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8AE3D" w14:textId="594FBF6C" w:rsidR="754A91AD" w:rsidRDefault="754A91AD" w:rsidP="754A91AD">
      <w:pPr>
        <w:pStyle w:val="ReportTitle"/>
        <w:spacing w:before="0"/>
        <w:rPr>
          <w:color w:val="000000" w:themeColor="accent1"/>
          <w:sz w:val="72"/>
          <w:szCs w:val="72"/>
        </w:rPr>
      </w:pPr>
    </w:p>
    <w:p w14:paraId="0BBF5993" w14:textId="77E8BEBE" w:rsidR="00907260" w:rsidRDefault="00274F8A" w:rsidP="00557B2A">
      <w:pPr>
        <w:pStyle w:val="ReportTitle"/>
        <w:spacing w:before="0"/>
        <w:rPr>
          <w:color w:val="000000" w:themeColor="text1"/>
          <w:sz w:val="72"/>
          <w:szCs w:val="72"/>
        </w:rPr>
      </w:pPr>
      <w:r w:rsidRPr="00CE7FF1">
        <w:rPr>
          <w:noProof/>
          <w:color w:val="000000" w:themeColor="text1"/>
          <w:sz w:val="72"/>
          <w:szCs w:val="72"/>
        </w:rPr>
        <w:drawing>
          <wp:anchor distT="0" distB="0" distL="114300" distR="114300" simplePos="0" relativeHeight="251658240" behindDoc="1" locked="1" layoutInCell="1" allowOverlap="1" wp14:anchorId="456B50C9" wp14:editId="35CEA15D">
            <wp:simplePos x="0" y="0"/>
            <wp:positionH relativeFrom="page">
              <wp:posOffset>-19050</wp:posOffset>
            </wp:positionH>
            <wp:positionV relativeFrom="page">
              <wp:align>top</wp:align>
            </wp:positionV>
            <wp:extent cx="7563485" cy="10730865"/>
            <wp:effectExtent l="0" t="0" r="0" b="0"/>
            <wp:wrapNone/>
            <wp:docPr id="7" name="Picture 7" descr="ANZSOG - Australia and New Zealand School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ZSOG - Australia and New Zealand School of Government"/>
                    <pic:cNvPicPr/>
                  </pic:nvPicPr>
                  <pic:blipFill>
                    <a:blip r:embed="rId11">
                      <a:extLst>
                        <a:ext uri="{28A0092B-C50C-407E-A947-70E740481C1C}">
                          <a14:useLocalDpi xmlns:a14="http://schemas.microsoft.com/office/drawing/2010/main" val="0"/>
                        </a:ext>
                      </a:extLst>
                    </a:blip>
                    <a:stretch>
                      <a:fillRect/>
                    </a:stretch>
                  </pic:blipFill>
                  <pic:spPr>
                    <a:xfrm>
                      <a:off x="0" y="0"/>
                      <a:ext cx="7563485" cy="10730865"/>
                    </a:xfrm>
                    <a:prstGeom prst="rect">
                      <a:avLst/>
                    </a:prstGeom>
                  </pic:spPr>
                </pic:pic>
              </a:graphicData>
            </a:graphic>
            <wp14:sizeRelH relativeFrom="margin">
              <wp14:pctWidth>0</wp14:pctWidth>
            </wp14:sizeRelH>
            <wp14:sizeRelV relativeFrom="margin">
              <wp14:pctHeight>0</wp14:pctHeight>
            </wp14:sizeRelV>
          </wp:anchor>
        </w:drawing>
      </w:r>
      <w:r w:rsidR="00CE7FF1" w:rsidRPr="00CE7FF1">
        <w:rPr>
          <w:color w:val="000000" w:themeColor="text1"/>
          <w:sz w:val="72"/>
          <w:szCs w:val="72"/>
        </w:rPr>
        <w:t>The National Agreement on Closing the Gap</w:t>
      </w:r>
      <w:r w:rsidR="00CE7FF1">
        <w:rPr>
          <w:color w:val="000000" w:themeColor="text1"/>
          <w:sz w:val="72"/>
          <w:szCs w:val="72"/>
        </w:rPr>
        <w:t xml:space="preserve"> – and what it</w:t>
      </w:r>
      <w:r w:rsidR="00CE7FF1" w:rsidRPr="00CE7FF1">
        <w:rPr>
          <w:color w:val="000000" w:themeColor="text1"/>
          <w:sz w:val="72"/>
          <w:szCs w:val="72"/>
        </w:rPr>
        <w:t xml:space="preserve"> means for public servants</w:t>
      </w:r>
    </w:p>
    <w:p w14:paraId="58FC4228" w14:textId="77777777" w:rsidR="00EA24A2" w:rsidRDefault="00EA24A2" w:rsidP="00557B2A">
      <w:pPr>
        <w:pStyle w:val="ReportTitle"/>
        <w:spacing w:before="0"/>
        <w:rPr>
          <w:color w:val="000000" w:themeColor="text1"/>
          <w:sz w:val="24"/>
          <w:szCs w:val="24"/>
        </w:rPr>
      </w:pPr>
    </w:p>
    <w:p w14:paraId="5D05C70E" w14:textId="20113FB4" w:rsidR="00CE7FF1" w:rsidRPr="00220647" w:rsidRDefault="00CE7FF1" w:rsidP="00220647">
      <w:pPr>
        <w:pStyle w:val="ReportTitle"/>
        <w:spacing w:before="0"/>
        <w:ind w:right="706"/>
        <w:rPr>
          <w:color w:val="000000" w:themeColor="text1"/>
          <w:sz w:val="22"/>
          <w:szCs w:val="22"/>
        </w:rPr>
      </w:pPr>
      <w:r w:rsidRPr="00220647">
        <w:rPr>
          <w:color w:val="000000" w:themeColor="text1"/>
          <w:sz w:val="22"/>
          <w:szCs w:val="22"/>
        </w:rPr>
        <w:t xml:space="preserve">By Shane Hoffman, ANZSOG First </w:t>
      </w:r>
      <w:r w:rsidR="00220647" w:rsidRPr="00220647">
        <w:rPr>
          <w:color w:val="000000" w:themeColor="text1"/>
          <w:sz w:val="22"/>
          <w:szCs w:val="22"/>
        </w:rPr>
        <w:t>Nations Senior</w:t>
      </w:r>
      <w:r w:rsidRPr="00220647">
        <w:rPr>
          <w:color w:val="000000" w:themeColor="text1"/>
          <w:sz w:val="22"/>
          <w:szCs w:val="22"/>
        </w:rPr>
        <w:t xml:space="preserve"> Advis</w:t>
      </w:r>
      <w:r w:rsidR="00220647">
        <w:rPr>
          <w:color w:val="000000" w:themeColor="text1"/>
          <w:sz w:val="22"/>
          <w:szCs w:val="22"/>
        </w:rPr>
        <w:t>o</w:t>
      </w:r>
      <w:r w:rsidRPr="00220647">
        <w:rPr>
          <w:color w:val="000000" w:themeColor="text1"/>
          <w:sz w:val="22"/>
          <w:szCs w:val="22"/>
        </w:rPr>
        <w:t>r</w:t>
      </w:r>
      <w:r w:rsidR="00B76E71" w:rsidRPr="00220647">
        <w:rPr>
          <w:color w:val="000000" w:themeColor="text1"/>
          <w:sz w:val="22"/>
          <w:szCs w:val="22"/>
        </w:rPr>
        <w:t xml:space="preserve">, </w:t>
      </w:r>
      <w:r w:rsidR="006D2A4C" w:rsidRPr="00220647">
        <w:rPr>
          <w:color w:val="000000" w:themeColor="text1"/>
          <w:sz w:val="22"/>
          <w:szCs w:val="22"/>
        </w:rPr>
        <w:t xml:space="preserve">with assistance from the Closing the Gap </w:t>
      </w:r>
      <w:r w:rsidR="005F3698" w:rsidRPr="00220647">
        <w:rPr>
          <w:color w:val="000000" w:themeColor="text1"/>
          <w:sz w:val="22"/>
          <w:szCs w:val="22"/>
        </w:rPr>
        <w:t xml:space="preserve">Secretariat </w:t>
      </w:r>
      <w:r w:rsidR="006D2A4C" w:rsidRPr="00220647">
        <w:rPr>
          <w:color w:val="000000" w:themeColor="text1"/>
          <w:sz w:val="22"/>
          <w:szCs w:val="22"/>
        </w:rPr>
        <w:t xml:space="preserve">and the Coalition of </w:t>
      </w:r>
      <w:r w:rsidR="005F3698" w:rsidRPr="00220647">
        <w:rPr>
          <w:color w:val="000000" w:themeColor="text1"/>
          <w:sz w:val="22"/>
          <w:szCs w:val="22"/>
        </w:rPr>
        <w:t xml:space="preserve">Aboriginal and Torres Strait Islander </w:t>
      </w:r>
      <w:r w:rsidR="006D2A4C" w:rsidRPr="00220647">
        <w:rPr>
          <w:color w:val="000000" w:themeColor="text1"/>
          <w:sz w:val="22"/>
          <w:szCs w:val="22"/>
        </w:rPr>
        <w:t>Peak</w:t>
      </w:r>
      <w:r w:rsidR="005F3698" w:rsidRPr="00220647">
        <w:rPr>
          <w:color w:val="000000" w:themeColor="text1"/>
          <w:sz w:val="22"/>
          <w:szCs w:val="22"/>
        </w:rPr>
        <w:t xml:space="preserve"> Organisation</w:t>
      </w:r>
      <w:r w:rsidR="003C4F82" w:rsidRPr="00220647">
        <w:rPr>
          <w:color w:val="000000" w:themeColor="text1"/>
          <w:sz w:val="22"/>
          <w:szCs w:val="22"/>
        </w:rPr>
        <w:t>’s</w:t>
      </w:r>
      <w:r w:rsidR="006D2A4C" w:rsidRPr="00220647">
        <w:rPr>
          <w:color w:val="000000" w:themeColor="text1"/>
          <w:sz w:val="22"/>
          <w:szCs w:val="22"/>
        </w:rPr>
        <w:t xml:space="preserve"> Secretariat</w:t>
      </w:r>
    </w:p>
    <w:p w14:paraId="5611FED8" w14:textId="77777777" w:rsidR="0018469C" w:rsidRDefault="0018469C" w:rsidP="0018469C">
      <w:pPr>
        <w:pStyle w:val="ReportTitle"/>
        <w:spacing w:before="0" w:after="120"/>
        <w:ind w:right="567"/>
        <w:rPr>
          <w:b w:val="0"/>
          <w:bCs/>
          <w:i/>
          <w:iCs/>
          <w:color w:val="000000" w:themeColor="text1"/>
          <w:sz w:val="22"/>
          <w:szCs w:val="22"/>
        </w:rPr>
      </w:pPr>
      <w:r>
        <w:rPr>
          <w:b w:val="0"/>
          <w:bCs/>
          <w:i/>
          <w:iCs/>
          <w:color w:val="000000" w:themeColor="text1"/>
          <w:sz w:val="22"/>
          <w:szCs w:val="22"/>
        </w:rPr>
        <w:t>First published July 2022</w:t>
      </w:r>
    </w:p>
    <w:p w14:paraId="2954782E" w14:textId="4BB38A33" w:rsidR="008E5D15" w:rsidRPr="00220647" w:rsidRDefault="0018469C" w:rsidP="0018469C">
      <w:pPr>
        <w:pStyle w:val="ReportTitle"/>
        <w:spacing w:before="0" w:after="120"/>
        <w:ind w:right="567"/>
        <w:rPr>
          <w:b w:val="0"/>
          <w:bCs/>
          <w:i/>
          <w:iCs/>
          <w:color w:val="000000" w:themeColor="text1"/>
          <w:sz w:val="22"/>
          <w:szCs w:val="22"/>
        </w:rPr>
      </w:pPr>
      <w:r>
        <w:rPr>
          <w:b w:val="0"/>
          <w:bCs/>
          <w:i/>
          <w:iCs/>
          <w:color w:val="000000" w:themeColor="text1"/>
          <w:sz w:val="22"/>
          <w:szCs w:val="22"/>
        </w:rPr>
        <w:t xml:space="preserve">Updated </w:t>
      </w:r>
      <w:r w:rsidR="007254BB">
        <w:rPr>
          <w:b w:val="0"/>
          <w:bCs/>
          <w:i/>
          <w:iCs/>
          <w:color w:val="000000" w:themeColor="text1"/>
          <w:sz w:val="22"/>
          <w:szCs w:val="22"/>
        </w:rPr>
        <w:t>Decemb</w:t>
      </w:r>
      <w:r>
        <w:rPr>
          <w:b w:val="0"/>
          <w:bCs/>
          <w:i/>
          <w:iCs/>
          <w:color w:val="000000" w:themeColor="text1"/>
          <w:sz w:val="22"/>
          <w:szCs w:val="22"/>
        </w:rPr>
        <w:t>er</w:t>
      </w:r>
      <w:r w:rsidR="008E5D15" w:rsidRPr="00220647">
        <w:rPr>
          <w:b w:val="0"/>
          <w:bCs/>
          <w:i/>
          <w:iCs/>
          <w:color w:val="000000" w:themeColor="text1"/>
          <w:sz w:val="22"/>
          <w:szCs w:val="22"/>
        </w:rPr>
        <w:t xml:space="preserve"> 2022</w:t>
      </w:r>
    </w:p>
    <w:p w14:paraId="06381CE0" w14:textId="77777777" w:rsidR="00246542" w:rsidRDefault="00246542" w:rsidP="00246542">
      <w:pPr>
        <w:pStyle w:val="ReportSubtitle"/>
      </w:pPr>
    </w:p>
    <w:p w14:paraId="3EDB596F" w14:textId="04D1DE8C" w:rsidR="00BC0DF5" w:rsidRPr="00557B2A" w:rsidRDefault="00246542" w:rsidP="00246542">
      <w:pPr>
        <w:pStyle w:val="ReportSubtitle"/>
      </w:pPr>
      <w:r>
        <w:t xml:space="preserve"> </w:t>
      </w:r>
      <w:r w:rsidR="007A45EE">
        <w:t xml:space="preserve"> </w:t>
      </w:r>
    </w:p>
    <w:p w14:paraId="098DD55C" w14:textId="2052CE06" w:rsidR="00CF6311" w:rsidRDefault="00CF6311" w:rsidP="00545509">
      <w:pPr>
        <w:pStyle w:val="BodyText"/>
        <w:rPr>
          <w:rFonts w:asciiTheme="majorHAnsi" w:hAnsiTheme="majorHAnsi" w:cstheme="majorHAnsi"/>
        </w:rPr>
      </w:pPr>
      <w:r>
        <w:rPr>
          <w:rFonts w:asciiTheme="majorHAnsi" w:hAnsiTheme="majorHAnsi" w:cstheme="majorHAnsi"/>
        </w:rPr>
        <w:br w:type="page"/>
      </w:r>
    </w:p>
    <w:p w14:paraId="1334E047" w14:textId="77777777" w:rsidR="00557B2A" w:rsidRDefault="00557B2A" w:rsidP="0082322C">
      <w:pPr>
        <w:pStyle w:val="Heading1"/>
        <w:sectPr w:rsidR="00557B2A" w:rsidSect="00B6796B">
          <w:headerReference w:type="default" r:id="rId12"/>
          <w:headerReference w:type="first" r:id="rId13"/>
          <w:endnotePr>
            <w:numFmt w:val="decimal"/>
          </w:endnotePr>
          <w:type w:val="continuous"/>
          <w:pgSz w:w="11906" w:h="16838" w:code="9"/>
          <w:pgMar w:top="5670" w:right="1418" w:bottom="1418" w:left="1418" w:header="454" w:footer="539" w:gutter="0"/>
          <w:cols w:space="397"/>
          <w:docGrid w:linePitch="360"/>
        </w:sectPr>
      </w:pPr>
    </w:p>
    <w:bookmarkStart w:id="0" w:name="_Toc108601148" w:displacedByCustomXml="next"/>
    <w:sdt>
      <w:sdtPr>
        <w:rPr>
          <w:rFonts w:asciiTheme="minorHAnsi" w:eastAsiaTheme="minorHAnsi" w:hAnsiTheme="minorHAnsi" w:cstheme="minorBidi"/>
          <w:b w:val="0"/>
          <w:bCs w:val="0"/>
          <w:color w:val="auto"/>
          <w:spacing w:val="0"/>
          <w:sz w:val="20"/>
          <w:szCs w:val="22"/>
        </w:rPr>
        <w:id w:val="559680796"/>
        <w:docPartObj>
          <w:docPartGallery w:val="Table of Contents"/>
          <w:docPartUnique/>
        </w:docPartObj>
      </w:sdtPr>
      <w:sdtEndPr>
        <w:rPr>
          <w:noProof/>
        </w:rPr>
      </w:sdtEndPr>
      <w:sdtContent>
        <w:p w14:paraId="146E3E35" w14:textId="042CC8DE" w:rsidR="005D2947" w:rsidRPr="005D2947" w:rsidRDefault="009C15B3" w:rsidP="005D2947">
          <w:pPr>
            <w:pStyle w:val="TOCHeading"/>
            <w:rPr>
              <w:noProof/>
            </w:rPr>
          </w:pPr>
          <w:r>
            <w:t xml:space="preserve">Table of </w:t>
          </w:r>
          <w:r w:rsidR="0065570D">
            <w:t>Contents</w:t>
          </w:r>
          <w:bookmarkEnd w:id="0"/>
          <w:r w:rsidR="0065570D">
            <w:fldChar w:fldCharType="begin"/>
          </w:r>
          <w:r w:rsidR="0065570D">
            <w:instrText xml:space="preserve"> TOC \o "1-3" \h \z \u </w:instrText>
          </w:r>
          <w:r w:rsidR="0065570D">
            <w:fldChar w:fldCharType="separate"/>
          </w:r>
        </w:p>
        <w:p w14:paraId="64553D16" w14:textId="551B1AD2" w:rsidR="005D2947" w:rsidRDefault="00000000">
          <w:pPr>
            <w:pStyle w:val="TOC1"/>
            <w:rPr>
              <w:rFonts w:eastAsiaTheme="minorEastAsia"/>
              <w:b w:val="0"/>
              <w:noProof/>
              <w:sz w:val="22"/>
              <w:lang w:val="en-GB" w:eastAsia="en-GB"/>
            </w:rPr>
          </w:pPr>
          <w:hyperlink w:anchor="_Toc108601149" w:history="1">
            <w:r w:rsidR="005D2947" w:rsidRPr="00CC2E0C">
              <w:rPr>
                <w:rStyle w:val="Hyperlink"/>
                <w:noProof/>
              </w:rPr>
              <w:t>Executive Summary</w:t>
            </w:r>
            <w:r w:rsidR="005D2947">
              <w:rPr>
                <w:noProof/>
                <w:webHidden/>
              </w:rPr>
              <w:tab/>
            </w:r>
            <w:r w:rsidR="005D2947">
              <w:rPr>
                <w:noProof/>
                <w:webHidden/>
              </w:rPr>
              <w:fldChar w:fldCharType="begin"/>
            </w:r>
            <w:r w:rsidR="005D2947">
              <w:rPr>
                <w:noProof/>
                <w:webHidden/>
              </w:rPr>
              <w:instrText xml:space="preserve"> PAGEREF _Toc108601149 \h </w:instrText>
            </w:r>
            <w:r w:rsidR="005D2947">
              <w:rPr>
                <w:noProof/>
                <w:webHidden/>
              </w:rPr>
            </w:r>
            <w:r w:rsidR="005D2947">
              <w:rPr>
                <w:noProof/>
                <w:webHidden/>
              </w:rPr>
              <w:fldChar w:fldCharType="separate"/>
            </w:r>
            <w:r w:rsidR="005D2947">
              <w:rPr>
                <w:noProof/>
                <w:webHidden/>
              </w:rPr>
              <w:t>1</w:t>
            </w:r>
            <w:r w:rsidR="005D2947">
              <w:rPr>
                <w:noProof/>
                <w:webHidden/>
              </w:rPr>
              <w:fldChar w:fldCharType="end"/>
            </w:r>
          </w:hyperlink>
        </w:p>
        <w:p w14:paraId="351559EC" w14:textId="1DF20569" w:rsidR="005D2947" w:rsidRDefault="00000000">
          <w:pPr>
            <w:pStyle w:val="TOC1"/>
            <w:rPr>
              <w:rFonts w:eastAsiaTheme="minorEastAsia"/>
              <w:b w:val="0"/>
              <w:noProof/>
              <w:sz w:val="22"/>
              <w:lang w:val="en-GB" w:eastAsia="en-GB"/>
            </w:rPr>
          </w:pPr>
          <w:hyperlink w:anchor="_Toc108601150" w:history="1">
            <w:r w:rsidR="005D2947" w:rsidRPr="00CC2E0C">
              <w:rPr>
                <w:rStyle w:val="Hyperlink"/>
                <w:noProof/>
              </w:rPr>
              <w:t>Introduction to the National Agreement</w:t>
            </w:r>
            <w:r w:rsidR="005D2947">
              <w:rPr>
                <w:noProof/>
                <w:webHidden/>
              </w:rPr>
              <w:tab/>
            </w:r>
            <w:r w:rsidR="005D2947">
              <w:rPr>
                <w:noProof/>
                <w:webHidden/>
              </w:rPr>
              <w:fldChar w:fldCharType="begin"/>
            </w:r>
            <w:r w:rsidR="005D2947">
              <w:rPr>
                <w:noProof/>
                <w:webHidden/>
              </w:rPr>
              <w:instrText xml:space="preserve"> PAGEREF _Toc108601150 \h </w:instrText>
            </w:r>
            <w:r w:rsidR="005D2947">
              <w:rPr>
                <w:noProof/>
                <w:webHidden/>
              </w:rPr>
            </w:r>
            <w:r w:rsidR="005D2947">
              <w:rPr>
                <w:noProof/>
                <w:webHidden/>
              </w:rPr>
              <w:fldChar w:fldCharType="separate"/>
            </w:r>
            <w:r w:rsidR="005D2947">
              <w:rPr>
                <w:noProof/>
                <w:webHidden/>
              </w:rPr>
              <w:t>2</w:t>
            </w:r>
            <w:r w:rsidR="005D2947">
              <w:rPr>
                <w:noProof/>
                <w:webHidden/>
              </w:rPr>
              <w:fldChar w:fldCharType="end"/>
            </w:r>
          </w:hyperlink>
        </w:p>
        <w:p w14:paraId="0F277FEA" w14:textId="609673F0" w:rsidR="005D2947" w:rsidRDefault="00000000">
          <w:pPr>
            <w:pStyle w:val="TOC1"/>
            <w:rPr>
              <w:rFonts w:eastAsiaTheme="minorEastAsia"/>
              <w:b w:val="0"/>
              <w:noProof/>
              <w:sz w:val="22"/>
              <w:lang w:val="en-GB" w:eastAsia="en-GB"/>
            </w:rPr>
          </w:pPr>
          <w:hyperlink w:anchor="_Toc108601151" w:history="1">
            <w:r w:rsidR="005D2947" w:rsidRPr="00CC2E0C">
              <w:rPr>
                <w:rStyle w:val="Hyperlink"/>
                <w:rFonts w:eastAsia="Times New Roman"/>
                <w:noProof/>
                <w:lang w:eastAsia="en-GB"/>
              </w:rPr>
              <w:t>Priority Reform One: Formal partnerships and shared decision-making</w:t>
            </w:r>
            <w:r w:rsidR="005D2947">
              <w:rPr>
                <w:noProof/>
                <w:webHidden/>
              </w:rPr>
              <w:tab/>
            </w:r>
            <w:r w:rsidR="005D2947">
              <w:rPr>
                <w:noProof/>
                <w:webHidden/>
              </w:rPr>
              <w:fldChar w:fldCharType="begin"/>
            </w:r>
            <w:r w:rsidR="005D2947">
              <w:rPr>
                <w:noProof/>
                <w:webHidden/>
              </w:rPr>
              <w:instrText xml:space="preserve"> PAGEREF _Toc108601151 \h </w:instrText>
            </w:r>
            <w:r w:rsidR="005D2947">
              <w:rPr>
                <w:noProof/>
                <w:webHidden/>
              </w:rPr>
            </w:r>
            <w:r w:rsidR="005D2947">
              <w:rPr>
                <w:noProof/>
                <w:webHidden/>
              </w:rPr>
              <w:fldChar w:fldCharType="separate"/>
            </w:r>
            <w:r w:rsidR="005D2947">
              <w:rPr>
                <w:noProof/>
                <w:webHidden/>
              </w:rPr>
              <w:t>5</w:t>
            </w:r>
            <w:r w:rsidR="005D2947">
              <w:rPr>
                <w:noProof/>
                <w:webHidden/>
              </w:rPr>
              <w:fldChar w:fldCharType="end"/>
            </w:r>
          </w:hyperlink>
        </w:p>
        <w:p w14:paraId="7962EAED" w14:textId="4D556808" w:rsidR="005D2947" w:rsidRDefault="00000000">
          <w:pPr>
            <w:pStyle w:val="TOC1"/>
            <w:rPr>
              <w:rFonts w:eastAsiaTheme="minorEastAsia"/>
              <w:b w:val="0"/>
              <w:noProof/>
              <w:sz w:val="22"/>
              <w:lang w:val="en-GB" w:eastAsia="en-GB"/>
            </w:rPr>
          </w:pPr>
          <w:hyperlink w:anchor="_Toc108601152" w:history="1">
            <w:r w:rsidR="005D2947" w:rsidRPr="00CC2E0C">
              <w:rPr>
                <w:rStyle w:val="Hyperlink"/>
                <w:noProof/>
                <w:lang w:eastAsia="en-GB"/>
              </w:rPr>
              <w:t>Priority Reform Two: Building the community-controlled sector</w:t>
            </w:r>
            <w:r w:rsidR="005D2947">
              <w:rPr>
                <w:noProof/>
                <w:webHidden/>
              </w:rPr>
              <w:tab/>
            </w:r>
            <w:r w:rsidR="005D2947">
              <w:rPr>
                <w:noProof/>
                <w:webHidden/>
              </w:rPr>
              <w:fldChar w:fldCharType="begin"/>
            </w:r>
            <w:r w:rsidR="005D2947">
              <w:rPr>
                <w:noProof/>
                <w:webHidden/>
              </w:rPr>
              <w:instrText xml:space="preserve"> PAGEREF _Toc108601152 \h </w:instrText>
            </w:r>
            <w:r w:rsidR="005D2947">
              <w:rPr>
                <w:noProof/>
                <w:webHidden/>
              </w:rPr>
            </w:r>
            <w:r w:rsidR="005D2947">
              <w:rPr>
                <w:noProof/>
                <w:webHidden/>
              </w:rPr>
              <w:fldChar w:fldCharType="separate"/>
            </w:r>
            <w:r w:rsidR="005D2947">
              <w:rPr>
                <w:noProof/>
                <w:webHidden/>
              </w:rPr>
              <w:t>8</w:t>
            </w:r>
            <w:r w:rsidR="005D2947">
              <w:rPr>
                <w:noProof/>
                <w:webHidden/>
              </w:rPr>
              <w:fldChar w:fldCharType="end"/>
            </w:r>
          </w:hyperlink>
        </w:p>
        <w:p w14:paraId="62DB8BC5" w14:textId="16DB6239" w:rsidR="005D2947" w:rsidRDefault="00000000">
          <w:pPr>
            <w:pStyle w:val="TOC1"/>
            <w:rPr>
              <w:rFonts w:eastAsiaTheme="minorEastAsia"/>
              <w:b w:val="0"/>
              <w:noProof/>
              <w:sz w:val="22"/>
              <w:lang w:val="en-GB" w:eastAsia="en-GB"/>
            </w:rPr>
          </w:pPr>
          <w:hyperlink w:anchor="_Toc108601153" w:history="1">
            <w:r w:rsidR="005D2947" w:rsidRPr="00CC2E0C">
              <w:rPr>
                <w:rStyle w:val="Hyperlink"/>
                <w:noProof/>
                <w:lang w:eastAsia="en-GB"/>
              </w:rPr>
              <w:t>Priority Reform Three: Transforming government organisations</w:t>
            </w:r>
            <w:r w:rsidR="005D2947">
              <w:rPr>
                <w:noProof/>
                <w:webHidden/>
              </w:rPr>
              <w:tab/>
            </w:r>
            <w:r w:rsidR="005D2947">
              <w:rPr>
                <w:noProof/>
                <w:webHidden/>
              </w:rPr>
              <w:fldChar w:fldCharType="begin"/>
            </w:r>
            <w:r w:rsidR="005D2947">
              <w:rPr>
                <w:noProof/>
                <w:webHidden/>
              </w:rPr>
              <w:instrText xml:space="preserve"> PAGEREF _Toc108601153 \h </w:instrText>
            </w:r>
            <w:r w:rsidR="005D2947">
              <w:rPr>
                <w:noProof/>
                <w:webHidden/>
              </w:rPr>
            </w:r>
            <w:r w:rsidR="005D2947">
              <w:rPr>
                <w:noProof/>
                <w:webHidden/>
              </w:rPr>
              <w:fldChar w:fldCharType="separate"/>
            </w:r>
            <w:r w:rsidR="005D2947">
              <w:rPr>
                <w:noProof/>
                <w:webHidden/>
              </w:rPr>
              <w:t>10</w:t>
            </w:r>
            <w:r w:rsidR="005D2947">
              <w:rPr>
                <w:noProof/>
                <w:webHidden/>
              </w:rPr>
              <w:fldChar w:fldCharType="end"/>
            </w:r>
          </w:hyperlink>
        </w:p>
        <w:p w14:paraId="1B8DE035" w14:textId="3E78E446" w:rsidR="005D2947" w:rsidRDefault="00000000">
          <w:pPr>
            <w:pStyle w:val="TOC1"/>
            <w:rPr>
              <w:rFonts w:eastAsiaTheme="minorEastAsia"/>
              <w:b w:val="0"/>
              <w:noProof/>
              <w:sz w:val="22"/>
              <w:lang w:val="en-GB" w:eastAsia="en-GB"/>
            </w:rPr>
          </w:pPr>
          <w:hyperlink w:anchor="_Toc108601154" w:history="1">
            <w:r w:rsidR="005D2947" w:rsidRPr="00CC2E0C">
              <w:rPr>
                <w:rStyle w:val="Hyperlink"/>
                <w:noProof/>
                <w:lang w:val="en-GB" w:eastAsia="en-GB"/>
              </w:rPr>
              <w:t>Priority Reform Four: Shared Access to data and information at a regional level</w:t>
            </w:r>
            <w:r w:rsidR="005D2947">
              <w:rPr>
                <w:noProof/>
                <w:webHidden/>
              </w:rPr>
              <w:tab/>
            </w:r>
            <w:r w:rsidR="005D2947">
              <w:rPr>
                <w:noProof/>
                <w:webHidden/>
              </w:rPr>
              <w:fldChar w:fldCharType="begin"/>
            </w:r>
            <w:r w:rsidR="005D2947">
              <w:rPr>
                <w:noProof/>
                <w:webHidden/>
              </w:rPr>
              <w:instrText xml:space="preserve"> PAGEREF _Toc108601154 \h </w:instrText>
            </w:r>
            <w:r w:rsidR="005D2947">
              <w:rPr>
                <w:noProof/>
                <w:webHidden/>
              </w:rPr>
            </w:r>
            <w:r w:rsidR="005D2947">
              <w:rPr>
                <w:noProof/>
                <w:webHidden/>
              </w:rPr>
              <w:fldChar w:fldCharType="separate"/>
            </w:r>
            <w:r w:rsidR="005D2947">
              <w:rPr>
                <w:noProof/>
                <w:webHidden/>
              </w:rPr>
              <w:t>12</w:t>
            </w:r>
            <w:r w:rsidR="005D2947">
              <w:rPr>
                <w:noProof/>
                <w:webHidden/>
              </w:rPr>
              <w:fldChar w:fldCharType="end"/>
            </w:r>
          </w:hyperlink>
        </w:p>
        <w:p w14:paraId="2CDF0A5A" w14:textId="603EA1DA" w:rsidR="005D2947" w:rsidRDefault="00000000">
          <w:pPr>
            <w:pStyle w:val="TOC1"/>
            <w:rPr>
              <w:rFonts w:eastAsiaTheme="minorEastAsia"/>
              <w:b w:val="0"/>
              <w:noProof/>
              <w:sz w:val="22"/>
              <w:lang w:val="en-GB" w:eastAsia="en-GB"/>
            </w:rPr>
          </w:pPr>
          <w:hyperlink w:anchor="_Toc108601155" w:history="1">
            <w:r w:rsidR="005D2947" w:rsidRPr="00CC2E0C">
              <w:rPr>
                <w:rStyle w:val="Hyperlink"/>
                <w:noProof/>
                <w:lang w:eastAsia="en-GB"/>
              </w:rPr>
              <w:t>How will the parties know if they are making a difference?</w:t>
            </w:r>
            <w:r w:rsidR="005D2947">
              <w:rPr>
                <w:noProof/>
                <w:webHidden/>
              </w:rPr>
              <w:tab/>
            </w:r>
            <w:r w:rsidR="005D2947">
              <w:rPr>
                <w:noProof/>
                <w:webHidden/>
              </w:rPr>
              <w:fldChar w:fldCharType="begin"/>
            </w:r>
            <w:r w:rsidR="005D2947">
              <w:rPr>
                <w:noProof/>
                <w:webHidden/>
              </w:rPr>
              <w:instrText xml:space="preserve"> PAGEREF _Toc108601155 \h </w:instrText>
            </w:r>
            <w:r w:rsidR="005D2947">
              <w:rPr>
                <w:noProof/>
                <w:webHidden/>
              </w:rPr>
            </w:r>
            <w:r w:rsidR="005D2947">
              <w:rPr>
                <w:noProof/>
                <w:webHidden/>
              </w:rPr>
              <w:fldChar w:fldCharType="separate"/>
            </w:r>
            <w:r w:rsidR="005D2947">
              <w:rPr>
                <w:noProof/>
                <w:webHidden/>
              </w:rPr>
              <w:t>14</w:t>
            </w:r>
            <w:r w:rsidR="005D2947">
              <w:rPr>
                <w:noProof/>
                <w:webHidden/>
              </w:rPr>
              <w:fldChar w:fldCharType="end"/>
            </w:r>
          </w:hyperlink>
        </w:p>
        <w:p w14:paraId="039CE1E9" w14:textId="02F9C06C" w:rsidR="005D2947" w:rsidRDefault="00000000">
          <w:pPr>
            <w:pStyle w:val="TOC1"/>
            <w:rPr>
              <w:rFonts w:eastAsiaTheme="minorEastAsia"/>
              <w:b w:val="0"/>
              <w:noProof/>
              <w:sz w:val="22"/>
              <w:lang w:val="en-GB" w:eastAsia="en-GB"/>
            </w:rPr>
          </w:pPr>
          <w:hyperlink w:anchor="_Toc108601156" w:history="1">
            <w:r w:rsidR="005D2947" w:rsidRPr="00CC2E0C">
              <w:rPr>
                <w:rStyle w:val="Hyperlink"/>
                <w:noProof/>
                <w:lang w:eastAsia="en-GB"/>
              </w:rPr>
              <w:t>Appendix – Priority Reform Outcomes and Targets</w:t>
            </w:r>
            <w:r w:rsidR="005D2947">
              <w:rPr>
                <w:noProof/>
                <w:webHidden/>
              </w:rPr>
              <w:tab/>
            </w:r>
            <w:r w:rsidR="005D2947">
              <w:rPr>
                <w:noProof/>
                <w:webHidden/>
              </w:rPr>
              <w:fldChar w:fldCharType="begin"/>
            </w:r>
            <w:r w:rsidR="005D2947">
              <w:rPr>
                <w:noProof/>
                <w:webHidden/>
              </w:rPr>
              <w:instrText xml:space="preserve"> PAGEREF _Toc108601156 \h </w:instrText>
            </w:r>
            <w:r w:rsidR="005D2947">
              <w:rPr>
                <w:noProof/>
                <w:webHidden/>
              </w:rPr>
            </w:r>
            <w:r w:rsidR="005D2947">
              <w:rPr>
                <w:noProof/>
                <w:webHidden/>
              </w:rPr>
              <w:fldChar w:fldCharType="separate"/>
            </w:r>
            <w:r w:rsidR="005D2947">
              <w:rPr>
                <w:noProof/>
                <w:webHidden/>
              </w:rPr>
              <w:t>16</w:t>
            </w:r>
            <w:r w:rsidR="005D2947">
              <w:rPr>
                <w:noProof/>
                <w:webHidden/>
              </w:rPr>
              <w:fldChar w:fldCharType="end"/>
            </w:r>
          </w:hyperlink>
        </w:p>
        <w:p w14:paraId="34935880" w14:textId="11D6D0E2" w:rsidR="005D2947" w:rsidRDefault="00000000">
          <w:pPr>
            <w:pStyle w:val="TOC1"/>
            <w:rPr>
              <w:rFonts w:eastAsiaTheme="minorEastAsia"/>
              <w:b w:val="0"/>
              <w:noProof/>
              <w:sz w:val="22"/>
              <w:lang w:val="en-GB" w:eastAsia="en-GB"/>
            </w:rPr>
          </w:pPr>
          <w:hyperlink w:anchor="_Toc108601157" w:history="1">
            <w:r w:rsidR="005D2947" w:rsidRPr="00CC2E0C">
              <w:rPr>
                <w:rStyle w:val="Hyperlink"/>
                <w:noProof/>
              </w:rPr>
              <w:t>Follow us</w:t>
            </w:r>
            <w:r w:rsidR="005D2947">
              <w:rPr>
                <w:noProof/>
                <w:webHidden/>
              </w:rPr>
              <w:tab/>
            </w:r>
            <w:r w:rsidR="005D2947">
              <w:rPr>
                <w:noProof/>
                <w:webHidden/>
              </w:rPr>
              <w:fldChar w:fldCharType="begin"/>
            </w:r>
            <w:r w:rsidR="005D2947">
              <w:rPr>
                <w:noProof/>
                <w:webHidden/>
              </w:rPr>
              <w:instrText xml:space="preserve"> PAGEREF _Toc108601157 \h </w:instrText>
            </w:r>
            <w:r w:rsidR="005D2947">
              <w:rPr>
                <w:noProof/>
                <w:webHidden/>
              </w:rPr>
            </w:r>
            <w:r w:rsidR="005D2947">
              <w:rPr>
                <w:noProof/>
                <w:webHidden/>
              </w:rPr>
              <w:fldChar w:fldCharType="separate"/>
            </w:r>
            <w:r w:rsidR="005D2947">
              <w:rPr>
                <w:noProof/>
                <w:webHidden/>
              </w:rPr>
              <w:t>17</w:t>
            </w:r>
            <w:r w:rsidR="005D2947">
              <w:rPr>
                <w:noProof/>
                <w:webHidden/>
              </w:rPr>
              <w:fldChar w:fldCharType="end"/>
            </w:r>
          </w:hyperlink>
        </w:p>
        <w:p w14:paraId="342DB712" w14:textId="3816B2CE" w:rsidR="0065570D" w:rsidRDefault="0065570D">
          <w:r>
            <w:rPr>
              <w:b/>
              <w:bCs/>
              <w:noProof/>
            </w:rPr>
            <w:fldChar w:fldCharType="end"/>
          </w:r>
        </w:p>
      </w:sdtContent>
    </w:sdt>
    <w:p w14:paraId="76087C0A" w14:textId="06CAC590" w:rsidR="007774BF" w:rsidRPr="00E91375" w:rsidRDefault="007774BF" w:rsidP="00103E88">
      <w:pPr>
        <w:pStyle w:val="BodyText"/>
        <w:rPr>
          <w:rFonts w:asciiTheme="majorHAnsi" w:hAnsiTheme="majorHAnsi" w:cstheme="majorHAnsi"/>
        </w:rPr>
      </w:pPr>
    </w:p>
    <w:p w14:paraId="770E4D93" w14:textId="43474CCA" w:rsidR="00592275" w:rsidRPr="00592275" w:rsidRDefault="00E23507" w:rsidP="00592275">
      <w:pPr>
        <w:pStyle w:val="BodyText"/>
        <w:rPr>
          <w:rFonts w:asciiTheme="majorHAnsi" w:hAnsiTheme="majorHAnsi" w:cstheme="majorHAnsi"/>
        </w:rPr>
      </w:pPr>
      <w:r w:rsidRPr="00E91375">
        <w:rPr>
          <w:rFonts w:asciiTheme="majorHAnsi" w:hAnsiTheme="majorHAnsi" w:cstheme="majorHAnsi"/>
        </w:rPr>
        <w:br w:type="page"/>
      </w:r>
    </w:p>
    <w:p w14:paraId="1372BF39" w14:textId="5ECC9EDF" w:rsidR="009D3A54" w:rsidRDefault="009D3A54" w:rsidP="009D3A54">
      <w:pPr>
        <w:pStyle w:val="Heading1"/>
      </w:pPr>
      <w:bookmarkStart w:id="1" w:name="_Toc108601149"/>
      <w:r>
        <w:lastRenderedPageBreak/>
        <w:t>Executive Summary</w:t>
      </w:r>
      <w:bookmarkEnd w:id="1"/>
      <w:r>
        <w:t xml:space="preserve"> </w:t>
      </w:r>
    </w:p>
    <w:p w14:paraId="5D6570AA" w14:textId="77777777" w:rsidR="007B2FB7" w:rsidRPr="001361AB" w:rsidRDefault="007B2FB7" w:rsidP="007B2FB7">
      <w:pPr>
        <w:pStyle w:val="BodyText"/>
        <w:rPr>
          <w:szCs w:val="20"/>
        </w:rPr>
      </w:pPr>
      <w:r w:rsidRPr="001361AB">
        <w:rPr>
          <w:szCs w:val="20"/>
        </w:rPr>
        <w:t xml:space="preserve">The purpose of this document is to provide public servants across Australia with a simple introduction to the National Agreement on Closing the Gap (National Agreement) and what it means for each of you.  </w:t>
      </w:r>
    </w:p>
    <w:p w14:paraId="72B0BF7D" w14:textId="77777777" w:rsidR="007B2FB7" w:rsidRPr="001361AB" w:rsidRDefault="007B2FB7" w:rsidP="007B2FB7">
      <w:pPr>
        <w:pStyle w:val="BodyText"/>
        <w:rPr>
          <w:szCs w:val="20"/>
        </w:rPr>
      </w:pPr>
      <w:r w:rsidRPr="001361AB">
        <w:rPr>
          <w:szCs w:val="20"/>
        </w:rPr>
        <w:t>It aims to explain the National Agreement, its objectives and how you might begin to work differently as public servants to meet the objectives outlined in it.</w:t>
      </w:r>
    </w:p>
    <w:p w14:paraId="36AEF95A" w14:textId="7E06F4DA" w:rsidR="007B2FB7" w:rsidRPr="001361AB" w:rsidRDefault="007B2FB7" w:rsidP="007B2FB7">
      <w:pPr>
        <w:pStyle w:val="BodyText"/>
        <w:rPr>
          <w:szCs w:val="20"/>
        </w:rPr>
      </w:pPr>
      <w:r w:rsidRPr="001361AB">
        <w:rPr>
          <w:szCs w:val="20"/>
        </w:rPr>
        <w:t xml:space="preserve">The </w:t>
      </w:r>
      <w:hyperlink r:id="rId14" w:history="1">
        <w:r w:rsidRPr="0080382F">
          <w:rPr>
            <w:rStyle w:val="Hyperlink"/>
            <w:szCs w:val="20"/>
          </w:rPr>
          <w:t>Partnership Agreement on Closing the Gap 2019-2029</w:t>
        </w:r>
      </w:hyperlink>
      <w:r w:rsidRPr="001361AB">
        <w:rPr>
          <w:szCs w:val="20"/>
        </w:rPr>
        <w:t xml:space="preserve"> (Partnership Agreement) was signed in March 2019.  Its signatories included First Ministers of: the Commonwealth Government (Prime Minister) and all state governments (Premiers) and territory governments (Chief Ministers) and the President of the Australian Local Government Association (ALGA) representing the then Council of Australian Governments (COAG)</w:t>
      </w:r>
      <w:r w:rsidR="00CE5D3B" w:rsidRPr="001361AB">
        <w:rPr>
          <w:rStyle w:val="FootnoteReference"/>
          <w:szCs w:val="20"/>
        </w:rPr>
        <w:footnoteReference w:id="2"/>
      </w:r>
      <w:r w:rsidRPr="001361AB">
        <w:rPr>
          <w:szCs w:val="20"/>
        </w:rPr>
        <w:t xml:space="preserve">  and the Coalition of Aboriginal and Torres Strait Islander Peak Organisations (Coalition of Peaks)</w:t>
      </w:r>
      <w:r w:rsidR="00B139C2" w:rsidRPr="001361AB">
        <w:rPr>
          <w:rStyle w:val="FootnoteReference"/>
          <w:szCs w:val="20"/>
        </w:rPr>
        <w:footnoteReference w:id="3"/>
      </w:r>
      <w:r w:rsidRPr="001361AB">
        <w:rPr>
          <w:szCs w:val="20"/>
        </w:rPr>
        <w:t xml:space="preserve"> representing the Aboriginal and Torres Strait Islander community-controlled sector.  </w:t>
      </w:r>
    </w:p>
    <w:p w14:paraId="3EB62614" w14:textId="1CE1DC2F" w:rsidR="007B2FB7" w:rsidRPr="001361AB" w:rsidRDefault="007B2FB7" w:rsidP="007B2FB7">
      <w:pPr>
        <w:pStyle w:val="BodyText"/>
        <w:rPr>
          <w:szCs w:val="20"/>
        </w:rPr>
      </w:pPr>
      <w:r w:rsidRPr="001361AB">
        <w:rPr>
          <w:szCs w:val="20"/>
        </w:rPr>
        <w:t>It includes the governance arrangements and principles for negotiating a new national agreement to replace the former National Indigenous Reform Agreement (NIRA). This include</w:t>
      </w:r>
      <w:r w:rsidR="004920D0">
        <w:rPr>
          <w:szCs w:val="20"/>
        </w:rPr>
        <w:t>s</w:t>
      </w:r>
      <w:r w:rsidRPr="001361AB">
        <w:rPr>
          <w:szCs w:val="20"/>
        </w:rPr>
        <w:t xml:space="preserve"> a new Joint Council on Closing the Gap made up of Ministerial representatives from each government and a representative from the ALGA and 12 representatives from the Coalition of Peaks selected by them.</w:t>
      </w:r>
    </w:p>
    <w:p w14:paraId="588B25F7" w14:textId="68BCB7F7" w:rsidR="007B2FB7" w:rsidRPr="001361AB" w:rsidRDefault="007B2FB7" w:rsidP="007B2FB7">
      <w:pPr>
        <w:pStyle w:val="BodyText"/>
        <w:rPr>
          <w:szCs w:val="20"/>
        </w:rPr>
      </w:pPr>
      <w:r w:rsidRPr="001361AB">
        <w:rPr>
          <w:szCs w:val="20"/>
        </w:rPr>
        <w:t xml:space="preserve">The </w:t>
      </w:r>
      <w:hyperlink r:id="rId15" w:history="1">
        <w:r w:rsidRPr="00C25D3B">
          <w:rPr>
            <w:rStyle w:val="Hyperlink"/>
            <w:szCs w:val="20"/>
          </w:rPr>
          <w:t>National Agreement on Closing the Gap</w:t>
        </w:r>
      </w:hyperlink>
      <w:r w:rsidRPr="001361AB">
        <w:rPr>
          <w:szCs w:val="20"/>
        </w:rPr>
        <w:t xml:space="preserve"> (National Agreement) was signed by all government First Ministers and the ALGA and the Coalition of Peaks (the Parties to the Agreement) in July 2020.  It includes the </w:t>
      </w:r>
      <w:hyperlink r:id="rId16" w:history="1">
        <w:r w:rsidRPr="004920D0">
          <w:rPr>
            <w:rStyle w:val="Hyperlink"/>
            <w:szCs w:val="20"/>
          </w:rPr>
          <w:t>four Priority Reforms</w:t>
        </w:r>
      </w:hyperlink>
      <w:r w:rsidRPr="001361AB">
        <w:rPr>
          <w:szCs w:val="20"/>
        </w:rPr>
        <w:t xml:space="preserve"> and an accountability framework which are outlined in this explainer.  </w:t>
      </w:r>
    </w:p>
    <w:p w14:paraId="4067E8A3" w14:textId="77777777" w:rsidR="007B2FB7" w:rsidRPr="001361AB" w:rsidRDefault="007B2FB7" w:rsidP="007B2FB7">
      <w:pPr>
        <w:pStyle w:val="BodyText"/>
        <w:rPr>
          <w:szCs w:val="20"/>
        </w:rPr>
      </w:pPr>
      <w:r w:rsidRPr="001361AB">
        <w:rPr>
          <w:szCs w:val="20"/>
        </w:rPr>
        <w:t>Briefly the Priority Reforms are:</w:t>
      </w:r>
    </w:p>
    <w:p w14:paraId="6D549C8A" w14:textId="6FEEA4D6" w:rsidR="007B2FB7" w:rsidRPr="001361AB" w:rsidRDefault="007B2FB7" w:rsidP="001B6AFA">
      <w:pPr>
        <w:pStyle w:val="BodyText"/>
        <w:numPr>
          <w:ilvl w:val="0"/>
          <w:numId w:val="50"/>
        </w:numPr>
        <w:rPr>
          <w:szCs w:val="20"/>
        </w:rPr>
      </w:pPr>
      <w:r w:rsidRPr="001361AB">
        <w:rPr>
          <w:szCs w:val="20"/>
        </w:rPr>
        <w:t>One – Formal partnerships and shared decision-making (explained at chapter 3)</w:t>
      </w:r>
    </w:p>
    <w:p w14:paraId="6206467A" w14:textId="18160BD6" w:rsidR="007B2FB7" w:rsidRPr="001361AB" w:rsidRDefault="007B2FB7" w:rsidP="001B6AFA">
      <w:pPr>
        <w:pStyle w:val="BodyText"/>
        <w:numPr>
          <w:ilvl w:val="0"/>
          <w:numId w:val="50"/>
        </w:numPr>
        <w:rPr>
          <w:szCs w:val="20"/>
        </w:rPr>
      </w:pPr>
      <w:r w:rsidRPr="001361AB">
        <w:rPr>
          <w:szCs w:val="20"/>
        </w:rPr>
        <w:t>Two – Building the community-controlled Sector (explained at chapter 4)</w:t>
      </w:r>
    </w:p>
    <w:p w14:paraId="25CAA956" w14:textId="06B36B1C" w:rsidR="007B2FB7" w:rsidRPr="001361AB" w:rsidRDefault="007B2FB7" w:rsidP="001B6AFA">
      <w:pPr>
        <w:pStyle w:val="BodyText"/>
        <w:numPr>
          <w:ilvl w:val="0"/>
          <w:numId w:val="50"/>
        </w:numPr>
        <w:rPr>
          <w:szCs w:val="20"/>
        </w:rPr>
      </w:pPr>
      <w:r w:rsidRPr="001361AB">
        <w:rPr>
          <w:szCs w:val="20"/>
        </w:rPr>
        <w:t>Three – Transforming government organisations (explained at chapter 5)</w:t>
      </w:r>
    </w:p>
    <w:p w14:paraId="6ACF1B1C" w14:textId="01F3B129" w:rsidR="007B2FB7" w:rsidRPr="001361AB" w:rsidRDefault="007B2FB7" w:rsidP="001B6AFA">
      <w:pPr>
        <w:pStyle w:val="BodyText"/>
        <w:numPr>
          <w:ilvl w:val="0"/>
          <w:numId w:val="50"/>
        </w:numPr>
        <w:rPr>
          <w:szCs w:val="20"/>
        </w:rPr>
      </w:pPr>
      <w:r w:rsidRPr="001361AB">
        <w:rPr>
          <w:szCs w:val="20"/>
        </w:rPr>
        <w:t>Four – Shared access to data and information at a regional level (explained at chapter 6)</w:t>
      </w:r>
    </w:p>
    <w:p w14:paraId="65B6589A" w14:textId="0B3A7BE7" w:rsidR="007B2FB7" w:rsidRPr="001361AB" w:rsidRDefault="007B2FB7" w:rsidP="007B2FB7">
      <w:pPr>
        <w:pStyle w:val="BodyText"/>
        <w:rPr>
          <w:szCs w:val="20"/>
        </w:rPr>
      </w:pPr>
      <w:r w:rsidRPr="001361AB">
        <w:rPr>
          <w:szCs w:val="20"/>
        </w:rPr>
        <w:t xml:space="preserve">All Parties are required, in partnership, to develop </w:t>
      </w:r>
      <w:hyperlink r:id="rId17" w:history="1">
        <w:r w:rsidRPr="004920D0">
          <w:rPr>
            <w:rStyle w:val="Hyperlink"/>
            <w:szCs w:val="20"/>
          </w:rPr>
          <w:t>Implementation Plans</w:t>
        </w:r>
      </w:hyperlink>
      <w:r w:rsidRPr="001361AB">
        <w:rPr>
          <w:szCs w:val="20"/>
        </w:rPr>
        <w:t xml:space="preserve"> </w:t>
      </w:r>
      <w:r w:rsidR="002C3E21">
        <w:rPr>
          <w:szCs w:val="20"/>
        </w:rPr>
        <w:t xml:space="preserve"> (clauses 104-110) </w:t>
      </w:r>
      <w:r w:rsidRPr="001361AB">
        <w:rPr>
          <w:szCs w:val="20"/>
        </w:rPr>
        <w:t>to show how they plan to meet the agreed outcomes and indicators for the priority reforms and the 17 socioeconomic targets</w:t>
      </w:r>
      <w:r w:rsidR="004920D0">
        <w:rPr>
          <w:szCs w:val="20"/>
        </w:rPr>
        <w:t xml:space="preserve"> (</w:t>
      </w:r>
      <w:r w:rsidR="002C3E21">
        <w:rPr>
          <w:szCs w:val="20"/>
        </w:rPr>
        <w:t>Tables A and B</w:t>
      </w:r>
      <w:r w:rsidR="004920D0">
        <w:rPr>
          <w:szCs w:val="20"/>
        </w:rPr>
        <w:t>)</w:t>
      </w:r>
      <w:r w:rsidRPr="001361AB">
        <w:rPr>
          <w:szCs w:val="20"/>
        </w:rPr>
        <w:t xml:space="preserve">.  All Parties completed </w:t>
      </w:r>
      <w:r w:rsidR="004920D0">
        <w:rPr>
          <w:szCs w:val="20"/>
        </w:rPr>
        <w:t xml:space="preserve">their first </w:t>
      </w:r>
      <w:r w:rsidRPr="001361AB">
        <w:rPr>
          <w:szCs w:val="20"/>
        </w:rPr>
        <w:t xml:space="preserve">Implementation Plans by </w:t>
      </w:r>
      <w:r w:rsidR="004920D0">
        <w:rPr>
          <w:szCs w:val="20"/>
        </w:rPr>
        <w:t>mid-</w:t>
      </w:r>
      <w:r w:rsidRPr="001361AB">
        <w:rPr>
          <w:szCs w:val="20"/>
        </w:rPr>
        <w:t>2021.</w:t>
      </w:r>
    </w:p>
    <w:p w14:paraId="74F03157" w14:textId="77777777" w:rsidR="00C132EC" w:rsidRDefault="007B2FB7" w:rsidP="007B2FB7">
      <w:pPr>
        <w:pStyle w:val="BodyText"/>
        <w:rPr>
          <w:szCs w:val="20"/>
        </w:rPr>
      </w:pPr>
      <w:r w:rsidRPr="001361AB">
        <w:rPr>
          <w:szCs w:val="20"/>
        </w:rPr>
        <w:t>From the end of 2021-22, each Party is required to prepare annual public reports</w:t>
      </w:r>
      <w:r w:rsidR="002C3E21">
        <w:rPr>
          <w:szCs w:val="20"/>
        </w:rPr>
        <w:t xml:space="preserve"> (clauses 118-120) </w:t>
      </w:r>
      <w:r w:rsidRPr="001361AB">
        <w:rPr>
          <w:szCs w:val="20"/>
        </w:rPr>
        <w:t>to show progress on the Agreement and their implementation plans.  The Productivity Commission provides a data repository from which a dashboard is drawn</w:t>
      </w:r>
      <w:r w:rsidR="002C3E21">
        <w:rPr>
          <w:szCs w:val="20"/>
        </w:rPr>
        <w:t xml:space="preserve"> (clause 116)</w:t>
      </w:r>
      <w:r w:rsidRPr="001361AB">
        <w:rPr>
          <w:szCs w:val="20"/>
        </w:rPr>
        <w:t>.  It also prepares an annual data compilation report</w:t>
      </w:r>
      <w:r w:rsidR="00957CDF">
        <w:rPr>
          <w:szCs w:val="20"/>
        </w:rPr>
        <w:t xml:space="preserve"> (clause 117)</w:t>
      </w:r>
      <w:r w:rsidRPr="001361AB">
        <w:rPr>
          <w:szCs w:val="20"/>
        </w:rPr>
        <w:t>.  Each Parties’ annual reports will include commentary on this data dashboard and compilation report and progress against their implementation plan.</w:t>
      </w:r>
    </w:p>
    <w:p w14:paraId="26BE7574" w14:textId="54F54DD4" w:rsidR="007B2FB7" w:rsidRPr="001361AB" w:rsidRDefault="007B2FB7" w:rsidP="007B2FB7">
      <w:pPr>
        <w:pStyle w:val="BodyText"/>
        <w:rPr>
          <w:szCs w:val="20"/>
        </w:rPr>
      </w:pPr>
      <w:r w:rsidRPr="001361AB">
        <w:rPr>
          <w:szCs w:val="20"/>
        </w:rPr>
        <w:lastRenderedPageBreak/>
        <w:t xml:space="preserve">There are to be two three-yearly reviews of progress of the National Agreement – one by the Productivity Commission </w:t>
      </w:r>
      <w:r w:rsidR="00957CDF">
        <w:rPr>
          <w:szCs w:val="20"/>
        </w:rPr>
        <w:t xml:space="preserve">(clauses 121-124) </w:t>
      </w:r>
      <w:r w:rsidRPr="001361AB">
        <w:rPr>
          <w:szCs w:val="20"/>
        </w:rPr>
        <w:t>and an Aboriginal and Torres Strait Islander-led review</w:t>
      </w:r>
      <w:r w:rsidR="00957CDF">
        <w:rPr>
          <w:szCs w:val="20"/>
        </w:rPr>
        <w:t xml:space="preserve"> (clauses 125-128)</w:t>
      </w:r>
      <w:r w:rsidRPr="001361AB">
        <w:rPr>
          <w:szCs w:val="20"/>
        </w:rPr>
        <w:t xml:space="preserve">.  The first </w:t>
      </w:r>
      <w:hyperlink r:id="rId18" w:anchor="issues" w:history="1">
        <w:r w:rsidRPr="00D61AEC">
          <w:rPr>
            <w:rStyle w:val="Hyperlink"/>
            <w:szCs w:val="20"/>
          </w:rPr>
          <w:t>Productivity Commission review</w:t>
        </w:r>
      </w:hyperlink>
      <w:r w:rsidRPr="001361AB">
        <w:rPr>
          <w:szCs w:val="20"/>
        </w:rPr>
        <w:t xml:space="preserve"> will be finalised in 2023 and the First </w:t>
      </w:r>
      <w:r w:rsidR="004920D0">
        <w:rPr>
          <w:szCs w:val="20"/>
        </w:rPr>
        <w:t>Nations</w:t>
      </w:r>
      <w:r w:rsidRPr="001361AB">
        <w:rPr>
          <w:szCs w:val="20"/>
        </w:rPr>
        <w:t xml:space="preserve">-led review one year later.   </w:t>
      </w:r>
    </w:p>
    <w:p w14:paraId="2A641F22" w14:textId="2A798D88" w:rsidR="006D2A4C" w:rsidRDefault="006D2A4C" w:rsidP="006D2A4C">
      <w:pPr>
        <w:pStyle w:val="Heading1"/>
      </w:pPr>
      <w:bookmarkStart w:id="2" w:name="_Toc108601150"/>
      <w:r>
        <w:lastRenderedPageBreak/>
        <w:t>Introduction to the National Agreement</w:t>
      </w:r>
      <w:bookmarkEnd w:id="2"/>
      <w:r>
        <w:t xml:space="preserve"> </w:t>
      </w:r>
    </w:p>
    <w:p w14:paraId="5E0B33B1" w14:textId="77777777" w:rsidR="006D2A4C" w:rsidRPr="009D3A54" w:rsidRDefault="006D2A4C" w:rsidP="006D2A4C">
      <w:pPr>
        <w:spacing w:after="0" w:line="240" w:lineRule="auto"/>
        <w:textAlignment w:val="baseline"/>
        <w:rPr>
          <w:rFonts w:eastAsia="Times New Roman" w:cstheme="minorHAnsi"/>
          <w:sz w:val="24"/>
          <w:szCs w:val="24"/>
          <w:lang w:val="en-GB" w:eastAsia="en-GB"/>
        </w:rPr>
      </w:pPr>
      <w:r w:rsidRPr="009D3A54">
        <w:rPr>
          <w:rFonts w:eastAsia="Times New Roman" w:cstheme="minorHAnsi"/>
          <w:b/>
          <w:bCs/>
          <w:sz w:val="24"/>
          <w:szCs w:val="24"/>
          <w:lang w:eastAsia="en-GB"/>
        </w:rPr>
        <w:t>W</w:t>
      </w:r>
      <w:r>
        <w:rPr>
          <w:rFonts w:eastAsia="Times New Roman" w:cstheme="minorHAnsi"/>
          <w:b/>
          <w:bCs/>
          <w:sz w:val="24"/>
          <w:szCs w:val="24"/>
          <w:lang w:eastAsia="en-GB"/>
        </w:rPr>
        <w:t>hat you need to know</w:t>
      </w:r>
    </w:p>
    <w:p w14:paraId="6ECAED0E" w14:textId="77777777" w:rsidR="006D2A4C" w:rsidRPr="009D3A54" w:rsidRDefault="006D2A4C" w:rsidP="006D2A4C">
      <w:pPr>
        <w:spacing w:after="0" w:line="240" w:lineRule="auto"/>
        <w:textAlignment w:val="baseline"/>
        <w:rPr>
          <w:rFonts w:eastAsia="Times New Roman" w:cstheme="minorHAnsi"/>
          <w:sz w:val="24"/>
          <w:szCs w:val="24"/>
          <w:lang w:val="en-GB" w:eastAsia="en-GB"/>
        </w:rPr>
      </w:pPr>
      <w:r w:rsidRPr="009D3A54">
        <w:rPr>
          <w:rFonts w:eastAsia="Times New Roman" w:cstheme="minorHAnsi"/>
          <w:sz w:val="24"/>
          <w:szCs w:val="24"/>
          <w:lang w:val="en-GB" w:eastAsia="en-GB"/>
        </w:rPr>
        <w:t> </w:t>
      </w:r>
    </w:p>
    <w:p w14:paraId="79F53788" w14:textId="3F60115F"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new </w:t>
      </w:r>
      <w:hyperlink r:id="rId19" w:history="1">
        <w:r w:rsidRPr="00C25D3B">
          <w:rPr>
            <w:rStyle w:val="Hyperlink"/>
            <w:rFonts w:eastAsia="Times New Roman" w:cstheme="minorHAnsi"/>
            <w:szCs w:val="20"/>
            <w:lang w:eastAsia="en-GB"/>
          </w:rPr>
          <w:t xml:space="preserve">National Agreement </w:t>
        </w:r>
        <w:r w:rsidR="007F7A29" w:rsidRPr="00C25D3B">
          <w:rPr>
            <w:rStyle w:val="Hyperlink"/>
            <w:rFonts w:eastAsia="Times New Roman" w:cstheme="minorHAnsi"/>
            <w:szCs w:val="20"/>
            <w:lang w:eastAsia="en-GB"/>
          </w:rPr>
          <w:t>on Closing the Gap</w:t>
        </w:r>
      </w:hyperlink>
      <w:r w:rsidR="007F7A29">
        <w:rPr>
          <w:rFonts w:eastAsia="Times New Roman" w:cstheme="minorHAnsi"/>
          <w:szCs w:val="20"/>
          <w:lang w:eastAsia="en-GB"/>
        </w:rPr>
        <w:t xml:space="preserve"> </w:t>
      </w:r>
      <w:r w:rsidRPr="001361AB">
        <w:rPr>
          <w:rFonts w:eastAsia="Times New Roman" w:cstheme="minorHAnsi"/>
          <w:szCs w:val="20"/>
          <w:lang w:eastAsia="en-GB"/>
        </w:rPr>
        <w:t>replaced the former National Indigenous Reform Agreement (NIRA).  It was signed by the First Ministers of all nine Australian Governments, the President of the Australian Local Government Association and the Coalition of Aboriginal and Torres Strait Islander Peak Organisations (the Coalition of Peaks)</w:t>
      </w:r>
      <w:r w:rsidRPr="001361AB">
        <w:rPr>
          <w:rStyle w:val="FootnoteReference"/>
          <w:rFonts w:cstheme="minorHAnsi"/>
          <w:szCs w:val="20"/>
        </w:rPr>
        <w:footnoteReference w:id="4"/>
      </w:r>
      <w:r w:rsidRPr="001361AB">
        <w:rPr>
          <w:rFonts w:eastAsia="Times New Roman" w:cstheme="minorHAnsi"/>
          <w:szCs w:val="20"/>
          <w:lang w:eastAsia="en-GB"/>
        </w:rPr>
        <w:t xml:space="preserve"> in July 2020.</w:t>
      </w:r>
      <w:r w:rsidR="00C25D3B">
        <w:rPr>
          <w:rFonts w:eastAsia="Times New Roman" w:cstheme="minorHAnsi"/>
          <w:szCs w:val="20"/>
          <w:lang w:eastAsia="en-GB"/>
        </w:rPr>
        <w:t xml:space="preserve"> </w:t>
      </w:r>
      <w:r w:rsidRPr="001361AB">
        <w:rPr>
          <w:rFonts w:eastAsia="Times New Roman" w:cstheme="minorHAnsi"/>
          <w:szCs w:val="20"/>
          <w:lang w:eastAsia="en-GB"/>
        </w:rPr>
        <w:t xml:space="preserve"> It is premised on a “</w:t>
      </w:r>
      <w:hyperlink r:id="rId20" w:tgtFrame="_blank" w:history="1">
        <w:r w:rsidRPr="001361AB">
          <w:rPr>
            <w:rFonts w:eastAsia="Times New Roman" w:cstheme="minorHAnsi"/>
            <w:color w:val="0563C1"/>
            <w:szCs w:val="20"/>
            <w:u w:val="single"/>
            <w:lang w:eastAsia="en-GB"/>
          </w:rPr>
          <w:t>new approach</w:t>
        </w:r>
      </w:hyperlink>
      <w:r w:rsidRPr="001361AB">
        <w:rPr>
          <w:rFonts w:eastAsia="Times New Roman" w:cstheme="minorHAnsi"/>
          <w:szCs w:val="20"/>
          <w:lang w:eastAsia="en-GB"/>
        </w:rPr>
        <w:t xml:space="preserve"> …where policy making that impacts the lives of Aboriginal and Torres Strait Islander people</w:t>
      </w:r>
      <w:r w:rsidRPr="001361AB">
        <w:rPr>
          <w:rStyle w:val="FootnoteReference"/>
          <w:rFonts w:cstheme="minorHAnsi"/>
          <w:szCs w:val="20"/>
        </w:rPr>
        <w:footnoteReference w:id="5"/>
      </w:r>
      <w:r w:rsidRPr="001361AB">
        <w:rPr>
          <w:rFonts w:eastAsia="Times New Roman" w:cstheme="minorHAnsi"/>
          <w:szCs w:val="20"/>
          <w:lang w:eastAsia="en-GB"/>
        </w:rPr>
        <w:t xml:space="preserve"> is done in full and genuine partnership … where [governments] listen to and change the way [they] work in response to the voices of Aboriginal and Torres Strait Islander people”. </w:t>
      </w:r>
      <w:r w:rsidRPr="001361AB">
        <w:rPr>
          <w:rFonts w:eastAsia="Times New Roman" w:cstheme="minorHAnsi"/>
          <w:szCs w:val="20"/>
          <w:lang w:val="en-GB" w:eastAsia="en-GB"/>
        </w:rPr>
        <w:t> </w:t>
      </w:r>
      <w:r w:rsidR="00477C36">
        <w:rPr>
          <w:rFonts w:eastAsia="Times New Roman" w:cstheme="minorHAnsi"/>
          <w:szCs w:val="20"/>
          <w:lang w:eastAsia="en-GB"/>
        </w:rPr>
        <w:t xml:space="preserve">The embedded </w:t>
      </w:r>
      <w:hyperlink r:id="rId21" w:history="1">
        <w:r w:rsidR="00477C36" w:rsidRPr="00C203D5">
          <w:rPr>
            <w:rStyle w:val="Hyperlink"/>
            <w:rFonts w:eastAsia="Times New Roman" w:cstheme="minorHAnsi"/>
            <w:szCs w:val="20"/>
            <w:lang w:eastAsia="en-GB"/>
          </w:rPr>
          <w:t>plan on a page</w:t>
        </w:r>
      </w:hyperlink>
      <w:r w:rsidR="00477C36">
        <w:rPr>
          <w:rFonts w:eastAsia="Times New Roman" w:cstheme="minorHAnsi"/>
          <w:szCs w:val="20"/>
          <w:lang w:eastAsia="en-GB"/>
        </w:rPr>
        <w:t xml:space="preserve"> prepared by the Coalition of Peaks is a diagrammatic representation of the National Agreement.</w:t>
      </w:r>
    </w:p>
    <w:p w14:paraId="4F604993"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BF37F45" w14:textId="73B26E0A"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full potential of the National Agreement cannot be realised unless and until all public servants familiarise themselves with it and understand and implement its contents and underlying principles.  </w:t>
      </w:r>
      <w:r w:rsidRPr="001361AB">
        <w:rPr>
          <w:rFonts w:eastAsia="Times New Roman" w:cstheme="minorHAnsi"/>
          <w:szCs w:val="20"/>
          <w:lang w:val="en-GB" w:eastAsia="en-GB"/>
        </w:rPr>
        <w:t xml:space="preserve">The </w:t>
      </w:r>
      <w:hyperlink r:id="rId22" w:tgtFrame="_blank" w:history="1">
        <w:r w:rsidRPr="001361AB">
          <w:rPr>
            <w:rFonts w:eastAsia="Times New Roman" w:cstheme="minorHAnsi"/>
            <w:color w:val="0563C1"/>
            <w:szCs w:val="20"/>
            <w:u w:val="single"/>
            <w:lang w:val="en-GB" w:eastAsia="en-GB"/>
          </w:rPr>
          <w:t>Partnership Agreement on Closing the Gap 2019 to 2029</w:t>
        </w:r>
      </w:hyperlink>
      <w:r w:rsidRPr="001361AB">
        <w:rPr>
          <w:rFonts w:eastAsia="Times New Roman" w:cstheme="minorHAnsi"/>
          <w:szCs w:val="20"/>
          <w:lang w:val="en-GB" w:eastAsia="en-GB"/>
        </w:rPr>
        <w:t xml:space="preserve"> (Partnership Agreement) was negotiated and agreed (March 2019), and included the principles and framework for negotiating the final version of the National Agreement. </w:t>
      </w:r>
      <w:r w:rsidR="00A50FFF">
        <w:rPr>
          <w:rFonts w:eastAsia="Times New Roman" w:cstheme="minorHAnsi"/>
          <w:szCs w:val="20"/>
          <w:lang w:val="en-GB" w:eastAsia="en-GB"/>
        </w:rPr>
        <w:t xml:space="preserve"> </w:t>
      </w:r>
      <w:r w:rsidR="004C087D">
        <w:rPr>
          <w:rFonts w:eastAsia="Times New Roman" w:cstheme="minorHAnsi"/>
          <w:szCs w:val="20"/>
          <w:lang w:val="en-GB" w:eastAsia="en-GB"/>
        </w:rPr>
        <w:t xml:space="preserve">See </w:t>
      </w:r>
      <w:hyperlink r:id="rId23" w:history="1">
        <w:r w:rsidR="00A50FFF" w:rsidRPr="005871F8">
          <w:rPr>
            <w:rStyle w:val="Hyperlink"/>
            <w:rFonts w:eastAsia="Times New Roman" w:cstheme="minorHAnsi"/>
            <w:szCs w:val="20"/>
            <w:lang w:val="en-GB" w:eastAsia="en-GB"/>
          </w:rPr>
          <w:t>page</w:t>
        </w:r>
        <w:r w:rsidR="00D27F9C" w:rsidRPr="005871F8">
          <w:rPr>
            <w:rStyle w:val="Hyperlink"/>
            <w:rFonts w:eastAsia="Times New Roman" w:cstheme="minorHAnsi"/>
            <w:szCs w:val="20"/>
            <w:lang w:val="en-GB" w:eastAsia="en-GB"/>
          </w:rPr>
          <w:t xml:space="preserve"> on a page</w:t>
        </w:r>
      </w:hyperlink>
      <w:r w:rsidR="00D27F9C">
        <w:rPr>
          <w:rFonts w:eastAsia="Times New Roman" w:cstheme="minorHAnsi"/>
          <w:szCs w:val="20"/>
          <w:lang w:val="en-GB" w:eastAsia="en-GB"/>
        </w:rPr>
        <w:t xml:space="preserve"> </w:t>
      </w:r>
      <w:r w:rsidR="00081B10">
        <w:rPr>
          <w:rFonts w:eastAsia="Times New Roman" w:cstheme="minorHAnsi"/>
          <w:szCs w:val="20"/>
          <w:lang w:val="en-GB" w:eastAsia="en-GB"/>
        </w:rPr>
        <w:t>prepared by the Coalition of Peaks</w:t>
      </w:r>
      <w:r w:rsidR="00D27F9C">
        <w:rPr>
          <w:rFonts w:eastAsia="Times New Roman" w:cstheme="minorHAnsi"/>
          <w:szCs w:val="20"/>
          <w:lang w:val="en-GB" w:eastAsia="en-GB"/>
        </w:rPr>
        <w:t>.</w:t>
      </w:r>
      <w:r w:rsidR="00A50FFF">
        <w:rPr>
          <w:rFonts w:eastAsia="Times New Roman" w:cstheme="minorHAnsi"/>
          <w:szCs w:val="20"/>
          <w:lang w:val="en-GB" w:eastAsia="en-GB"/>
        </w:rPr>
        <w:t xml:space="preserve"> </w:t>
      </w:r>
      <w:r w:rsidRPr="001361AB">
        <w:rPr>
          <w:rFonts w:eastAsia="Times New Roman" w:cstheme="minorHAnsi"/>
          <w:szCs w:val="20"/>
          <w:lang w:val="en-GB" w:eastAsia="en-GB"/>
        </w:rPr>
        <w:t>  </w:t>
      </w:r>
    </w:p>
    <w:p w14:paraId="07663F01"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88BC108"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The Partnership Agreement established the governance architecture including a </w:t>
      </w:r>
      <w:r w:rsidRPr="001361AB">
        <w:rPr>
          <w:rFonts w:eastAsia="Times New Roman" w:cstheme="minorHAnsi"/>
          <w:szCs w:val="20"/>
          <w:lang w:eastAsia="en-GB"/>
        </w:rPr>
        <w:t xml:space="preserve">Ministerial Council on Closing the Gap, with Ministerial representation from all jurisdictions and at least equal representation from the Coalition of Peaks.  This Ministerial Council (co-chaired by a Minister and the Lead Convener of the Coalition of Peaks) is known as the </w:t>
      </w:r>
      <w:r w:rsidRPr="001361AB">
        <w:rPr>
          <w:rFonts w:eastAsia="Times New Roman" w:cstheme="minorHAnsi"/>
          <w:szCs w:val="20"/>
          <w:lang w:val="en-GB" w:eastAsia="en-GB"/>
        </w:rPr>
        <w:t>Joint Council on Closing the Gap</w:t>
      </w:r>
      <w:r w:rsidRPr="001361AB">
        <w:rPr>
          <w:rStyle w:val="FootnoteReference"/>
          <w:rFonts w:cstheme="minorHAnsi"/>
          <w:szCs w:val="20"/>
          <w:lang w:val="en-GB"/>
        </w:rPr>
        <w:footnoteReference w:id="6"/>
      </w:r>
      <w:r w:rsidRPr="001361AB">
        <w:rPr>
          <w:rFonts w:cstheme="minorHAnsi"/>
          <w:szCs w:val="20"/>
          <w:lang w:val="en-GB"/>
        </w:rPr>
        <w:t xml:space="preserve"> </w:t>
      </w:r>
      <w:r w:rsidRPr="001361AB">
        <w:rPr>
          <w:rFonts w:eastAsia="Times New Roman" w:cstheme="minorHAnsi"/>
          <w:szCs w:val="20"/>
          <w:lang w:val="en-GB" w:eastAsia="en-GB"/>
        </w:rPr>
        <w:t xml:space="preserve"> (Joint Council) and its role is to oversee the implementation of the National Agreement (refer </w:t>
      </w:r>
      <w:hyperlink r:id="rId24" w:tgtFrame="_blank" w:history="1">
        <w:r w:rsidRPr="001361AB">
          <w:rPr>
            <w:rFonts w:eastAsia="Times New Roman" w:cstheme="minorHAnsi"/>
            <w:color w:val="0563C1"/>
            <w:szCs w:val="20"/>
            <w:u w:val="single"/>
            <w:lang w:val="en-GB" w:eastAsia="en-GB"/>
          </w:rPr>
          <w:t>Joint Council Terms of Reference</w:t>
        </w:r>
      </w:hyperlink>
      <w:r w:rsidRPr="001361AB">
        <w:rPr>
          <w:rFonts w:eastAsia="Times New Roman" w:cstheme="minorHAnsi"/>
          <w:szCs w:val="20"/>
          <w:lang w:val="en-GB" w:eastAsia="en-GB"/>
        </w:rPr>
        <w:t xml:space="preserve">).  The Joint Council established a </w:t>
      </w:r>
      <w:hyperlink r:id="rId25" w:tgtFrame="_blank" w:history="1">
        <w:r w:rsidRPr="001361AB">
          <w:rPr>
            <w:rFonts w:eastAsia="Times New Roman" w:cstheme="minorHAnsi"/>
            <w:color w:val="0563C1"/>
            <w:szCs w:val="20"/>
            <w:u w:val="single"/>
            <w:lang w:val="en-GB" w:eastAsia="en-GB"/>
          </w:rPr>
          <w:t>Partnership Working Group</w:t>
        </w:r>
      </w:hyperlink>
      <w:r w:rsidRPr="001361AB">
        <w:rPr>
          <w:rFonts w:eastAsia="Times New Roman" w:cstheme="minorHAnsi"/>
          <w:szCs w:val="20"/>
          <w:lang w:val="en-GB" w:eastAsia="en-GB"/>
        </w:rPr>
        <w:t xml:space="preserve"> made up of senior officials from all jurisdictions and representatives of the Coalition of Peaks.  It too is co-chaired by a representative of each of the government Parties and the Coalition of Peaks, and decision making is by consensus</w:t>
      </w:r>
      <w:r w:rsidRPr="001361AB">
        <w:rPr>
          <w:rStyle w:val="FootnoteReference"/>
          <w:rFonts w:cstheme="minorHAnsi"/>
          <w:szCs w:val="20"/>
          <w:lang w:val="en-GB"/>
        </w:rPr>
        <w:footnoteReference w:id="7"/>
      </w:r>
      <w:r w:rsidRPr="001361AB">
        <w:rPr>
          <w:rFonts w:eastAsia="Times New Roman" w:cstheme="minorHAnsi"/>
          <w:szCs w:val="20"/>
          <w:lang w:val="en-GB" w:eastAsia="en-GB"/>
        </w:rPr>
        <w:t>.  </w:t>
      </w:r>
    </w:p>
    <w:p w14:paraId="24794E89"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CC6B6B5"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governance arrangements outlined here are critical to the success of the National Agreement in that they drive shared decision-making for the National Agreement itself, </w:t>
      </w:r>
      <w:proofErr w:type="gramStart"/>
      <w:r w:rsidRPr="001361AB">
        <w:rPr>
          <w:rFonts w:eastAsia="Times New Roman" w:cstheme="minorHAnsi"/>
          <w:szCs w:val="20"/>
          <w:lang w:eastAsia="en-GB"/>
        </w:rPr>
        <w:t>and also</w:t>
      </w:r>
      <w:proofErr w:type="gramEnd"/>
      <w:r w:rsidRPr="001361AB">
        <w:rPr>
          <w:rFonts w:eastAsia="Times New Roman" w:cstheme="minorHAnsi"/>
          <w:szCs w:val="20"/>
          <w:lang w:eastAsia="en-GB"/>
        </w:rPr>
        <w:t xml:space="preserve"> serve as exemplars of how shared decision-making works for adoption more broadly (refer next chapter).  </w:t>
      </w:r>
      <w:r w:rsidRPr="001361AB">
        <w:rPr>
          <w:rFonts w:eastAsia="Times New Roman" w:cstheme="minorHAnsi"/>
          <w:szCs w:val="20"/>
          <w:lang w:val="en-GB" w:eastAsia="en-GB"/>
        </w:rPr>
        <w:t> </w:t>
      </w:r>
    </w:p>
    <w:p w14:paraId="4E5C2EE5"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17FEBAC" w14:textId="65116038"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The diagram </w:t>
      </w:r>
      <w:r w:rsidR="007C093F">
        <w:rPr>
          <w:rFonts w:eastAsia="Times New Roman" w:cstheme="minorHAnsi"/>
          <w:szCs w:val="20"/>
          <w:lang w:val="en-GB" w:eastAsia="en-GB"/>
        </w:rPr>
        <w:t xml:space="preserve">at Fig </w:t>
      </w:r>
      <w:r w:rsidR="008B5974">
        <w:rPr>
          <w:rFonts w:eastAsia="Times New Roman" w:cstheme="minorHAnsi"/>
          <w:szCs w:val="20"/>
          <w:lang w:val="en-GB" w:eastAsia="en-GB"/>
        </w:rPr>
        <w:t>1</w:t>
      </w:r>
      <w:r w:rsidR="007C093F">
        <w:rPr>
          <w:rFonts w:eastAsia="Times New Roman" w:cstheme="minorHAnsi"/>
          <w:szCs w:val="20"/>
          <w:lang w:val="en-GB" w:eastAsia="en-GB"/>
        </w:rPr>
        <w:t xml:space="preserve">, </w:t>
      </w:r>
      <w:r w:rsidRPr="001361AB">
        <w:rPr>
          <w:rFonts w:eastAsia="Times New Roman" w:cstheme="minorHAnsi"/>
          <w:szCs w:val="20"/>
          <w:lang w:val="en-GB" w:eastAsia="en-GB"/>
        </w:rPr>
        <w:t>courtesy of the Coalition of Peaks</w:t>
      </w:r>
      <w:r w:rsidR="007C093F">
        <w:rPr>
          <w:rFonts w:eastAsia="Times New Roman" w:cstheme="minorHAnsi"/>
          <w:szCs w:val="20"/>
          <w:lang w:val="en-GB" w:eastAsia="en-GB"/>
        </w:rPr>
        <w:t>,</w:t>
      </w:r>
      <w:r w:rsidRPr="001361AB">
        <w:rPr>
          <w:rFonts w:eastAsia="Times New Roman" w:cstheme="minorHAnsi"/>
          <w:szCs w:val="20"/>
          <w:lang w:val="en-GB" w:eastAsia="en-GB"/>
        </w:rPr>
        <w:t xml:space="preserve"> shows how the Partnership Agreement led to the National Agreement and the governance structures put in place to develop the National Agreement.  </w:t>
      </w:r>
    </w:p>
    <w:p w14:paraId="6380EF36"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1D4C4FF" w14:textId="600D5FDB" w:rsidR="007C093F" w:rsidRPr="001361AB" w:rsidRDefault="007C093F" w:rsidP="007C093F">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Parties outline their actions to achieve the outcomes of the National Agreement in their </w:t>
      </w:r>
      <w:hyperlink r:id="rId26" w:tgtFrame="_blank" w:history="1">
        <w:r w:rsidRPr="001361AB">
          <w:rPr>
            <w:rFonts w:eastAsia="Times New Roman" w:cstheme="minorHAnsi"/>
            <w:color w:val="0563C1"/>
            <w:szCs w:val="20"/>
            <w:u w:val="single"/>
            <w:lang w:val="en-GB" w:eastAsia="en-GB"/>
          </w:rPr>
          <w:t>Implementation Plans</w:t>
        </w:r>
      </w:hyperlink>
      <w:r w:rsidRPr="001361AB">
        <w:rPr>
          <w:rFonts w:eastAsia="Times New Roman" w:cstheme="minorHAnsi"/>
          <w:szCs w:val="20"/>
          <w:lang w:val="en-GB" w:eastAsia="en-GB"/>
        </w:rPr>
        <w:t xml:space="preserve">. Each Jurisdiction has its own Implementation Plan, which is intended to be developed and delivered in partnership with their Aboriginal and Torres Strait Islander Partners.  </w:t>
      </w:r>
      <w:r w:rsidRPr="001361AB">
        <w:rPr>
          <w:rFonts w:eastAsia="Times New Roman" w:cstheme="minorHAnsi"/>
          <w:szCs w:val="20"/>
          <w:lang w:eastAsia="en-GB"/>
        </w:rPr>
        <w:t>Implementation Plans are key delivery and accountability mechanisms, and it is critical that all agencies in all jurisdictions take responsibility for them.  </w:t>
      </w:r>
      <w:r w:rsidRPr="001361AB">
        <w:rPr>
          <w:rFonts w:eastAsia="Times New Roman" w:cstheme="minorHAnsi"/>
          <w:szCs w:val="20"/>
          <w:lang w:val="en-GB" w:eastAsia="en-GB"/>
        </w:rPr>
        <w:t> </w:t>
      </w:r>
    </w:p>
    <w:p w14:paraId="7A962D3F" w14:textId="77777777" w:rsidR="007C093F" w:rsidRPr="001361AB" w:rsidRDefault="007C093F" w:rsidP="007C093F">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E52B615" w14:textId="77777777" w:rsidR="007C093F" w:rsidRPr="001361AB" w:rsidRDefault="007C093F" w:rsidP="007C093F">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Two annual independent health checks of the Partnership Agreement have been conducted, one in </w:t>
      </w:r>
      <w:hyperlink r:id="rId27" w:tgtFrame="_blank" w:history="1">
        <w:r w:rsidRPr="001361AB">
          <w:rPr>
            <w:rFonts w:eastAsia="Times New Roman" w:cstheme="minorHAnsi"/>
            <w:color w:val="0563C1"/>
            <w:szCs w:val="20"/>
            <w:u w:val="single"/>
            <w:lang w:val="en-GB" w:eastAsia="en-GB"/>
          </w:rPr>
          <w:t>2020</w:t>
        </w:r>
      </w:hyperlink>
      <w:r w:rsidRPr="001361AB">
        <w:rPr>
          <w:rFonts w:eastAsia="Times New Roman" w:cstheme="minorHAnsi"/>
          <w:szCs w:val="20"/>
          <w:lang w:val="en-GB" w:eastAsia="en-GB"/>
        </w:rPr>
        <w:t xml:space="preserve"> and another in </w:t>
      </w:r>
      <w:hyperlink r:id="rId28" w:tgtFrame="_blank" w:history="1">
        <w:r w:rsidRPr="001361AB">
          <w:rPr>
            <w:rFonts w:eastAsia="Times New Roman" w:cstheme="minorHAnsi"/>
            <w:color w:val="0563C1"/>
            <w:szCs w:val="20"/>
            <w:u w:val="single"/>
            <w:lang w:val="en-GB" w:eastAsia="en-GB"/>
          </w:rPr>
          <w:t>2021</w:t>
        </w:r>
      </w:hyperlink>
      <w:r w:rsidRPr="001361AB">
        <w:rPr>
          <w:rFonts w:eastAsia="Times New Roman" w:cstheme="minorHAnsi"/>
          <w:szCs w:val="20"/>
          <w:lang w:val="en-GB" w:eastAsia="en-GB"/>
        </w:rPr>
        <w:t>.  Each health check was considered and responded to (</w:t>
      </w:r>
      <w:hyperlink r:id="rId29" w:tgtFrame="_blank" w:history="1">
        <w:r w:rsidRPr="001361AB">
          <w:rPr>
            <w:rFonts w:eastAsia="Times New Roman" w:cstheme="minorHAnsi"/>
            <w:color w:val="0563C1"/>
            <w:szCs w:val="20"/>
            <w:u w:val="single"/>
            <w:lang w:val="en-GB" w:eastAsia="en-GB"/>
          </w:rPr>
          <w:t>2020</w:t>
        </w:r>
      </w:hyperlink>
      <w:r w:rsidRPr="001361AB">
        <w:rPr>
          <w:rFonts w:eastAsia="Times New Roman" w:cstheme="minorHAnsi"/>
          <w:szCs w:val="20"/>
          <w:lang w:val="en-GB" w:eastAsia="en-GB"/>
        </w:rPr>
        <w:t xml:space="preserve"> and </w:t>
      </w:r>
      <w:hyperlink r:id="rId30" w:tgtFrame="_blank" w:history="1">
        <w:r w:rsidRPr="001361AB">
          <w:rPr>
            <w:rFonts w:eastAsia="Times New Roman" w:cstheme="minorHAnsi"/>
            <w:color w:val="0563C1"/>
            <w:szCs w:val="20"/>
            <w:u w:val="single"/>
            <w:lang w:val="en-GB" w:eastAsia="en-GB"/>
          </w:rPr>
          <w:t>2021</w:t>
        </w:r>
      </w:hyperlink>
      <w:r w:rsidRPr="001361AB">
        <w:rPr>
          <w:rFonts w:eastAsia="Times New Roman" w:cstheme="minorHAnsi"/>
          <w:szCs w:val="20"/>
          <w:lang w:val="en-GB" w:eastAsia="en-GB"/>
        </w:rPr>
        <w:t>) by the Joint Council.   </w:t>
      </w:r>
    </w:p>
    <w:p w14:paraId="7620288E" w14:textId="5BAD7B58" w:rsidR="007C093F" w:rsidRPr="001B6AFA" w:rsidRDefault="007C093F" w:rsidP="007C093F">
      <w:pPr>
        <w:spacing w:after="0" w:line="240" w:lineRule="auto"/>
        <w:textAlignment w:val="baseline"/>
        <w:rPr>
          <w:rFonts w:eastAsia="Times New Roman" w:cstheme="minorHAnsi"/>
          <w:i/>
          <w:iCs/>
          <w:szCs w:val="20"/>
          <w:lang w:val="en-GB" w:eastAsia="en-GB"/>
        </w:rPr>
      </w:pPr>
      <w:r w:rsidRPr="001B6AFA">
        <w:rPr>
          <w:rFonts w:eastAsia="Times New Roman" w:cstheme="minorHAnsi"/>
          <w:i/>
          <w:iCs/>
          <w:szCs w:val="20"/>
          <w:lang w:val="en-GB" w:eastAsia="en-GB"/>
        </w:rPr>
        <w:lastRenderedPageBreak/>
        <w:t> </w:t>
      </w:r>
      <w:r w:rsidR="00CF0578" w:rsidRPr="001B6AFA">
        <w:rPr>
          <w:rFonts w:eastAsia="Times New Roman" w:cstheme="minorHAnsi"/>
          <w:i/>
          <w:iCs/>
          <w:szCs w:val="20"/>
          <w:lang w:val="en-GB" w:eastAsia="en-GB"/>
        </w:rPr>
        <w:t>Figure 1</w:t>
      </w:r>
    </w:p>
    <w:p w14:paraId="6465E0A1" w14:textId="4AC0C333" w:rsidR="006D2A4C" w:rsidRPr="001361AB" w:rsidRDefault="006D2A4C" w:rsidP="006D2A4C">
      <w:pPr>
        <w:spacing w:after="0" w:line="240" w:lineRule="auto"/>
        <w:textAlignment w:val="baseline"/>
        <w:rPr>
          <w:rFonts w:eastAsia="Times New Roman" w:cstheme="minorHAnsi"/>
          <w:szCs w:val="20"/>
          <w:lang w:val="en-GB" w:eastAsia="en-GB"/>
        </w:rPr>
      </w:pPr>
    </w:p>
    <w:p w14:paraId="33675D8D"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cstheme="minorHAnsi"/>
          <w:noProof/>
          <w:szCs w:val="20"/>
        </w:rPr>
        <w:drawing>
          <wp:inline distT="0" distB="0" distL="0" distR="0" wp14:anchorId="35DC92AD" wp14:editId="0CC55890">
            <wp:extent cx="6522269" cy="4186517"/>
            <wp:effectExtent l="0" t="0" r="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8604" cy="4216258"/>
                    </a:xfrm>
                    <a:prstGeom prst="rect">
                      <a:avLst/>
                    </a:prstGeom>
                    <a:noFill/>
                    <a:ln>
                      <a:noFill/>
                    </a:ln>
                  </pic:spPr>
                </pic:pic>
              </a:graphicData>
            </a:graphic>
          </wp:inline>
        </w:drawing>
      </w:r>
      <w:r w:rsidRPr="001361AB">
        <w:rPr>
          <w:rFonts w:eastAsia="Times New Roman" w:cstheme="minorHAnsi"/>
          <w:szCs w:val="20"/>
          <w:lang w:val="en-GB" w:eastAsia="en-GB"/>
        </w:rPr>
        <w:t> </w:t>
      </w:r>
    </w:p>
    <w:p w14:paraId="1F7CB4A1"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46F6117" w14:textId="675A93F9"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Critically, the National Agreement is premised on an acknowledgement that </w:t>
      </w:r>
      <w:hyperlink r:id="rId32" w:tgtFrame="_blank" w:history="1">
        <w:r w:rsidRPr="001361AB">
          <w:rPr>
            <w:rFonts w:eastAsia="Times New Roman" w:cstheme="minorHAnsi"/>
            <w:color w:val="0563C1"/>
            <w:szCs w:val="20"/>
            <w:u w:val="single"/>
            <w:lang w:eastAsia="en-GB"/>
          </w:rPr>
          <w:t xml:space="preserve">strong First </w:t>
        </w:r>
        <w:r w:rsidR="004920D0">
          <w:rPr>
            <w:rFonts w:eastAsia="Times New Roman" w:cstheme="minorHAnsi"/>
            <w:color w:val="0563C1"/>
            <w:szCs w:val="20"/>
            <w:u w:val="single"/>
            <w:lang w:eastAsia="en-GB"/>
          </w:rPr>
          <w:t>Nations</w:t>
        </w:r>
        <w:r w:rsidRPr="001361AB">
          <w:rPr>
            <w:rFonts w:eastAsia="Times New Roman" w:cstheme="minorHAnsi"/>
            <w:color w:val="0563C1"/>
            <w:szCs w:val="20"/>
            <w:u w:val="single"/>
            <w:lang w:eastAsia="en-GB"/>
          </w:rPr>
          <w:t xml:space="preserve"> cultures</w:t>
        </w:r>
      </w:hyperlink>
      <w:r w:rsidRPr="001361AB">
        <w:rPr>
          <w:rFonts w:eastAsia="Times New Roman" w:cstheme="minorHAnsi"/>
          <w:szCs w:val="20"/>
          <w:lang w:eastAsia="en-GB"/>
        </w:rPr>
        <w:t xml:space="preserve"> are fundamental to improved life outcomes.  The Parties have agreed that all activities should be implemented in a way that takes full account of, promotes, and does not diminish in any way First </w:t>
      </w:r>
      <w:r w:rsidR="004920D0">
        <w:rPr>
          <w:rFonts w:eastAsia="Times New Roman" w:cstheme="minorHAnsi"/>
          <w:szCs w:val="20"/>
          <w:lang w:eastAsia="en-GB"/>
        </w:rPr>
        <w:t>Nations</w:t>
      </w:r>
      <w:r w:rsidRPr="001361AB">
        <w:rPr>
          <w:rFonts w:eastAsia="Times New Roman" w:cstheme="minorHAnsi"/>
          <w:szCs w:val="20"/>
          <w:lang w:eastAsia="en-GB"/>
        </w:rPr>
        <w:t xml:space="preserve"> cultures.</w:t>
      </w:r>
      <w:r w:rsidRPr="001361AB">
        <w:rPr>
          <w:rFonts w:eastAsia="Times New Roman" w:cstheme="minorHAnsi"/>
          <w:szCs w:val="20"/>
          <w:lang w:val="en-GB" w:eastAsia="en-GB"/>
        </w:rPr>
        <w:t> </w:t>
      </w:r>
    </w:p>
    <w:p w14:paraId="2FEC8DFE"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1100C90" w14:textId="7CC14D7F"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Four Priority Reforms and an enhanced accountability framework underpin the Agreement.  These are explained in the following chapters.  Together, they envisage a new way of working while holding the Parties to account for meeting the agreed </w:t>
      </w:r>
      <w:hyperlink r:id="rId33" w:history="1">
        <w:r w:rsidR="00CF0578" w:rsidRPr="00CF0578">
          <w:rPr>
            <w:rStyle w:val="Hyperlink"/>
            <w:rFonts w:eastAsia="Times New Roman" w:cstheme="minorHAnsi"/>
            <w:szCs w:val="20"/>
            <w:lang w:eastAsia="en-GB"/>
          </w:rPr>
          <w:t>Priority Reform</w:t>
        </w:r>
      </w:hyperlink>
      <w:r w:rsidR="00CF0578">
        <w:rPr>
          <w:rFonts w:eastAsia="Times New Roman" w:cstheme="minorHAnsi"/>
          <w:szCs w:val="20"/>
          <w:lang w:eastAsia="en-GB"/>
        </w:rPr>
        <w:t xml:space="preserve"> and </w:t>
      </w:r>
      <w:hyperlink r:id="rId34" w:history="1">
        <w:r w:rsidR="00CF0578" w:rsidRPr="001C2D15">
          <w:rPr>
            <w:rStyle w:val="Hyperlink"/>
            <w:rFonts w:eastAsia="Times New Roman" w:cstheme="minorHAnsi"/>
            <w:szCs w:val="20"/>
            <w:lang w:eastAsia="en-GB"/>
          </w:rPr>
          <w:t>Socioeconomic</w:t>
        </w:r>
      </w:hyperlink>
      <w:r w:rsidR="00CF0578">
        <w:rPr>
          <w:rFonts w:eastAsia="Times New Roman" w:cstheme="minorHAnsi"/>
          <w:szCs w:val="20"/>
          <w:lang w:eastAsia="en-GB"/>
        </w:rPr>
        <w:t xml:space="preserve"> </w:t>
      </w:r>
      <w:r w:rsidRPr="001361AB">
        <w:rPr>
          <w:rFonts w:eastAsia="Times New Roman" w:cstheme="minorHAnsi"/>
          <w:szCs w:val="20"/>
          <w:lang w:eastAsia="en-GB"/>
        </w:rPr>
        <w:t>outcomes and targets</w:t>
      </w:r>
      <w:r w:rsidR="00CF0578">
        <w:rPr>
          <w:rFonts w:eastAsia="Times New Roman" w:cstheme="minorHAnsi"/>
          <w:szCs w:val="20"/>
          <w:lang w:eastAsia="en-GB"/>
        </w:rPr>
        <w:t xml:space="preserve"> (</w:t>
      </w:r>
      <w:hyperlink r:id="rId35" w:history="1">
        <w:r w:rsidR="00CF0578" w:rsidRPr="00CF0578">
          <w:rPr>
            <w:rStyle w:val="Hyperlink"/>
            <w:rFonts w:eastAsia="Times New Roman" w:cstheme="minorHAnsi"/>
            <w:szCs w:val="20"/>
            <w:lang w:eastAsia="en-GB"/>
          </w:rPr>
          <w:t>Table A</w:t>
        </w:r>
      </w:hyperlink>
      <w:r w:rsidR="00CF0578">
        <w:rPr>
          <w:rFonts w:eastAsia="Times New Roman" w:cstheme="minorHAnsi"/>
          <w:szCs w:val="20"/>
          <w:lang w:eastAsia="en-GB"/>
        </w:rPr>
        <w:t xml:space="preserve"> and </w:t>
      </w:r>
      <w:hyperlink r:id="rId36" w:history="1">
        <w:r w:rsidR="00CF0578" w:rsidRPr="001C2D15">
          <w:rPr>
            <w:rStyle w:val="Hyperlink"/>
            <w:rFonts w:eastAsia="Times New Roman" w:cstheme="minorHAnsi"/>
            <w:szCs w:val="20"/>
            <w:lang w:eastAsia="en-GB"/>
          </w:rPr>
          <w:t>Table B</w:t>
        </w:r>
      </w:hyperlink>
      <w:r w:rsidR="00CF0578">
        <w:rPr>
          <w:rFonts w:eastAsia="Times New Roman" w:cstheme="minorHAnsi"/>
          <w:szCs w:val="20"/>
          <w:lang w:eastAsia="en-GB"/>
        </w:rPr>
        <w:t>)</w:t>
      </w:r>
      <w:r w:rsidRPr="001361AB">
        <w:rPr>
          <w:rFonts w:eastAsia="Times New Roman" w:cstheme="minorHAnsi"/>
          <w:szCs w:val="20"/>
          <w:lang w:eastAsia="en-GB"/>
        </w:rPr>
        <w:t>.  </w:t>
      </w:r>
      <w:r w:rsidRPr="001361AB">
        <w:rPr>
          <w:rFonts w:eastAsia="Times New Roman" w:cstheme="minorHAnsi"/>
          <w:szCs w:val="20"/>
          <w:lang w:val="en-GB" w:eastAsia="en-GB"/>
        </w:rPr>
        <w:t> </w:t>
      </w:r>
    </w:p>
    <w:p w14:paraId="7FBEA821"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045068E" w14:textId="34A5858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As governments retain control of almost all the resources (human, financial, policy, service provision) required to </w:t>
      </w:r>
      <w:r w:rsidR="001C2D15">
        <w:rPr>
          <w:rFonts w:eastAsia="Times New Roman" w:cstheme="minorHAnsi"/>
          <w:szCs w:val="20"/>
          <w:lang w:eastAsia="en-GB"/>
        </w:rPr>
        <w:t>c</w:t>
      </w:r>
      <w:r w:rsidRPr="001361AB">
        <w:rPr>
          <w:rFonts w:eastAsia="Times New Roman" w:cstheme="minorHAnsi"/>
          <w:szCs w:val="20"/>
          <w:lang w:eastAsia="en-GB"/>
        </w:rPr>
        <w:t xml:space="preserve">lose the </w:t>
      </w:r>
      <w:r w:rsidR="001C2D15">
        <w:rPr>
          <w:rFonts w:eastAsia="Times New Roman" w:cstheme="minorHAnsi"/>
          <w:szCs w:val="20"/>
          <w:lang w:eastAsia="en-GB"/>
        </w:rPr>
        <w:t>g</w:t>
      </w:r>
      <w:r w:rsidRPr="001361AB">
        <w:rPr>
          <w:rFonts w:eastAsia="Times New Roman" w:cstheme="minorHAnsi"/>
          <w:szCs w:val="20"/>
          <w:lang w:eastAsia="en-GB"/>
        </w:rPr>
        <w:t>ap</w:t>
      </w:r>
      <w:r w:rsidR="001C2D15">
        <w:rPr>
          <w:rFonts w:eastAsia="Times New Roman" w:cstheme="minorHAnsi"/>
          <w:szCs w:val="20"/>
          <w:lang w:eastAsia="en-GB"/>
        </w:rPr>
        <w:t>s</w:t>
      </w:r>
      <w:r w:rsidRPr="001361AB">
        <w:rPr>
          <w:rFonts w:eastAsia="Times New Roman" w:cstheme="minorHAnsi"/>
          <w:szCs w:val="20"/>
          <w:lang w:eastAsia="en-GB"/>
        </w:rPr>
        <w:t xml:space="preserve">, transformational change needs to occur within those systems to ensure accountability and responsiveness to First </w:t>
      </w:r>
      <w:r w:rsidR="004920D0">
        <w:rPr>
          <w:rFonts w:eastAsia="Times New Roman" w:cstheme="minorHAnsi"/>
          <w:szCs w:val="20"/>
          <w:lang w:eastAsia="en-GB"/>
        </w:rPr>
        <w:t>Nations</w:t>
      </w:r>
      <w:r w:rsidRPr="001361AB">
        <w:rPr>
          <w:rFonts w:eastAsia="Times New Roman" w:cstheme="minorHAnsi"/>
          <w:szCs w:val="20"/>
          <w:lang w:eastAsia="en-GB"/>
        </w:rPr>
        <w:t xml:space="preserve"> and for the ambitions in the Agreement to be achieved.  </w:t>
      </w:r>
      <w:r w:rsidRPr="001361AB">
        <w:rPr>
          <w:rFonts w:eastAsia="Times New Roman" w:cstheme="minorHAnsi"/>
          <w:szCs w:val="20"/>
          <w:lang w:val="en-GB" w:eastAsia="en-GB"/>
        </w:rPr>
        <w:t> </w:t>
      </w:r>
    </w:p>
    <w:p w14:paraId="03194623"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BA46A4D"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following chapters outline the Priority Reforms and the accountability framework.</w:t>
      </w:r>
      <w:r w:rsidRPr="001361AB">
        <w:rPr>
          <w:rFonts w:eastAsia="Times New Roman" w:cstheme="minorHAnsi"/>
          <w:szCs w:val="20"/>
          <w:lang w:val="en-GB" w:eastAsia="en-GB"/>
        </w:rPr>
        <w:t> </w:t>
      </w:r>
    </w:p>
    <w:p w14:paraId="6D8F1803" w14:textId="77777777" w:rsidR="006D2A4C" w:rsidRPr="001361AB" w:rsidRDefault="006D2A4C" w:rsidP="006D2A4C">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5992E97" w14:textId="77777777" w:rsidR="006D2A4C" w:rsidRPr="00D1137D" w:rsidRDefault="006D2A4C" w:rsidP="00F30AC3">
      <w:pPr>
        <w:keepNext/>
        <w:keepLines/>
        <w:spacing w:after="0" w:line="240" w:lineRule="auto"/>
        <w:textAlignment w:val="baseline"/>
        <w:rPr>
          <w:rFonts w:eastAsia="Times New Roman" w:cstheme="minorHAnsi"/>
          <w:sz w:val="24"/>
          <w:szCs w:val="24"/>
          <w:lang w:val="en-GB" w:eastAsia="en-GB"/>
        </w:rPr>
      </w:pPr>
      <w:r w:rsidRPr="00D1137D">
        <w:rPr>
          <w:rFonts w:eastAsia="Times New Roman" w:cstheme="minorHAnsi"/>
          <w:b/>
          <w:bCs/>
          <w:sz w:val="24"/>
          <w:szCs w:val="24"/>
          <w:lang w:eastAsia="en-GB"/>
        </w:rPr>
        <w:lastRenderedPageBreak/>
        <w:t>What you can do</w:t>
      </w:r>
      <w:r w:rsidRPr="00D1137D">
        <w:rPr>
          <w:rFonts w:eastAsia="Times New Roman" w:cstheme="minorHAnsi"/>
          <w:sz w:val="24"/>
          <w:szCs w:val="24"/>
          <w:lang w:val="en-GB" w:eastAsia="en-GB"/>
        </w:rPr>
        <w:t> </w:t>
      </w:r>
    </w:p>
    <w:p w14:paraId="59945A7E" w14:textId="77777777" w:rsidR="00D1137D" w:rsidRDefault="00D1137D" w:rsidP="00F30AC3">
      <w:pPr>
        <w:keepNext/>
        <w:keepLines/>
        <w:spacing w:after="0" w:line="240" w:lineRule="auto"/>
        <w:textAlignment w:val="baseline"/>
        <w:rPr>
          <w:rFonts w:eastAsia="Times New Roman" w:cstheme="minorHAnsi"/>
          <w:szCs w:val="20"/>
          <w:lang w:eastAsia="en-GB"/>
        </w:rPr>
      </w:pPr>
    </w:p>
    <w:p w14:paraId="08B62834" w14:textId="77777777" w:rsidR="009B1B39" w:rsidRDefault="009B1B39" w:rsidP="00F30AC3">
      <w:pPr>
        <w:keepNext/>
        <w:keepLines/>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281FFCD2" w14:textId="71CAB607" w:rsidR="006D2A4C" w:rsidRPr="001361AB" w:rsidRDefault="006D2A4C" w:rsidP="00F30AC3">
      <w:pPr>
        <w:keepNext/>
        <w:keepLines/>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2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75"/>
        <w:gridCol w:w="4005"/>
      </w:tblGrid>
      <w:tr w:rsidR="006D2A4C" w:rsidRPr="001361AB" w14:paraId="1C1D6A6D" w14:textId="77777777" w:rsidTr="00F82CC3">
        <w:trPr>
          <w:trHeight w:val="557"/>
        </w:trPr>
        <w:tc>
          <w:tcPr>
            <w:tcW w:w="6275" w:type="dxa"/>
            <w:tcBorders>
              <w:top w:val="single" w:sz="6" w:space="0" w:color="auto"/>
              <w:left w:val="single" w:sz="6" w:space="0" w:color="auto"/>
              <w:bottom w:val="single" w:sz="6" w:space="0" w:color="auto"/>
              <w:right w:val="single" w:sz="6" w:space="0" w:color="auto"/>
            </w:tcBorders>
            <w:shd w:val="clear" w:color="auto" w:fill="auto"/>
            <w:hideMark/>
          </w:tcPr>
          <w:p w14:paraId="6E32DEE0" w14:textId="4B40BA66" w:rsidR="006D2A4C" w:rsidRPr="00C8391D" w:rsidRDefault="006D2A4C" w:rsidP="001B6AFA">
            <w:pPr>
              <w:pStyle w:val="ListParagraph"/>
              <w:keepNext/>
              <w:keepLines/>
              <w:numPr>
                <w:ilvl w:val="0"/>
                <w:numId w:val="48"/>
              </w:numPr>
              <w:spacing w:after="0" w:line="240" w:lineRule="auto"/>
              <w:textAlignment w:val="baseline"/>
              <w:rPr>
                <w:rFonts w:eastAsia="Times New Roman" w:cstheme="minorHAnsi"/>
                <w:szCs w:val="20"/>
                <w:lang w:val="en-GB" w:eastAsia="en-GB"/>
              </w:rPr>
            </w:pPr>
            <w:r w:rsidRPr="00C8391D">
              <w:rPr>
                <w:rFonts w:eastAsia="Times New Roman" w:cstheme="minorHAnsi"/>
                <w:szCs w:val="20"/>
                <w:lang w:eastAsia="en-GB"/>
              </w:rPr>
              <w:t>Familiarise yourselves with the contents of the National Agreement and the commitments made by First Ministers.  </w:t>
            </w:r>
            <w:r w:rsidRPr="00C8391D">
              <w:rPr>
                <w:rFonts w:eastAsia="Times New Roman" w:cstheme="minorHAnsi"/>
                <w:szCs w:val="20"/>
                <w:lang w:val="en-GB" w:eastAsia="en-GB"/>
              </w:rPr>
              <w:t> </w:t>
            </w:r>
          </w:p>
          <w:p w14:paraId="309D33DF" w14:textId="55364DD5" w:rsidR="006D2A4C" w:rsidRPr="006B2C1F" w:rsidRDefault="006D2A4C" w:rsidP="00F82CC3">
            <w:pPr>
              <w:pStyle w:val="ListParagraph"/>
              <w:keepNext/>
              <w:keepLines/>
              <w:spacing w:after="0" w:line="240" w:lineRule="auto"/>
              <w:ind w:left="720"/>
              <w:textAlignment w:val="baseline"/>
              <w:rPr>
                <w:rFonts w:eastAsia="Times New Roman" w:cstheme="minorHAnsi"/>
                <w:szCs w:val="20"/>
                <w:lang w:val="en-GB" w:eastAsia="en-GB"/>
              </w:rPr>
            </w:pPr>
          </w:p>
        </w:tc>
        <w:tc>
          <w:tcPr>
            <w:tcW w:w="4005" w:type="dxa"/>
            <w:tcBorders>
              <w:top w:val="single" w:sz="6" w:space="0" w:color="auto"/>
              <w:left w:val="nil"/>
              <w:bottom w:val="single" w:sz="6" w:space="0" w:color="auto"/>
              <w:right w:val="single" w:sz="6" w:space="0" w:color="auto"/>
            </w:tcBorders>
            <w:shd w:val="clear" w:color="auto" w:fill="auto"/>
            <w:hideMark/>
          </w:tcPr>
          <w:p w14:paraId="19DBB0E1" w14:textId="0986F807" w:rsidR="006D2A4C" w:rsidRPr="001361AB" w:rsidRDefault="00EB38F4" w:rsidP="00F82CC3">
            <w:pPr>
              <w:keepNext/>
              <w:keepLines/>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especially those in leadership positions</w:t>
            </w:r>
            <w:r w:rsidR="006D2A4C" w:rsidRPr="001361AB">
              <w:rPr>
                <w:rFonts w:eastAsia="Times New Roman" w:cstheme="minorHAnsi"/>
                <w:szCs w:val="20"/>
                <w:lang w:val="en-GB" w:eastAsia="en-GB"/>
              </w:rPr>
              <w:t> </w:t>
            </w:r>
          </w:p>
        </w:tc>
      </w:tr>
      <w:tr w:rsidR="006D2A4C" w:rsidRPr="001361AB" w14:paraId="4FE9AF81" w14:textId="77777777" w:rsidTr="00F82CC3">
        <w:trPr>
          <w:trHeight w:val="565"/>
        </w:trPr>
        <w:tc>
          <w:tcPr>
            <w:tcW w:w="6275" w:type="dxa"/>
            <w:tcBorders>
              <w:top w:val="nil"/>
              <w:left w:val="single" w:sz="6" w:space="0" w:color="auto"/>
              <w:bottom w:val="single" w:sz="6" w:space="0" w:color="auto"/>
              <w:right w:val="single" w:sz="6" w:space="0" w:color="auto"/>
            </w:tcBorders>
            <w:shd w:val="clear" w:color="auto" w:fill="auto"/>
            <w:hideMark/>
          </w:tcPr>
          <w:p w14:paraId="2F88A467" w14:textId="482C3CDF" w:rsidR="006D2A4C" w:rsidRPr="001361AB" w:rsidRDefault="006D2A4C" w:rsidP="001B6AFA">
            <w:pPr>
              <w:pStyle w:val="ListParagraph"/>
              <w:numPr>
                <w:ilvl w:val="0"/>
                <w:numId w:val="48"/>
              </w:numPr>
              <w:spacing w:after="0" w:line="240" w:lineRule="auto"/>
              <w:textAlignment w:val="baseline"/>
              <w:rPr>
                <w:rFonts w:eastAsia="Times New Roman"/>
                <w:lang w:val="en-GB" w:eastAsia="en-GB"/>
              </w:rPr>
            </w:pPr>
            <w:r w:rsidRPr="754A91AD">
              <w:rPr>
                <w:rFonts w:eastAsia="Times New Roman"/>
                <w:lang w:eastAsia="en-GB"/>
              </w:rPr>
              <w:t>Identify how these commitments impact on your jurisdiction</w:t>
            </w:r>
            <w:r w:rsidR="68ED8AD1" w:rsidRPr="754A91AD">
              <w:rPr>
                <w:rFonts w:eastAsia="Times New Roman"/>
                <w:lang w:eastAsia="en-GB"/>
              </w:rPr>
              <w:t xml:space="preserve"> and</w:t>
            </w:r>
            <w:r w:rsidRPr="754A91AD">
              <w:rPr>
                <w:rFonts w:eastAsia="Times New Roman"/>
                <w:lang w:eastAsia="en-GB"/>
              </w:rPr>
              <w:t xml:space="preserve"> your agency.</w:t>
            </w:r>
            <w:r w:rsidRPr="754A91AD">
              <w:rPr>
                <w:rFonts w:eastAsia="Times New Roman"/>
                <w:lang w:val="en-GB" w:eastAsia="en-GB"/>
              </w:rPr>
              <w:t> </w:t>
            </w:r>
          </w:p>
          <w:p w14:paraId="2817BDDD" w14:textId="134FA343" w:rsidR="006D2A4C" w:rsidRPr="001361AB" w:rsidRDefault="006D2A4C" w:rsidP="00F82CC3">
            <w:pPr>
              <w:spacing w:after="0" w:line="240" w:lineRule="auto"/>
              <w:ind w:left="360" w:firstLine="53"/>
              <w:textAlignment w:val="baseline"/>
              <w:rPr>
                <w:rFonts w:eastAsia="Times New Roman" w:cstheme="minorHAnsi"/>
                <w:szCs w:val="20"/>
                <w:lang w:val="en-GB" w:eastAsia="en-GB"/>
              </w:rPr>
            </w:pPr>
          </w:p>
        </w:tc>
        <w:tc>
          <w:tcPr>
            <w:tcW w:w="4005" w:type="dxa"/>
            <w:tcBorders>
              <w:top w:val="nil"/>
              <w:left w:val="nil"/>
              <w:bottom w:val="single" w:sz="6" w:space="0" w:color="auto"/>
              <w:right w:val="single" w:sz="6" w:space="0" w:color="auto"/>
            </w:tcBorders>
            <w:shd w:val="clear" w:color="auto" w:fill="auto"/>
            <w:hideMark/>
          </w:tcPr>
          <w:p w14:paraId="31DB94D6" w14:textId="0049F1D8" w:rsidR="006D2A4C" w:rsidRPr="001361AB"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in senior leadership positions</w:t>
            </w:r>
            <w:r w:rsidR="006D2A4C" w:rsidRPr="001361AB">
              <w:rPr>
                <w:rFonts w:eastAsia="Times New Roman" w:cstheme="minorHAnsi"/>
                <w:szCs w:val="20"/>
                <w:lang w:val="en-GB" w:eastAsia="en-GB"/>
              </w:rPr>
              <w:t> </w:t>
            </w:r>
          </w:p>
        </w:tc>
      </w:tr>
      <w:tr w:rsidR="009860F5" w:rsidRPr="001361AB" w14:paraId="1E2AB255" w14:textId="77777777" w:rsidTr="00F82CC3">
        <w:trPr>
          <w:trHeight w:val="557"/>
        </w:trPr>
        <w:tc>
          <w:tcPr>
            <w:tcW w:w="6275" w:type="dxa"/>
            <w:tcBorders>
              <w:top w:val="nil"/>
              <w:left w:val="single" w:sz="6" w:space="0" w:color="auto"/>
              <w:bottom w:val="single" w:sz="6" w:space="0" w:color="auto"/>
              <w:right w:val="single" w:sz="6" w:space="0" w:color="auto"/>
            </w:tcBorders>
            <w:shd w:val="clear" w:color="auto" w:fill="auto"/>
          </w:tcPr>
          <w:p w14:paraId="4470219A" w14:textId="4680F6F7" w:rsidR="009860F5" w:rsidRPr="006B2C1F" w:rsidRDefault="68ED8AD1" w:rsidP="001B6AFA">
            <w:pPr>
              <w:pStyle w:val="ListParagraph"/>
              <w:numPr>
                <w:ilvl w:val="0"/>
                <w:numId w:val="48"/>
              </w:numPr>
              <w:spacing w:after="0" w:line="240" w:lineRule="auto"/>
              <w:textAlignment w:val="baseline"/>
              <w:rPr>
                <w:rFonts w:eastAsia="Times New Roman"/>
                <w:lang w:val="en-GB" w:eastAsia="en-GB"/>
              </w:rPr>
            </w:pPr>
            <w:r w:rsidRPr="006B2C1F">
              <w:rPr>
                <w:rFonts w:eastAsia="Times New Roman"/>
                <w:lang w:eastAsia="en-GB"/>
              </w:rPr>
              <w:t>Identify how these commitments impact on your work.</w:t>
            </w:r>
            <w:r w:rsidRPr="006B2C1F">
              <w:rPr>
                <w:rFonts w:eastAsia="Times New Roman"/>
                <w:lang w:val="en-GB" w:eastAsia="en-GB"/>
              </w:rPr>
              <w:t> </w:t>
            </w:r>
          </w:p>
          <w:p w14:paraId="3776EEC2" w14:textId="77777777" w:rsidR="009860F5" w:rsidRPr="001361AB" w:rsidRDefault="009860F5" w:rsidP="00F82CC3">
            <w:pPr>
              <w:spacing w:after="0" w:line="240" w:lineRule="auto"/>
              <w:ind w:left="720"/>
              <w:textAlignment w:val="baseline"/>
              <w:rPr>
                <w:rFonts w:eastAsia="Times New Roman" w:cstheme="minorHAnsi"/>
                <w:szCs w:val="20"/>
                <w:lang w:eastAsia="en-GB"/>
              </w:rPr>
            </w:pPr>
          </w:p>
        </w:tc>
        <w:tc>
          <w:tcPr>
            <w:tcW w:w="4005" w:type="dxa"/>
            <w:tcBorders>
              <w:top w:val="nil"/>
              <w:left w:val="nil"/>
              <w:bottom w:val="single" w:sz="6" w:space="0" w:color="auto"/>
              <w:right w:val="single" w:sz="6" w:space="0" w:color="auto"/>
            </w:tcBorders>
            <w:shd w:val="clear" w:color="auto" w:fill="auto"/>
          </w:tcPr>
          <w:p w14:paraId="68B26071" w14:textId="2FCF9701" w:rsidR="009860F5" w:rsidRPr="001361AB" w:rsidRDefault="00EB38F4" w:rsidP="00F82CC3">
            <w:pPr>
              <w:spacing w:after="0" w:line="240" w:lineRule="auto"/>
              <w:ind w:left="140" w:right="136"/>
              <w:textAlignment w:val="baseline"/>
              <w:rPr>
                <w:rFonts w:eastAsia="Times New Roman" w:cstheme="minorHAnsi"/>
                <w:szCs w:val="20"/>
                <w:lang w:eastAsia="en-GB"/>
              </w:rPr>
            </w:pPr>
            <w:r>
              <w:rPr>
                <w:rFonts w:eastAsia="Times New Roman" w:cstheme="minorHAnsi"/>
                <w:szCs w:val="20"/>
                <w:lang w:eastAsia="en-GB"/>
              </w:rPr>
              <w:t xml:space="preserve"> </w:t>
            </w:r>
            <w:r w:rsidR="009860F5" w:rsidRPr="001361AB">
              <w:rPr>
                <w:rFonts w:eastAsia="Times New Roman" w:cstheme="minorHAnsi"/>
                <w:szCs w:val="20"/>
                <w:lang w:eastAsia="en-GB"/>
              </w:rPr>
              <w:t>All public servants</w:t>
            </w:r>
          </w:p>
        </w:tc>
      </w:tr>
      <w:tr w:rsidR="006D2A4C" w:rsidRPr="001361AB" w14:paraId="1240C2FA" w14:textId="77777777" w:rsidTr="00F82CC3">
        <w:trPr>
          <w:trHeight w:val="557"/>
        </w:trPr>
        <w:tc>
          <w:tcPr>
            <w:tcW w:w="6275" w:type="dxa"/>
            <w:tcBorders>
              <w:top w:val="nil"/>
              <w:left w:val="single" w:sz="6" w:space="0" w:color="auto"/>
              <w:bottom w:val="single" w:sz="6" w:space="0" w:color="auto"/>
              <w:right w:val="single" w:sz="6" w:space="0" w:color="auto"/>
            </w:tcBorders>
            <w:shd w:val="clear" w:color="auto" w:fill="auto"/>
            <w:hideMark/>
          </w:tcPr>
          <w:p w14:paraId="52FED8EE" w14:textId="1477EC9A" w:rsidR="006D2A4C" w:rsidRPr="006B2C1F" w:rsidRDefault="006D2A4C" w:rsidP="001B6AFA">
            <w:pPr>
              <w:pStyle w:val="ListParagraph"/>
              <w:numPr>
                <w:ilvl w:val="0"/>
                <w:numId w:val="48"/>
              </w:numPr>
              <w:spacing w:after="0" w:line="240" w:lineRule="auto"/>
              <w:textAlignment w:val="baseline"/>
              <w:rPr>
                <w:rFonts w:eastAsia="Times New Roman"/>
                <w:lang w:val="en-GB" w:eastAsia="en-GB"/>
              </w:rPr>
            </w:pPr>
            <w:r w:rsidRPr="006B2C1F">
              <w:rPr>
                <w:rFonts w:eastAsia="Times New Roman"/>
                <w:lang w:eastAsia="en-GB"/>
              </w:rPr>
              <w:t xml:space="preserve">Familiarise yourself with the four Priority Reforms and </w:t>
            </w:r>
            <w:r w:rsidR="00831B1F" w:rsidRPr="006B2C1F">
              <w:rPr>
                <w:rFonts w:eastAsia="Times New Roman"/>
                <w:lang w:eastAsia="en-GB"/>
              </w:rPr>
              <w:t xml:space="preserve">      </w:t>
            </w:r>
            <w:r w:rsidRPr="006B2C1F">
              <w:rPr>
                <w:rFonts w:eastAsia="Times New Roman"/>
                <w:lang w:eastAsia="en-GB"/>
              </w:rPr>
              <w:t>consider how they can be given effect in your workplace.   </w:t>
            </w:r>
            <w:r w:rsidRPr="006B2C1F">
              <w:rPr>
                <w:rFonts w:eastAsia="Times New Roman"/>
                <w:lang w:val="en-GB" w:eastAsia="en-GB"/>
              </w:rPr>
              <w:t> </w:t>
            </w:r>
          </w:p>
          <w:p w14:paraId="15D4FFF9" w14:textId="11D62B26" w:rsidR="006D2A4C" w:rsidRPr="001361AB" w:rsidRDefault="006D2A4C" w:rsidP="00F82CC3">
            <w:pPr>
              <w:spacing w:after="0" w:line="240" w:lineRule="auto"/>
              <w:ind w:firstLine="53"/>
              <w:textAlignment w:val="baseline"/>
              <w:rPr>
                <w:rFonts w:eastAsia="Times New Roman" w:cstheme="minorHAnsi"/>
                <w:szCs w:val="20"/>
                <w:lang w:val="en-GB" w:eastAsia="en-GB"/>
              </w:rPr>
            </w:pPr>
          </w:p>
        </w:tc>
        <w:tc>
          <w:tcPr>
            <w:tcW w:w="4005" w:type="dxa"/>
            <w:tcBorders>
              <w:top w:val="nil"/>
              <w:left w:val="nil"/>
              <w:bottom w:val="single" w:sz="6" w:space="0" w:color="auto"/>
              <w:right w:val="single" w:sz="6" w:space="0" w:color="auto"/>
            </w:tcBorders>
            <w:shd w:val="clear" w:color="auto" w:fill="auto"/>
            <w:hideMark/>
          </w:tcPr>
          <w:p w14:paraId="276CC14F" w14:textId="49E0C94C" w:rsidR="006D2A4C" w:rsidRPr="001361AB"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in senior leadership and middle management positions</w:t>
            </w:r>
            <w:r w:rsidR="006D2A4C" w:rsidRPr="001361AB">
              <w:rPr>
                <w:rFonts w:eastAsia="Times New Roman" w:cstheme="minorHAnsi"/>
                <w:szCs w:val="20"/>
                <w:lang w:val="en-GB" w:eastAsia="en-GB"/>
              </w:rPr>
              <w:t> </w:t>
            </w:r>
          </w:p>
        </w:tc>
      </w:tr>
      <w:tr w:rsidR="006D2A4C" w:rsidRPr="001361AB" w14:paraId="59980355" w14:textId="77777777" w:rsidTr="00F82CC3">
        <w:trPr>
          <w:trHeight w:val="1123"/>
        </w:trPr>
        <w:tc>
          <w:tcPr>
            <w:tcW w:w="6275" w:type="dxa"/>
            <w:tcBorders>
              <w:top w:val="nil"/>
              <w:left w:val="single" w:sz="6" w:space="0" w:color="auto"/>
              <w:bottom w:val="single" w:sz="6" w:space="0" w:color="auto"/>
              <w:right w:val="single" w:sz="6" w:space="0" w:color="auto"/>
            </w:tcBorders>
            <w:shd w:val="clear" w:color="auto" w:fill="auto"/>
            <w:hideMark/>
          </w:tcPr>
          <w:p w14:paraId="5984AB0A" w14:textId="5DFEC319" w:rsidR="006D2A4C" w:rsidRPr="00EB38F4" w:rsidRDefault="006D2A4C" w:rsidP="001B6AFA">
            <w:pPr>
              <w:pStyle w:val="ListParagraph"/>
              <w:numPr>
                <w:ilvl w:val="0"/>
                <w:numId w:val="48"/>
              </w:numPr>
              <w:spacing w:after="0" w:line="240" w:lineRule="auto"/>
              <w:textAlignment w:val="baseline"/>
              <w:rPr>
                <w:rFonts w:eastAsia="Times New Roman"/>
                <w:lang w:val="en-GB" w:eastAsia="en-GB"/>
              </w:rPr>
            </w:pPr>
            <w:r w:rsidRPr="00EB38F4">
              <w:rPr>
                <w:rFonts w:eastAsia="Times New Roman"/>
                <w:lang w:eastAsia="en-GB"/>
              </w:rPr>
              <w:t>Familiarise yourself with your jurisdiction’s implementation plan, the specific commitments made by your government, and the how your agency may need to engage in delivering them.</w:t>
            </w:r>
          </w:p>
          <w:p w14:paraId="51A27DA4" w14:textId="1A8D19C6" w:rsidR="006D2A4C" w:rsidRPr="001361AB" w:rsidRDefault="006D2A4C" w:rsidP="00F82CC3">
            <w:pPr>
              <w:spacing w:after="0" w:line="240" w:lineRule="auto"/>
              <w:ind w:left="360" w:firstLine="53"/>
              <w:textAlignment w:val="baseline"/>
              <w:rPr>
                <w:rFonts w:eastAsia="Times New Roman" w:cstheme="minorHAnsi"/>
                <w:szCs w:val="20"/>
                <w:lang w:val="en-GB" w:eastAsia="en-GB"/>
              </w:rPr>
            </w:pPr>
          </w:p>
        </w:tc>
        <w:tc>
          <w:tcPr>
            <w:tcW w:w="4005" w:type="dxa"/>
            <w:tcBorders>
              <w:top w:val="nil"/>
              <w:left w:val="nil"/>
              <w:bottom w:val="single" w:sz="6" w:space="0" w:color="auto"/>
              <w:right w:val="single" w:sz="6" w:space="0" w:color="auto"/>
            </w:tcBorders>
            <w:shd w:val="clear" w:color="auto" w:fill="auto"/>
            <w:hideMark/>
          </w:tcPr>
          <w:p w14:paraId="61BAE2B4" w14:textId="4F9738DB" w:rsidR="006D2A4C" w:rsidRPr="001361AB"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in senior leadership and middle management positions</w:t>
            </w:r>
            <w:r w:rsidR="006D2A4C" w:rsidRPr="001361AB">
              <w:rPr>
                <w:rFonts w:eastAsia="Times New Roman" w:cstheme="minorHAnsi"/>
                <w:szCs w:val="20"/>
                <w:lang w:val="en-GB" w:eastAsia="en-GB"/>
              </w:rPr>
              <w:t> </w:t>
            </w:r>
          </w:p>
        </w:tc>
      </w:tr>
      <w:tr w:rsidR="006D2A4C" w:rsidRPr="001361AB" w14:paraId="600C6191" w14:textId="77777777" w:rsidTr="00F82CC3">
        <w:trPr>
          <w:trHeight w:val="1123"/>
        </w:trPr>
        <w:tc>
          <w:tcPr>
            <w:tcW w:w="6275" w:type="dxa"/>
            <w:tcBorders>
              <w:top w:val="nil"/>
              <w:left w:val="single" w:sz="6" w:space="0" w:color="auto"/>
              <w:bottom w:val="single" w:sz="6" w:space="0" w:color="auto"/>
              <w:right w:val="single" w:sz="6" w:space="0" w:color="auto"/>
            </w:tcBorders>
            <w:shd w:val="clear" w:color="auto" w:fill="auto"/>
            <w:hideMark/>
          </w:tcPr>
          <w:p w14:paraId="1D00C8F6" w14:textId="162904F1" w:rsidR="006D2A4C" w:rsidRDefault="006D2A4C" w:rsidP="001B6AFA">
            <w:pPr>
              <w:pStyle w:val="ListParagraph"/>
              <w:numPr>
                <w:ilvl w:val="0"/>
                <w:numId w:val="48"/>
              </w:numPr>
              <w:spacing w:after="0" w:line="240" w:lineRule="auto"/>
              <w:textAlignment w:val="baseline"/>
              <w:rPr>
                <w:rFonts w:eastAsia="Times New Roman" w:cstheme="minorHAnsi"/>
                <w:szCs w:val="20"/>
                <w:lang w:val="en-GB" w:eastAsia="en-GB"/>
              </w:rPr>
            </w:pPr>
            <w:r w:rsidRPr="754A91AD">
              <w:rPr>
                <w:rFonts w:eastAsia="Times New Roman"/>
                <w:lang w:eastAsia="en-GB"/>
              </w:rPr>
              <w:t>Familiaris</w:t>
            </w:r>
            <w:r w:rsidR="2C04D7B5" w:rsidRPr="754A91AD">
              <w:rPr>
                <w:rFonts w:eastAsia="Times New Roman"/>
                <w:lang w:eastAsia="en-GB"/>
              </w:rPr>
              <w:t>e</w:t>
            </w:r>
            <w:r w:rsidRPr="754A91AD">
              <w:rPr>
                <w:rFonts w:eastAsia="Times New Roman"/>
                <w:lang w:eastAsia="en-GB"/>
              </w:rPr>
              <w:t xml:space="preserve"> yourself with the data in the PC dashboard and consider how policies and programs you are responsible for could improve the trajectory (</w:t>
            </w:r>
            <w:proofErr w:type="gramStart"/>
            <w:r w:rsidRPr="754A91AD">
              <w:rPr>
                <w:rFonts w:eastAsia="Times New Roman"/>
                <w:lang w:eastAsia="en-GB"/>
              </w:rPr>
              <w:t>i.e.</w:t>
            </w:r>
            <w:proofErr w:type="gramEnd"/>
            <w:r w:rsidRPr="754A91AD">
              <w:rPr>
                <w:rFonts w:eastAsia="Times New Roman"/>
                <w:lang w:eastAsia="en-GB"/>
              </w:rPr>
              <w:t xml:space="preserve"> evidence-based policy making).  </w:t>
            </w:r>
            <w:r w:rsidRPr="754A91AD">
              <w:rPr>
                <w:rFonts w:eastAsia="Times New Roman"/>
                <w:lang w:val="en-GB" w:eastAsia="en-GB"/>
              </w:rPr>
              <w:t> </w:t>
            </w:r>
          </w:p>
          <w:p w14:paraId="37C4BBF5" w14:textId="1BAB7DAB" w:rsidR="005B1396" w:rsidRPr="006158B9" w:rsidRDefault="005B1396" w:rsidP="00F82CC3">
            <w:pPr>
              <w:pStyle w:val="ListParagraph"/>
              <w:spacing w:after="0" w:line="240" w:lineRule="auto"/>
              <w:ind w:left="720"/>
              <w:textAlignment w:val="baseline"/>
              <w:rPr>
                <w:rFonts w:eastAsia="Times New Roman" w:cstheme="minorHAnsi"/>
                <w:szCs w:val="20"/>
                <w:lang w:val="en-GB" w:eastAsia="en-GB"/>
              </w:rPr>
            </w:pPr>
          </w:p>
        </w:tc>
        <w:tc>
          <w:tcPr>
            <w:tcW w:w="4005" w:type="dxa"/>
            <w:tcBorders>
              <w:top w:val="nil"/>
              <w:left w:val="nil"/>
              <w:bottom w:val="single" w:sz="6" w:space="0" w:color="auto"/>
              <w:right w:val="single" w:sz="6" w:space="0" w:color="auto"/>
            </w:tcBorders>
            <w:shd w:val="clear" w:color="auto" w:fill="auto"/>
            <w:hideMark/>
          </w:tcPr>
          <w:p w14:paraId="116B64F2" w14:textId="776D1800" w:rsidR="006D2A4C" w:rsidRPr="001361AB"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developing policies and programs </w:t>
            </w:r>
            <w:r w:rsidR="006D2A4C" w:rsidRPr="001361AB">
              <w:rPr>
                <w:rFonts w:eastAsia="Times New Roman" w:cstheme="minorHAnsi"/>
                <w:szCs w:val="20"/>
                <w:lang w:val="en-GB" w:eastAsia="en-GB"/>
              </w:rPr>
              <w:t> </w:t>
            </w:r>
          </w:p>
        </w:tc>
      </w:tr>
      <w:tr w:rsidR="006D2A4C" w:rsidRPr="001361AB" w14:paraId="74F99092" w14:textId="77777777" w:rsidTr="00F82CC3">
        <w:trPr>
          <w:trHeight w:val="1397"/>
        </w:trPr>
        <w:tc>
          <w:tcPr>
            <w:tcW w:w="6275" w:type="dxa"/>
            <w:tcBorders>
              <w:top w:val="nil"/>
              <w:left w:val="single" w:sz="6" w:space="0" w:color="auto"/>
              <w:bottom w:val="single" w:sz="6" w:space="0" w:color="auto"/>
              <w:right w:val="single" w:sz="6" w:space="0" w:color="auto"/>
            </w:tcBorders>
            <w:shd w:val="clear" w:color="auto" w:fill="auto"/>
            <w:hideMark/>
          </w:tcPr>
          <w:p w14:paraId="5607E6B8" w14:textId="52C43F6F" w:rsidR="006D2A4C" w:rsidRPr="006158B9" w:rsidRDefault="006D2A4C" w:rsidP="001B6AFA">
            <w:pPr>
              <w:pStyle w:val="ListParagraph"/>
              <w:numPr>
                <w:ilvl w:val="0"/>
                <w:numId w:val="48"/>
              </w:numPr>
              <w:spacing w:after="0" w:line="240" w:lineRule="auto"/>
              <w:textAlignment w:val="baseline"/>
              <w:rPr>
                <w:rFonts w:eastAsia="Times New Roman" w:cstheme="minorHAnsi"/>
                <w:szCs w:val="20"/>
                <w:lang w:val="en-GB" w:eastAsia="en-GB"/>
              </w:rPr>
            </w:pPr>
            <w:r w:rsidRPr="754A91AD">
              <w:rPr>
                <w:rFonts w:eastAsia="Times New Roman"/>
                <w:lang w:eastAsia="en-GB"/>
              </w:rPr>
              <w:t>Understanding your jurisdiction’s Closing the Gap shared decision-making architecture, the processes that need to be followed, and the key organisations to engage with. </w:t>
            </w:r>
            <w:r w:rsidRPr="754A91AD">
              <w:rPr>
                <w:rFonts w:eastAsia="Times New Roman"/>
                <w:lang w:val="en-GB" w:eastAsia="en-GB"/>
              </w:rPr>
              <w:t> </w:t>
            </w:r>
          </w:p>
        </w:tc>
        <w:tc>
          <w:tcPr>
            <w:tcW w:w="4005" w:type="dxa"/>
            <w:tcBorders>
              <w:top w:val="nil"/>
              <w:left w:val="nil"/>
              <w:bottom w:val="single" w:sz="6" w:space="0" w:color="auto"/>
              <w:right w:val="single" w:sz="6" w:space="0" w:color="auto"/>
            </w:tcBorders>
            <w:shd w:val="clear" w:color="auto" w:fill="auto"/>
            <w:hideMark/>
          </w:tcPr>
          <w:p w14:paraId="6590485C" w14:textId="76050439" w:rsidR="006D2A4C" w:rsidRDefault="00EB38F4" w:rsidP="00F82CC3">
            <w:pPr>
              <w:spacing w:after="0" w:line="240" w:lineRule="auto"/>
              <w:ind w:left="140" w:right="136"/>
              <w:textAlignment w:val="baseline"/>
              <w:rPr>
                <w:rFonts w:eastAsia="Times New Roman" w:cstheme="minorHAnsi"/>
                <w:szCs w:val="20"/>
                <w:lang w:val="en-GB" w:eastAsia="en-GB"/>
              </w:rPr>
            </w:pPr>
            <w:r>
              <w:rPr>
                <w:rFonts w:eastAsia="Times New Roman" w:cstheme="minorHAnsi"/>
                <w:szCs w:val="20"/>
                <w:lang w:eastAsia="en-GB"/>
              </w:rPr>
              <w:t xml:space="preserve"> </w:t>
            </w:r>
            <w:r w:rsidR="006D2A4C" w:rsidRPr="001361AB">
              <w:rPr>
                <w:rFonts w:eastAsia="Times New Roman" w:cstheme="minorHAnsi"/>
                <w:szCs w:val="20"/>
                <w:lang w:eastAsia="en-GB"/>
              </w:rPr>
              <w:t>All public servants in senior leadership and middle management positions and all public servants working in areas covered by the socioeconomic outcomes and targets</w:t>
            </w:r>
            <w:r w:rsidR="006D2A4C" w:rsidRPr="001361AB">
              <w:rPr>
                <w:rFonts w:eastAsia="Times New Roman" w:cstheme="minorHAnsi"/>
                <w:szCs w:val="20"/>
                <w:lang w:val="en-GB" w:eastAsia="en-GB"/>
              </w:rPr>
              <w:t> </w:t>
            </w:r>
          </w:p>
          <w:p w14:paraId="082B0208" w14:textId="3EAF4900" w:rsidR="00C8391D" w:rsidRPr="001361AB" w:rsidRDefault="00C8391D" w:rsidP="00F82CC3">
            <w:pPr>
              <w:spacing w:after="0" w:line="240" w:lineRule="auto"/>
              <w:ind w:left="140" w:right="136"/>
              <w:textAlignment w:val="baseline"/>
              <w:rPr>
                <w:rFonts w:eastAsia="Times New Roman" w:cstheme="minorHAnsi"/>
                <w:szCs w:val="20"/>
                <w:lang w:val="en-GB" w:eastAsia="en-GB"/>
              </w:rPr>
            </w:pPr>
          </w:p>
        </w:tc>
      </w:tr>
    </w:tbl>
    <w:p w14:paraId="252C1C90" w14:textId="77777777" w:rsidR="006D2A4C" w:rsidRPr="001361AB" w:rsidRDefault="006D2A4C" w:rsidP="006D2A4C">
      <w:pPr>
        <w:spacing w:after="0" w:line="240" w:lineRule="auto"/>
        <w:textAlignment w:val="baseline"/>
        <w:rPr>
          <w:rFonts w:eastAsia="Times New Roman" w:cstheme="minorHAnsi"/>
          <w:szCs w:val="20"/>
          <w:lang w:val="en-GB" w:eastAsia="en-GB"/>
        </w:rPr>
      </w:pPr>
    </w:p>
    <w:p w14:paraId="28508CF7" w14:textId="77777777" w:rsidR="006D2A4C" w:rsidRPr="001361AB" w:rsidRDefault="006D2A4C" w:rsidP="006D2A4C">
      <w:pPr>
        <w:spacing w:after="0" w:line="240" w:lineRule="auto"/>
        <w:textAlignment w:val="baseline"/>
        <w:rPr>
          <w:rFonts w:eastAsia="Times New Roman" w:cstheme="minorHAnsi"/>
          <w:szCs w:val="20"/>
          <w:lang w:val="en-GB" w:eastAsia="en-GB"/>
        </w:rPr>
      </w:pPr>
    </w:p>
    <w:p w14:paraId="353CB29A" w14:textId="77777777" w:rsidR="006D2A4C" w:rsidRPr="001361AB" w:rsidRDefault="006D2A4C" w:rsidP="006D2A4C">
      <w:pPr>
        <w:pStyle w:val="BodyText"/>
        <w:rPr>
          <w:rFonts w:cstheme="minorHAnsi"/>
          <w:szCs w:val="20"/>
        </w:rPr>
      </w:pPr>
    </w:p>
    <w:p w14:paraId="0EC633CA" w14:textId="749C93BC" w:rsidR="007B2FB7" w:rsidRPr="001361AB" w:rsidRDefault="007B2FB7" w:rsidP="007B2FB7">
      <w:pPr>
        <w:pStyle w:val="BodyText"/>
        <w:rPr>
          <w:rFonts w:cstheme="minorHAnsi"/>
          <w:szCs w:val="20"/>
        </w:rPr>
      </w:pPr>
    </w:p>
    <w:p w14:paraId="5CDDA7DD" w14:textId="558E57C4" w:rsidR="00745C8A" w:rsidRPr="00A1781B" w:rsidRDefault="00A1781B" w:rsidP="007E4FC1">
      <w:pPr>
        <w:pStyle w:val="Heading1"/>
        <w:spacing w:after="0"/>
        <w:rPr>
          <w:rFonts w:ascii="Segoe UI" w:eastAsia="Times New Roman" w:hAnsi="Segoe UI" w:cs="Segoe UI"/>
          <w:sz w:val="18"/>
          <w:szCs w:val="18"/>
          <w:lang w:val="en-GB" w:eastAsia="en-GB"/>
        </w:rPr>
      </w:pPr>
      <w:bookmarkStart w:id="3" w:name="_Toc108601151"/>
      <w:bookmarkStart w:id="4" w:name="_Hlk107308361"/>
      <w:r w:rsidRPr="00A1781B">
        <w:rPr>
          <w:rFonts w:eastAsia="Times New Roman"/>
          <w:color w:val="253B7D" w:themeColor="accent4"/>
          <w:lang w:eastAsia="en-GB"/>
        </w:rPr>
        <w:lastRenderedPageBreak/>
        <w:t>Priority Reform One: Formal partnerships and shared decision-making</w:t>
      </w:r>
      <w:bookmarkEnd w:id="3"/>
    </w:p>
    <w:bookmarkEnd w:id="4"/>
    <w:p w14:paraId="1FDE1A9B" w14:textId="77777777" w:rsidR="00A1781B" w:rsidRPr="00A1781B" w:rsidRDefault="00A1781B" w:rsidP="00377402">
      <w:pPr>
        <w:spacing w:after="0" w:line="240" w:lineRule="auto"/>
        <w:textAlignment w:val="baseline"/>
        <w:rPr>
          <w:rFonts w:ascii="Calibri" w:eastAsia="Times New Roman" w:hAnsi="Calibri" w:cs="Calibri"/>
          <w:color w:val="253B7D" w:themeColor="accent4"/>
          <w:sz w:val="24"/>
          <w:szCs w:val="24"/>
          <w:lang w:eastAsia="en-GB"/>
        </w:rPr>
      </w:pPr>
    </w:p>
    <w:p w14:paraId="355662BB" w14:textId="28BFB05D" w:rsidR="00377402" w:rsidRPr="00377402" w:rsidRDefault="00377402" w:rsidP="00377402">
      <w:pPr>
        <w:spacing w:after="0" w:line="240" w:lineRule="auto"/>
        <w:textAlignment w:val="baseline"/>
        <w:rPr>
          <w:rFonts w:ascii="Segoe UI" w:eastAsia="Times New Roman" w:hAnsi="Segoe UI" w:cs="Segoe UI"/>
          <w:i/>
          <w:iCs/>
          <w:sz w:val="18"/>
          <w:szCs w:val="18"/>
          <w:lang w:val="en-GB" w:eastAsia="en-GB"/>
        </w:rPr>
      </w:pPr>
      <w:r w:rsidRPr="00377402">
        <w:rPr>
          <w:rFonts w:ascii="Calibri" w:eastAsia="Times New Roman" w:hAnsi="Calibri" w:cs="Calibri"/>
          <w:i/>
          <w:iCs/>
          <w:sz w:val="24"/>
          <w:szCs w:val="24"/>
          <w:lang w:eastAsia="en-GB"/>
        </w:rPr>
        <w:t>Diagram provided courtesy of the Coalition of Peaks</w:t>
      </w:r>
      <w:r w:rsidRPr="00377402">
        <w:rPr>
          <w:rFonts w:ascii="Calibri" w:eastAsia="Times New Roman" w:hAnsi="Calibri" w:cs="Calibri"/>
          <w:i/>
          <w:iCs/>
          <w:sz w:val="24"/>
          <w:szCs w:val="24"/>
          <w:lang w:val="en-GB" w:eastAsia="en-GB"/>
        </w:rPr>
        <w:t> </w:t>
      </w:r>
    </w:p>
    <w:p w14:paraId="4E16665E" w14:textId="6C69DCE0"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r w:rsidR="00DD3FFC" w:rsidRPr="00DD3FFC">
        <w:rPr>
          <w:rFonts w:ascii="Calibri" w:eastAsia="Times New Roman" w:hAnsi="Calibri" w:cs="Calibri"/>
          <w:noProof/>
          <w:sz w:val="24"/>
          <w:szCs w:val="24"/>
          <w:lang w:eastAsia="en-GB"/>
        </w:rPr>
        <w:drawing>
          <wp:inline distT="0" distB="0" distL="0" distR="0" wp14:anchorId="65FC6841" wp14:editId="635F1D75">
            <wp:extent cx="6223497" cy="3500717"/>
            <wp:effectExtent l="0" t="0" r="6350" b="5080"/>
            <wp:docPr id="9" name="Picture 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55458" cy="3518695"/>
                    </a:xfrm>
                    <a:prstGeom prst="rect">
                      <a:avLst/>
                    </a:prstGeom>
                    <a:noFill/>
                    <a:ln>
                      <a:noFill/>
                    </a:ln>
                  </pic:spPr>
                </pic:pic>
              </a:graphicData>
            </a:graphic>
          </wp:inline>
        </w:drawing>
      </w:r>
      <w:r w:rsidR="00DD3FFC" w:rsidRPr="00DD3FFC">
        <w:rPr>
          <w:rFonts w:ascii="Calibri" w:eastAsia="Times New Roman" w:hAnsi="Calibri" w:cs="Calibri"/>
          <w:b/>
          <w:bCs/>
          <w:sz w:val="24"/>
          <w:szCs w:val="24"/>
          <w:lang w:eastAsia="en-GB"/>
        </w:rPr>
        <w:br/>
      </w:r>
      <w:r w:rsidR="00DD3FFC" w:rsidRPr="00DD3FFC">
        <w:rPr>
          <w:rFonts w:asciiTheme="majorHAnsi" w:eastAsia="Times New Roman" w:hAnsiTheme="majorHAnsi" w:cstheme="majorHAnsi"/>
          <w:b/>
          <w:bCs/>
          <w:sz w:val="24"/>
          <w:szCs w:val="24"/>
          <w:lang w:val="en-GB" w:eastAsia="en-GB"/>
        </w:rPr>
        <w:t>W</w:t>
      </w:r>
      <w:r w:rsidR="009B4687">
        <w:rPr>
          <w:rFonts w:asciiTheme="majorHAnsi" w:eastAsia="Times New Roman" w:hAnsiTheme="majorHAnsi" w:cstheme="majorHAnsi"/>
          <w:b/>
          <w:bCs/>
          <w:sz w:val="24"/>
          <w:szCs w:val="24"/>
          <w:lang w:val="en-GB" w:eastAsia="en-GB"/>
        </w:rPr>
        <w:t>hat you need to know</w:t>
      </w:r>
    </w:p>
    <w:p w14:paraId="4C61F419"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p>
    <w:p w14:paraId="64D00E3C" w14:textId="6044C5DF" w:rsidR="00A1781B" w:rsidRPr="001361AB" w:rsidRDefault="00377402" w:rsidP="00377402">
      <w:pPr>
        <w:spacing w:after="0" w:line="240" w:lineRule="auto"/>
        <w:textAlignment w:val="baseline"/>
        <w:rPr>
          <w:rFonts w:eastAsia="Times New Roman" w:cstheme="minorHAnsi"/>
          <w:szCs w:val="20"/>
          <w:lang w:eastAsia="en-GB"/>
        </w:rPr>
      </w:pPr>
      <w:r w:rsidRPr="001361AB">
        <w:rPr>
          <w:rFonts w:eastAsia="Times New Roman" w:cstheme="minorHAnsi"/>
          <w:szCs w:val="20"/>
          <w:lang w:eastAsia="en-GB"/>
        </w:rPr>
        <w:t xml:space="preserve">All Parties to the </w:t>
      </w:r>
      <w:r w:rsidR="001C2D15">
        <w:rPr>
          <w:rFonts w:eastAsia="Times New Roman" w:cstheme="minorHAnsi"/>
          <w:szCs w:val="20"/>
          <w:lang w:eastAsia="en-GB"/>
        </w:rPr>
        <w:t xml:space="preserve">National </w:t>
      </w:r>
      <w:r w:rsidRPr="001361AB">
        <w:rPr>
          <w:rFonts w:eastAsia="Times New Roman" w:cstheme="minorHAnsi"/>
          <w:szCs w:val="20"/>
          <w:lang w:eastAsia="en-GB"/>
        </w:rPr>
        <w:t xml:space="preserve">Agreement committed to extending the principles in the Partnership Agreement </w:t>
      </w:r>
      <w:r w:rsidR="001C2D15">
        <w:rPr>
          <w:rFonts w:eastAsia="Times New Roman" w:cstheme="minorHAnsi"/>
          <w:szCs w:val="20"/>
          <w:lang w:eastAsia="en-GB"/>
        </w:rPr>
        <w:t xml:space="preserve">(clause 14, pp4-5) </w:t>
      </w:r>
      <w:r w:rsidRPr="001361AB">
        <w:rPr>
          <w:rFonts w:eastAsia="Times New Roman" w:cstheme="minorHAnsi"/>
          <w:szCs w:val="20"/>
          <w:lang w:eastAsia="en-GB"/>
        </w:rPr>
        <w:t>to other partnerships</w:t>
      </w:r>
      <w:r w:rsidR="00200EEC" w:rsidRPr="001361AB">
        <w:rPr>
          <w:rStyle w:val="FootnoteReference"/>
          <w:rFonts w:cstheme="minorHAnsi"/>
          <w:szCs w:val="20"/>
        </w:rPr>
        <w:footnoteReference w:id="8"/>
      </w:r>
      <w:r w:rsidR="00200EEC" w:rsidRPr="001361AB">
        <w:rPr>
          <w:rFonts w:cstheme="minorHAnsi"/>
          <w:szCs w:val="20"/>
        </w:rPr>
        <w:t xml:space="preserve"> </w:t>
      </w:r>
      <w:r w:rsidRPr="001361AB">
        <w:rPr>
          <w:rFonts w:eastAsia="Times New Roman" w:cstheme="minorHAnsi"/>
          <w:szCs w:val="20"/>
          <w:lang w:eastAsia="en-GB"/>
        </w:rPr>
        <w:t xml:space="preserve"> between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and governments to accelerate policy and </w:t>
      </w:r>
    </w:p>
    <w:p w14:paraId="64DE35A7" w14:textId="52E7CDC9"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place-based progress.  This includes building and strengthening structures that empower First </w:t>
      </w:r>
      <w:r w:rsidR="004920D0">
        <w:rPr>
          <w:rFonts w:eastAsia="Times New Roman" w:cstheme="minorHAnsi"/>
          <w:szCs w:val="20"/>
          <w:lang w:eastAsia="en-GB"/>
        </w:rPr>
        <w:t>Nations</w:t>
      </w:r>
      <w:r w:rsidRPr="001361AB">
        <w:rPr>
          <w:rFonts w:eastAsia="Times New Roman" w:cstheme="minorHAnsi"/>
          <w:szCs w:val="20"/>
          <w:lang w:eastAsia="en-GB"/>
        </w:rPr>
        <w:t xml:space="preserve"> to share decision-making with governments.  </w:t>
      </w:r>
      <w:r w:rsidRPr="001361AB">
        <w:rPr>
          <w:rFonts w:eastAsia="Times New Roman" w:cstheme="minorHAnsi"/>
          <w:szCs w:val="20"/>
          <w:lang w:val="en-GB" w:eastAsia="en-GB"/>
        </w:rPr>
        <w:t> </w:t>
      </w:r>
    </w:p>
    <w:p w14:paraId="3BBD27F4"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2B27EC6" w14:textId="50226AC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Critically, clauses 32 and 33 outline the strong partnership elements which should characterise these partnerships between First </w:t>
      </w:r>
      <w:r w:rsidR="004920D0">
        <w:rPr>
          <w:rFonts w:eastAsia="Times New Roman" w:cstheme="minorHAnsi"/>
          <w:szCs w:val="20"/>
          <w:lang w:eastAsia="en-GB"/>
        </w:rPr>
        <w:t>Nations</w:t>
      </w:r>
      <w:r w:rsidRPr="001361AB">
        <w:rPr>
          <w:rFonts w:eastAsia="Times New Roman" w:cstheme="minorHAnsi"/>
          <w:szCs w:val="20"/>
          <w:lang w:eastAsia="en-GB"/>
        </w:rPr>
        <w:t xml:space="preserve"> and governments.  These elements spell out that formal partnerships are the mechanism by which First </w:t>
      </w:r>
      <w:r w:rsidR="004920D0">
        <w:rPr>
          <w:rFonts w:eastAsia="Times New Roman" w:cstheme="minorHAnsi"/>
          <w:szCs w:val="20"/>
          <w:lang w:eastAsia="en-GB"/>
        </w:rPr>
        <w:t>Nations</w:t>
      </w:r>
      <w:r w:rsidRPr="001361AB">
        <w:rPr>
          <w:rFonts w:eastAsia="Times New Roman" w:cstheme="minorHAnsi"/>
          <w:szCs w:val="20"/>
          <w:lang w:eastAsia="en-GB"/>
        </w:rPr>
        <w:t xml:space="preserve"> have greater authority to share decision-making with governments and influence policy directions; simple advisory or consultation approaches are no longer appropriate.  </w:t>
      </w:r>
      <w:r w:rsidRPr="001361AB">
        <w:rPr>
          <w:rFonts w:eastAsia="Times New Roman" w:cstheme="minorHAnsi"/>
          <w:szCs w:val="20"/>
          <w:lang w:val="en-GB" w:eastAsia="en-GB"/>
        </w:rPr>
        <w:t> </w:t>
      </w:r>
    </w:p>
    <w:p w14:paraId="74B6688A"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4D56495" w14:textId="2C41C434" w:rsidR="00377402"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Briefly, these strong partnership elements are as follows:</w:t>
      </w:r>
      <w:r w:rsidRPr="001361AB">
        <w:rPr>
          <w:rFonts w:eastAsia="Times New Roman" w:cstheme="minorHAnsi"/>
          <w:szCs w:val="20"/>
          <w:lang w:val="en-GB" w:eastAsia="en-GB"/>
        </w:rPr>
        <w:t> </w:t>
      </w:r>
    </w:p>
    <w:p w14:paraId="4B1A94E5" w14:textId="77777777" w:rsidR="001B6AFA" w:rsidRPr="001361AB" w:rsidRDefault="001B6AFA" w:rsidP="00377402">
      <w:pPr>
        <w:spacing w:after="0" w:line="240" w:lineRule="auto"/>
        <w:textAlignment w:val="baseline"/>
        <w:rPr>
          <w:rFonts w:eastAsia="Times New Roman" w:cstheme="minorHAnsi"/>
          <w:szCs w:val="20"/>
          <w:lang w:val="en-GB" w:eastAsia="en-GB"/>
        </w:rPr>
      </w:pPr>
    </w:p>
    <w:p w14:paraId="598051B6" w14:textId="77777777" w:rsidR="00377402" w:rsidRPr="001361AB" w:rsidRDefault="00377402" w:rsidP="001B6AFA">
      <w:pPr>
        <w:numPr>
          <w:ilvl w:val="0"/>
          <w:numId w:val="6"/>
        </w:numPr>
        <w:tabs>
          <w:tab w:val="clear" w:pos="720"/>
          <w:tab w:val="num" w:pos="426"/>
        </w:tabs>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Partnerships are accountable and representative</w:t>
      </w:r>
      <w:r w:rsidRPr="001361AB">
        <w:rPr>
          <w:rFonts w:eastAsia="Times New Roman" w:cstheme="minorHAnsi"/>
          <w:szCs w:val="20"/>
          <w:lang w:val="en-GB" w:eastAsia="en-GB"/>
        </w:rPr>
        <w:t> </w:t>
      </w:r>
    </w:p>
    <w:p w14:paraId="2ACBAC0E" w14:textId="77777777" w:rsidR="00377402" w:rsidRPr="001361AB" w:rsidRDefault="00377402" w:rsidP="001B6AFA">
      <w:pPr>
        <w:numPr>
          <w:ilvl w:val="0"/>
          <w:numId w:val="7"/>
        </w:numPr>
        <w:tabs>
          <w:tab w:val="clear" w:pos="720"/>
          <w:tab w:val="num" w:pos="426"/>
        </w:tabs>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A formal agreement is in place and signed by all Parties</w:t>
      </w:r>
      <w:r w:rsidRPr="001361AB">
        <w:rPr>
          <w:rFonts w:eastAsia="Times New Roman" w:cstheme="minorHAnsi"/>
          <w:szCs w:val="20"/>
          <w:lang w:val="en-GB" w:eastAsia="en-GB"/>
        </w:rPr>
        <w:t> </w:t>
      </w:r>
    </w:p>
    <w:p w14:paraId="62944F01" w14:textId="383681F7" w:rsidR="00377402" w:rsidRPr="001361AB" w:rsidRDefault="00377402" w:rsidP="001B6AFA">
      <w:pPr>
        <w:numPr>
          <w:ilvl w:val="0"/>
          <w:numId w:val="8"/>
        </w:numPr>
        <w:tabs>
          <w:tab w:val="clear" w:pos="720"/>
          <w:tab w:val="num" w:pos="426"/>
        </w:tabs>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Decision-making is shared between government and First </w:t>
      </w:r>
      <w:r w:rsidR="004920D0">
        <w:rPr>
          <w:rFonts w:eastAsia="Times New Roman" w:cstheme="minorHAnsi"/>
          <w:szCs w:val="20"/>
          <w:lang w:eastAsia="en-GB"/>
        </w:rPr>
        <w:t>Nations</w:t>
      </w:r>
      <w:r w:rsidRPr="001361AB">
        <w:rPr>
          <w:rFonts w:eastAsia="Times New Roman" w:cstheme="minorHAnsi"/>
          <w:szCs w:val="20"/>
          <w:lang w:eastAsia="en-GB"/>
        </w:rPr>
        <w:t xml:space="preserve"> representatives</w:t>
      </w:r>
      <w:r w:rsidRPr="001361AB">
        <w:rPr>
          <w:rFonts w:eastAsia="Times New Roman" w:cstheme="minorHAnsi"/>
          <w:szCs w:val="20"/>
          <w:lang w:val="en-GB" w:eastAsia="en-GB"/>
        </w:rPr>
        <w:t> </w:t>
      </w:r>
    </w:p>
    <w:p w14:paraId="6EA7C2DC" w14:textId="7FC8FF38" w:rsidR="00377402" w:rsidRPr="001361AB" w:rsidRDefault="00377402" w:rsidP="001B6AFA">
      <w:pPr>
        <w:numPr>
          <w:ilvl w:val="0"/>
          <w:numId w:val="9"/>
        </w:numPr>
        <w:tabs>
          <w:tab w:val="clear" w:pos="720"/>
          <w:tab w:val="num" w:pos="426"/>
        </w:tabs>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Adequate funding is needed to support First </w:t>
      </w:r>
      <w:r w:rsidR="004920D0">
        <w:rPr>
          <w:rFonts w:eastAsia="Times New Roman" w:cstheme="minorHAnsi"/>
          <w:szCs w:val="20"/>
          <w:lang w:eastAsia="en-GB"/>
        </w:rPr>
        <w:t>Nations</w:t>
      </w:r>
      <w:r w:rsidRPr="001361AB">
        <w:rPr>
          <w:rFonts w:eastAsia="Times New Roman" w:cstheme="minorHAnsi"/>
          <w:szCs w:val="20"/>
          <w:lang w:eastAsia="en-GB"/>
        </w:rPr>
        <w:t xml:space="preserve"> to be partners with governments in formal partnerships</w:t>
      </w:r>
      <w:r w:rsidRPr="001361AB">
        <w:rPr>
          <w:rFonts w:eastAsia="Times New Roman" w:cstheme="minorHAnsi"/>
          <w:szCs w:val="20"/>
          <w:lang w:val="en-GB" w:eastAsia="en-GB"/>
        </w:rPr>
        <w:t> </w:t>
      </w:r>
    </w:p>
    <w:p w14:paraId="34EB688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61617ED" w14:textId="18E0B6E3"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lastRenderedPageBreak/>
        <w:t xml:space="preserve">Acknowledging that many partnerships between First </w:t>
      </w:r>
      <w:r w:rsidR="004920D0">
        <w:rPr>
          <w:rFonts w:eastAsia="Times New Roman" w:cstheme="minorHAnsi"/>
          <w:szCs w:val="20"/>
          <w:lang w:eastAsia="en-GB"/>
        </w:rPr>
        <w:t>Nations</w:t>
      </w:r>
      <w:r w:rsidRPr="001361AB">
        <w:rPr>
          <w:rFonts w:eastAsia="Times New Roman" w:cstheme="minorHAnsi"/>
          <w:szCs w:val="20"/>
          <w:lang w:eastAsia="en-GB"/>
        </w:rPr>
        <w:t>’ organisations and governments already exist, Government Parties, in accordance with clause 36 of the National Agreement, commit to reviewing all existing partnership arrangements to assess how they meet the strong partnership elements at clauses 32 and 33.  Stocktakes of all existing partnerships in all jurisdictions are to be completed in 2022 (clause 36a.) and will be reviewed and strengthened by the end of 2023 (unless the First Nations partners choose not to pursue the stronger partnership elements).  All governments are to report on their reviews to Joint Council once completed.</w:t>
      </w:r>
      <w:r w:rsidRPr="001361AB">
        <w:rPr>
          <w:rFonts w:eastAsia="Times New Roman" w:cstheme="minorHAnsi"/>
          <w:szCs w:val="20"/>
          <w:lang w:val="en-GB" w:eastAsia="en-GB"/>
        </w:rPr>
        <w:t> </w:t>
      </w:r>
    </w:p>
    <w:p w14:paraId="58A0B5DD"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86DC62A"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National Agreement includes two types of partnership: policy and place based.</w:t>
      </w:r>
      <w:r w:rsidRPr="001361AB">
        <w:rPr>
          <w:rFonts w:eastAsia="Times New Roman" w:cstheme="minorHAnsi"/>
          <w:szCs w:val="20"/>
          <w:lang w:val="en-GB" w:eastAsia="en-GB"/>
        </w:rPr>
        <w:t> </w:t>
      </w:r>
    </w:p>
    <w:p w14:paraId="1657FBCC"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8637FF9" w14:textId="6A9424F6" w:rsidR="00377402"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There are five prescribed policy priority areas for nationally joined up action</w:t>
      </w:r>
      <w:r w:rsidR="00C75E84" w:rsidRPr="001361AB">
        <w:rPr>
          <w:rStyle w:val="FootnoteReference"/>
          <w:rFonts w:cstheme="minorHAnsi"/>
          <w:szCs w:val="20"/>
        </w:rPr>
        <w:footnoteReference w:id="9"/>
      </w:r>
      <w:r w:rsidRPr="001361AB">
        <w:rPr>
          <w:rFonts w:eastAsia="Times New Roman" w:cstheme="minorHAnsi"/>
          <w:szCs w:val="20"/>
          <w:lang w:eastAsia="en-GB"/>
        </w:rPr>
        <w:t>: </w:t>
      </w:r>
      <w:r w:rsidRPr="001361AB">
        <w:rPr>
          <w:rFonts w:eastAsia="Times New Roman" w:cstheme="minorHAnsi"/>
          <w:szCs w:val="20"/>
          <w:lang w:val="en-GB" w:eastAsia="en-GB"/>
        </w:rPr>
        <w:t> </w:t>
      </w:r>
    </w:p>
    <w:p w14:paraId="13E371CE" w14:textId="77777777" w:rsidR="001B6AFA" w:rsidRPr="001361AB" w:rsidRDefault="001B6AFA" w:rsidP="00377402">
      <w:pPr>
        <w:spacing w:after="0" w:line="240" w:lineRule="auto"/>
        <w:textAlignment w:val="baseline"/>
        <w:rPr>
          <w:rFonts w:eastAsia="Times New Roman" w:cstheme="minorHAnsi"/>
          <w:szCs w:val="20"/>
          <w:lang w:val="en-GB" w:eastAsia="en-GB"/>
        </w:rPr>
      </w:pPr>
    </w:p>
    <w:p w14:paraId="2C315C82" w14:textId="77777777" w:rsidR="00377402" w:rsidRPr="001361AB" w:rsidRDefault="00377402" w:rsidP="001B6AFA">
      <w:pPr>
        <w:numPr>
          <w:ilvl w:val="0"/>
          <w:numId w:val="10"/>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justice (adult and youth incarceration)</w:t>
      </w:r>
      <w:r w:rsidRPr="001361AB">
        <w:rPr>
          <w:rFonts w:eastAsia="Times New Roman" w:cstheme="minorHAnsi"/>
          <w:szCs w:val="20"/>
          <w:lang w:val="en-GB" w:eastAsia="en-GB"/>
        </w:rPr>
        <w:t> </w:t>
      </w:r>
    </w:p>
    <w:p w14:paraId="7CB6B406" w14:textId="77777777" w:rsidR="00377402" w:rsidRPr="001361AB" w:rsidRDefault="00377402" w:rsidP="001B6AFA">
      <w:pPr>
        <w:numPr>
          <w:ilvl w:val="0"/>
          <w:numId w:val="11"/>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social and emotional wellbeing (mental health)</w:t>
      </w:r>
      <w:r w:rsidRPr="001361AB">
        <w:rPr>
          <w:rFonts w:eastAsia="Times New Roman" w:cstheme="minorHAnsi"/>
          <w:szCs w:val="20"/>
          <w:lang w:val="en-GB" w:eastAsia="en-GB"/>
        </w:rPr>
        <w:t> </w:t>
      </w:r>
    </w:p>
    <w:p w14:paraId="0825515B" w14:textId="77777777" w:rsidR="00377402" w:rsidRPr="001361AB" w:rsidRDefault="00377402" w:rsidP="001B6AFA">
      <w:pPr>
        <w:numPr>
          <w:ilvl w:val="0"/>
          <w:numId w:val="12"/>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housing</w:t>
      </w:r>
      <w:r w:rsidRPr="001361AB">
        <w:rPr>
          <w:rFonts w:eastAsia="Times New Roman" w:cstheme="minorHAnsi"/>
          <w:szCs w:val="20"/>
          <w:lang w:val="en-GB" w:eastAsia="en-GB"/>
        </w:rPr>
        <w:t> </w:t>
      </w:r>
    </w:p>
    <w:p w14:paraId="1AAEB740" w14:textId="77777777" w:rsidR="00377402" w:rsidRPr="001361AB" w:rsidRDefault="00377402" w:rsidP="001B6AFA">
      <w:pPr>
        <w:numPr>
          <w:ilvl w:val="0"/>
          <w:numId w:val="13"/>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early childhood care and development</w:t>
      </w:r>
      <w:r w:rsidRPr="001361AB">
        <w:rPr>
          <w:rFonts w:eastAsia="Times New Roman" w:cstheme="minorHAnsi"/>
          <w:szCs w:val="20"/>
          <w:lang w:val="en-GB" w:eastAsia="en-GB"/>
        </w:rPr>
        <w:t> </w:t>
      </w:r>
    </w:p>
    <w:p w14:paraId="3BB8C5A7" w14:textId="77777777" w:rsidR="00377402" w:rsidRPr="001361AB" w:rsidRDefault="00377402" w:rsidP="001B6AFA">
      <w:pPr>
        <w:numPr>
          <w:ilvl w:val="0"/>
          <w:numId w:val="14"/>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Aboriginal and Torres Strait Islander languages.</w:t>
      </w:r>
      <w:r w:rsidRPr="001361AB">
        <w:rPr>
          <w:rFonts w:eastAsia="Times New Roman" w:cstheme="minorHAnsi"/>
          <w:szCs w:val="20"/>
          <w:lang w:val="en-GB" w:eastAsia="en-GB"/>
        </w:rPr>
        <w:t> </w:t>
      </w:r>
    </w:p>
    <w:p w14:paraId="3A83625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D61B405" w14:textId="471FCAB6"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w:t>
      </w:r>
      <w:hyperlink r:id="rId38" w:tgtFrame="_blank" w:history="1">
        <w:r w:rsidRPr="001361AB">
          <w:rPr>
            <w:rFonts w:eastAsia="Times New Roman" w:cstheme="minorHAnsi"/>
            <w:color w:val="0563C1"/>
            <w:szCs w:val="20"/>
            <w:u w:val="single"/>
            <w:lang w:eastAsia="en-GB"/>
          </w:rPr>
          <w:t>Justice Policy Partnership</w:t>
        </w:r>
      </w:hyperlink>
      <w:r w:rsidRPr="001361AB">
        <w:rPr>
          <w:rFonts w:eastAsia="Times New Roman" w:cstheme="minorHAnsi"/>
          <w:szCs w:val="20"/>
          <w:lang w:eastAsia="en-GB"/>
        </w:rPr>
        <w:t xml:space="preserve"> has already been established.  It comprises representatives from all Australian governments, the Coalition of Peaks, and other First </w:t>
      </w:r>
      <w:r w:rsidR="004920D0">
        <w:rPr>
          <w:rFonts w:eastAsia="Times New Roman" w:cstheme="minorHAnsi"/>
          <w:szCs w:val="20"/>
          <w:lang w:eastAsia="en-GB"/>
        </w:rPr>
        <w:t>Nations</w:t>
      </w:r>
      <w:r w:rsidRPr="001361AB">
        <w:rPr>
          <w:rFonts w:eastAsia="Times New Roman" w:cstheme="minorHAnsi"/>
          <w:szCs w:val="20"/>
          <w:lang w:eastAsia="en-GB"/>
        </w:rPr>
        <w:t xml:space="preserve"> with expertise and lived experience in this policy area.</w:t>
      </w:r>
      <w:r w:rsidRPr="001361AB">
        <w:rPr>
          <w:rFonts w:eastAsia="Times New Roman" w:cstheme="minorHAnsi"/>
          <w:szCs w:val="20"/>
          <w:lang w:val="en-GB" w:eastAsia="en-GB"/>
        </w:rPr>
        <w:t> </w:t>
      </w:r>
      <w:r w:rsidR="001010A9">
        <w:rPr>
          <w:rFonts w:eastAsia="Times New Roman" w:cstheme="minorHAnsi"/>
          <w:szCs w:val="20"/>
          <w:lang w:val="en-GB" w:eastAsia="en-GB"/>
        </w:rPr>
        <w:t xml:space="preserve"> At its meeting in August 2022, Joint Council agreed to establish </w:t>
      </w:r>
      <w:r w:rsidR="00DF3824">
        <w:rPr>
          <w:rFonts w:eastAsia="Times New Roman" w:cstheme="minorHAnsi"/>
          <w:szCs w:val="20"/>
          <w:lang w:val="en-GB" w:eastAsia="en-GB"/>
        </w:rPr>
        <w:t>two p</w:t>
      </w:r>
      <w:r w:rsidR="007B0592">
        <w:rPr>
          <w:rFonts w:eastAsia="Times New Roman" w:cstheme="minorHAnsi"/>
          <w:szCs w:val="20"/>
          <w:lang w:val="en-GB" w:eastAsia="en-GB"/>
        </w:rPr>
        <w:t xml:space="preserve">olicy </w:t>
      </w:r>
      <w:r w:rsidR="00DF3824">
        <w:rPr>
          <w:rFonts w:eastAsia="Times New Roman" w:cstheme="minorHAnsi"/>
          <w:szCs w:val="20"/>
          <w:lang w:val="en-GB" w:eastAsia="en-GB"/>
        </w:rPr>
        <w:t>p</w:t>
      </w:r>
      <w:r w:rsidR="007B0592">
        <w:rPr>
          <w:rFonts w:eastAsia="Times New Roman" w:cstheme="minorHAnsi"/>
          <w:szCs w:val="20"/>
          <w:lang w:val="en-GB" w:eastAsia="en-GB"/>
        </w:rPr>
        <w:t>artnerships</w:t>
      </w:r>
      <w:r w:rsidR="00DF3824">
        <w:rPr>
          <w:rFonts w:eastAsia="Times New Roman" w:cstheme="minorHAnsi"/>
          <w:szCs w:val="20"/>
          <w:lang w:val="en-GB" w:eastAsia="en-GB"/>
        </w:rPr>
        <w:t xml:space="preserve"> – </w:t>
      </w:r>
      <w:r w:rsidR="007B0592">
        <w:rPr>
          <w:rFonts w:eastAsia="Times New Roman" w:cstheme="minorHAnsi"/>
          <w:szCs w:val="20"/>
          <w:lang w:val="en-GB" w:eastAsia="en-GB"/>
        </w:rPr>
        <w:t>for</w:t>
      </w:r>
      <w:r w:rsidR="00DF3824">
        <w:rPr>
          <w:rFonts w:eastAsia="Times New Roman" w:cstheme="minorHAnsi"/>
          <w:szCs w:val="20"/>
          <w:lang w:val="en-GB" w:eastAsia="en-GB"/>
        </w:rPr>
        <w:t xml:space="preserve"> </w:t>
      </w:r>
      <w:r w:rsidR="007B0592">
        <w:rPr>
          <w:rFonts w:eastAsia="Times New Roman" w:cstheme="minorHAnsi"/>
          <w:szCs w:val="20"/>
          <w:lang w:val="en-GB" w:eastAsia="en-GB"/>
        </w:rPr>
        <w:t xml:space="preserve">Early Childhood Care and </w:t>
      </w:r>
      <w:proofErr w:type="gramStart"/>
      <w:r w:rsidR="007B0592">
        <w:rPr>
          <w:rFonts w:eastAsia="Times New Roman" w:cstheme="minorHAnsi"/>
          <w:szCs w:val="20"/>
          <w:lang w:val="en-GB" w:eastAsia="en-GB"/>
        </w:rPr>
        <w:t>Development</w:t>
      </w:r>
      <w:r w:rsidR="00DF3824">
        <w:rPr>
          <w:rFonts w:eastAsia="Times New Roman" w:cstheme="minorHAnsi"/>
          <w:szCs w:val="20"/>
          <w:lang w:val="en-GB" w:eastAsia="en-GB"/>
        </w:rPr>
        <w:t>;</w:t>
      </w:r>
      <w:proofErr w:type="gramEnd"/>
      <w:r w:rsidR="007B0592">
        <w:rPr>
          <w:rFonts w:eastAsia="Times New Roman" w:cstheme="minorHAnsi"/>
          <w:szCs w:val="20"/>
          <w:lang w:val="en-GB" w:eastAsia="en-GB"/>
        </w:rPr>
        <w:t xml:space="preserve"> and </w:t>
      </w:r>
      <w:r w:rsidR="00AD14AE">
        <w:rPr>
          <w:rFonts w:eastAsia="Times New Roman" w:cstheme="minorHAnsi"/>
          <w:szCs w:val="20"/>
          <w:lang w:val="en-GB" w:eastAsia="en-GB"/>
        </w:rPr>
        <w:t xml:space="preserve">Social and </w:t>
      </w:r>
      <w:r w:rsidR="007B0592">
        <w:rPr>
          <w:rFonts w:eastAsia="Times New Roman" w:cstheme="minorHAnsi"/>
          <w:szCs w:val="20"/>
          <w:lang w:val="en-GB" w:eastAsia="en-GB"/>
        </w:rPr>
        <w:t>Emotional</w:t>
      </w:r>
      <w:r w:rsidR="00AD14AE">
        <w:rPr>
          <w:rFonts w:eastAsia="Times New Roman" w:cstheme="minorHAnsi"/>
          <w:szCs w:val="20"/>
          <w:lang w:val="en-GB" w:eastAsia="en-GB"/>
        </w:rPr>
        <w:t xml:space="preserve"> Wellbeing (SEWB) </w:t>
      </w:r>
      <w:r w:rsidR="00DF3824">
        <w:rPr>
          <w:rFonts w:eastAsia="Times New Roman" w:cstheme="minorHAnsi"/>
          <w:szCs w:val="20"/>
          <w:lang w:val="en-GB" w:eastAsia="en-GB"/>
        </w:rPr>
        <w:t xml:space="preserve">– </w:t>
      </w:r>
      <w:r w:rsidR="00AD14AE">
        <w:rPr>
          <w:rFonts w:eastAsia="Times New Roman" w:cstheme="minorHAnsi"/>
          <w:szCs w:val="20"/>
          <w:lang w:val="en-GB" w:eastAsia="en-GB"/>
        </w:rPr>
        <w:t>by the end of 2022.</w:t>
      </w:r>
      <w:r w:rsidR="007B0592">
        <w:rPr>
          <w:rFonts w:eastAsia="Times New Roman" w:cstheme="minorHAnsi"/>
          <w:szCs w:val="20"/>
          <w:lang w:val="en-GB" w:eastAsia="en-GB"/>
        </w:rPr>
        <w:t xml:space="preserve"> </w:t>
      </w:r>
    </w:p>
    <w:p w14:paraId="0844180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75ABA2E" w14:textId="1AAD2339"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Six place-based partnerships are to be established by 2024, with others to follow</w:t>
      </w:r>
      <w:r w:rsidR="004A3984">
        <w:rPr>
          <w:rFonts w:eastAsia="Times New Roman" w:cstheme="minorHAnsi"/>
          <w:szCs w:val="20"/>
          <w:lang w:eastAsia="en-GB"/>
        </w:rPr>
        <w:t xml:space="preserve"> (clause 39)</w:t>
      </w:r>
      <w:r w:rsidRPr="001361AB">
        <w:rPr>
          <w:rFonts w:eastAsia="Times New Roman" w:cstheme="minorHAnsi"/>
          <w:szCs w:val="20"/>
          <w:lang w:eastAsia="en-GB"/>
        </w:rPr>
        <w:t xml:space="preserve">.  They will comprise all governments and First </w:t>
      </w:r>
      <w:r w:rsidR="004920D0">
        <w:rPr>
          <w:rFonts w:eastAsia="Times New Roman" w:cstheme="minorHAnsi"/>
          <w:szCs w:val="20"/>
          <w:lang w:eastAsia="en-GB"/>
        </w:rPr>
        <w:t>Nations</w:t>
      </w:r>
      <w:r w:rsidRPr="001361AB">
        <w:rPr>
          <w:rFonts w:eastAsia="Times New Roman" w:cstheme="minorHAnsi"/>
          <w:szCs w:val="20"/>
          <w:lang w:eastAsia="en-GB"/>
        </w:rPr>
        <w:t xml:space="preserve"> representatives and be consistent with the strong partnership elements.</w:t>
      </w:r>
      <w:r w:rsidRPr="001361AB">
        <w:rPr>
          <w:rFonts w:eastAsia="Times New Roman" w:cstheme="minorHAnsi"/>
          <w:szCs w:val="20"/>
          <w:lang w:val="en-GB" w:eastAsia="en-GB"/>
        </w:rPr>
        <w:t> </w:t>
      </w:r>
    </w:p>
    <w:p w14:paraId="2EA5574B"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812B742" w14:textId="4375CB56"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Agreement does not limit the number of policy and place-based partnerships.  In fact, </w:t>
      </w:r>
      <w:hyperlink r:id="rId39" w:tgtFrame="_blank" w:history="1">
        <w:r w:rsidRPr="001361AB">
          <w:rPr>
            <w:rFonts w:eastAsia="Times New Roman" w:cstheme="minorHAnsi"/>
            <w:color w:val="0000FF"/>
            <w:szCs w:val="20"/>
            <w:lang w:eastAsia="en-GB"/>
          </w:rPr>
          <w:t>a</w:t>
        </w:r>
        <w:r w:rsidRPr="001361AB">
          <w:rPr>
            <w:rFonts w:eastAsia="Times New Roman" w:cstheme="minorHAnsi"/>
            <w:color w:val="0563C1"/>
            <w:szCs w:val="20"/>
            <w:u w:val="single"/>
            <w:lang w:eastAsia="en-GB"/>
          </w:rPr>
          <w:t xml:space="preserve"> formal agreement</w:t>
        </w:r>
      </w:hyperlink>
      <w:r w:rsidRPr="001361AB">
        <w:rPr>
          <w:rFonts w:eastAsia="Times New Roman" w:cstheme="minorHAnsi"/>
          <w:szCs w:val="20"/>
          <w:lang w:eastAsia="en-GB"/>
        </w:rPr>
        <w:t xml:space="preserve"> was recently negotiated between the </w:t>
      </w:r>
      <w:hyperlink r:id="rId40" w:tgtFrame="_blank" w:history="1">
        <w:r w:rsidRPr="001361AB">
          <w:rPr>
            <w:rFonts w:eastAsia="Times New Roman" w:cstheme="minorHAnsi"/>
            <w:color w:val="0563C1"/>
            <w:szCs w:val="20"/>
            <w:u w:val="single"/>
            <w:lang w:eastAsia="en-GB"/>
          </w:rPr>
          <w:t>First Nations Heritage Protection Alliance</w:t>
        </w:r>
      </w:hyperlink>
      <w:r w:rsidRPr="001361AB">
        <w:rPr>
          <w:rFonts w:eastAsia="Times New Roman" w:cstheme="minorHAnsi"/>
          <w:szCs w:val="20"/>
          <w:lang w:eastAsia="en-GB"/>
        </w:rPr>
        <w:t xml:space="preserve"> (FNHPA) and the Commonwealth Government, represented by the Minister for the Environment, to inform the development of options for the modernisation of Aboriginal and Torres Strait Islander cultural heritage protection laws, in the wake of the Juukan George catastrophe.  Formalised in writing, it provides for shared decision-making by the Joint Working Group of FNHPA and Department of Agriculture, Water and Environment</w:t>
      </w:r>
      <w:r w:rsidR="00DE5479" w:rsidRPr="001361AB">
        <w:rPr>
          <w:rStyle w:val="FootnoteReference"/>
          <w:rFonts w:cstheme="minorHAnsi"/>
          <w:szCs w:val="20"/>
        </w:rPr>
        <w:footnoteReference w:id="10"/>
      </w:r>
      <w:r w:rsidR="00DE5479" w:rsidRPr="001361AB">
        <w:rPr>
          <w:rFonts w:cstheme="minorHAnsi"/>
          <w:szCs w:val="20"/>
        </w:rPr>
        <w:t xml:space="preserve"> </w:t>
      </w:r>
      <w:r w:rsidRPr="001361AB">
        <w:rPr>
          <w:rFonts w:eastAsia="Times New Roman" w:cstheme="minorHAnsi"/>
          <w:szCs w:val="20"/>
          <w:lang w:eastAsia="en-GB"/>
        </w:rPr>
        <w:t xml:space="preserve"> (DAWE) representatives.  The Minister, as a party to the Agreement, would take the partnerships’ recommendations to the state and territory ministers and Cabinet, and ultimately the Parliament.   </w:t>
      </w:r>
      <w:r w:rsidRPr="001361AB">
        <w:rPr>
          <w:rFonts w:eastAsia="Times New Roman" w:cstheme="minorHAnsi"/>
          <w:szCs w:val="20"/>
          <w:lang w:val="en-GB" w:eastAsia="en-GB"/>
        </w:rPr>
        <w:t> </w:t>
      </w:r>
    </w:p>
    <w:p w14:paraId="210D1EBE"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0F61289B"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However, given that proposals to the Minister are to be developed jointly by the Parties to that agreement, it would be expected that proposals put forward to Cabinet and Parliament are those recommended by the partnership.</w:t>
      </w:r>
      <w:r w:rsidRPr="001361AB">
        <w:rPr>
          <w:rFonts w:eastAsia="Times New Roman" w:cstheme="minorHAnsi"/>
          <w:szCs w:val="20"/>
          <w:lang w:val="en-GB" w:eastAsia="en-GB"/>
        </w:rPr>
        <w:t> </w:t>
      </w:r>
    </w:p>
    <w:p w14:paraId="1D5F8406"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458991E" w14:textId="74E3B0B5"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Although the National Agreement requires that six place-based partnerships are established by 2024, others may be negotiated between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and their organisations and relevant governments and included in their Implementation Plans.  </w:t>
      </w:r>
      <w:r w:rsidRPr="001361AB">
        <w:rPr>
          <w:rFonts w:eastAsia="Times New Roman" w:cstheme="minorHAnsi"/>
          <w:szCs w:val="20"/>
          <w:lang w:val="en-GB" w:eastAsia="en-GB"/>
        </w:rPr>
        <w:t> </w:t>
      </w:r>
    </w:p>
    <w:p w14:paraId="05F703EC"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05E1720" w14:textId="19766565"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Public servants can acquaint themselves with the </w:t>
      </w:r>
      <w:hyperlink r:id="rId41" w:tgtFrame="_blank" w:history="1">
        <w:r w:rsidRPr="001361AB">
          <w:rPr>
            <w:rFonts w:eastAsia="Times New Roman" w:cstheme="minorHAnsi"/>
            <w:color w:val="0563C1"/>
            <w:szCs w:val="20"/>
            <w:u w:val="single"/>
            <w:lang w:eastAsia="en-GB"/>
          </w:rPr>
          <w:t>strong partnership elements</w:t>
        </w:r>
      </w:hyperlink>
      <w:r w:rsidRPr="001361AB">
        <w:rPr>
          <w:rFonts w:eastAsia="Times New Roman" w:cstheme="minorHAnsi"/>
          <w:szCs w:val="20"/>
          <w:lang w:eastAsia="en-GB"/>
        </w:rPr>
        <w:t xml:space="preserve"> (clauses 32 – 33) and look for opportunities to partner with First </w:t>
      </w:r>
      <w:r w:rsidR="004920D0">
        <w:rPr>
          <w:rFonts w:eastAsia="Times New Roman" w:cstheme="minorHAnsi"/>
          <w:szCs w:val="20"/>
          <w:lang w:eastAsia="en-GB"/>
        </w:rPr>
        <w:t>Nations</w:t>
      </w:r>
      <w:r w:rsidRPr="001361AB">
        <w:rPr>
          <w:rFonts w:eastAsia="Times New Roman" w:cstheme="minorHAnsi"/>
          <w:szCs w:val="20"/>
          <w:lang w:eastAsia="en-GB"/>
        </w:rPr>
        <w:t>’ communities and their organisations to progress policy and place-based partnership arrangements.  Funding agreements and contracts are not considered partnership agreements, given the nature of these is the delivery of a service by one party for payment.</w:t>
      </w:r>
      <w:r w:rsidRPr="001361AB">
        <w:rPr>
          <w:rFonts w:eastAsia="Times New Roman" w:cstheme="minorHAnsi"/>
          <w:szCs w:val="20"/>
          <w:lang w:val="en-GB" w:eastAsia="en-GB"/>
        </w:rPr>
        <w:t> </w:t>
      </w:r>
    </w:p>
    <w:p w14:paraId="64AA0EC6"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754A91AD">
        <w:rPr>
          <w:rFonts w:eastAsia="Times New Roman"/>
          <w:lang w:val="en-GB" w:eastAsia="en-GB"/>
        </w:rPr>
        <w:t> </w:t>
      </w:r>
    </w:p>
    <w:p w14:paraId="4C931FEE" w14:textId="77777777" w:rsidR="00AF2CAE" w:rsidRPr="00D1137D" w:rsidRDefault="00377402" w:rsidP="004A3984">
      <w:pPr>
        <w:keepNext/>
        <w:keepLines/>
        <w:spacing w:after="0" w:line="240" w:lineRule="auto"/>
        <w:textAlignment w:val="baseline"/>
        <w:rPr>
          <w:rFonts w:eastAsia="Times New Roman" w:cstheme="minorHAnsi"/>
          <w:b/>
          <w:bCs/>
          <w:sz w:val="24"/>
          <w:szCs w:val="24"/>
          <w:lang w:eastAsia="en-GB"/>
        </w:rPr>
      </w:pPr>
      <w:r w:rsidRPr="00D1137D">
        <w:rPr>
          <w:rFonts w:eastAsia="Times New Roman" w:cstheme="minorHAnsi"/>
          <w:b/>
          <w:bCs/>
          <w:sz w:val="24"/>
          <w:szCs w:val="24"/>
          <w:lang w:eastAsia="en-GB"/>
        </w:rPr>
        <w:lastRenderedPageBreak/>
        <w:t>What you can do</w:t>
      </w:r>
    </w:p>
    <w:p w14:paraId="6B05AE59" w14:textId="678AA2C4" w:rsidR="00377402" w:rsidRPr="001361AB" w:rsidRDefault="00377402" w:rsidP="004A3984">
      <w:pPr>
        <w:keepNext/>
        <w:keepLines/>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E8F853B" w14:textId="77777777" w:rsidR="009B1B39" w:rsidRDefault="009B1B39" w:rsidP="004A3984">
      <w:pPr>
        <w:keepNext/>
        <w:keepLines/>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666DE095" w14:textId="4B5748C5" w:rsidR="00377402" w:rsidRPr="001361AB" w:rsidRDefault="00377402" w:rsidP="004A3984">
      <w:pPr>
        <w:keepNext/>
        <w:keepLines/>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4801"/>
      </w:tblGrid>
      <w:tr w:rsidR="00377402" w:rsidRPr="001361AB" w14:paraId="60A42387" w14:textId="77777777" w:rsidTr="00C97312">
        <w:trPr>
          <w:trHeight w:val="596"/>
        </w:trPr>
        <w:tc>
          <w:tcPr>
            <w:tcW w:w="5379" w:type="dxa"/>
            <w:tcBorders>
              <w:top w:val="single" w:sz="6" w:space="0" w:color="auto"/>
              <w:left w:val="single" w:sz="6" w:space="0" w:color="auto"/>
              <w:bottom w:val="single" w:sz="6" w:space="0" w:color="auto"/>
              <w:right w:val="single" w:sz="6" w:space="0" w:color="auto"/>
            </w:tcBorders>
            <w:shd w:val="clear" w:color="auto" w:fill="auto"/>
            <w:hideMark/>
          </w:tcPr>
          <w:p w14:paraId="204DA07A" w14:textId="1889FD5E"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Understand the commitments made by First Ministers.</w:t>
            </w:r>
          </w:p>
          <w:p w14:paraId="5D1234D2" w14:textId="3F813D75" w:rsidR="00377402" w:rsidRPr="001361AB" w:rsidRDefault="00377402" w:rsidP="00C97312">
            <w:pPr>
              <w:spacing w:after="0" w:line="240" w:lineRule="auto"/>
              <w:ind w:right="123"/>
              <w:textAlignment w:val="baseline"/>
              <w:rPr>
                <w:rFonts w:eastAsia="Times New Roman" w:cstheme="minorHAnsi"/>
                <w:szCs w:val="20"/>
                <w:lang w:val="en-GB" w:eastAsia="en-GB"/>
              </w:rPr>
            </w:pPr>
          </w:p>
        </w:tc>
        <w:tc>
          <w:tcPr>
            <w:tcW w:w="4801" w:type="dxa"/>
            <w:tcBorders>
              <w:top w:val="single" w:sz="6" w:space="0" w:color="auto"/>
              <w:left w:val="nil"/>
              <w:bottom w:val="single" w:sz="6" w:space="0" w:color="auto"/>
              <w:right w:val="single" w:sz="6" w:space="0" w:color="auto"/>
            </w:tcBorders>
            <w:shd w:val="clear" w:color="auto" w:fill="auto"/>
            <w:hideMark/>
          </w:tcPr>
          <w:p w14:paraId="593C132A" w14:textId="1D0752DE" w:rsidR="00377402" w:rsidRDefault="00377402" w:rsidP="00C97312">
            <w:pPr>
              <w:spacing w:after="0" w:line="240" w:lineRule="auto"/>
              <w:ind w:left="147" w:right="278"/>
              <w:textAlignment w:val="baseline"/>
              <w:rPr>
                <w:rFonts w:eastAsia="Times New Roman" w:cstheme="minorHAnsi"/>
                <w:szCs w:val="20"/>
                <w:lang w:eastAsia="en-GB"/>
              </w:rPr>
            </w:pPr>
            <w:r w:rsidRPr="001361AB">
              <w:rPr>
                <w:rFonts w:eastAsia="Times New Roman" w:cstheme="minorHAnsi"/>
                <w:szCs w:val="20"/>
                <w:lang w:eastAsia="en-GB"/>
              </w:rPr>
              <w:t xml:space="preserve">All public servants, including police, school, hospital, corrections etc. </w:t>
            </w:r>
            <w:r w:rsidR="006467CE">
              <w:rPr>
                <w:rFonts w:eastAsia="Times New Roman" w:cstheme="minorHAnsi"/>
                <w:szCs w:val="20"/>
                <w:lang w:eastAsia="en-GB"/>
              </w:rPr>
              <w:t>staff</w:t>
            </w:r>
          </w:p>
          <w:p w14:paraId="1E814797" w14:textId="708C80F4" w:rsidR="006C5CBC" w:rsidRPr="001361AB" w:rsidRDefault="006C5CBC" w:rsidP="00C97312">
            <w:pPr>
              <w:spacing w:after="0" w:line="240" w:lineRule="auto"/>
              <w:ind w:left="147" w:right="278"/>
              <w:textAlignment w:val="baseline"/>
              <w:rPr>
                <w:rFonts w:eastAsia="Times New Roman" w:cstheme="minorHAnsi"/>
                <w:szCs w:val="20"/>
                <w:lang w:val="en-GB" w:eastAsia="en-GB"/>
              </w:rPr>
            </w:pPr>
          </w:p>
        </w:tc>
      </w:tr>
      <w:tr w:rsidR="00377402" w:rsidRPr="001361AB" w14:paraId="0F3C32C2" w14:textId="77777777" w:rsidTr="00C97312">
        <w:trPr>
          <w:trHeight w:val="1203"/>
        </w:trPr>
        <w:tc>
          <w:tcPr>
            <w:tcW w:w="5379" w:type="dxa"/>
            <w:tcBorders>
              <w:top w:val="nil"/>
              <w:left w:val="single" w:sz="6" w:space="0" w:color="auto"/>
              <w:bottom w:val="single" w:sz="6" w:space="0" w:color="auto"/>
              <w:right w:val="single" w:sz="6" w:space="0" w:color="auto"/>
            </w:tcBorders>
            <w:shd w:val="clear" w:color="auto" w:fill="auto"/>
            <w:hideMark/>
          </w:tcPr>
          <w:p w14:paraId="13F3CA50" w14:textId="5C1F8439"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Contribute to the review of all partnership arrangements between your agency and First </w:t>
            </w:r>
            <w:r w:rsidR="004920D0" w:rsidRPr="00E80411">
              <w:rPr>
                <w:rFonts w:eastAsia="Times New Roman" w:cstheme="minorHAnsi"/>
                <w:szCs w:val="20"/>
                <w:lang w:eastAsia="en-GB"/>
              </w:rPr>
              <w:t>Nations</w:t>
            </w:r>
            <w:r w:rsidRPr="00E80411">
              <w:rPr>
                <w:rFonts w:eastAsia="Times New Roman" w:cstheme="minorHAnsi"/>
                <w:szCs w:val="20"/>
                <w:lang w:eastAsia="en-GB"/>
              </w:rPr>
              <w:t xml:space="preserve"> organisations.  Do they meet the strong partnership elements at clause</w:t>
            </w:r>
            <w:r w:rsidR="00630299" w:rsidRPr="00E80411">
              <w:rPr>
                <w:rFonts w:eastAsia="Times New Roman" w:cstheme="minorHAnsi"/>
                <w:szCs w:val="20"/>
                <w:lang w:eastAsia="en-GB"/>
              </w:rPr>
              <w:t>s</w:t>
            </w:r>
            <w:r w:rsidRPr="00E80411">
              <w:rPr>
                <w:rFonts w:eastAsia="Times New Roman" w:cstheme="minorHAnsi"/>
                <w:szCs w:val="20"/>
                <w:lang w:eastAsia="en-GB"/>
              </w:rPr>
              <w:t xml:space="preserve"> 32 and 33?  If not, what needs to be done to strengthen them?</w:t>
            </w:r>
          </w:p>
          <w:p w14:paraId="0AA5117E" w14:textId="40206CED" w:rsidR="00377402" w:rsidRPr="001361AB" w:rsidRDefault="00377402" w:rsidP="00C97312">
            <w:pPr>
              <w:spacing w:after="0" w:line="240" w:lineRule="auto"/>
              <w:ind w:right="123"/>
              <w:textAlignment w:val="baseline"/>
              <w:rPr>
                <w:rFonts w:eastAsia="Times New Roman" w:cstheme="minorHAnsi"/>
                <w:szCs w:val="20"/>
                <w:lang w:val="en-GB" w:eastAsia="en-GB"/>
              </w:rPr>
            </w:pPr>
          </w:p>
        </w:tc>
        <w:tc>
          <w:tcPr>
            <w:tcW w:w="4801" w:type="dxa"/>
            <w:tcBorders>
              <w:top w:val="nil"/>
              <w:left w:val="nil"/>
              <w:bottom w:val="single" w:sz="6" w:space="0" w:color="auto"/>
              <w:right w:val="single" w:sz="6" w:space="0" w:color="auto"/>
            </w:tcBorders>
            <w:shd w:val="clear" w:color="auto" w:fill="auto"/>
            <w:hideMark/>
          </w:tcPr>
          <w:p w14:paraId="799CCB9D" w14:textId="6920FB1A"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 xml:space="preserve">All public servants with responsibility for handling partnership arrangements with First </w:t>
            </w:r>
            <w:r w:rsidR="00630299">
              <w:rPr>
                <w:rFonts w:eastAsia="Times New Roman" w:cstheme="minorHAnsi"/>
                <w:szCs w:val="20"/>
                <w:lang w:eastAsia="en-GB"/>
              </w:rPr>
              <w:t>Nations</w:t>
            </w:r>
            <w:r w:rsidRPr="001361AB">
              <w:rPr>
                <w:rFonts w:eastAsia="Times New Roman" w:cstheme="minorHAnsi"/>
                <w:szCs w:val="20"/>
                <w:lang w:eastAsia="en-GB"/>
              </w:rPr>
              <w:t xml:space="preserve"> organisations</w:t>
            </w:r>
            <w:r w:rsidRPr="001361AB">
              <w:rPr>
                <w:rFonts w:eastAsia="Times New Roman" w:cstheme="minorHAnsi"/>
                <w:szCs w:val="20"/>
                <w:lang w:val="en-GB" w:eastAsia="en-GB"/>
              </w:rPr>
              <w:t> </w:t>
            </w:r>
          </w:p>
        </w:tc>
      </w:tr>
      <w:tr w:rsidR="00377402" w:rsidRPr="001361AB" w14:paraId="36DDC5C3" w14:textId="77777777" w:rsidTr="00C97312">
        <w:trPr>
          <w:trHeight w:val="899"/>
        </w:trPr>
        <w:tc>
          <w:tcPr>
            <w:tcW w:w="5379" w:type="dxa"/>
            <w:tcBorders>
              <w:top w:val="nil"/>
              <w:left w:val="single" w:sz="6" w:space="0" w:color="auto"/>
              <w:bottom w:val="single" w:sz="6" w:space="0" w:color="auto"/>
              <w:right w:val="single" w:sz="6" w:space="0" w:color="auto"/>
            </w:tcBorders>
            <w:shd w:val="clear" w:color="auto" w:fill="auto"/>
            <w:hideMark/>
          </w:tcPr>
          <w:p w14:paraId="13740589" w14:textId="36FFA15B"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Consider how policy partnerships can be developed within your department/agencies’ area of policy with First </w:t>
            </w:r>
            <w:r w:rsidR="004920D0" w:rsidRPr="00E80411">
              <w:rPr>
                <w:rFonts w:eastAsia="Times New Roman" w:cstheme="minorHAnsi"/>
                <w:szCs w:val="20"/>
                <w:lang w:eastAsia="en-GB"/>
              </w:rPr>
              <w:t>Nations</w:t>
            </w:r>
            <w:r w:rsidRPr="00E80411">
              <w:rPr>
                <w:rFonts w:eastAsia="Times New Roman" w:cstheme="minorHAnsi"/>
                <w:szCs w:val="20"/>
                <w:lang w:eastAsia="en-GB"/>
              </w:rPr>
              <w:t xml:space="preserve"> organisations.</w:t>
            </w:r>
          </w:p>
          <w:p w14:paraId="65051011" w14:textId="07DDF10F" w:rsidR="00377402" w:rsidRPr="001361AB" w:rsidRDefault="00377402" w:rsidP="00C97312">
            <w:pPr>
              <w:spacing w:after="0" w:line="240" w:lineRule="auto"/>
              <w:ind w:left="360" w:right="123"/>
              <w:textAlignment w:val="baseline"/>
              <w:rPr>
                <w:rFonts w:eastAsia="Times New Roman" w:cstheme="minorHAnsi"/>
                <w:szCs w:val="20"/>
                <w:lang w:val="en-GB" w:eastAsia="en-GB"/>
              </w:rPr>
            </w:pPr>
          </w:p>
        </w:tc>
        <w:tc>
          <w:tcPr>
            <w:tcW w:w="4801" w:type="dxa"/>
            <w:tcBorders>
              <w:top w:val="nil"/>
              <w:left w:val="nil"/>
              <w:bottom w:val="single" w:sz="6" w:space="0" w:color="auto"/>
              <w:right w:val="single" w:sz="6" w:space="0" w:color="auto"/>
            </w:tcBorders>
            <w:shd w:val="clear" w:color="auto" w:fill="auto"/>
            <w:hideMark/>
          </w:tcPr>
          <w:p w14:paraId="0E4637F7" w14:textId="77777777"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Senior leadership of department and agencies</w:t>
            </w:r>
            <w:r w:rsidRPr="001361AB">
              <w:rPr>
                <w:rFonts w:eastAsia="Times New Roman" w:cstheme="minorHAnsi"/>
                <w:szCs w:val="20"/>
                <w:lang w:val="en-GB" w:eastAsia="en-GB"/>
              </w:rPr>
              <w:t> </w:t>
            </w:r>
          </w:p>
        </w:tc>
      </w:tr>
      <w:tr w:rsidR="00377402" w:rsidRPr="001361AB" w14:paraId="39277205" w14:textId="77777777" w:rsidTr="00C97312">
        <w:trPr>
          <w:trHeight w:val="1496"/>
        </w:trPr>
        <w:tc>
          <w:tcPr>
            <w:tcW w:w="5379" w:type="dxa"/>
            <w:tcBorders>
              <w:top w:val="nil"/>
              <w:left w:val="single" w:sz="6" w:space="0" w:color="auto"/>
              <w:bottom w:val="single" w:sz="6" w:space="0" w:color="auto"/>
              <w:right w:val="single" w:sz="6" w:space="0" w:color="auto"/>
            </w:tcBorders>
            <w:shd w:val="clear" w:color="auto" w:fill="auto"/>
            <w:hideMark/>
          </w:tcPr>
          <w:p w14:paraId="74F8AB2B" w14:textId="68758D7C"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Consider your agency’s role in place-based partnerships.  What can you bring to the table to support First </w:t>
            </w:r>
            <w:r w:rsidR="004920D0" w:rsidRPr="00E80411">
              <w:rPr>
                <w:rFonts w:eastAsia="Times New Roman" w:cstheme="minorHAnsi"/>
                <w:szCs w:val="20"/>
                <w:lang w:eastAsia="en-GB"/>
              </w:rPr>
              <w:t>Nations</w:t>
            </w:r>
            <w:r w:rsidRPr="00E80411">
              <w:rPr>
                <w:rFonts w:eastAsia="Times New Roman" w:cstheme="minorHAnsi"/>
                <w:szCs w:val="20"/>
                <w:lang w:eastAsia="en-GB"/>
              </w:rPr>
              <w:t>’ community development?</w:t>
            </w:r>
          </w:p>
          <w:p w14:paraId="02CB8EF4" w14:textId="00C1C15E" w:rsidR="00377402" w:rsidRPr="001361AB" w:rsidRDefault="00377402" w:rsidP="00C97312">
            <w:pPr>
              <w:spacing w:after="0" w:line="240" w:lineRule="auto"/>
              <w:ind w:left="360" w:right="123"/>
              <w:textAlignment w:val="baseline"/>
              <w:rPr>
                <w:rFonts w:eastAsia="Times New Roman" w:cstheme="minorHAnsi"/>
                <w:szCs w:val="20"/>
                <w:lang w:val="en-GB" w:eastAsia="en-GB"/>
              </w:rPr>
            </w:pPr>
          </w:p>
        </w:tc>
        <w:tc>
          <w:tcPr>
            <w:tcW w:w="4801" w:type="dxa"/>
            <w:tcBorders>
              <w:top w:val="nil"/>
              <w:left w:val="nil"/>
              <w:bottom w:val="single" w:sz="6" w:space="0" w:color="auto"/>
              <w:right w:val="single" w:sz="6" w:space="0" w:color="auto"/>
            </w:tcBorders>
            <w:shd w:val="clear" w:color="auto" w:fill="auto"/>
            <w:hideMark/>
          </w:tcPr>
          <w:p w14:paraId="20543A07" w14:textId="77777777" w:rsidR="00477F99" w:rsidRDefault="00377402" w:rsidP="00C97312">
            <w:pPr>
              <w:spacing w:after="0" w:line="240" w:lineRule="auto"/>
              <w:ind w:left="147" w:right="278"/>
              <w:textAlignment w:val="baseline"/>
              <w:rPr>
                <w:rFonts w:eastAsia="Times New Roman" w:cstheme="minorHAnsi"/>
                <w:szCs w:val="20"/>
                <w:lang w:eastAsia="en-GB"/>
              </w:rPr>
            </w:pPr>
            <w:r w:rsidRPr="001361AB">
              <w:rPr>
                <w:rFonts w:eastAsia="Times New Roman" w:cstheme="minorHAnsi"/>
                <w:szCs w:val="20"/>
                <w:lang w:eastAsia="en-GB"/>
              </w:rPr>
              <w:t>Senior leadership of department and agencies</w:t>
            </w:r>
            <w:r w:rsidR="00477F99">
              <w:rPr>
                <w:rFonts w:eastAsia="Times New Roman" w:cstheme="minorHAnsi"/>
                <w:szCs w:val="20"/>
                <w:lang w:eastAsia="en-GB"/>
              </w:rPr>
              <w:t xml:space="preserve">. </w:t>
            </w:r>
          </w:p>
          <w:p w14:paraId="5637E3B5" w14:textId="38FAFA1C" w:rsidR="00377402" w:rsidRPr="001361AB" w:rsidRDefault="00477F99"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All public servants with responsibility for handling</w:t>
            </w:r>
            <w:r>
              <w:rPr>
                <w:rFonts w:eastAsia="Times New Roman" w:cstheme="minorHAnsi"/>
                <w:szCs w:val="20"/>
                <w:lang w:eastAsia="en-GB"/>
              </w:rPr>
              <w:t xml:space="preserve"> place-based </w:t>
            </w:r>
            <w:r w:rsidRPr="001361AB">
              <w:rPr>
                <w:rFonts w:eastAsia="Times New Roman" w:cstheme="minorHAnsi"/>
                <w:szCs w:val="20"/>
                <w:lang w:eastAsia="en-GB"/>
              </w:rPr>
              <w:t>partnership arrangements</w:t>
            </w:r>
            <w:r w:rsidR="00377402" w:rsidRPr="001361AB">
              <w:rPr>
                <w:rFonts w:eastAsia="Times New Roman" w:cstheme="minorHAnsi"/>
                <w:szCs w:val="20"/>
                <w:lang w:val="en-GB" w:eastAsia="en-GB"/>
              </w:rPr>
              <w:t> </w:t>
            </w:r>
          </w:p>
        </w:tc>
      </w:tr>
      <w:tr w:rsidR="00377402" w:rsidRPr="001361AB" w14:paraId="39488D0E" w14:textId="77777777" w:rsidTr="00C97312">
        <w:trPr>
          <w:trHeight w:val="899"/>
        </w:trPr>
        <w:tc>
          <w:tcPr>
            <w:tcW w:w="5379" w:type="dxa"/>
            <w:tcBorders>
              <w:top w:val="nil"/>
              <w:left w:val="single" w:sz="6" w:space="0" w:color="auto"/>
              <w:bottom w:val="single" w:sz="6" w:space="0" w:color="auto"/>
              <w:right w:val="single" w:sz="6" w:space="0" w:color="auto"/>
            </w:tcBorders>
            <w:shd w:val="clear" w:color="auto" w:fill="auto"/>
            <w:hideMark/>
          </w:tcPr>
          <w:p w14:paraId="394DFD70" w14:textId="2423D52B"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Consider a departmental or agency partnership agreement template </w:t>
            </w:r>
            <w:r w:rsidR="00C25E91" w:rsidRPr="00E80411">
              <w:rPr>
                <w:rFonts w:eastAsia="Times New Roman" w:cstheme="minorHAnsi"/>
                <w:szCs w:val="20"/>
                <w:lang w:eastAsia="en-GB"/>
              </w:rPr>
              <w:t>embedding</w:t>
            </w:r>
            <w:r w:rsidRPr="00E80411">
              <w:rPr>
                <w:rFonts w:eastAsia="Times New Roman" w:cstheme="minorHAnsi"/>
                <w:szCs w:val="20"/>
                <w:lang w:eastAsia="en-GB"/>
              </w:rPr>
              <w:t xml:space="preserve"> the strong partnership elements </w:t>
            </w:r>
            <w:r w:rsidR="00C25E91" w:rsidRPr="00E80411">
              <w:rPr>
                <w:rFonts w:eastAsia="Times New Roman" w:cstheme="minorHAnsi"/>
                <w:szCs w:val="20"/>
                <w:lang w:eastAsia="en-GB"/>
              </w:rPr>
              <w:t>to be</w:t>
            </w:r>
            <w:r w:rsidRPr="00E80411">
              <w:rPr>
                <w:rFonts w:eastAsia="Times New Roman" w:cstheme="minorHAnsi"/>
                <w:szCs w:val="20"/>
                <w:lang w:eastAsia="en-GB"/>
              </w:rPr>
              <w:t xml:space="preserve"> use</w:t>
            </w:r>
            <w:r w:rsidR="00C25E91" w:rsidRPr="00E80411">
              <w:rPr>
                <w:rFonts w:eastAsia="Times New Roman" w:cstheme="minorHAnsi"/>
                <w:szCs w:val="20"/>
                <w:lang w:eastAsia="en-GB"/>
              </w:rPr>
              <w:t>d</w:t>
            </w:r>
            <w:r w:rsidRPr="00E80411">
              <w:rPr>
                <w:rFonts w:eastAsia="Times New Roman" w:cstheme="minorHAnsi"/>
                <w:szCs w:val="20"/>
                <w:lang w:eastAsia="en-GB"/>
              </w:rPr>
              <w:t xml:space="preserve"> when developing new partnerships with First </w:t>
            </w:r>
            <w:r w:rsidR="004920D0" w:rsidRPr="00E80411">
              <w:rPr>
                <w:rFonts w:eastAsia="Times New Roman" w:cstheme="minorHAnsi"/>
                <w:szCs w:val="20"/>
                <w:lang w:eastAsia="en-GB"/>
              </w:rPr>
              <w:t>Nations</w:t>
            </w:r>
            <w:r w:rsidRPr="00E80411">
              <w:rPr>
                <w:rFonts w:eastAsia="Times New Roman" w:cstheme="minorHAnsi"/>
                <w:szCs w:val="20"/>
                <w:lang w:eastAsia="en-GB"/>
              </w:rPr>
              <w:t>.</w:t>
            </w:r>
          </w:p>
          <w:p w14:paraId="00008071" w14:textId="0DB597EF" w:rsidR="00377402" w:rsidRPr="001361AB" w:rsidRDefault="00377402" w:rsidP="00C97312">
            <w:pPr>
              <w:spacing w:after="0" w:line="240" w:lineRule="auto"/>
              <w:ind w:left="360" w:right="123"/>
              <w:textAlignment w:val="baseline"/>
              <w:rPr>
                <w:rFonts w:eastAsia="Times New Roman" w:cstheme="minorHAnsi"/>
                <w:szCs w:val="20"/>
                <w:lang w:val="en-GB" w:eastAsia="en-GB"/>
              </w:rPr>
            </w:pPr>
          </w:p>
        </w:tc>
        <w:tc>
          <w:tcPr>
            <w:tcW w:w="4801" w:type="dxa"/>
            <w:tcBorders>
              <w:top w:val="nil"/>
              <w:left w:val="nil"/>
              <w:bottom w:val="single" w:sz="6" w:space="0" w:color="auto"/>
              <w:right w:val="single" w:sz="6" w:space="0" w:color="auto"/>
            </w:tcBorders>
            <w:shd w:val="clear" w:color="auto" w:fill="auto"/>
            <w:hideMark/>
          </w:tcPr>
          <w:p w14:paraId="2E4C1EDB" w14:textId="77777777"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Senior leadership of department and agencies</w:t>
            </w:r>
            <w:r w:rsidRPr="001361AB">
              <w:rPr>
                <w:rFonts w:eastAsia="Times New Roman" w:cstheme="minorHAnsi"/>
                <w:szCs w:val="20"/>
                <w:lang w:val="en-GB" w:eastAsia="en-GB"/>
              </w:rPr>
              <w:t> </w:t>
            </w:r>
          </w:p>
        </w:tc>
      </w:tr>
      <w:tr w:rsidR="00377402" w:rsidRPr="001361AB" w14:paraId="4893B2B7" w14:textId="77777777" w:rsidTr="00C97312">
        <w:trPr>
          <w:trHeight w:val="899"/>
        </w:trPr>
        <w:tc>
          <w:tcPr>
            <w:tcW w:w="5379" w:type="dxa"/>
            <w:tcBorders>
              <w:top w:val="nil"/>
              <w:left w:val="single" w:sz="6" w:space="0" w:color="auto"/>
              <w:bottom w:val="single" w:sz="6" w:space="0" w:color="auto"/>
              <w:right w:val="single" w:sz="6" w:space="0" w:color="auto"/>
            </w:tcBorders>
            <w:shd w:val="clear" w:color="auto" w:fill="auto"/>
            <w:hideMark/>
          </w:tcPr>
          <w:p w14:paraId="2F581D04" w14:textId="0A926B7B"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 xml:space="preserve">Consider how representatives from First </w:t>
            </w:r>
            <w:r w:rsidR="004920D0" w:rsidRPr="00E80411">
              <w:rPr>
                <w:rFonts w:eastAsia="Times New Roman" w:cstheme="minorHAnsi"/>
                <w:szCs w:val="20"/>
                <w:lang w:eastAsia="en-GB"/>
              </w:rPr>
              <w:t>Nations</w:t>
            </w:r>
            <w:r w:rsidRPr="00E80411">
              <w:rPr>
                <w:rFonts w:eastAsia="Times New Roman" w:cstheme="minorHAnsi"/>
                <w:szCs w:val="20"/>
                <w:lang w:eastAsia="en-GB"/>
              </w:rPr>
              <w:t xml:space="preserve"> organisations in your sector can be supported to improve their capability.</w:t>
            </w:r>
          </w:p>
        </w:tc>
        <w:tc>
          <w:tcPr>
            <w:tcW w:w="4801" w:type="dxa"/>
            <w:tcBorders>
              <w:top w:val="nil"/>
              <w:left w:val="nil"/>
              <w:bottom w:val="single" w:sz="6" w:space="0" w:color="auto"/>
              <w:right w:val="single" w:sz="6" w:space="0" w:color="auto"/>
            </w:tcBorders>
            <w:shd w:val="clear" w:color="auto" w:fill="auto"/>
            <w:hideMark/>
          </w:tcPr>
          <w:p w14:paraId="625DEE81" w14:textId="0BE8C44C"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 xml:space="preserve">All public servants with responsibility for handling partnership arrangements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w:t>
            </w:r>
            <w:r w:rsidRPr="001361AB">
              <w:rPr>
                <w:rFonts w:eastAsia="Times New Roman" w:cstheme="minorHAnsi"/>
                <w:szCs w:val="20"/>
                <w:lang w:val="en-GB" w:eastAsia="en-GB"/>
              </w:rPr>
              <w:t> </w:t>
            </w:r>
          </w:p>
        </w:tc>
      </w:tr>
      <w:tr w:rsidR="00377402" w:rsidRPr="001361AB" w14:paraId="32D6A909" w14:textId="77777777" w:rsidTr="00C97312">
        <w:trPr>
          <w:trHeight w:val="1505"/>
        </w:trPr>
        <w:tc>
          <w:tcPr>
            <w:tcW w:w="5379" w:type="dxa"/>
            <w:tcBorders>
              <w:top w:val="nil"/>
              <w:left w:val="single" w:sz="6" w:space="0" w:color="auto"/>
              <w:bottom w:val="single" w:sz="6" w:space="0" w:color="auto"/>
              <w:right w:val="single" w:sz="6" w:space="0" w:color="auto"/>
            </w:tcBorders>
            <w:shd w:val="clear" w:color="auto" w:fill="auto"/>
            <w:hideMark/>
          </w:tcPr>
          <w:p w14:paraId="653BE6E0" w14:textId="2E31F9A1" w:rsidR="00377402" w:rsidRPr="00E80411" w:rsidRDefault="00377402" w:rsidP="001B6AFA">
            <w:pPr>
              <w:pStyle w:val="ListParagraph"/>
              <w:numPr>
                <w:ilvl w:val="0"/>
                <w:numId w:val="49"/>
              </w:numPr>
              <w:spacing w:after="0" w:line="240" w:lineRule="auto"/>
              <w:ind w:right="123"/>
              <w:textAlignment w:val="baseline"/>
              <w:rPr>
                <w:rFonts w:eastAsia="Times New Roman" w:cstheme="minorHAnsi"/>
                <w:szCs w:val="20"/>
                <w:lang w:val="en-GB" w:eastAsia="en-GB"/>
              </w:rPr>
            </w:pPr>
            <w:r w:rsidRPr="00E80411">
              <w:rPr>
                <w:rFonts w:eastAsia="Times New Roman" w:cstheme="minorHAnsi"/>
                <w:szCs w:val="20"/>
                <w:lang w:eastAsia="en-GB"/>
              </w:rPr>
              <w:t>Consider funding arrangements for Aboriginal and Torres Strait islander parties who are part of jurisdictional shared decision-making arrangements to be partners with governments (Cl 33)?</w:t>
            </w:r>
          </w:p>
        </w:tc>
        <w:tc>
          <w:tcPr>
            <w:tcW w:w="4801" w:type="dxa"/>
            <w:tcBorders>
              <w:top w:val="nil"/>
              <w:left w:val="nil"/>
              <w:bottom w:val="single" w:sz="6" w:space="0" w:color="auto"/>
              <w:right w:val="single" w:sz="6" w:space="0" w:color="auto"/>
            </w:tcBorders>
            <w:shd w:val="clear" w:color="auto" w:fill="auto"/>
            <w:hideMark/>
          </w:tcPr>
          <w:p w14:paraId="46151BC2" w14:textId="7714A11D" w:rsidR="00377402" w:rsidRPr="001361AB" w:rsidRDefault="00377402" w:rsidP="00C97312">
            <w:pPr>
              <w:spacing w:after="0" w:line="240" w:lineRule="auto"/>
              <w:ind w:left="147" w:right="278"/>
              <w:textAlignment w:val="baseline"/>
              <w:rPr>
                <w:rFonts w:eastAsia="Times New Roman" w:cstheme="minorHAnsi"/>
                <w:szCs w:val="20"/>
                <w:lang w:val="en-GB" w:eastAsia="en-GB"/>
              </w:rPr>
            </w:pPr>
            <w:r w:rsidRPr="001361AB">
              <w:rPr>
                <w:rFonts w:eastAsia="Times New Roman" w:cstheme="minorHAnsi"/>
                <w:szCs w:val="20"/>
                <w:lang w:eastAsia="en-GB"/>
              </w:rPr>
              <w:t>All public servants in senior leadership</w:t>
            </w:r>
            <w:r w:rsidR="00EC2DDA" w:rsidRPr="001361AB">
              <w:rPr>
                <w:rFonts w:eastAsia="Times New Roman" w:cstheme="minorHAnsi"/>
                <w:szCs w:val="20"/>
                <w:lang w:eastAsia="en-GB"/>
              </w:rPr>
              <w:t>/</w:t>
            </w:r>
            <w:r w:rsidRPr="001361AB">
              <w:rPr>
                <w:rFonts w:eastAsia="Times New Roman" w:cstheme="minorHAnsi"/>
                <w:szCs w:val="20"/>
                <w:lang w:eastAsia="en-GB"/>
              </w:rPr>
              <w:t xml:space="preserve">middle management who </w:t>
            </w:r>
            <w:proofErr w:type="gramStart"/>
            <w:r w:rsidRPr="001361AB">
              <w:rPr>
                <w:rFonts w:eastAsia="Times New Roman" w:cstheme="minorHAnsi"/>
                <w:szCs w:val="20"/>
                <w:lang w:eastAsia="en-GB"/>
              </w:rPr>
              <w:t>enter into</w:t>
            </w:r>
            <w:proofErr w:type="gramEnd"/>
            <w:r w:rsidRPr="001361AB">
              <w:rPr>
                <w:rFonts w:eastAsia="Times New Roman" w:cstheme="minorHAnsi"/>
                <w:szCs w:val="20"/>
                <w:lang w:eastAsia="en-GB"/>
              </w:rPr>
              <w:t xml:space="preserve"> partnerships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and organisations </w:t>
            </w:r>
            <w:r w:rsidRPr="001361AB">
              <w:rPr>
                <w:rFonts w:eastAsia="Times New Roman" w:cstheme="minorHAnsi"/>
                <w:szCs w:val="20"/>
                <w:lang w:val="en-GB" w:eastAsia="en-GB"/>
              </w:rPr>
              <w:t> </w:t>
            </w:r>
          </w:p>
        </w:tc>
      </w:tr>
    </w:tbl>
    <w:p w14:paraId="21BCBAC9" w14:textId="062AB483" w:rsidR="00377402" w:rsidRPr="001361AB" w:rsidRDefault="00377402" w:rsidP="009B4687">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0566CA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1514062"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bookmarkStart w:id="5" w:name="_Hlk107308453"/>
    </w:p>
    <w:p w14:paraId="2268443B"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p>
    <w:p w14:paraId="5F849752"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p>
    <w:p w14:paraId="3EFC1F63"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p>
    <w:p w14:paraId="5F974B80" w14:textId="77777777" w:rsidR="006D2A4C" w:rsidRDefault="006D2A4C" w:rsidP="00377402">
      <w:pPr>
        <w:spacing w:after="0" w:line="240" w:lineRule="auto"/>
        <w:textAlignment w:val="baseline"/>
        <w:rPr>
          <w:rFonts w:eastAsia="Times New Roman" w:cstheme="minorHAnsi"/>
          <w:b/>
          <w:bCs/>
          <w:color w:val="253B7D" w:themeColor="accent4"/>
          <w:sz w:val="48"/>
          <w:szCs w:val="48"/>
          <w:lang w:eastAsia="en-GB"/>
        </w:rPr>
      </w:pPr>
    </w:p>
    <w:p w14:paraId="7F0604BB" w14:textId="3BD9EA9F" w:rsidR="009B4687" w:rsidRPr="009B1B39" w:rsidRDefault="009B4687" w:rsidP="009B1B39">
      <w:pPr>
        <w:pStyle w:val="Heading1"/>
        <w:rPr>
          <w:lang w:eastAsia="en-GB"/>
        </w:rPr>
      </w:pPr>
      <w:bookmarkStart w:id="6" w:name="_Toc108601152"/>
      <w:r w:rsidRPr="009B4687">
        <w:rPr>
          <w:lang w:eastAsia="en-GB"/>
        </w:rPr>
        <w:lastRenderedPageBreak/>
        <w:t>Priority Reform Two: Building the community-controlled sector</w:t>
      </w:r>
      <w:bookmarkEnd w:id="5"/>
      <w:bookmarkEnd w:id="6"/>
    </w:p>
    <w:p w14:paraId="6E937FB6" w14:textId="570BE967" w:rsidR="00377402" w:rsidRPr="00377402" w:rsidRDefault="00377402" w:rsidP="00377402">
      <w:pPr>
        <w:spacing w:after="0" w:line="240" w:lineRule="auto"/>
        <w:textAlignment w:val="baseline"/>
        <w:rPr>
          <w:rFonts w:eastAsia="Times New Roman" w:cstheme="minorHAnsi"/>
          <w:i/>
          <w:iCs/>
          <w:sz w:val="24"/>
          <w:szCs w:val="24"/>
          <w:lang w:val="en-GB" w:eastAsia="en-GB"/>
        </w:rPr>
      </w:pPr>
      <w:r w:rsidRPr="00377402">
        <w:rPr>
          <w:rFonts w:eastAsia="Times New Roman" w:cstheme="minorHAnsi"/>
          <w:i/>
          <w:iCs/>
          <w:sz w:val="24"/>
          <w:szCs w:val="24"/>
          <w:lang w:eastAsia="en-GB"/>
        </w:rPr>
        <w:t>Diagram provided courtesy of the Coalition of Peaks</w:t>
      </w:r>
      <w:r w:rsidRPr="00377402">
        <w:rPr>
          <w:rFonts w:eastAsia="Times New Roman" w:cstheme="minorHAnsi"/>
          <w:i/>
          <w:iCs/>
          <w:sz w:val="24"/>
          <w:szCs w:val="24"/>
          <w:lang w:val="en-GB" w:eastAsia="en-GB"/>
        </w:rPr>
        <w:t> </w:t>
      </w:r>
    </w:p>
    <w:p w14:paraId="2B974DAC"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heme="majorEastAsia" w:cstheme="minorHAnsi"/>
          <w:b/>
          <w:bCs/>
          <w:noProof/>
          <w:color w:val="253B7D"/>
          <w:spacing w:val="-4"/>
          <w:sz w:val="24"/>
          <w:szCs w:val="24"/>
        </w:rPr>
        <w:drawing>
          <wp:inline distT="0" distB="0" distL="0" distR="0" wp14:anchorId="4B4C30D9" wp14:editId="3D2B8DAE">
            <wp:extent cx="6337317" cy="3630295"/>
            <wp:effectExtent l="0" t="0" r="6350"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6634" cy="3658546"/>
                    </a:xfrm>
                    <a:prstGeom prst="rect">
                      <a:avLst/>
                    </a:prstGeom>
                    <a:noFill/>
                    <a:ln>
                      <a:noFill/>
                    </a:ln>
                  </pic:spPr>
                </pic:pic>
              </a:graphicData>
            </a:graphic>
          </wp:inline>
        </w:drawing>
      </w:r>
      <w:r w:rsidRPr="00377402">
        <w:rPr>
          <w:rFonts w:eastAsia="Times New Roman" w:cstheme="minorHAnsi"/>
          <w:sz w:val="24"/>
          <w:szCs w:val="24"/>
          <w:lang w:eastAsia="en-GB"/>
        </w:rPr>
        <w:t> </w:t>
      </w:r>
      <w:r w:rsidRPr="00377402">
        <w:rPr>
          <w:rFonts w:eastAsia="Times New Roman" w:cstheme="minorHAnsi"/>
          <w:sz w:val="24"/>
          <w:szCs w:val="24"/>
          <w:lang w:val="en-GB" w:eastAsia="en-GB"/>
        </w:rPr>
        <w:t> </w:t>
      </w:r>
    </w:p>
    <w:p w14:paraId="668B9054"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b/>
          <w:bCs/>
          <w:sz w:val="24"/>
          <w:szCs w:val="24"/>
          <w:lang w:eastAsia="en-GB"/>
        </w:rPr>
        <w:t>What you need to know</w:t>
      </w:r>
      <w:r w:rsidRPr="00377402">
        <w:rPr>
          <w:rFonts w:eastAsia="Times New Roman" w:cstheme="minorHAnsi"/>
          <w:sz w:val="24"/>
          <w:szCs w:val="24"/>
          <w:lang w:val="en-GB" w:eastAsia="en-GB"/>
        </w:rPr>
        <w:t> </w:t>
      </w:r>
    </w:p>
    <w:p w14:paraId="132CE659"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p>
    <w:p w14:paraId="3C8D932A" w14:textId="3637E569"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All Parties committed to building and strengthening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community-controlled sectors to deliver services to support closing of the gaps – the socio-economic disparities between First </w:t>
      </w:r>
      <w:r w:rsidR="004920D0">
        <w:rPr>
          <w:rFonts w:eastAsia="Times New Roman" w:cstheme="minorHAnsi"/>
          <w:szCs w:val="20"/>
          <w:lang w:eastAsia="en-GB"/>
        </w:rPr>
        <w:t>Nations</w:t>
      </w:r>
      <w:r w:rsidRPr="001361AB">
        <w:rPr>
          <w:rFonts w:eastAsia="Times New Roman" w:cstheme="minorHAnsi"/>
          <w:szCs w:val="20"/>
          <w:lang w:eastAsia="en-GB"/>
        </w:rPr>
        <w:t xml:space="preserve"> and other people in Australia.</w:t>
      </w:r>
      <w:r w:rsidRPr="001361AB">
        <w:rPr>
          <w:rFonts w:eastAsia="Times New Roman" w:cstheme="minorHAnsi"/>
          <w:szCs w:val="20"/>
          <w:lang w:val="en-GB" w:eastAsia="en-GB"/>
        </w:rPr>
        <w:t> </w:t>
      </w:r>
    </w:p>
    <w:p w14:paraId="1E5379E4"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0377EC2F" w14:textId="602B6B4F"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Community-controlled organisations are controlled by elected members of the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to whom they deliver services.  They often join up to form state/territory-wide and/or national peak bodies.  The National Aboriginal Community-Controlled Health Organisations (NACCHO) is an example of a national peak body, and there are many others.       </w:t>
      </w:r>
      <w:r w:rsidRPr="001361AB">
        <w:rPr>
          <w:rFonts w:eastAsia="Times New Roman" w:cstheme="minorHAnsi"/>
          <w:szCs w:val="20"/>
          <w:lang w:val="en-GB" w:eastAsia="en-GB"/>
        </w:rPr>
        <w:t> </w:t>
      </w:r>
    </w:p>
    <w:p w14:paraId="2AAC7E1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66D5ED1" w14:textId="6C54EB68"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Parties have agreed to develop Sector Strengthening Plans, initially in four key areas: early childhood care and development; housing; health; and disability.   Sector Strengthening Plans for the </w:t>
      </w:r>
      <w:hyperlink r:id="rId43" w:tgtFrame="_blank" w:history="1">
        <w:r w:rsidRPr="001361AB">
          <w:rPr>
            <w:rFonts w:eastAsia="Times New Roman" w:cstheme="minorHAnsi"/>
            <w:color w:val="0563C1"/>
            <w:szCs w:val="20"/>
            <w:u w:val="single"/>
            <w:lang w:eastAsia="en-GB"/>
          </w:rPr>
          <w:t>early childhood care and development</w:t>
        </w:r>
      </w:hyperlink>
      <w:r w:rsidRPr="001361AB">
        <w:rPr>
          <w:rFonts w:eastAsia="Times New Roman" w:cstheme="minorHAnsi"/>
          <w:szCs w:val="20"/>
          <w:lang w:eastAsia="en-GB"/>
        </w:rPr>
        <w:t xml:space="preserve"> and the </w:t>
      </w:r>
      <w:hyperlink r:id="rId44" w:tgtFrame="_blank" w:history="1">
        <w:r w:rsidRPr="001361AB">
          <w:rPr>
            <w:rFonts w:eastAsia="Times New Roman" w:cstheme="minorHAnsi"/>
            <w:color w:val="0563C1"/>
            <w:szCs w:val="20"/>
            <w:u w:val="single"/>
            <w:lang w:eastAsia="en-GB"/>
          </w:rPr>
          <w:t>health</w:t>
        </w:r>
      </w:hyperlink>
      <w:r w:rsidRPr="001361AB">
        <w:rPr>
          <w:rFonts w:eastAsia="Times New Roman" w:cstheme="minorHAnsi"/>
          <w:szCs w:val="20"/>
          <w:lang w:eastAsia="en-GB"/>
        </w:rPr>
        <w:t xml:space="preserve"> sectors have been agreed by Joint Council.  Plans for the </w:t>
      </w:r>
      <w:hyperlink r:id="rId45" w:history="1">
        <w:r w:rsidRPr="002473CB">
          <w:rPr>
            <w:rStyle w:val="Hyperlink"/>
            <w:rFonts w:eastAsia="Times New Roman" w:cstheme="minorHAnsi"/>
            <w:szCs w:val="20"/>
            <w:lang w:eastAsia="en-GB"/>
          </w:rPr>
          <w:t>housing</w:t>
        </w:r>
      </w:hyperlink>
      <w:r w:rsidRPr="001361AB">
        <w:rPr>
          <w:rFonts w:eastAsia="Times New Roman" w:cstheme="minorHAnsi"/>
          <w:szCs w:val="20"/>
          <w:lang w:eastAsia="en-GB"/>
        </w:rPr>
        <w:t xml:space="preserve"> and </w:t>
      </w:r>
      <w:hyperlink r:id="rId46" w:history="1">
        <w:r w:rsidRPr="00122A84">
          <w:rPr>
            <w:rStyle w:val="Hyperlink"/>
            <w:rFonts w:eastAsia="Times New Roman" w:cstheme="minorHAnsi"/>
            <w:szCs w:val="20"/>
            <w:lang w:eastAsia="en-GB"/>
          </w:rPr>
          <w:t>disability</w:t>
        </w:r>
      </w:hyperlink>
      <w:r w:rsidRPr="001361AB">
        <w:rPr>
          <w:rFonts w:eastAsia="Times New Roman" w:cstheme="minorHAnsi"/>
          <w:szCs w:val="20"/>
          <w:lang w:eastAsia="en-GB"/>
        </w:rPr>
        <w:t xml:space="preserve"> sectors </w:t>
      </w:r>
      <w:r w:rsidR="002859F9">
        <w:rPr>
          <w:rFonts w:eastAsia="Times New Roman" w:cstheme="minorHAnsi"/>
          <w:szCs w:val="20"/>
          <w:lang w:eastAsia="en-GB"/>
        </w:rPr>
        <w:t xml:space="preserve">were agreed </w:t>
      </w:r>
      <w:r w:rsidR="00AD27AE">
        <w:rPr>
          <w:rFonts w:eastAsia="Times New Roman" w:cstheme="minorHAnsi"/>
          <w:szCs w:val="20"/>
          <w:lang w:eastAsia="en-GB"/>
        </w:rPr>
        <w:t>in by Joint Council in August</w:t>
      </w:r>
      <w:r w:rsidRPr="001361AB">
        <w:rPr>
          <w:rFonts w:eastAsia="Times New Roman" w:cstheme="minorHAnsi"/>
          <w:szCs w:val="20"/>
          <w:lang w:eastAsia="en-GB"/>
        </w:rPr>
        <w:t xml:space="preserve"> 2022.</w:t>
      </w:r>
      <w:r w:rsidRPr="001361AB">
        <w:rPr>
          <w:rFonts w:eastAsia="Times New Roman" w:cstheme="minorHAnsi"/>
          <w:szCs w:val="20"/>
          <w:lang w:val="en-GB" w:eastAsia="en-GB"/>
        </w:rPr>
        <w:t> </w:t>
      </w:r>
    </w:p>
    <w:p w14:paraId="1CDB4F72"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48381E3" w14:textId="43D35670" w:rsidR="00377402"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Governments have also committed to take actions to increase the proportion of services delivered by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especially their community-controlled organisations, across all Closing the Gap outcomes</w:t>
      </w:r>
      <w:r w:rsidR="00C67C69">
        <w:t xml:space="preserve"> (clause 55)</w:t>
      </w:r>
      <w:r w:rsidRPr="001361AB">
        <w:rPr>
          <w:rFonts w:eastAsia="Times New Roman" w:cstheme="minorHAnsi"/>
          <w:szCs w:val="20"/>
          <w:lang w:eastAsia="en-GB"/>
        </w:rPr>
        <w:t>.  This requires significant structural change by governments to ensure that: </w:t>
      </w:r>
      <w:r w:rsidRPr="001361AB">
        <w:rPr>
          <w:rFonts w:eastAsia="Times New Roman" w:cstheme="minorHAnsi"/>
          <w:szCs w:val="20"/>
          <w:lang w:val="en-GB" w:eastAsia="en-GB"/>
        </w:rPr>
        <w:t> </w:t>
      </w:r>
    </w:p>
    <w:p w14:paraId="23331E22" w14:textId="77777777" w:rsidR="00C34E75" w:rsidRPr="00C67C69" w:rsidRDefault="00C34E75" w:rsidP="00377402">
      <w:pPr>
        <w:spacing w:after="0" w:line="240" w:lineRule="auto"/>
        <w:textAlignment w:val="baseline"/>
        <w:rPr>
          <w:vertAlign w:val="superscript"/>
        </w:rPr>
      </w:pPr>
    </w:p>
    <w:p w14:paraId="641AA127" w14:textId="64F5F70B" w:rsidR="00377402" w:rsidRPr="001361AB" w:rsidRDefault="00377402" w:rsidP="001B6AFA">
      <w:pPr>
        <w:numPr>
          <w:ilvl w:val="0"/>
          <w:numId w:val="15"/>
        </w:numPr>
        <w:tabs>
          <w:tab w:val="clear" w:pos="720"/>
        </w:tabs>
        <w:spacing w:after="0" w:line="240" w:lineRule="auto"/>
        <w:ind w:left="709" w:hanging="283"/>
        <w:textAlignment w:val="baseline"/>
        <w:rPr>
          <w:rFonts w:eastAsia="Times New Roman" w:cstheme="minorHAnsi"/>
          <w:szCs w:val="20"/>
          <w:lang w:val="en-GB" w:eastAsia="en-GB"/>
        </w:rPr>
      </w:pPr>
      <w:r w:rsidRPr="001361AB">
        <w:rPr>
          <w:rFonts w:eastAsia="Times New Roman" w:cstheme="minorHAnsi"/>
          <w:szCs w:val="20"/>
          <w:lang w:eastAsia="en-GB"/>
        </w:rPr>
        <w:t xml:space="preserve">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are preferred providers of these services; and </w:t>
      </w:r>
      <w:r w:rsidRPr="001361AB">
        <w:rPr>
          <w:rFonts w:eastAsia="Times New Roman" w:cstheme="minorHAnsi"/>
          <w:szCs w:val="20"/>
          <w:lang w:val="en-GB" w:eastAsia="en-GB"/>
        </w:rPr>
        <w:t> </w:t>
      </w:r>
    </w:p>
    <w:p w14:paraId="6CA53E24" w14:textId="2EBB6793" w:rsidR="00377402" w:rsidRPr="001361AB" w:rsidRDefault="00377402" w:rsidP="001B6AFA">
      <w:pPr>
        <w:numPr>
          <w:ilvl w:val="0"/>
          <w:numId w:val="16"/>
        </w:numPr>
        <w:tabs>
          <w:tab w:val="clear" w:pos="720"/>
        </w:tabs>
        <w:spacing w:after="0" w:line="240" w:lineRule="auto"/>
        <w:ind w:left="709" w:hanging="283"/>
        <w:textAlignment w:val="baseline"/>
        <w:rPr>
          <w:rFonts w:eastAsia="Times New Roman" w:cstheme="minorHAnsi"/>
          <w:szCs w:val="20"/>
          <w:lang w:val="en-GB" w:eastAsia="en-GB"/>
        </w:rPr>
      </w:pPr>
      <w:r w:rsidRPr="001361AB">
        <w:rPr>
          <w:rFonts w:eastAsia="Times New Roman" w:cstheme="minorHAnsi"/>
          <w:szCs w:val="20"/>
          <w:lang w:eastAsia="en-GB"/>
        </w:rPr>
        <w:lastRenderedPageBreak/>
        <w:t xml:space="preserve">existing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are strengthened, and others are developed, to deliver services in the sectors where they are </w:t>
      </w:r>
      <w:r w:rsidR="00C67C69">
        <w:rPr>
          <w:rFonts w:eastAsia="Times New Roman" w:cstheme="minorHAnsi"/>
          <w:szCs w:val="20"/>
          <w:lang w:eastAsia="en-GB"/>
        </w:rPr>
        <w:t xml:space="preserve">underdeveloped or </w:t>
      </w:r>
      <w:r w:rsidRPr="001361AB">
        <w:rPr>
          <w:rFonts w:eastAsia="Times New Roman" w:cstheme="minorHAnsi"/>
          <w:szCs w:val="20"/>
          <w:lang w:eastAsia="en-GB"/>
        </w:rPr>
        <w:t>non-existent.   </w:t>
      </w:r>
      <w:r w:rsidRPr="001361AB">
        <w:rPr>
          <w:rFonts w:eastAsia="Times New Roman" w:cstheme="minorHAnsi"/>
          <w:szCs w:val="20"/>
          <w:lang w:val="en-GB" w:eastAsia="en-GB"/>
        </w:rPr>
        <w:t> </w:t>
      </w:r>
    </w:p>
    <w:p w14:paraId="1A4DD747"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7487D5C"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Notably, the Commonwealth Government is developing a </w:t>
      </w:r>
      <w:proofErr w:type="gramStart"/>
      <w:r w:rsidRPr="001361AB">
        <w:rPr>
          <w:rFonts w:eastAsia="Times New Roman" w:cstheme="minorHAnsi"/>
          <w:szCs w:val="20"/>
          <w:lang w:eastAsia="en-GB"/>
        </w:rPr>
        <w:t>grants</w:t>
      </w:r>
      <w:proofErr w:type="gramEnd"/>
      <w:r w:rsidRPr="001361AB">
        <w:rPr>
          <w:rFonts w:eastAsia="Times New Roman" w:cstheme="minorHAnsi"/>
          <w:szCs w:val="20"/>
          <w:lang w:eastAsia="en-GB"/>
        </w:rPr>
        <w:t xml:space="preserve"> connected policy to formalise these preference arrangements and other governments are considering similar policies.  Once agreed and in place, reporting arrangements will show if it proves successful. </w:t>
      </w:r>
      <w:r w:rsidRPr="001361AB">
        <w:rPr>
          <w:rFonts w:eastAsia="Times New Roman" w:cstheme="minorHAnsi"/>
          <w:szCs w:val="20"/>
          <w:lang w:val="en-GB" w:eastAsia="en-GB"/>
        </w:rPr>
        <w:t> </w:t>
      </w:r>
    </w:p>
    <w:p w14:paraId="72FDFF9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5436DD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Actions are to be implemented progressively with completion by 2024 and included in Jurisdictional Action Plans.</w:t>
      </w:r>
      <w:r w:rsidRPr="001361AB">
        <w:rPr>
          <w:rFonts w:eastAsia="Times New Roman" w:cstheme="minorHAnsi"/>
          <w:szCs w:val="20"/>
          <w:lang w:val="en-GB" w:eastAsia="en-GB"/>
        </w:rPr>
        <w:t> </w:t>
      </w:r>
    </w:p>
    <w:p w14:paraId="56DABD0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2092BE84" w14:textId="77777777" w:rsidR="00377402" w:rsidRDefault="00377402" w:rsidP="00377402">
      <w:pPr>
        <w:spacing w:after="0" w:line="240" w:lineRule="auto"/>
        <w:textAlignment w:val="baseline"/>
        <w:rPr>
          <w:rFonts w:eastAsia="Times New Roman" w:cstheme="minorHAnsi"/>
          <w:sz w:val="24"/>
          <w:szCs w:val="24"/>
          <w:lang w:val="en-GB" w:eastAsia="en-GB"/>
        </w:rPr>
      </w:pPr>
      <w:r w:rsidRPr="00CA00CB">
        <w:rPr>
          <w:rFonts w:eastAsia="Times New Roman" w:cstheme="minorHAnsi"/>
          <w:b/>
          <w:bCs/>
          <w:sz w:val="24"/>
          <w:szCs w:val="24"/>
          <w:lang w:eastAsia="en-GB"/>
        </w:rPr>
        <w:t>What you can do</w:t>
      </w:r>
      <w:r w:rsidRPr="00CA00CB">
        <w:rPr>
          <w:rFonts w:eastAsia="Times New Roman" w:cstheme="minorHAnsi"/>
          <w:sz w:val="24"/>
          <w:szCs w:val="24"/>
          <w:lang w:val="en-GB" w:eastAsia="en-GB"/>
        </w:rPr>
        <w:t> </w:t>
      </w:r>
    </w:p>
    <w:p w14:paraId="61271CD3" w14:textId="77777777" w:rsidR="00CA00CB" w:rsidRPr="00CA00CB" w:rsidRDefault="00CA00CB" w:rsidP="00377402">
      <w:pPr>
        <w:spacing w:after="0" w:line="240" w:lineRule="auto"/>
        <w:textAlignment w:val="baseline"/>
        <w:rPr>
          <w:rFonts w:eastAsia="Times New Roman" w:cstheme="minorHAnsi"/>
          <w:sz w:val="24"/>
          <w:szCs w:val="24"/>
          <w:lang w:val="en-GB" w:eastAsia="en-GB"/>
        </w:rPr>
      </w:pPr>
    </w:p>
    <w:p w14:paraId="1F8BF696" w14:textId="77777777" w:rsidR="009B1B39" w:rsidRDefault="009B1B39" w:rsidP="00377402">
      <w:pPr>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73E2A80B" w14:textId="6A3F7582"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12"/>
        <w:gridCol w:w="4028"/>
      </w:tblGrid>
      <w:tr w:rsidR="00377402" w:rsidRPr="001361AB" w14:paraId="5CCF33DC" w14:textId="77777777" w:rsidTr="00C34E75">
        <w:trPr>
          <w:trHeight w:val="800"/>
        </w:trPr>
        <w:tc>
          <w:tcPr>
            <w:tcW w:w="6312" w:type="dxa"/>
            <w:tcBorders>
              <w:top w:val="single" w:sz="6" w:space="0" w:color="auto"/>
              <w:left w:val="single" w:sz="6" w:space="0" w:color="auto"/>
              <w:bottom w:val="single" w:sz="6" w:space="0" w:color="auto"/>
              <w:right w:val="single" w:sz="6" w:space="0" w:color="auto"/>
            </w:tcBorders>
            <w:shd w:val="clear" w:color="auto" w:fill="auto"/>
            <w:hideMark/>
          </w:tcPr>
          <w:p w14:paraId="5955A80E" w14:textId="77777777" w:rsidR="00377402" w:rsidRPr="001361AB" w:rsidRDefault="00377402" w:rsidP="001B6AFA">
            <w:pPr>
              <w:numPr>
                <w:ilvl w:val="0"/>
                <w:numId w:val="17"/>
              </w:numPr>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eastAsia="en-GB"/>
              </w:rPr>
              <w:t>Implement the specific actions for which your agency is responsible in the four sector strengthening plans.</w:t>
            </w:r>
            <w:r w:rsidRPr="001361AB">
              <w:rPr>
                <w:rFonts w:eastAsia="Times New Roman" w:cstheme="minorHAnsi"/>
                <w:szCs w:val="20"/>
                <w:lang w:val="en-GB" w:eastAsia="en-GB"/>
              </w:rPr>
              <w:t> </w:t>
            </w:r>
          </w:p>
          <w:p w14:paraId="461CF6E1" w14:textId="77777777" w:rsidR="00377402" w:rsidRPr="001361AB" w:rsidRDefault="00377402" w:rsidP="009B1B39">
            <w:pPr>
              <w:tabs>
                <w:tab w:val="num" w:pos="720"/>
              </w:tabs>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028" w:type="dxa"/>
            <w:tcBorders>
              <w:top w:val="single" w:sz="6" w:space="0" w:color="auto"/>
              <w:left w:val="nil"/>
              <w:bottom w:val="single" w:sz="6" w:space="0" w:color="auto"/>
              <w:right w:val="single" w:sz="6" w:space="0" w:color="auto"/>
            </w:tcBorders>
            <w:shd w:val="clear" w:color="auto" w:fill="auto"/>
            <w:hideMark/>
          </w:tcPr>
          <w:p w14:paraId="6037EEC0" w14:textId="77777777" w:rsidR="00377402" w:rsidRPr="001361AB" w:rsidRDefault="00377402" w:rsidP="00C34E75">
            <w:pPr>
              <w:spacing w:after="0" w:line="240" w:lineRule="auto"/>
              <w:ind w:left="282" w:right="278"/>
              <w:textAlignment w:val="baseline"/>
              <w:rPr>
                <w:rFonts w:eastAsia="Times New Roman" w:cstheme="minorHAnsi"/>
                <w:szCs w:val="20"/>
                <w:lang w:val="en-GB" w:eastAsia="en-GB"/>
              </w:rPr>
            </w:pPr>
            <w:r w:rsidRPr="001361AB">
              <w:rPr>
                <w:rFonts w:eastAsia="Times New Roman" w:cstheme="minorHAnsi"/>
                <w:szCs w:val="20"/>
                <w:lang w:eastAsia="en-GB"/>
              </w:rPr>
              <w:t>Senior and middle level officials</w:t>
            </w:r>
            <w:r w:rsidRPr="001361AB">
              <w:rPr>
                <w:rFonts w:eastAsia="Times New Roman" w:cstheme="minorHAnsi"/>
                <w:szCs w:val="20"/>
                <w:lang w:val="en-GB" w:eastAsia="en-GB"/>
              </w:rPr>
              <w:t> </w:t>
            </w:r>
          </w:p>
        </w:tc>
      </w:tr>
      <w:tr w:rsidR="00377402" w:rsidRPr="001361AB" w14:paraId="5348910C" w14:textId="77777777" w:rsidTr="00C34E75">
        <w:trPr>
          <w:trHeight w:val="1332"/>
        </w:trPr>
        <w:tc>
          <w:tcPr>
            <w:tcW w:w="6312" w:type="dxa"/>
            <w:tcBorders>
              <w:top w:val="nil"/>
              <w:left w:val="single" w:sz="6" w:space="0" w:color="auto"/>
              <w:bottom w:val="single" w:sz="6" w:space="0" w:color="auto"/>
              <w:right w:val="single" w:sz="6" w:space="0" w:color="auto"/>
            </w:tcBorders>
            <w:shd w:val="clear" w:color="auto" w:fill="auto"/>
            <w:hideMark/>
          </w:tcPr>
          <w:p w14:paraId="14055F48" w14:textId="5D7CA890" w:rsidR="00377402" w:rsidRPr="001361AB" w:rsidRDefault="00377402" w:rsidP="001B6AFA">
            <w:pPr>
              <w:numPr>
                <w:ilvl w:val="0"/>
                <w:numId w:val="18"/>
              </w:numPr>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eastAsia="en-GB"/>
              </w:rPr>
              <w:t xml:space="preserve">Contribute to your jurisdiction’s procedures aimed at preferencing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especially community-controlled organisations, to deliver Closing the Gap</w:t>
            </w:r>
            <w:r w:rsidR="003627D3" w:rsidRPr="001361AB">
              <w:rPr>
                <w:rStyle w:val="FootnoteReference"/>
                <w:szCs w:val="20"/>
              </w:rPr>
              <w:footnoteReference w:id="11"/>
            </w:r>
            <w:r w:rsidRPr="001361AB">
              <w:rPr>
                <w:rFonts w:eastAsia="Times New Roman" w:cstheme="minorHAnsi"/>
                <w:szCs w:val="20"/>
                <w:lang w:eastAsia="en-GB"/>
              </w:rPr>
              <w:t xml:space="preserve"> services to their communities.  </w:t>
            </w:r>
            <w:r w:rsidRPr="001361AB">
              <w:rPr>
                <w:rFonts w:eastAsia="Times New Roman" w:cstheme="minorHAnsi"/>
                <w:szCs w:val="20"/>
                <w:lang w:val="en-GB" w:eastAsia="en-GB"/>
              </w:rPr>
              <w:t> </w:t>
            </w:r>
          </w:p>
          <w:p w14:paraId="2D251743" w14:textId="77777777" w:rsidR="00377402" w:rsidRPr="001361AB" w:rsidRDefault="00377402" w:rsidP="009B1B39">
            <w:pPr>
              <w:tabs>
                <w:tab w:val="num" w:pos="720"/>
              </w:tabs>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028" w:type="dxa"/>
            <w:tcBorders>
              <w:top w:val="nil"/>
              <w:left w:val="nil"/>
              <w:bottom w:val="single" w:sz="6" w:space="0" w:color="auto"/>
              <w:right w:val="single" w:sz="6" w:space="0" w:color="auto"/>
            </w:tcBorders>
            <w:shd w:val="clear" w:color="auto" w:fill="auto"/>
            <w:hideMark/>
          </w:tcPr>
          <w:p w14:paraId="02FA3179" w14:textId="77777777" w:rsidR="00377402" w:rsidRPr="001361AB" w:rsidRDefault="00377402" w:rsidP="00C34E75">
            <w:pPr>
              <w:spacing w:after="0" w:line="240" w:lineRule="auto"/>
              <w:ind w:left="282" w:right="278"/>
              <w:textAlignment w:val="baseline"/>
              <w:rPr>
                <w:rFonts w:eastAsia="Times New Roman" w:cstheme="minorHAnsi"/>
                <w:szCs w:val="20"/>
                <w:lang w:val="en-GB" w:eastAsia="en-GB"/>
              </w:rPr>
            </w:pPr>
            <w:r w:rsidRPr="001361AB">
              <w:rPr>
                <w:rFonts w:eastAsia="Times New Roman" w:cstheme="minorHAnsi"/>
                <w:szCs w:val="20"/>
                <w:lang w:eastAsia="en-GB"/>
              </w:rPr>
              <w:t>Senior and middle level officials, especially those with responsibility for service provider procurement </w:t>
            </w:r>
            <w:r w:rsidRPr="001361AB">
              <w:rPr>
                <w:rFonts w:eastAsia="Times New Roman" w:cstheme="minorHAnsi"/>
                <w:szCs w:val="20"/>
                <w:lang w:val="en-GB" w:eastAsia="en-GB"/>
              </w:rPr>
              <w:t> </w:t>
            </w:r>
          </w:p>
        </w:tc>
      </w:tr>
      <w:tr w:rsidR="00377402" w:rsidRPr="001361AB" w14:paraId="02096326" w14:textId="77777777" w:rsidTr="00C34E75">
        <w:trPr>
          <w:trHeight w:val="1601"/>
        </w:trPr>
        <w:tc>
          <w:tcPr>
            <w:tcW w:w="6312" w:type="dxa"/>
            <w:tcBorders>
              <w:top w:val="nil"/>
              <w:left w:val="single" w:sz="6" w:space="0" w:color="auto"/>
              <w:bottom w:val="single" w:sz="6" w:space="0" w:color="auto"/>
              <w:right w:val="single" w:sz="6" w:space="0" w:color="auto"/>
            </w:tcBorders>
            <w:shd w:val="clear" w:color="auto" w:fill="auto"/>
            <w:hideMark/>
          </w:tcPr>
          <w:p w14:paraId="21F16C01" w14:textId="20E1260D" w:rsidR="00377402" w:rsidRPr="001361AB" w:rsidRDefault="00377402" w:rsidP="001B6AFA">
            <w:pPr>
              <w:numPr>
                <w:ilvl w:val="0"/>
                <w:numId w:val="19"/>
              </w:numPr>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eastAsia="en-GB"/>
              </w:rPr>
              <w:t xml:space="preserve">Consider how Closing the Gap services delivered by your agency or non-Indigenous third Parties can be delivered by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Is there a well-developed First </w:t>
            </w:r>
            <w:r w:rsidR="004920D0">
              <w:rPr>
                <w:rFonts w:eastAsia="Times New Roman" w:cstheme="minorHAnsi"/>
                <w:szCs w:val="20"/>
                <w:lang w:eastAsia="en-GB"/>
              </w:rPr>
              <w:t>Nations</w:t>
            </w:r>
            <w:r w:rsidRPr="001361AB">
              <w:rPr>
                <w:rFonts w:eastAsia="Times New Roman" w:cstheme="minorHAnsi"/>
                <w:szCs w:val="20"/>
                <w:lang w:eastAsia="en-GB"/>
              </w:rPr>
              <w:t xml:space="preserve"> sector in your area of service?  If not, what needs to be done to build the sector and develop their capability?</w:t>
            </w:r>
            <w:r w:rsidRPr="001361AB">
              <w:rPr>
                <w:rFonts w:eastAsia="Times New Roman" w:cstheme="minorHAnsi"/>
                <w:szCs w:val="20"/>
                <w:lang w:val="en-GB" w:eastAsia="en-GB"/>
              </w:rPr>
              <w:t> </w:t>
            </w:r>
          </w:p>
          <w:p w14:paraId="45C92965" w14:textId="77777777" w:rsidR="00377402" w:rsidRPr="001361AB" w:rsidRDefault="00377402" w:rsidP="009B1B39">
            <w:pPr>
              <w:tabs>
                <w:tab w:val="num" w:pos="720"/>
              </w:tabs>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028" w:type="dxa"/>
            <w:tcBorders>
              <w:top w:val="nil"/>
              <w:left w:val="nil"/>
              <w:bottom w:val="single" w:sz="6" w:space="0" w:color="auto"/>
              <w:right w:val="single" w:sz="6" w:space="0" w:color="auto"/>
            </w:tcBorders>
            <w:shd w:val="clear" w:color="auto" w:fill="auto"/>
            <w:hideMark/>
          </w:tcPr>
          <w:p w14:paraId="5145E906" w14:textId="77777777" w:rsidR="00377402" w:rsidRPr="001361AB" w:rsidRDefault="00377402" w:rsidP="00C34E75">
            <w:pPr>
              <w:spacing w:after="0" w:line="240" w:lineRule="auto"/>
              <w:ind w:left="282" w:right="278"/>
              <w:textAlignment w:val="baseline"/>
              <w:rPr>
                <w:rFonts w:eastAsia="Times New Roman" w:cstheme="minorHAnsi"/>
                <w:szCs w:val="20"/>
                <w:lang w:val="en-GB" w:eastAsia="en-GB"/>
              </w:rPr>
            </w:pPr>
            <w:r w:rsidRPr="001361AB">
              <w:rPr>
                <w:rFonts w:eastAsia="Times New Roman" w:cstheme="minorHAnsi"/>
                <w:szCs w:val="20"/>
                <w:lang w:eastAsia="en-GB"/>
              </w:rPr>
              <w:t>Senior and middle level officials, especially those with responsibility for policy development and service provider procurement</w:t>
            </w:r>
            <w:r w:rsidRPr="001361AB">
              <w:rPr>
                <w:rFonts w:eastAsia="Times New Roman" w:cstheme="minorHAnsi"/>
                <w:szCs w:val="20"/>
                <w:lang w:val="en-GB" w:eastAsia="en-GB"/>
              </w:rPr>
              <w:t> </w:t>
            </w:r>
          </w:p>
        </w:tc>
      </w:tr>
      <w:tr w:rsidR="00377402" w:rsidRPr="001361AB" w14:paraId="63F35EA1" w14:textId="77777777" w:rsidTr="00C34E75">
        <w:trPr>
          <w:trHeight w:val="800"/>
        </w:trPr>
        <w:tc>
          <w:tcPr>
            <w:tcW w:w="6312" w:type="dxa"/>
            <w:tcBorders>
              <w:top w:val="nil"/>
              <w:left w:val="single" w:sz="6" w:space="0" w:color="auto"/>
              <w:bottom w:val="single" w:sz="6" w:space="0" w:color="auto"/>
              <w:right w:val="single" w:sz="6" w:space="0" w:color="auto"/>
            </w:tcBorders>
            <w:shd w:val="clear" w:color="auto" w:fill="auto"/>
            <w:hideMark/>
          </w:tcPr>
          <w:p w14:paraId="3D2D65B9" w14:textId="029D0909" w:rsidR="00377402" w:rsidRPr="001361AB" w:rsidRDefault="00377402" w:rsidP="001B6AFA">
            <w:pPr>
              <w:numPr>
                <w:ilvl w:val="0"/>
                <w:numId w:val="20"/>
              </w:numPr>
              <w:spacing w:after="0" w:line="240" w:lineRule="auto"/>
              <w:ind w:left="411" w:right="129" w:hanging="269"/>
              <w:textAlignment w:val="baseline"/>
              <w:rPr>
                <w:rFonts w:eastAsia="Times New Roman" w:cstheme="minorHAnsi"/>
                <w:szCs w:val="20"/>
                <w:lang w:val="en-GB" w:eastAsia="en-GB"/>
              </w:rPr>
            </w:pPr>
            <w:r w:rsidRPr="001361AB">
              <w:rPr>
                <w:rFonts w:eastAsia="Times New Roman" w:cstheme="minorHAnsi"/>
                <w:szCs w:val="20"/>
                <w:lang w:eastAsia="en-GB"/>
              </w:rPr>
              <w:t xml:space="preserve">Consider how representatives from First </w:t>
            </w:r>
            <w:r w:rsidR="004920D0">
              <w:rPr>
                <w:rFonts w:eastAsia="Times New Roman" w:cstheme="minorHAnsi"/>
                <w:szCs w:val="20"/>
                <w:lang w:eastAsia="en-GB"/>
              </w:rPr>
              <w:t>Nations</w:t>
            </w:r>
            <w:r w:rsidRPr="001361AB">
              <w:rPr>
                <w:rFonts w:eastAsia="Times New Roman" w:cstheme="minorHAnsi"/>
                <w:szCs w:val="20"/>
                <w:lang w:eastAsia="en-GB"/>
              </w:rPr>
              <w:t xml:space="preserve"> organisations in your sector can be supported to improve their capability.</w:t>
            </w:r>
            <w:r w:rsidRPr="001361AB">
              <w:rPr>
                <w:rFonts w:eastAsia="Times New Roman" w:cstheme="minorHAnsi"/>
                <w:szCs w:val="20"/>
                <w:lang w:val="en-GB" w:eastAsia="en-GB"/>
              </w:rPr>
              <w:t> </w:t>
            </w:r>
          </w:p>
        </w:tc>
        <w:tc>
          <w:tcPr>
            <w:tcW w:w="4028" w:type="dxa"/>
            <w:tcBorders>
              <w:top w:val="nil"/>
              <w:left w:val="nil"/>
              <w:bottom w:val="single" w:sz="6" w:space="0" w:color="auto"/>
              <w:right w:val="single" w:sz="6" w:space="0" w:color="auto"/>
            </w:tcBorders>
            <w:shd w:val="clear" w:color="auto" w:fill="auto"/>
            <w:hideMark/>
          </w:tcPr>
          <w:p w14:paraId="11A4378A" w14:textId="77777777" w:rsidR="00377402" w:rsidRPr="001361AB" w:rsidRDefault="00377402" w:rsidP="00C34E75">
            <w:pPr>
              <w:spacing w:after="0" w:line="240" w:lineRule="auto"/>
              <w:ind w:left="282" w:right="278"/>
              <w:textAlignment w:val="baseline"/>
              <w:rPr>
                <w:rFonts w:eastAsia="Times New Roman" w:cstheme="minorHAnsi"/>
                <w:szCs w:val="20"/>
                <w:lang w:val="en-GB" w:eastAsia="en-GB"/>
              </w:rPr>
            </w:pPr>
            <w:r w:rsidRPr="001361AB">
              <w:rPr>
                <w:rFonts w:eastAsia="Times New Roman" w:cstheme="minorHAnsi"/>
                <w:szCs w:val="20"/>
                <w:lang w:eastAsia="en-GB"/>
              </w:rPr>
              <w:t>All public servants with responsibility for handling partnership arrangements with First People organisations</w:t>
            </w:r>
            <w:r w:rsidRPr="001361AB">
              <w:rPr>
                <w:rFonts w:eastAsia="Times New Roman" w:cstheme="minorHAnsi"/>
                <w:szCs w:val="20"/>
                <w:lang w:val="en-GB" w:eastAsia="en-GB"/>
              </w:rPr>
              <w:t> </w:t>
            </w:r>
          </w:p>
        </w:tc>
      </w:tr>
    </w:tbl>
    <w:p w14:paraId="0A823ADB"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1189A68" w14:textId="1DE633B3" w:rsidR="00377402" w:rsidRPr="001361AB" w:rsidRDefault="00377402" w:rsidP="00377402">
      <w:pPr>
        <w:spacing w:after="0" w:line="240" w:lineRule="auto"/>
        <w:textAlignment w:val="baseline"/>
        <w:rPr>
          <w:rFonts w:ascii="Segoe UI" w:eastAsia="Times New Roman" w:hAnsi="Segoe UI" w:cs="Segoe UI"/>
          <w:szCs w:val="20"/>
          <w:lang w:val="en-GB" w:eastAsia="en-GB"/>
        </w:rPr>
      </w:pPr>
      <w:r w:rsidRPr="001361AB">
        <w:rPr>
          <w:rFonts w:ascii="Calibri" w:eastAsia="Times New Roman" w:hAnsi="Calibri" w:cs="Calibri"/>
          <w:szCs w:val="20"/>
          <w:lang w:val="en-GB" w:eastAsia="en-GB"/>
        </w:rPr>
        <w:t> </w:t>
      </w:r>
    </w:p>
    <w:p w14:paraId="5F5FFA10" w14:textId="77777777" w:rsidR="009B4687" w:rsidRPr="001361AB" w:rsidRDefault="009B4687" w:rsidP="009B4687">
      <w:pPr>
        <w:spacing w:after="0" w:line="240" w:lineRule="auto"/>
        <w:textAlignment w:val="baseline"/>
        <w:rPr>
          <w:rFonts w:ascii="Calibri" w:eastAsia="Times New Roman" w:hAnsi="Calibri" w:cs="Calibri"/>
          <w:szCs w:val="20"/>
          <w:lang w:val="en-GB" w:eastAsia="en-GB"/>
        </w:rPr>
      </w:pPr>
    </w:p>
    <w:p w14:paraId="793E8B15" w14:textId="77777777" w:rsidR="009B4687" w:rsidRPr="001361AB" w:rsidRDefault="009B4687" w:rsidP="009B4687">
      <w:pPr>
        <w:spacing w:after="0" w:line="240" w:lineRule="auto"/>
        <w:textAlignment w:val="baseline"/>
        <w:rPr>
          <w:rFonts w:ascii="Calibri" w:eastAsia="Times New Roman" w:hAnsi="Calibri" w:cs="Calibri"/>
          <w:szCs w:val="20"/>
          <w:lang w:val="en-GB" w:eastAsia="en-GB"/>
        </w:rPr>
      </w:pPr>
    </w:p>
    <w:p w14:paraId="6A4DB2CF" w14:textId="77777777" w:rsidR="009B4687" w:rsidRDefault="009B4687" w:rsidP="009B4687">
      <w:pPr>
        <w:spacing w:after="0" w:line="240" w:lineRule="auto"/>
        <w:textAlignment w:val="baseline"/>
        <w:rPr>
          <w:rFonts w:ascii="Calibri" w:eastAsia="Times New Roman" w:hAnsi="Calibri" w:cs="Calibri"/>
          <w:sz w:val="24"/>
          <w:szCs w:val="24"/>
          <w:lang w:val="en-GB" w:eastAsia="en-GB"/>
        </w:rPr>
      </w:pPr>
    </w:p>
    <w:p w14:paraId="20EFFA5F" w14:textId="77777777" w:rsidR="009B4687" w:rsidRDefault="009B4687" w:rsidP="009B4687">
      <w:pPr>
        <w:spacing w:after="0" w:line="240" w:lineRule="auto"/>
        <w:textAlignment w:val="baseline"/>
        <w:rPr>
          <w:rFonts w:ascii="Calibri" w:eastAsia="Times New Roman" w:hAnsi="Calibri" w:cs="Calibri"/>
          <w:sz w:val="24"/>
          <w:szCs w:val="24"/>
          <w:lang w:val="en-GB" w:eastAsia="en-GB"/>
        </w:rPr>
      </w:pPr>
    </w:p>
    <w:p w14:paraId="15D4FF0C" w14:textId="77777777" w:rsidR="001361AB" w:rsidRDefault="001361AB" w:rsidP="00377402">
      <w:pPr>
        <w:spacing w:after="0" w:line="240" w:lineRule="auto"/>
        <w:textAlignment w:val="baseline"/>
        <w:rPr>
          <w:rFonts w:eastAsia="Times New Roman" w:cstheme="minorHAnsi"/>
          <w:b/>
          <w:bCs/>
          <w:color w:val="253B7D" w:themeColor="accent4"/>
          <w:sz w:val="48"/>
          <w:szCs w:val="48"/>
          <w:lang w:eastAsia="en-GB"/>
        </w:rPr>
      </w:pPr>
    </w:p>
    <w:p w14:paraId="3D6DEA88" w14:textId="77777777" w:rsidR="001361AB" w:rsidRDefault="001361AB" w:rsidP="00377402">
      <w:pPr>
        <w:spacing w:after="0" w:line="240" w:lineRule="auto"/>
        <w:textAlignment w:val="baseline"/>
        <w:rPr>
          <w:rFonts w:eastAsia="Times New Roman" w:cstheme="minorHAnsi"/>
          <w:b/>
          <w:bCs/>
          <w:color w:val="253B7D" w:themeColor="accent4"/>
          <w:sz w:val="48"/>
          <w:szCs w:val="48"/>
          <w:lang w:eastAsia="en-GB"/>
        </w:rPr>
      </w:pPr>
    </w:p>
    <w:p w14:paraId="5DB9D762" w14:textId="77777777" w:rsidR="001361AB" w:rsidRDefault="001361AB" w:rsidP="00377402">
      <w:pPr>
        <w:spacing w:after="0" w:line="240" w:lineRule="auto"/>
        <w:textAlignment w:val="baseline"/>
        <w:rPr>
          <w:rFonts w:eastAsia="Times New Roman" w:cstheme="minorHAnsi"/>
          <w:b/>
          <w:bCs/>
          <w:color w:val="253B7D" w:themeColor="accent4"/>
          <w:sz w:val="48"/>
          <w:szCs w:val="48"/>
          <w:lang w:eastAsia="en-GB"/>
        </w:rPr>
      </w:pPr>
    </w:p>
    <w:p w14:paraId="24A0B1BC" w14:textId="77777777" w:rsidR="001361AB" w:rsidRDefault="001361AB" w:rsidP="00377402">
      <w:pPr>
        <w:spacing w:after="0" w:line="240" w:lineRule="auto"/>
        <w:textAlignment w:val="baseline"/>
        <w:rPr>
          <w:rFonts w:eastAsia="Times New Roman" w:cstheme="minorHAnsi"/>
          <w:b/>
          <w:bCs/>
          <w:color w:val="253B7D" w:themeColor="accent4"/>
          <w:sz w:val="48"/>
          <w:szCs w:val="48"/>
          <w:lang w:eastAsia="en-GB"/>
        </w:rPr>
      </w:pPr>
    </w:p>
    <w:p w14:paraId="4120C30A" w14:textId="4D6C2A4C" w:rsidR="009B4687" w:rsidRPr="001B6AFA" w:rsidRDefault="009B4687" w:rsidP="001B6AFA">
      <w:pPr>
        <w:pStyle w:val="Heading1"/>
        <w:rPr>
          <w:lang w:eastAsia="en-GB"/>
        </w:rPr>
      </w:pPr>
      <w:bookmarkStart w:id="7" w:name="_Toc108601153"/>
      <w:r w:rsidRPr="009B4687">
        <w:rPr>
          <w:lang w:eastAsia="en-GB"/>
        </w:rPr>
        <w:lastRenderedPageBreak/>
        <w:t>Priority Reform Three: Transforming government organisations</w:t>
      </w:r>
      <w:bookmarkEnd w:id="7"/>
    </w:p>
    <w:p w14:paraId="4E7C4FE6" w14:textId="44886F40" w:rsidR="00377402" w:rsidRPr="00377402" w:rsidRDefault="00377402" w:rsidP="00377402">
      <w:pPr>
        <w:spacing w:after="0" w:line="240" w:lineRule="auto"/>
        <w:textAlignment w:val="baseline"/>
        <w:rPr>
          <w:rFonts w:eastAsia="Times New Roman" w:cstheme="minorHAnsi"/>
          <w:i/>
          <w:iCs/>
          <w:sz w:val="24"/>
          <w:szCs w:val="24"/>
          <w:lang w:val="en-GB" w:eastAsia="en-GB"/>
        </w:rPr>
      </w:pPr>
      <w:r w:rsidRPr="00377402">
        <w:rPr>
          <w:rFonts w:eastAsia="Times New Roman" w:cstheme="minorHAnsi"/>
          <w:i/>
          <w:iCs/>
          <w:sz w:val="24"/>
          <w:szCs w:val="24"/>
          <w:lang w:eastAsia="en-GB"/>
        </w:rPr>
        <w:t>Diagram provided courtesy of the Coalition of Peaks</w:t>
      </w:r>
      <w:r w:rsidRPr="00377402">
        <w:rPr>
          <w:rFonts w:eastAsia="Times New Roman" w:cstheme="minorHAnsi"/>
          <w:i/>
          <w:iCs/>
          <w:sz w:val="24"/>
          <w:szCs w:val="24"/>
          <w:lang w:val="en-GB" w:eastAsia="en-GB"/>
        </w:rPr>
        <w:t> </w:t>
      </w:r>
    </w:p>
    <w:p w14:paraId="121217A7" w14:textId="77777777" w:rsidR="00377402" w:rsidRPr="00377402" w:rsidRDefault="00377402" w:rsidP="00377402">
      <w:pPr>
        <w:spacing w:after="0" w:line="240" w:lineRule="auto"/>
        <w:textAlignment w:val="baseline"/>
        <w:rPr>
          <w:rFonts w:eastAsia="Times New Roman" w:cstheme="minorHAnsi"/>
          <w:i/>
          <w:iCs/>
          <w:sz w:val="24"/>
          <w:szCs w:val="24"/>
          <w:lang w:val="en-GB" w:eastAsia="en-GB"/>
        </w:rPr>
      </w:pPr>
      <w:r w:rsidRPr="00377402">
        <w:rPr>
          <w:rFonts w:eastAsia="Times New Roman" w:cstheme="minorHAnsi"/>
          <w:i/>
          <w:iCs/>
          <w:sz w:val="24"/>
          <w:szCs w:val="24"/>
          <w:lang w:val="en-GB" w:eastAsia="en-GB"/>
        </w:rPr>
        <w:t> </w:t>
      </w:r>
    </w:p>
    <w:p w14:paraId="5B222720"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heme="majorEastAsia" w:cstheme="minorHAnsi"/>
          <w:b/>
          <w:bCs/>
          <w:noProof/>
          <w:color w:val="253B7D"/>
          <w:spacing w:val="-4"/>
          <w:sz w:val="24"/>
          <w:szCs w:val="24"/>
        </w:rPr>
        <w:drawing>
          <wp:inline distT="0" distB="0" distL="0" distR="0" wp14:anchorId="64E8AD61" wp14:editId="71E4290E">
            <wp:extent cx="6127376" cy="3446649"/>
            <wp:effectExtent l="0" t="0" r="6985" b="1905"/>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36684" cy="3451885"/>
                    </a:xfrm>
                    <a:prstGeom prst="rect">
                      <a:avLst/>
                    </a:prstGeom>
                    <a:noFill/>
                    <a:ln>
                      <a:noFill/>
                    </a:ln>
                  </pic:spPr>
                </pic:pic>
              </a:graphicData>
            </a:graphic>
          </wp:inline>
        </w:drawing>
      </w:r>
      <w:r w:rsidRPr="00377402">
        <w:rPr>
          <w:rFonts w:eastAsia="Times New Roman" w:cstheme="minorHAnsi"/>
          <w:sz w:val="24"/>
          <w:szCs w:val="24"/>
          <w:lang w:val="en-GB" w:eastAsia="en-GB"/>
        </w:rPr>
        <w:t> </w:t>
      </w:r>
    </w:p>
    <w:p w14:paraId="6ED1BDAE" w14:textId="170373BA"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r w:rsidRPr="00377402">
        <w:rPr>
          <w:rFonts w:eastAsia="Times New Roman" w:cstheme="minorHAnsi"/>
          <w:b/>
          <w:bCs/>
          <w:sz w:val="24"/>
          <w:szCs w:val="24"/>
          <w:lang w:eastAsia="en-GB"/>
        </w:rPr>
        <w:t>What you need to know </w:t>
      </w:r>
      <w:r w:rsidRPr="00377402">
        <w:rPr>
          <w:rFonts w:eastAsia="Times New Roman" w:cstheme="minorHAnsi"/>
          <w:sz w:val="24"/>
          <w:szCs w:val="24"/>
          <w:lang w:val="en-GB" w:eastAsia="en-GB"/>
        </w:rPr>
        <w:t> </w:t>
      </w:r>
    </w:p>
    <w:p w14:paraId="27E09AF8" w14:textId="77777777" w:rsidR="00607B6D" w:rsidRDefault="00377402" w:rsidP="00607B6D">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p>
    <w:p w14:paraId="1F052DCD" w14:textId="627E71CC" w:rsidR="00377402" w:rsidRDefault="00377402" w:rsidP="00607B6D">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Parties have committed to systemic and structural transformation of mainstream government organisations to improve accountability and respond to the needs of First </w:t>
      </w:r>
      <w:r w:rsidR="004920D0">
        <w:rPr>
          <w:rFonts w:eastAsia="Times New Roman" w:cstheme="minorHAnsi"/>
          <w:szCs w:val="20"/>
          <w:lang w:eastAsia="en-GB"/>
        </w:rPr>
        <w:t>Nations</w:t>
      </w:r>
      <w:r w:rsidRPr="001361AB">
        <w:rPr>
          <w:rFonts w:eastAsia="Times New Roman" w:cstheme="minorHAnsi"/>
          <w:szCs w:val="20"/>
          <w:lang w:eastAsia="en-GB"/>
        </w:rPr>
        <w:t>.</w:t>
      </w:r>
      <w:r w:rsidRPr="001361AB">
        <w:rPr>
          <w:rFonts w:eastAsia="Times New Roman" w:cstheme="minorHAnsi"/>
          <w:szCs w:val="20"/>
          <w:lang w:val="en-GB" w:eastAsia="en-GB"/>
        </w:rPr>
        <w:t> </w:t>
      </w:r>
      <w:r w:rsidRPr="001361AB">
        <w:rPr>
          <w:rFonts w:eastAsia="Times New Roman" w:cstheme="minorHAnsi"/>
          <w:szCs w:val="20"/>
          <w:lang w:eastAsia="en-GB"/>
        </w:rPr>
        <w:t>Governments agree to the following transformational elements</w:t>
      </w:r>
      <w:r w:rsidR="00C67C69">
        <w:rPr>
          <w:rFonts w:eastAsia="Times New Roman" w:cstheme="minorHAnsi"/>
          <w:szCs w:val="20"/>
          <w:lang w:eastAsia="en-GB"/>
        </w:rPr>
        <w:t xml:space="preserve"> (clause</w:t>
      </w:r>
      <w:r w:rsidR="00607B6D">
        <w:rPr>
          <w:rFonts w:eastAsia="Times New Roman" w:cstheme="minorHAnsi"/>
          <w:szCs w:val="20"/>
          <w:lang w:eastAsia="en-GB"/>
        </w:rPr>
        <w:t xml:space="preserve"> 59 a-f)</w:t>
      </w:r>
      <w:r w:rsidRPr="001361AB">
        <w:rPr>
          <w:rFonts w:eastAsia="Times New Roman" w:cstheme="minorHAnsi"/>
          <w:szCs w:val="20"/>
          <w:lang w:eastAsia="en-GB"/>
        </w:rPr>
        <w:t>:</w:t>
      </w:r>
      <w:r w:rsidRPr="001361AB">
        <w:rPr>
          <w:rFonts w:eastAsia="Times New Roman" w:cstheme="minorHAnsi"/>
          <w:szCs w:val="20"/>
          <w:lang w:val="en-GB" w:eastAsia="en-GB"/>
        </w:rPr>
        <w:t> </w:t>
      </w:r>
    </w:p>
    <w:p w14:paraId="2B7DE0BF" w14:textId="77777777" w:rsidR="009B1B39" w:rsidRPr="001361AB" w:rsidRDefault="009B1B39" w:rsidP="00607B6D">
      <w:pPr>
        <w:spacing w:after="0" w:line="240" w:lineRule="auto"/>
        <w:textAlignment w:val="baseline"/>
        <w:rPr>
          <w:rFonts w:eastAsia="Times New Roman" w:cstheme="minorHAnsi"/>
          <w:szCs w:val="20"/>
          <w:lang w:val="en-GB" w:eastAsia="en-GB"/>
        </w:rPr>
      </w:pPr>
    </w:p>
    <w:p w14:paraId="24BADBE1" w14:textId="77777777" w:rsidR="00377402" w:rsidRPr="001361AB" w:rsidRDefault="00377402" w:rsidP="001B6AFA">
      <w:pPr>
        <w:numPr>
          <w:ilvl w:val="0"/>
          <w:numId w:val="21"/>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Identify and eliminate racism within all institutions of government</w:t>
      </w:r>
      <w:r w:rsidRPr="001361AB">
        <w:rPr>
          <w:rFonts w:eastAsia="Times New Roman" w:cstheme="minorHAnsi"/>
          <w:szCs w:val="20"/>
          <w:lang w:val="en-GB" w:eastAsia="en-GB"/>
        </w:rPr>
        <w:t> </w:t>
      </w:r>
    </w:p>
    <w:p w14:paraId="2F920860" w14:textId="77777777" w:rsidR="00377402" w:rsidRPr="001361AB" w:rsidRDefault="00377402" w:rsidP="001B6AFA">
      <w:pPr>
        <w:numPr>
          <w:ilvl w:val="0"/>
          <w:numId w:val="22"/>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Embed and practice meaningful cultural safety</w:t>
      </w:r>
      <w:r w:rsidRPr="001361AB">
        <w:rPr>
          <w:rFonts w:eastAsia="Times New Roman" w:cstheme="minorHAnsi"/>
          <w:szCs w:val="20"/>
          <w:lang w:val="en-GB" w:eastAsia="en-GB"/>
        </w:rPr>
        <w:t> </w:t>
      </w:r>
    </w:p>
    <w:p w14:paraId="10582937" w14:textId="7CA460F0" w:rsidR="00377402" w:rsidRPr="001361AB" w:rsidRDefault="00377402" w:rsidP="001B6AFA">
      <w:pPr>
        <w:numPr>
          <w:ilvl w:val="0"/>
          <w:numId w:val="23"/>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Deliver services in partnership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and their organisations and communities</w:t>
      </w:r>
      <w:r w:rsidRPr="001361AB">
        <w:rPr>
          <w:rFonts w:eastAsia="Times New Roman" w:cstheme="minorHAnsi"/>
          <w:szCs w:val="20"/>
          <w:lang w:val="en-GB" w:eastAsia="en-GB"/>
        </w:rPr>
        <w:t> </w:t>
      </w:r>
    </w:p>
    <w:p w14:paraId="2131CA65" w14:textId="77777777" w:rsidR="00377402" w:rsidRPr="001361AB" w:rsidRDefault="00377402" w:rsidP="001B6AFA">
      <w:pPr>
        <w:numPr>
          <w:ilvl w:val="0"/>
          <w:numId w:val="24"/>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Increase accountability through transparent funding allocations</w:t>
      </w:r>
      <w:r w:rsidRPr="001361AB">
        <w:rPr>
          <w:rFonts w:eastAsia="Times New Roman" w:cstheme="minorHAnsi"/>
          <w:szCs w:val="20"/>
          <w:lang w:val="en-GB" w:eastAsia="en-GB"/>
        </w:rPr>
        <w:t> </w:t>
      </w:r>
    </w:p>
    <w:p w14:paraId="0E2E4D00" w14:textId="176815B2" w:rsidR="00377402" w:rsidRPr="001361AB" w:rsidRDefault="00377402" w:rsidP="001B6AFA">
      <w:pPr>
        <w:numPr>
          <w:ilvl w:val="0"/>
          <w:numId w:val="25"/>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Support First </w:t>
      </w:r>
      <w:r w:rsidR="004920D0">
        <w:rPr>
          <w:rFonts w:eastAsia="Times New Roman" w:cstheme="minorHAnsi"/>
          <w:szCs w:val="20"/>
          <w:lang w:eastAsia="en-GB"/>
        </w:rPr>
        <w:t>Nations</w:t>
      </w:r>
      <w:r w:rsidRPr="001361AB">
        <w:rPr>
          <w:rFonts w:eastAsia="Times New Roman" w:cstheme="minorHAnsi"/>
          <w:szCs w:val="20"/>
          <w:lang w:eastAsia="en-GB"/>
        </w:rPr>
        <w:t>’ cultures</w:t>
      </w:r>
      <w:r w:rsidRPr="001361AB">
        <w:rPr>
          <w:rFonts w:eastAsia="Times New Roman" w:cstheme="minorHAnsi"/>
          <w:szCs w:val="20"/>
          <w:lang w:val="en-GB" w:eastAsia="en-GB"/>
        </w:rPr>
        <w:t> </w:t>
      </w:r>
    </w:p>
    <w:p w14:paraId="214CB758" w14:textId="384900AB" w:rsidR="00377402" w:rsidRPr="001361AB" w:rsidRDefault="00377402" w:rsidP="001B6AFA">
      <w:pPr>
        <w:numPr>
          <w:ilvl w:val="0"/>
          <w:numId w:val="26"/>
        </w:numPr>
        <w:spacing w:after="0" w:line="240" w:lineRule="auto"/>
        <w:ind w:left="426" w:firstLine="0"/>
        <w:textAlignment w:val="baseline"/>
        <w:rPr>
          <w:rFonts w:eastAsia="Times New Roman" w:cstheme="minorHAnsi"/>
          <w:szCs w:val="20"/>
          <w:lang w:val="en-GB" w:eastAsia="en-GB"/>
        </w:rPr>
      </w:pPr>
      <w:r w:rsidRPr="001361AB">
        <w:rPr>
          <w:rFonts w:eastAsia="Times New Roman" w:cstheme="minorHAnsi"/>
          <w:szCs w:val="20"/>
          <w:lang w:eastAsia="en-GB"/>
        </w:rPr>
        <w:t xml:space="preserve">Improve engagement with First </w:t>
      </w:r>
      <w:r w:rsidR="004920D0">
        <w:rPr>
          <w:rFonts w:eastAsia="Times New Roman" w:cstheme="minorHAnsi"/>
          <w:szCs w:val="20"/>
          <w:lang w:eastAsia="en-GB"/>
        </w:rPr>
        <w:t>Nations</w:t>
      </w:r>
      <w:r w:rsidRPr="001361AB">
        <w:rPr>
          <w:rFonts w:eastAsia="Times New Roman" w:cstheme="minorHAnsi"/>
          <w:szCs w:val="20"/>
          <w:lang w:eastAsia="en-GB"/>
        </w:rPr>
        <w:t>.</w:t>
      </w:r>
      <w:r w:rsidRPr="001361AB">
        <w:rPr>
          <w:rFonts w:eastAsia="Times New Roman" w:cstheme="minorHAnsi"/>
          <w:szCs w:val="20"/>
          <w:lang w:val="en-GB" w:eastAsia="en-GB"/>
        </w:rPr>
        <w:t> </w:t>
      </w:r>
    </w:p>
    <w:p w14:paraId="1722633E"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D4604D0"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Significant transformation will be needed across all areas of government: police, courts, youth detention and prisons; hospitals and other health services; educational providers; child protection, early childhood, aged and disability care; and social services to name just a few.    </w:t>
      </w:r>
      <w:r w:rsidRPr="001361AB">
        <w:rPr>
          <w:rFonts w:eastAsia="Times New Roman" w:cstheme="minorHAnsi"/>
          <w:szCs w:val="20"/>
          <w:lang w:val="en-GB" w:eastAsia="en-GB"/>
        </w:rPr>
        <w:t> </w:t>
      </w:r>
    </w:p>
    <w:p w14:paraId="2233576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B8BB507" w14:textId="77777777" w:rsidR="00607B6D" w:rsidRDefault="00377402" w:rsidP="00377402">
      <w:pPr>
        <w:spacing w:after="0" w:line="240" w:lineRule="auto"/>
        <w:textAlignment w:val="baseline"/>
        <w:rPr>
          <w:rFonts w:eastAsia="Times New Roman" w:cstheme="minorHAnsi"/>
          <w:szCs w:val="20"/>
          <w:lang w:eastAsia="en-GB"/>
        </w:rPr>
      </w:pPr>
      <w:r w:rsidRPr="001361AB">
        <w:rPr>
          <w:rFonts w:eastAsia="Times New Roman" w:cstheme="minorHAnsi"/>
          <w:szCs w:val="20"/>
          <w:lang w:eastAsia="en-GB"/>
        </w:rPr>
        <w:t xml:space="preserve">This presents public servants with significant opportunities to review current working arrangements and capabilities.  Are they consistent with both the content and spirit of the National Agreement?  How can they be improved?  What systemic reform is needed at all levels to embed the transformational elements?  </w:t>
      </w:r>
    </w:p>
    <w:p w14:paraId="03F58B0D" w14:textId="6EA5D93C" w:rsidR="006D2A4C"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lastRenderedPageBreak/>
        <w:t>Although fundamental change must be driven from the top, it is important that it is not just top down.  While they need a strong authorising environment, all public servants have a role to play in ensuring they have or acquire the knowledge and skills to play their part.</w:t>
      </w:r>
      <w:r w:rsidRPr="001361AB">
        <w:rPr>
          <w:rFonts w:eastAsia="Times New Roman" w:cstheme="minorHAnsi"/>
          <w:szCs w:val="20"/>
          <w:lang w:val="en-GB" w:eastAsia="en-GB"/>
        </w:rPr>
        <w:t> </w:t>
      </w:r>
      <w:r w:rsidR="006D2A4C" w:rsidRPr="001361AB">
        <w:rPr>
          <w:rFonts w:eastAsia="Times New Roman" w:cstheme="minorHAnsi"/>
          <w:szCs w:val="20"/>
          <w:lang w:val="en-GB" w:eastAsia="en-GB"/>
        </w:rPr>
        <w:t xml:space="preserve"> </w:t>
      </w:r>
    </w:p>
    <w:p w14:paraId="35B8B896" w14:textId="77777777" w:rsidR="006D2A4C" w:rsidRPr="001361AB" w:rsidRDefault="006D2A4C" w:rsidP="00377402">
      <w:pPr>
        <w:spacing w:after="0" w:line="240" w:lineRule="auto"/>
        <w:textAlignment w:val="baseline"/>
        <w:rPr>
          <w:rFonts w:eastAsia="Times New Roman" w:cstheme="minorHAnsi"/>
          <w:szCs w:val="20"/>
          <w:lang w:val="en-GB" w:eastAsia="en-GB"/>
        </w:rPr>
      </w:pPr>
    </w:p>
    <w:p w14:paraId="4295D68E" w14:textId="500A2DB1"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government Parties have agreed to establish, by 2023, an independent mechanism</w:t>
      </w:r>
      <w:r w:rsidR="00EA7249">
        <w:rPr>
          <w:rFonts w:eastAsia="Times New Roman" w:cstheme="minorHAnsi"/>
          <w:szCs w:val="20"/>
          <w:lang w:eastAsia="en-GB"/>
        </w:rPr>
        <w:t xml:space="preserve"> (clause </w:t>
      </w:r>
      <w:r w:rsidR="000F0F28">
        <w:rPr>
          <w:rFonts w:eastAsia="Times New Roman" w:cstheme="minorHAnsi"/>
          <w:szCs w:val="20"/>
          <w:lang w:eastAsia="en-GB"/>
        </w:rPr>
        <w:t>67)</w:t>
      </w:r>
      <w:r w:rsidR="000C0E1E" w:rsidRPr="001361AB">
        <w:rPr>
          <w:szCs w:val="20"/>
        </w:rPr>
        <w:t xml:space="preserve"> </w:t>
      </w:r>
      <w:r w:rsidRPr="001361AB">
        <w:rPr>
          <w:rFonts w:eastAsia="Times New Roman" w:cstheme="minorHAnsi"/>
          <w:szCs w:val="20"/>
          <w:lang w:eastAsia="en-GB"/>
        </w:rPr>
        <w:t>to support, monitor and report on the transformation of mainstream agencies and institutions. This is discussed later in the paper.</w:t>
      </w:r>
      <w:r w:rsidRPr="001361AB">
        <w:rPr>
          <w:rFonts w:eastAsia="Times New Roman" w:cstheme="minorHAnsi"/>
          <w:szCs w:val="20"/>
          <w:lang w:val="en-GB" w:eastAsia="en-GB"/>
        </w:rPr>
        <w:t> </w:t>
      </w:r>
    </w:p>
    <w:p w14:paraId="0954EB44"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9D255D7" w14:textId="77777777" w:rsidR="00377402" w:rsidRDefault="00377402" w:rsidP="00377402">
      <w:pPr>
        <w:spacing w:after="0" w:line="240" w:lineRule="auto"/>
        <w:textAlignment w:val="baseline"/>
        <w:rPr>
          <w:rFonts w:eastAsia="Times New Roman" w:cstheme="minorHAnsi"/>
          <w:sz w:val="24"/>
          <w:szCs w:val="24"/>
          <w:lang w:val="en-GB" w:eastAsia="en-GB"/>
        </w:rPr>
      </w:pPr>
      <w:r w:rsidRPr="00CA00CB">
        <w:rPr>
          <w:rFonts w:eastAsia="Times New Roman" w:cstheme="minorHAnsi"/>
          <w:b/>
          <w:bCs/>
          <w:sz w:val="24"/>
          <w:szCs w:val="24"/>
          <w:lang w:eastAsia="en-GB"/>
        </w:rPr>
        <w:t>What you can do</w:t>
      </w:r>
      <w:r w:rsidRPr="00CA00CB">
        <w:rPr>
          <w:rFonts w:eastAsia="Times New Roman" w:cstheme="minorHAnsi"/>
          <w:sz w:val="24"/>
          <w:szCs w:val="24"/>
          <w:lang w:val="en-GB" w:eastAsia="en-GB"/>
        </w:rPr>
        <w:t> </w:t>
      </w:r>
    </w:p>
    <w:p w14:paraId="49B77495" w14:textId="77777777" w:rsidR="001A54E5" w:rsidRPr="00CA00CB" w:rsidRDefault="001A54E5" w:rsidP="00377402">
      <w:pPr>
        <w:spacing w:after="0" w:line="240" w:lineRule="auto"/>
        <w:textAlignment w:val="baseline"/>
        <w:rPr>
          <w:rFonts w:eastAsia="Times New Roman" w:cstheme="minorHAnsi"/>
          <w:sz w:val="24"/>
          <w:szCs w:val="24"/>
          <w:lang w:val="en-GB" w:eastAsia="en-GB"/>
        </w:rPr>
      </w:pPr>
    </w:p>
    <w:p w14:paraId="6870FCA2" w14:textId="77777777" w:rsidR="009B1B39" w:rsidRDefault="009B1B39" w:rsidP="00377402">
      <w:pPr>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1F5340C5" w14:textId="38492082"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4537"/>
      </w:tblGrid>
      <w:tr w:rsidR="00377402" w:rsidRPr="001361AB" w14:paraId="522A142E" w14:textId="77777777" w:rsidTr="00AF2CAE">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57E87DFC" w14:textId="06E23129" w:rsidR="00377402" w:rsidRPr="001361AB" w:rsidRDefault="00377402" w:rsidP="001B6AFA">
            <w:pPr>
              <w:pStyle w:val="ListParagraph"/>
              <w:numPr>
                <w:ilvl w:val="1"/>
                <w:numId w:val="25"/>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 xml:space="preserve">Become familiar with the transformational elements in the </w:t>
            </w:r>
            <w:r w:rsidR="008B0594" w:rsidRPr="001361AB">
              <w:rPr>
                <w:rFonts w:eastAsia="Times New Roman" w:cstheme="minorHAnsi"/>
                <w:szCs w:val="20"/>
                <w:lang w:eastAsia="en-GB"/>
              </w:rPr>
              <w:t xml:space="preserve">National </w:t>
            </w:r>
            <w:r w:rsidRPr="001361AB">
              <w:rPr>
                <w:rFonts w:eastAsia="Times New Roman" w:cstheme="minorHAnsi"/>
                <w:szCs w:val="20"/>
                <w:lang w:eastAsia="en-GB"/>
              </w:rPr>
              <w:t>Agreement.</w:t>
            </w:r>
            <w:r w:rsidRPr="001361AB">
              <w:rPr>
                <w:rFonts w:eastAsia="Times New Roman" w:cstheme="minorHAnsi"/>
                <w:szCs w:val="20"/>
                <w:lang w:val="en-GB" w:eastAsia="en-GB"/>
              </w:rPr>
              <w:t> </w:t>
            </w:r>
          </w:p>
          <w:p w14:paraId="0D362423"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single" w:sz="6" w:space="0" w:color="auto"/>
              <w:left w:val="nil"/>
              <w:bottom w:val="single" w:sz="6" w:space="0" w:color="auto"/>
              <w:right w:val="single" w:sz="6" w:space="0" w:color="auto"/>
            </w:tcBorders>
            <w:shd w:val="clear" w:color="auto" w:fill="auto"/>
            <w:hideMark/>
          </w:tcPr>
          <w:p w14:paraId="7115024B"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All public servants, including police service, school, hospital, corrections etc. staff</w:t>
            </w:r>
            <w:r w:rsidRPr="001361AB">
              <w:rPr>
                <w:rFonts w:eastAsia="Times New Roman" w:cstheme="minorHAnsi"/>
                <w:szCs w:val="20"/>
                <w:lang w:val="en-GB" w:eastAsia="en-GB"/>
              </w:rPr>
              <w:t> </w:t>
            </w:r>
          </w:p>
          <w:p w14:paraId="4E05DE32"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r>
      <w:tr w:rsidR="00377402" w:rsidRPr="001361AB" w14:paraId="5C003741" w14:textId="77777777" w:rsidTr="00AF2CAE">
        <w:tc>
          <w:tcPr>
            <w:tcW w:w="5520" w:type="dxa"/>
            <w:tcBorders>
              <w:top w:val="nil"/>
              <w:left w:val="single" w:sz="6" w:space="0" w:color="auto"/>
              <w:bottom w:val="single" w:sz="6" w:space="0" w:color="auto"/>
              <w:right w:val="single" w:sz="6" w:space="0" w:color="auto"/>
            </w:tcBorders>
            <w:shd w:val="clear" w:color="auto" w:fill="auto"/>
            <w:hideMark/>
          </w:tcPr>
          <w:p w14:paraId="335517C1" w14:textId="77777777" w:rsidR="00377402" w:rsidRDefault="00377402" w:rsidP="001B6AFA">
            <w:pPr>
              <w:numPr>
                <w:ilvl w:val="0"/>
                <w:numId w:val="27"/>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Consider how you can contribute to the implementation of these elements by your jurisdiction and your agency.</w:t>
            </w:r>
            <w:r w:rsidRPr="001361AB">
              <w:rPr>
                <w:rFonts w:eastAsia="Times New Roman" w:cstheme="minorHAnsi"/>
                <w:szCs w:val="20"/>
                <w:lang w:val="en-GB" w:eastAsia="en-GB"/>
              </w:rPr>
              <w:t> </w:t>
            </w:r>
          </w:p>
          <w:p w14:paraId="0BA95EBE" w14:textId="77777777" w:rsidR="00C34E75" w:rsidRPr="001361AB" w:rsidRDefault="00C34E75" w:rsidP="00C34E75">
            <w:pPr>
              <w:spacing w:after="0" w:line="240" w:lineRule="auto"/>
              <w:ind w:left="552" w:right="275"/>
              <w:textAlignment w:val="baseline"/>
              <w:rPr>
                <w:rFonts w:eastAsia="Times New Roman" w:cstheme="minorHAnsi"/>
                <w:szCs w:val="20"/>
                <w:lang w:val="en-GB" w:eastAsia="en-GB"/>
              </w:rPr>
            </w:pPr>
          </w:p>
          <w:p w14:paraId="627D284B" w14:textId="77777777" w:rsidR="00377402" w:rsidRPr="001361AB" w:rsidRDefault="00377402" w:rsidP="001B6AFA">
            <w:pPr>
              <w:numPr>
                <w:ilvl w:val="0"/>
                <w:numId w:val="28"/>
              </w:numPr>
              <w:spacing w:after="0" w:line="240" w:lineRule="auto"/>
              <w:ind w:left="978" w:right="275" w:hanging="284"/>
              <w:textAlignment w:val="baseline"/>
              <w:rPr>
                <w:rFonts w:eastAsia="Times New Roman" w:cstheme="minorHAnsi"/>
                <w:szCs w:val="20"/>
                <w:lang w:val="en-GB" w:eastAsia="en-GB"/>
              </w:rPr>
            </w:pPr>
            <w:r w:rsidRPr="001361AB">
              <w:rPr>
                <w:rFonts w:eastAsia="Times New Roman" w:cstheme="minorHAnsi"/>
                <w:szCs w:val="20"/>
                <w:lang w:eastAsia="en-GB"/>
              </w:rPr>
              <w:t>What needs to be done to eliminate racism in your workplace?</w:t>
            </w:r>
            <w:r w:rsidRPr="001361AB">
              <w:rPr>
                <w:rFonts w:eastAsia="Times New Roman" w:cstheme="minorHAnsi"/>
                <w:szCs w:val="20"/>
                <w:lang w:val="en-GB" w:eastAsia="en-GB"/>
              </w:rPr>
              <w:t> </w:t>
            </w:r>
          </w:p>
          <w:p w14:paraId="767FB5A3" w14:textId="161AA72B" w:rsidR="00377402" w:rsidRPr="001361AB" w:rsidRDefault="00377402" w:rsidP="001B6AFA">
            <w:pPr>
              <w:numPr>
                <w:ilvl w:val="0"/>
                <w:numId w:val="28"/>
              </w:numPr>
              <w:spacing w:after="0" w:line="240" w:lineRule="auto"/>
              <w:ind w:left="978" w:right="275" w:hanging="284"/>
              <w:textAlignment w:val="baseline"/>
              <w:rPr>
                <w:rFonts w:eastAsia="Times New Roman" w:cstheme="minorHAnsi"/>
                <w:szCs w:val="20"/>
                <w:lang w:val="en-GB" w:eastAsia="en-GB"/>
              </w:rPr>
            </w:pPr>
            <w:r w:rsidRPr="001361AB">
              <w:rPr>
                <w:rFonts w:eastAsia="Times New Roman" w:cstheme="minorHAnsi"/>
                <w:szCs w:val="20"/>
                <w:lang w:eastAsia="en-GB"/>
              </w:rPr>
              <w:t xml:space="preserve">What needs to be done to make your workplace a culturally safe place for First </w:t>
            </w:r>
            <w:r w:rsidR="004920D0">
              <w:rPr>
                <w:rFonts w:eastAsia="Times New Roman" w:cstheme="minorHAnsi"/>
                <w:szCs w:val="20"/>
                <w:lang w:eastAsia="en-GB"/>
              </w:rPr>
              <w:t>Nations</w:t>
            </w:r>
            <w:r w:rsidRPr="001361AB">
              <w:rPr>
                <w:rFonts w:eastAsia="Times New Roman" w:cstheme="minorHAnsi"/>
                <w:szCs w:val="20"/>
                <w:lang w:eastAsia="en-GB"/>
              </w:rPr>
              <w:t xml:space="preserve"> </w:t>
            </w:r>
            <w:r w:rsidR="006467CE">
              <w:rPr>
                <w:rFonts w:eastAsia="Times New Roman" w:cstheme="minorHAnsi"/>
                <w:szCs w:val="20"/>
                <w:lang w:eastAsia="en-GB"/>
              </w:rPr>
              <w:t>people</w:t>
            </w:r>
            <w:r w:rsidR="009A6B82">
              <w:rPr>
                <w:rFonts w:eastAsia="Times New Roman" w:cstheme="minorHAnsi"/>
                <w:szCs w:val="20"/>
                <w:lang w:eastAsia="en-GB"/>
              </w:rPr>
              <w:t xml:space="preserve"> </w:t>
            </w:r>
            <w:r w:rsidRPr="001361AB">
              <w:rPr>
                <w:rFonts w:eastAsia="Times New Roman" w:cstheme="minorHAnsi"/>
                <w:szCs w:val="20"/>
                <w:lang w:eastAsia="en-GB"/>
              </w:rPr>
              <w:t>to work and to access services?</w:t>
            </w:r>
            <w:r w:rsidRPr="001361AB">
              <w:rPr>
                <w:rFonts w:eastAsia="Times New Roman" w:cstheme="minorHAnsi"/>
                <w:szCs w:val="20"/>
                <w:lang w:val="en-GB" w:eastAsia="en-GB"/>
              </w:rPr>
              <w:t> </w:t>
            </w:r>
          </w:p>
          <w:p w14:paraId="1C6819BD" w14:textId="6C9CE331" w:rsidR="00377402" w:rsidRPr="001361AB" w:rsidRDefault="00377402" w:rsidP="001B6AFA">
            <w:pPr>
              <w:numPr>
                <w:ilvl w:val="0"/>
                <w:numId w:val="28"/>
              </w:numPr>
              <w:spacing w:after="0" w:line="240" w:lineRule="auto"/>
              <w:ind w:left="978" w:right="275" w:hanging="284"/>
              <w:textAlignment w:val="baseline"/>
              <w:rPr>
                <w:rFonts w:eastAsia="Times New Roman" w:cstheme="minorHAnsi"/>
                <w:szCs w:val="20"/>
                <w:lang w:val="en-GB" w:eastAsia="en-GB"/>
              </w:rPr>
            </w:pPr>
            <w:r w:rsidRPr="001361AB">
              <w:rPr>
                <w:rFonts w:eastAsia="Times New Roman" w:cstheme="minorHAnsi"/>
                <w:szCs w:val="20"/>
                <w:lang w:eastAsia="en-GB"/>
              </w:rPr>
              <w:t xml:space="preserve">Are there opportunities to partner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w:t>
            </w:r>
            <w:r w:rsidR="009A6B82">
              <w:rPr>
                <w:rFonts w:eastAsia="Times New Roman" w:cstheme="minorHAnsi"/>
                <w:szCs w:val="20"/>
                <w:lang w:eastAsia="en-GB"/>
              </w:rPr>
              <w:t xml:space="preserve">organisations </w:t>
            </w:r>
            <w:r w:rsidRPr="001361AB">
              <w:rPr>
                <w:rFonts w:eastAsia="Times New Roman" w:cstheme="minorHAnsi"/>
                <w:szCs w:val="20"/>
                <w:lang w:eastAsia="en-GB"/>
              </w:rPr>
              <w:t>in the delivery of services?</w:t>
            </w:r>
            <w:r w:rsidRPr="001361AB">
              <w:rPr>
                <w:rFonts w:eastAsia="Times New Roman" w:cstheme="minorHAnsi"/>
                <w:szCs w:val="20"/>
                <w:lang w:val="en-GB" w:eastAsia="en-GB"/>
              </w:rPr>
              <w:t> </w:t>
            </w:r>
          </w:p>
          <w:p w14:paraId="60B0344F"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nil"/>
              <w:left w:val="nil"/>
              <w:bottom w:val="single" w:sz="6" w:space="0" w:color="auto"/>
              <w:right w:val="single" w:sz="6" w:space="0" w:color="auto"/>
            </w:tcBorders>
            <w:shd w:val="clear" w:color="auto" w:fill="auto"/>
            <w:hideMark/>
          </w:tcPr>
          <w:p w14:paraId="62D3B3EE"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 xml:space="preserve">Central agencies, departmental and agency </w:t>
            </w:r>
            <w:proofErr w:type="gramStart"/>
            <w:r w:rsidRPr="001361AB">
              <w:rPr>
                <w:rFonts w:eastAsia="Times New Roman" w:cstheme="minorHAnsi"/>
                <w:szCs w:val="20"/>
                <w:lang w:eastAsia="en-GB"/>
              </w:rPr>
              <w:t>heads</w:t>
            </w:r>
            <w:proofErr w:type="gramEnd"/>
            <w:r w:rsidRPr="001361AB">
              <w:rPr>
                <w:rFonts w:eastAsia="Times New Roman" w:cstheme="minorHAnsi"/>
                <w:szCs w:val="20"/>
                <w:lang w:eastAsia="en-GB"/>
              </w:rPr>
              <w:t xml:space="preserve"> and senior leadership teams.</w:t>
            </w:r>
            <w:r w:rsidRPr="001361AB">
              <w:rPr>
                <w:rFonts w:eastAsia="Times New Roman" w:cstheme="minorHAnsi"/>
                <w:szCs w:val="20"/>
                <w:lang w:val="en-GB" w:eastAsia="en-GB"/>
              </w:rPr>
              <w:t> </w:t>
            </w:r>
          </w:p>
          <w:p w14:paraId="6EAAAD9D"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All public servants, including police service, school, hospital, corrections etc. staff.</w:t>
            </w:r>
            <w:r w:rsidRPr="001361AB">
              <w:rPr>
                <w:rFonts w:eastAsia="Times New Roman" w:cstheme="minorHAnsi"/>
                <w:szCs w:val="20"/>
                <w:lang w:val="en-GB" w:eastAsia="en-GB"/>
              </w:rPr>
              <w:t> </w:t>
            </w:r>
          </w:p>
          <w:p w14:paraId="24D35F6A"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r>
      <w:tr w:rsidR="00377402" w:rsidRPr="001361AB" w14:paraId="5475BC81" w14:textId="77777777" w:rsidTr="00AF2CAE">
        <w:tc>
          <w:tcPr>
            <w:tcW w:w="5520" w:type="dxa"/>
            <w:tcBorders>
              <w:top w:val="nil"/>
              <w:left w:val="single" w:sz="6" w:space="0" w:color="auto"/>
              <w:bottom w:val="single" w:sz="6" w:space="0" w:color="auto"/>
              <w:right w:val="single" w:sz="6" w:space="0" w:color="auto"/>
            </w:tcBorders>
            <w:shd w:val="clear" w:color="auto" w:fill="auto"/>
            <w:hideMark/>
          </w:tcPr>
          <w:p w14:paraId="0F5498F9" w14:textId="393331FC" w:rsidR="00377402" w:rsidRPr="001361AB" w:rsidRDefault="00377402" w:rsidP="001B6AFA">
            <w:pPr>
              <w:numPr>
                <w:ilvl w:val="0"/>
                <w:numId w:val="29"/>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 xml:space="preserve">Consider how your workplace can celebrate First </w:t>
            </w:r>
            <w:r w:rsidR="004920D0">
              <w:rPr>
                <w:rFonts w:eastAsia="Times New Roman" w:cstheme="minorHAnsi"/>
                <w:szCs w:val="20"/>
                <w:lang w:eastAsia="en-GB"/>
              </w:rPr>
              <w:t>Nations</w:t>
            </w:r>
            <w:r w:rsidRPr="001361AB">
              <w:rPr>
                <w:rFonts w:eastAsia="Times New Roman" w:cstheme="minorHAnsi"/>
                <w:szCs w:val="20"/>
                <w:lang w:eastAsia="en-GB"/>
              </w:rPr>
              <w:t xml:space="preserve"> cultures and include their perspectives and values in your everyday work.</w:t>
            </w:r>
            <w:r w:rsidRPr="001361AB">
              <w:rPr>
                <w:rFonts w:eastAsia="Times New Roman" w:cstheme="minorHAnsi"/>
                <w:szCs w:val="20"/>
                <w:lang w:val="en-GB" w:eastAsia="en-GB"/>
              </w:rPr>
              <w:t> </w:t>
            </w:r>
          </w:p>
          <w:p w14:paraId="3B7D5290"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nil"/>
              <w:left w:val="nil"/>
              <w:bottom w:val="single" w:sz="6" w:space="0" w:color="auto"/>
              <w:right w:val="single" w:sz="6" w:space="0" w:color="auto"/>
            </w:tcBorders>
            <w:shd w:val="clear" w:color="auto" w:fill="auto"/>
            <w:hideMark/>
          </w:tcPr>
          <w:p w14:paraId="79C9F981" w14:textId="43BDC30B"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All workplaces in all departments and agencies.</w:t>
            </w:r>
            <w:r w:rsidRPr="001361AB">
              <w:rPr>
                <w:rFonts w:eastAsia="Times New Roman" w:cstheme="minorHAnsi"/>
                <w:szCs w:val="20"/>
                <w:lang w:val="en-GB" w:eastAsia="en-GB"/>
              </w:rPr>
              <w:t> </w:t>
            </w:r>
            <w:r w:rsidRPr="001361AB">
              <w:rPr>
                <w:rFonts w:eastAsia="Times New Roman" w:cstheme="minorHAnsi"/>
                <w:szCs w:val="20"/>
                <w:lang w:eastAsia="en-GB"/>
              </w:rPr>
              <w:t xml:space="preserve">Senior leadership and People Teams to consider capability building needed to embed First </w:t>
            </w:r>
            <w:r w:rsidR="004920D0">
              <w:rPr>
                <w:rFonts w:eastAsia="Times New Roman" w:cstheme="minorHAnsi"/>
                <w:szCs w:val="20"/>
                <w:lang w:eastAsia="en-GB"/>
              </w:rPr>
              <w:t>Nations</w:t>
            </w:r>
            <w:r w:rsidRPr="001361AB">
              <w:rPr>
                <w:rFonts w:eastAsia="Times New Roman" w:cstheme="minorHAnsi"/>
                <w:szCs w:val="20"/>
                <w:lang w:eastAsia="en-GB"/>
              </w:rPr>
              <w:t xml:space="preserve"> perspectives and values.</w:t>
            </w:r>
            <w:r w:rsidRPr="001361AB">
              <w:rPr>
                <w:rFonts w:eastAsia="Times New Roman" w:cstheme="minorHAnsi"/>
                <w:szCs w:val="20"/>
                <w:lang w:val="en-GB" w:eastAsia="en-GB"/>
              </w:rPr>
              <w:t> </w:t>
            </w:r>
          </w:p>
        </w:tc>
      </w:tr>
      <w:tr w:rsidR="00377402" w:rsidRPr="001361AB" w14:paraId="324B7832" w14:textId="77777777" w:rsidTr="00AF2CAE">
        <w:tc>
          <w:tcPr>
            <w:tcW w:w="5520" w:type="dxa"/>
            <w:tcBorders>
              <w:top w:val="nil"/>
              <w:left w:val="single" w:sz="6" w:space="0" w:color="auto"/>
              <w:bottom w:val="single" w:sz="6" w:space="0" w:color="auto"/>
              <w:right w:val="single" w:sz="6" w:space="0" w:color="auto"/>
            </w:tcBorders>
            <w:shd w:val="clear" w:color="auto" w:fill="auto"/>
            <w:hideMark/>
          </w:tcPr>
          <w:p w14:paraId="43CD7768" w14:textId="64463AC3" w:rsidR="00377402" w:rsidRPr="001361AB" w:rsidRDefault="00377402" w:rsidP="001B6AFA">
            <w:pPr>
              <w:numPr>
                <w:ilvl w:val="0"/>
                <w:numId w:val="30"/>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 xml:space="preserve">Contribute to and implement your government and agency’s First </w:t>
            </w:r>
            <w:r w:rsidR="004920D0">
              <w:rPr>
                <w:rFonts w:eastAsia="Times New Roman" w:cstheme="minorHAnsi"/>
                <w:szCs w:val="20"/>
                <w:lang w:eastAsia="en-GB"/>
              </w:rPr>
              <w:t>Nations</w:t>
            </w:r>
            <w:r w:rsidRPr="001361AB">
              <w:rPr>
                <w:rFonts w:eastAsia="Times New Roman" w:cstheme="minorHAnsi"/>
                <w:szCs w:val="20"/>
                <w:lang w:eastAsia="en-GB"/>
              </w:rPr>
              <w:t>’ engagement strategy.  Make suggestions for improvement as appropriate. </w:t>
            </w:r>
            <w:r w:rsidRPr="001361AB">
              <w:rPr>
                <w:rFonts w:eastAsia="Times New Roman" w:cstheme="minorHAnsi"/>
                <w:szCs w:val="20"/>
                <w:lang w:val="en-GB" w:eastAsia="en-GB"/>
              </w:rPr>
              <w:t> </w:t>
            </w:r>
          </w:p>
          <w:p w14:paraId="3C6AA2C1"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nil"/>
              <w:left w:val="nil"/>
              <w:bottom w:val="single" w:sz="6" w:space="0" w:color="auto"/>
              <w:right w:val="single" w:sz="6" w:space="0" w:color="auto"/>
            </w:tcBorders>
            <w:shd w:val="clear" w:color="auto" w:fill="auto"/>
            <w:hideMark/>
          </w:tcPr>
          <w:p w14:paraId="61F29503"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All public servants with opportunities provided by senior leadership.</w:t>
            </w:r>
            <w:r w:rsidRPr="001361AB">
              <w:rPr>
                <w:rFonts w:eastAsia="Times New Roman" w:cstheme="minorHAnsi"/>
                <w:szCs w:val="20"/>
                <w:lang w:val="en-GB" w:eastAsia="en-GB"/>
              </w:rPr>
              <w:t> </w:t>
            </w:r>
          </w:p>
        </w:tc>
      </w:tr>
      <w:tr w:rsidR="00377402" w:rsidRPr="001361AB" w14:paraId="19F7118F" w14:textId="77777777" w:rsidTr="00AF2CAE">
        <w:tc>
          <w:tcPr>
            <w:tcW w:w="5520" w:type="dxa"/>
            <w:tcBorders>
              <w:top w:val="nil"/>
              <w:left w:val="single" w:sz="6" w:space="0" w:color="auto"/>
              <w:bottom w:val="single" w:sz="6" w:space="0" w:color="auto"/>
              <w:right w:val="single" w:sz="6" w:space="0" w:color="auto"/>
            </w:tcBorders>
            <w:shd w:val="clear" w:color="auto" w:fill="auto"/>
            <w:hideMark/>
          </w:tcPr>
          <w:p w14:paraId="144EE36B" w14:textId="77777777" w:rsidR="00377402" w:rsidRPr="001361AB" w:rsidRDefault="00377402" w:rsidP="001B6AFA">
            <w:pPr>
              <w:numPr>
                <w:ilvl w:val="0"/>
                <w:numId w:val="31"/>
              </w:num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eastAsia="en-GB"/>
              </w:rPr>
              <w:t>Consider what skills and capabilities you and your agency need to ensure improvement in these areas and how you and your agency attain these capabilities.</w:t>
            </w:r>
            <w:r w:rsidRPr="001361AB">
              <w:rPr>
                <w:rFonts w:eastAsia="Times New Roman" w:cstheme="minorHAnsi"/>
                <w:szCs w:val="20"/>
                <w:lang w:val="en-GB" w:eastAsia="en-GB"/>
              </w:rPr>
              <w:t> </w:t>
            </w:r>
          </w:p>
          <w:p w14:paraId="31773DC3" w14:textId="77777777" w:rsidR="00377402" w:rsidRPr="001361AB" w:rsidRDefault="00377402" w:rsidP="00C34E75">
            <w:pPr>
              <w:spacing w:after="0" w:line="240" w:lineRule="auto"/>
              <w:ind w:left="552" w:right="275" w:hanging="425"/>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4537" w:type="dxa"/>
            <w:tcBorders>
              <w:top w:val="nil"/>
              <w:left w:val="nil"/>
              <w:bottom w:val="single" w:sz="6" w:space="0" w:color="auto"/>
              <w:right w:val="single" w:sz="6" w:space="0" w:color="auto"/>
            </w:tcBorders>
            <w:shd w:val="clear" w:color="auto" w:fill="auto"/>
            <w:hideMark/>
          </w:tcPr>
          <w:p w14:paraId="46893D07" w14:textId="77777777" w:rsidR="00377402" w:rsidRPr="001361AB" w:rsidRDefault="00377402" w:rsidP="00C34E75">
            <w:pPr>
              <w:spacing w:after="0" w:line="240" w:lineRule="auto"/>
              <w:ind w:left="136" w:right="136"/>
              <w:textAlignment w:val="baseline"/>
              <w:rPr>
                <w:rFonts w:eastAsia="Times New Roman" w:cstheme="minorHAnsi"/>
                <w:szCs w:val="20"/>
                <w:lang w:val="en-GB" w:eastAsia="en-GB"/>
              </w:rPr>
            </w:pPr>
            <w:r w:rsidRPr="001361AB">
              <w:rPr>
                <w:rFonts w:eastAsia="Times New Roman" w:cstheme="minorHAnsi"/>
                <w:szCs w:val="20"/>
                <w:lang w:eastAsia="en-GB"/>
              </w:rPr>
              <w:t>Senior leadership and People Teams to consider capability building needed to implement the transformation.</w:t>
            </w:r>
            <w:r w:rsidRPr="001361AB">
              <w:rPr>
                <w:rFonts w:eastAsia="Times New Roman" w:cstheme="minorHAnsi"/>
                <w:szCs w:val="20"/>
                <w:lang w:val="en-GB" w:eastAsia="en-GB"/>
              </w:rPr>
              <w:t> </w:t>
            </w:r>
          </w:p>
        </w:tc>
      </w:tr>
    </w:tbl>
    <w:p w14:paraId="3D9DB2A6" w14:textId="77777777" w:rsidR="009B4687" w:rsidRPr="001361AB" w:rsidRDefault="009B4687" w:rsidP="009B4687">
      <w:pPr>
        <w:spacing w:after="0" w:line="240" w:lineRule="auto"/>
        <w:textAlignment w:val="baseline"/>
        <w:rPr>
          <w:rFonts w:ascii="Segoe UI" w:eastAsia="Times New Roman" w:hAnsi="Segoe UI" w:cs="Segoe UI"/>
          <w:color w:val="666666"/>
          <w:szCs w:val="20"/>
          <w:shd w:val="clear" w:color="auto" w:fill="FFFFFF"/>
          <w:lang w:val="en-GB" w:eastAsia="en-GB"/>
        </w:rPr>
      </w:pPr>
    </w:p>
    <w:p w14:paraId="2AB5071A" w14:textId="77777777" w:rsidR="009B4687" w:rsidRDefault="009B4687" w:rsidP="009B4687">
      <w:pPr>
        <w:spacing w:after="0" w:line="240" w:lineRule="auto"/>
        <w:textAlignment w:val="baseline"/>
        <w:rPr>
          <w:rFonts w:ascii="Segoe UI" w:eastAsia="Times New Roman" w:hAnsi="Segoe UI" w:cs="Segoe UI"/>
          <w:color w:val="666666"/>
          <w:sz w:val="18"/>
          <w:szCs w:val="18"/>
          <w:shd w:val="clear" w:color="auto" w:fill="FFFFFF"/>
          <w:lang w:val="en-GB" w:eastAsia="en-GB"/>
        </w:rPr>
      </w:pPr>
    </w:p>
    <w:p w14:paraId="4200CBCF" w14:textId="77777777" w:rsidR="006D2A4C" w:rsidRDefault="006D2A4C" w:rsidP="009B4687">
      <w:pPr>
        <w:spacing w:after="0" w:line="240" w:lineRule="auto"/>
        <w:textAlignment w:val="baseline"/>
        <w:rPr>
          <w:rFonts w:eastAsia="Times New Roman" w:cstheme="minorHAnsi"/>
          <w:b/>
          <w:bCs/>
          <w:color w:val="253B7D" w:themeColor="accent4"/>
          <w:sz w:val="48"/>
          <w:szCs w:val="48"/>
          <w:lang w:val="en-GB" w:eastAsia="en-GB"/>
        </w:rPr>
      </w:pPr>
    </w:p>
    <w:p w14:paraId="5A7438DB" w14:textId="77777777" w:rsidR="006D2A4C" w:rsidRDefault="006D2A4C" w:rsidP="009B4687">
      <w:pPr>
        <w:spacing w:after="0" w:line="240" w:lineRule="auto"/>
        <w:textAlignment w:val="baseline"/>
        <w:rPr>
          <w:rFonts w:eastAsia="Times New Roman" w:cstheme="minorHAnsi"/>
          <w:b/>
          <w:bCs/>
          <w:color w:val="253B7D" w:themeColor="accent4"/>
          <w:sz w:val="48"/>
          <w:szCs w:val="48"/>
          <w:lang w:val="en-GB" w:eastAsia="en-GB"/>
        </w:rPr>
      </w:pPr>
    </w:p>
    <w:p w14:paraId="79691F25" w14:textId="77777777" w:rsidR="006D2A4C" w:rsidRDefault="006D2A4C" w:rsidP="009B4687">
      <w:pPr>
        <w:spacing w:after="0" w:line="240" w:lineRule="auto"/>
        <w:textAlignment w:val="baseline"/>
        <w:rPr>
          <w:rFonts w:eastAsia="Times New Roman" w:cstheme="minorHAnsi"/>
          <w:b/>
          <w:bCs/>
          <w:color w:val="253B7D" w:themeColor="accent4"/>
          <w:sz w:val="48"/>
          <w:szCs w:val="48"/>
          <w:lang w:val="en-GB" w:eastAsia="en-GB"/>
        </w:rPr>
      </w:pPr>
    </w:p>
    <w:p w14:paraId="0142F9A7" w14:textId="373B30D9" w:rsidR="00377402" w:rsidRPr="009B1B39" w:rsidRDefault="001E7F78" w:rsidP="009B1B39">
      <w:pPr>
        <w:pStyle w:val="Heading1"/>
        <w:rPr>
          <w:lang w:val="en-GB" w:eastAsia="en-GB"/>
        </w:rPr>
      </w:pPr>
      <w:bookmarkStart w:id="8" w:name="_Toc108601154"/>
      <w:r w:rsidRPr="001E7F78">
        <w:rPr>
          <w:lang w:val="en-GB" w:eastAsia="en-GB"/>
        </w:rPr>
        <w:lastRenderedPageBreak/>
        <w:t>Priority Reform Four: Shared Access to data and information at a regional level</w:t>
      </w:r>
      <w:bookmarkEnd w:id="8"/>
    </w:p>
    <w:p w14:paraId="01702E66" w14:textId="77777777" w:rsidR="00377402" w:rsidRPr="00377402" w:rsidRDefault="00377402" w:rsidP="00377402">
      <w:pPr>
        <w:spacing w:after="0" w:line="240" w:lineRule="auto"/>
        <w:textAlignment w:val="baseline"/>
        <w:rPr>
          <w:rFonts w:eastAsia="Times New Roman" w:cstheme="minorHAnsi"/>
          <w:i/>
          <w:iCs/>
          <w:sz w:val="18"/>
          <w:szCs w:val="18"/>
          <w:lang w:val="en-GB" w:eastAsia="en-GB"/>
        </w:rPr>
      </w:pPr>
      <w:r w:rsidRPr="00377402">
        <w:rPr>
          <w:rFonts w:eastAsia="Times New Roman" w:cstheme="minorHAnsi"/>
          <w:i/>
          <w:iCs/>
          <w:sz w:val="24"/>
          <w:szCs w:val="24"/>
          <w:lang w:eastAsia="en-GB"/>
        </w:rPr>
        <w:t>Diagram provided courtesy of the Coalition of Peaks</w:t>
      </w:r>
      <w:r w:rsidRPr="00377402">
        <w:rPr>
          <w:rFonts w:eastAsia="Times New Roman" w:cstheme="minorHAnsi"/>
          <w:i/>
          <w:iCs/>
          <w:sz w:val="24"/>
          <w:szCs w:val="24"/>
          <w:lang w:val="en-GB" w:eastAsia="en-GB"/>
        </w:rPr>
        <w:t> </w:t>
      </w:r>
    </w:p>
    <w:p w14:paraId="47B0B168"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p>
    <w:p w14:paraId="6092CA84"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Theme="majorHAnsi" w:eastAsiaTheme="majorEastAsia" w:hAnsiTheme="majorHAnsi" w:cstheme="majorHAnsi"/>
          <w:b/>
          <w:bCs/>
          <w:noProof/>
          <w:color w:val="253B7D"/>
          <w:spacing w:val="-4"/>
          <w:sz w:val="48"/>
          <w:szCs w:val="48"/>
        </w:rPr>
        <w:drawing>
          <wp:inline distT="0" distB="0" distL="0" distR="0" wp14:anchorId="1C17862E" wp14:editId="04696AAB">
            <wp:extent cx="6384996" cy="3591560"/>
            <wp:effectExtent l="0" t="0" r="0" b="889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21474" cy="3612079"/>
                    </a:xfrm>
                    <a:prstGeom prst="rect">
                      <a:avLst/>
                    </a:prstGeom>
                    <a:noFill/>
                    <a:ln>
                      <a:noFill/>
                    </a:ln>
                  </pic:spPr>
                </pic:pic>
              </a:graphicData>
            </a:graphic>
          </wp:inline>
        </w:drawing>
      </w:r>
      <w:r w:rsidRPr="00377402">
        <w:rPr>
          <w:rFonts w:ascii="Calibri" w:eastAsia="Times New Roman" w:hAnsi="Calibri" w:cs="Calibri"/>
          <w:sz w:val="24"/>
          <w:szCs w:val="24"/>
          <w:lang w:val="en-GB" w:eastAsia="en-GB"/>
        </w:rPr>
        <w:t> </w:t>
      </w:r>
    </w:p>
    <w:p w14:paraId="7A70127A"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p>
    <w:p w14:paraId="3881BB12"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b/>
          <w:bCs/>
          <w:sz w:val="24"/>
          <w:szCs w:val="24"/>
          <w:lang w:eastAsia="en-GB"/>
        </w:rPr>
        <w:t>What you need to know </w:t>
      </w:r>
      <w:r w:rsidRPr="00377402">
        <w:rPr>
          <w:rFonts w:eastAsia="Times New Roman" w:cstheme="minorHAnsi"/>
          <w:sz w:val="24"/>
          <w:szCs w:val="24"/>
          <w:lang w:val="en-GB" w:eastAsia="en-GB"/>
        </w:rPr>
        <w:t> </w:t>
      </w:r>
    </w:p>
    <w:p w14:paraId="63F278FA"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p>
    <w:p w14:paraId="68180E0C" w14:textId="6591CB16"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This reform is critical to the success of all other reforms.  First </w:t>
      </w:r>
      <w:r w:rsidR="004920D0">
        <w:rPr>
          <w:rFonts w:eastAsia="Times New Roman" w:cstheme="minorHAnsi"/>
          <w:szCs w:val="20"/>
          <w:lang w:eastAsia="en-GB"/>
        </w:rPr>
        <w:t>Nations</w:t>
      </w:r>
      <w:r w:rsidRPr="001361AB">
        <w:rPr>
          <w:rFonts w:eastAsia="Times New Roman" w:cstheme="minorHAnsi"/>
          <w:szCs w:val="20"/>
          <w:lang w:eastAsia="en-GB"/>
        </w:rPr>
        <w:t>’ communities and their organisations require access to good quality data to build a comprehensive picture of their communities, and to inform their decision-making about their futures.</w:t>
      </w:r>
      <w:r w:rsidRPr="001361AB">
        <w:rPr>
          <w:rFonts w:eastAsia="Times New Roman" w:cstheme="minorHAnsi"/>
          <w:szCs w:val="20"/>
          <w:lang w:val="en-GB" w:eastAsia="en-GB"/>
        </w:rPr>
        <w:t> </w:t>
      </w:r>
    </w:p>
    <w:p w14:paraId="7DDFCC8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0DB66602" w14:textId="3B260344" w:rsidR="00377402"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Parties agree that data and information sharing elements should contain the following features</w:t>
      </w:r>
      <w:r w:rsidR="00607B6D">
        <w:rPr>
          <w:rStyle w:val="FootnoteReference"/>
          <w:szCs w:val="20"/>
        </w:rPr>
        <w:t xml:space="preserve"> </w:t>
      </w:r>
      <w:r w:rsidR="00607B6D">
        <w:rPr>
          <w:szCs w:val="20"/>
        </w:rPr>
        <w:t>(clause 71)</w:t>
      </w:r>
      <w:r w:rsidRPr="001361AB">
        <w:rPr>
          <w:rFonts w:eastAsia="Times New Roman" w:cstheme="minorHAnsi"/>
          <w:szCs w:val="20"/>
          <w:lang w:eastAsia="en-GB"/>
        </w:rPr>
        <w:t>:</w:t>
      </w:r>
      <w:r w:rsidRPr="001361AB">
        <w:rPr>
          <w:rFonts w:eastAsia="Times New Roman" w:cstheme="minorHAnsi"/>
          <w:szCs w:val="20"/>
          <w:lang w:val="en-GB" w:eastAsia="en-GB"/>
        </w:rPr>
        <w:t> </w:t>
      </w:r>
    </w:p>
    <w:p w14:paraId="12FD9682" w14:textId="77777777" w:rsidR="009B1B39" w:rsidRPr="001361AB" w:rsidRDefault="009B1B39" w:rsidP="00377402">
      <w:pPr>
        <w:spacing w:after="0" w:line="240" w:lineRule="auto"/>
        <w:textAlignment w:val="baseline"/>
        <w:rPr>
          <w:rFonts w:eastAsia="Times New Roman" w:cstheme="minorHAnsi"/>
          <w:szCs w:val="20"/>
          <w:lang w:val="en-GB" w:eastAsia="en-GB"/>
        </w:rPr>
      </w:pPr>
    </w:p>
    <w:p w14:paraId="29742415" w14:textId="77777777" w:rsidR="00377402" w:rsidRPr="001361AB" w:rsidRDefault="00377402" w:rsidP="001B6AFA">
      <w:pPr>
        <w:numPr>
          <w:ilvl w:val="0"/>
          <w:numId w:val="32"/>
        </w:numPr>
        <w:tabs>
          <w:tab w:val="clear" w:pos="720"/>
          <w:tab w:val="num" w:pos="851"/>
        </w:tabs>
        <w:spacing w:after="0" w:line="240" w:lineRule="auto"/>
        <w:ind w:left="851" w:hanging="426"/>
        <w:textAlignment w:val="baseline"/>
        <w:rPr>
          <w:rFonts w:eastAsia="Times New Roman" w:cstheme="minorHAnsi"/>
          <w:szCs w:val="20"/>
          <w:lang w:val="en-GB" w:eastAsia="en-GB"/>
        </w:rPr>
      </w:pPr>
      <w:r w:rsidRPr="001361AB">
        <w:rPr>
          <w:rFonts w:eastAsia="Times New Roman" w:cstheme="minorHAnsi"/>
          <w:szCs w:val="20"/>
          <w:lang w:eastAsia="en-GB"/>
        </w:rPr>
        <w:t>There are formal partnerships in place</w:t>
      </w:r>
      <w:r w:rsidRPr="001361AB">
        <w:rPr>
          <w:rFonts w:eastAsia="Times New Roman" w:cstheme="minorHAnsi"/>
          <w:szCs w:val="20"/>
          <w:lang w:val="en-GB" w:eastAsia="en-GB"/>
        </w:rPr>
        <w:t> </w:t>
      </w:r>
    </w:p>
    <w:p w14:paraId="67990CCC" w14:textId="303DEA41" w:rsidR="00377402" w:rsidRPr="001361AB" w:rsidRDefault="00377402" w:rsidP="001B6AFA">
      <w:pPr>
        <w:numPr>
          <w:ilvl w:val="0"/>
          <w:numId w:val="33"/>
        </w:numPr>
        <w:tabs>
          <w:tab w:val="clear" w:pos="720"/>
          <w:tab w:val="num" w:pos="851"/>
        </w:tabs>
        <w:spacing w:after="0" w:line="240" w:lineRule="auto"/>
        <w:ind w:left="851" w:hanging="426"/>
        <w:textAlignment w:val="baseline"/>
        <w:rPr>
          <w:rFonts w:eastAsia="Times New Roman" w:cstheme="minorHAnsi"/>
          <w:szCs w:val="20"/>
          <w:lang w:val="en-GB" w:eastAsia="en-GB"/>
        </w:rPr>
      </w:pPr>
      <w:r w:rsidRPr="001361AB">
        <w:rPr>
          <w:rFonts w:eastAsia="Times New Roman" w:cstheme="minorHAnsi"/>
          <w:szCs w:val="20"/>
          <w:lang w:eastAsia="en-GB"/>
        </w:rPr>
        <w:t xml:space="preserve">Governments agree to provide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with the same data and information they use to make decisions</w:t>
      </w:r>
      <w:r w:rsidRPr="001361AB">
        <w:rPr>
          <w:rFonts w:eastAsia="Times New Roman" w:cstheme="minorHAnsi"/>
          <w:szCs w:val="20"/>
          <w:lang w:val="en-GB" w:eastAsia="en-GB"/>
        </w:rPr>
        <w:t> </w:t>
      </w:r>
    </w:p>
    <w:p w14:paraId="758CDFC6" w14:textId="77BD1896" w:rsidR="00377402" w:rsidRPr="001361AB" w:rsidRDefault="00377402" w:rsidP="001B6AFA">
      <w:pPr>
        <w:numPr>
          <w:ilvl w:val="0"/>
          <w:numId w:val="34"/>
        </w:numPr>
        <w:tabs>
          <w:tab w:val="clear" w:pos="720"/>
          <w:tab w:val="num" w:pos="851"/>
        </w:tabs>
        <w:spacing w:after="0" w:line="240" w:lineRule="auto"/>
        <w:ind w:left="851" w:hanging="426"/>
        <w:textAlignment w:val="baseline"/>
        <w:rPr>
          <w:rFonts w:eastAsia="Times New Roman" w:cstheme="minorHAnsi"/>
          <w:szCs w:val="20"/>
          <w:lang w:val="en-GB" w:eastAsia="en-GB"/>
        </w:rPr>
      </w:pPr>
      <w:r w:rsidRPr="001361AB">
        <w:rPr>
          <w:rFonts w:eastAsia="Times New Roman" w:cstheme="minorHAnsi"/>
          <w:szCs w:val="20"/>
          <w:lang w:eastAsia="en-GB"/>
        </w:rPr>
        <w:t xml:space="preserve">Governments collect, handle and report data and information in a timely manner and at such levels of disaggregation to empower First </w:t>
      </w:r>
      <w:r w:rsidR="004920D0">
        <w:rPr>
          <w:rFonts w:eastAsia="Times New Roman" w:cstheme="minorHAnsi"/>
          <w:szCs w:val="20"/>
          <w:lang w:eastAsia="en-GB"/>
        </w:rPr>
        <w:t>Nations</w:t>
      </w:r>
      <w:r w:rsidRPr="001361AB">
        <w:rPr>
          <w:rFonts w:eastAsia="Times New Roman" w:cstheme="minorHAnsi"/>
          <w:szCs w:val="20"/>
          <w:lang w:eastAsia="en-GB"/>
        </w:rPr>
        <w:t xml:space="preserve"> to access, use and interpret data for local decision-making</w:t>
      </w:r>
      <w:r w:rsidRPr="001361AB">
        <w:rPr>
          <w:rFonts w:eastAsia="Times New Roman" w:cstheme="minorHAnsi"/>
          <w:szCs w:val="20"/>
          <w:lang w:val="en-GB" w:eastAsia="en-GB"/>
        </w:rPr>
        <w:t> </w:t>
      </w:r>
    </w:p>
    <w:p w14:paraId="38719DD3" w14:textId="41E0A234" w:rsidR="00377402" w:rsidRPr="001361AB" w:rsidRDefault="00377402" w:rsidP="001B6AFA">
      <w:pPr>
        <w:numPr>
          <w:ilvl w:val="0"/>
          <w:numId w:val="35"/>
        </w:numPr>
        <w:tabs>
          <w:tab w:val="clear" w:pos="720"/>
          <w:tab w:val="num" w:pos="851"/>
        </w:tabs>
        <w:spacing w:after="0" w:line="240" w:lineRule="auto"/>
        <w:ind w:left="851" w:hanging="426"/>
        <w:textAlignment w:val="baseline"/>
        <w:rPr>
          <w:rFonts w:eastAsia="Times New Roman" w:cstheme="minorHAnsi"/>
          <w:szCs w:val="20"/>
          <w:lang w:val="en-GB" w:eastAsia="en-GB"/>
        </w:rPr>
      </w:pPr>
      <w:r w:rsidRPr="001361AB">
        <w:rPr>
          <w:rFonts w:eastAsia="Times New Roman" w:cstheme="minorHAnsi"/>
          <w:szCs w:val="20"/>
          <w:lang w:eastAsia="en-GB"/>
        </w:rPr>
        <w:t xml:space="preserve">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are supported to build capability and expertise in collecting and interpreting data and information.   </w:t>
      </w:r>
      <w:r w:rsidRPr="001361AB">
        <w:rPr>
          <w:rFonts w:eastAsia="Times New Roman" w:cstheme="minorHAnsi"/>
          <w:szCs w:val="20"/>
          <w:lang w:val="en-GB" w:eastAsia="en-GB"/>
        </w:rPr>
        <w:t> </w:t>
      </w:r>
    </w:p>
    <w:p w14:paraId="79C07AE5"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8379BD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Governments have committed to implement these data and information sharing elements and include information on action taken in their annual reports (clauses 72 &amp; 73).</w:t>
      </w:r>
      <w:r w:rsidRPr="001361AB">
        <w:rPr>
          <w:rFonts w:eastAsia="Times New Roman" w:cstheme="minorHAnsi"/>
          <w:szCs w:val="20"/>
          <w:lang w:val="en-GB" w:eastAsia="en-GB"/>
        </w:rPr>
        <w:t> </w:t>
      </w:r>
    </w:p>
    <w:p w14:paraId="3861D89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CBE60F6"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lastRenderedPageBreak/>
        <w:t>The Parties will establish data projects in six locations by 2023 (clause 74).  The Australian Institute of Health and Welfare has been selected to develop community data portals for the six projects and assist communities to collate and interpret data to support local decision-making and their ongoing development. </w:t>
      </w:r>
      <w:r w:rsidRPr="001361AB">
        <w:rPr>
          <w:rFonts w:eastAsia="Times New Roman" w:cstheme="minorHAnsi"/>
          <w:szCs w:val="20"/>
          <w:lang w:val="en-GB" w:eastAsia="en-GB"/>
        </w:rPr>
        <w:t> </w:t>
      </w:r>
    </w:p>
    <w:p w14:paraId="4E9A83E0"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8C1FF4B" w14:textId="77777777" w:rsidR="00377402" w:rsidRDefault="00377402" w:rsidP="00377402">
      <w:pPr>
        <w:spacing w:after="0" w:line="240" w:lineRule="auto"/>
        <w:textAlignment w:val="baseline"/>
        <w:rPr>
          <w:rFonts w:eastAsia="Times New Roman" w:cstheme="minorHAnsi"/>
          <w:sz w:val="24"/>
          <w:szCs w:val="24"/>
          <w:lang w:val="en-GB" w:eastAsia="en-GB"/>
        </w:rPr>
      </w:pPr>
      <w:r w:rsidRPr="001A54E5">
        <w:rPr>
          <w:rFonts w:eastAsia="Times New Roman" w:cstheme="minorHAnsi"/>
          <w:b/>
          <w:bCs/>
          <w:sz w:val="24"/>
          <w:szCs w:val="24"/>
          <w:lang w:eastAsia="en-GB"/>
        </w:rPr>
        <w:t>What you can do</w:t>
      </w:r>
      <w:r w:rsidRPr="001A54E5">
        <w:rPr>
          <w:rFonts w:eastAsia="Times New Roman" w:cstheme="minorHAnsi"/>
          <w:sz w:val="24"/>
          <w:szCs w:val="24"/>
          <w:lang w:val="en-GB" w:eastAsia="en-GB"/>
        </w:rPr>
        <w:t> </w:t>
      </w:r>
    </w:p>
    <w:p w14:paraId="138AECCB" w14:textId="77777777" w:rsidR="001A54E5" w:rsidRPr="001A54E5" w:rsidRDefault="001A54E5" w:rsidP="00377402">
      <w:pPr>
        <w:spacing w:after="0" w:line="240" w:lineRule="auto"/>
        <w:textAlignment w:val="baseline"/>
        <w:rPr>
          <w:rFonts w:eastAsia="Times New Roman" w:cstheme="minorHAnsi"/>
          <w:sz w:val="24"/>
          <w:szCs w:val="24"/>
          <w:lang w:val="en-GB" w:eastAsia="en-GB"/>
        </w:rPr>
      </w:pPr>
    </w:p>
    <w:p w14:paraId="612D1383" w14:textId="77777777" w:rsidR="009B1B39" w:rsidRDefault="009B1B39" w:rsidP="00377402">
      <w:pPr>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6F19C352" w14:textId="2A4CD8FC"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3621"/>
      </w:tblGrid>
      <w:tr w:rsidR="00377402" w:rsidRPr="001361AB" w14:paraId="3EF24D1F" w14:textId="77777777" w:rsidTr="00C34E75">
        <w:tc>
          <w:tcPr>
            <w:tcW w:w="5379" w:type="dxa"/>
            <w:tcBorders>
              <w:top w:val="single" w:sz="6" w:space="0" w:color="auto"/>
              <w:left w:val="single" w:sz="6" w:space="0" w:color="auto"/>
              <w:bottom w:val="single" w:sz="6" w:space="0" w:color="auto"/>
              <w:right w:val="single" w:sz="6" w:space="0" w:color="auto"/>
            </w:tcBorders>
            <w:shd w:val="clear" w:color="auto" w:fill="auto"/>
            <w:hideMark/>
          </w:tcPr>
          <w:p w14:paraId="4A6706C4" w14:textId="21ADE49C" w:rsidR="00377402" w:rsidRPr="001361AB" w:rsidRDefault="00377402" w:rsidP="001B6AFA">
            <w:pPr>
              <w:numPr>
                <w:ilvl w:val="0"/>
                <w:numId w:val="36"/>
              </w:numPr>
              <w:tabs>
                <w:tab w:val="clear" w:pos="720"/>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eastAsia="en-GB"/>
              </w:rPr>
              <w:t xml:space="preserve">Consider what data your agency collects on First </w:t>
            </w:r>
            <w:r w:rsidR="004920D0">
              <w:rPr>
                <w:rFonts w:eastAsia="Times New Roman" w:cstheme="minorHAnsi"/>
                <w:szCs w:val="20"/>
                <w:lang w:eastAsia="en-GB"/>
              </w:rPr>
              <w:t>Nations</w:t>
            </w:r>
            <w:r w:rsidRPr="001361AB">
              <w:rPr>
                <w:rFonts w:eastAsia="Times New Roman" w:cstheme="minorHAnsi"/>
                <w:szCs w:val="20"/>
                <w:lang w:eastAsia="en-GB"/>
              </w:rPr>
              <w:t xml:space="preserve"> </w:t>
            </w:r>
            <w:r w:rsidR="00594686">
              <w:rPr>
                <w:rFonts w:eastAsia="Times New Roman" w:cstheme="minorHAnsi"/>
                <w:szCs w:val="20"/>
                <w:lang w:eastAsia="en-GB"/>
              </w:rPr>
              <w:t xml:space="preserve">people </w:t>
            </w:r>
            <w:r w:rsidRPr="001361AB">
              <w:rPr>
                <w:rFonts w:eastAsia="Times New Roman" w:cstheme="minorHAnsi"/>
                <w:szCs w:val="20"/>
                <w:lang w:eastAsia="en-GB"/>
              </w:rPr>
              <w:t xml:space="preserve">and how it can be shared with </w:t>
            </w:r>
            <w:r w:rsidR="00594686">
              <w:rPr>
                <w:rFonts w:eastAsia="Times New Roman" w:cstheme="minorHAnsi"/>
                <w:szCs w:val="20"/>
                <w:lang w:eastAsia="en-GB"/>
              </w:rPr>
              <w:t>their</w:t>
            </w:r>
            <w:r w:rsidRPr="001361AB">
              <w:rPr>
                <w:rFonts w:eastAsia="Times New Roman" w:cstheme="minorHAnsi"/>
                <w:szCs w:val="20"/>
                <w:lang w:eastAsia="en-GB"/>
              </w:rPr>
              <w:t xml:space="preserve"> communities and organisations in your jurisdiction, at community, regional and jurisdiction-level.</w:t>
            </w:r>
            <w:r w:rsidRPr="001361AB">
              <w:rPr>
                <w:rFonts w:eastAsia="Times New Roman" w:cstheme="minorHAnsi"/>
                <w:szCs w:val="20"/>
                <w:lang w:val="en-GB" w:eastAsia="en-GB"/>
              </w:rPr>
              <w:t> </w:t>
            </w:r>
          </w:p>
          <w:p w14:paraId="6D7B6F48" w14:textId="77777777" w:rsidR="00377402" w:rsidRPr="001361AB" w:rsidRDefault="00377402" w:rsidP="009B1B39">
            <w:pPr>
              <w:tabs>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3621" w:type="dxa"/>
            <w:tcBorders>
              <w:top w:val="single" w:sz="6" w:space="0" w:color="auto"/>
              <w:left w:val="nil"/>
              <w:bottom w:val="single" w:sz="6" w:space="0" w:color="auto"/>
              <w:right w:val="single" w:sz="6" w:space="0" w:color="auto"/>
            </w:tcBorders>
            <w:shd w:val="clear" w:color="auto" w:fill="auto"/>
            <w:hideMark/>
          </w:tcPr>
          <w:p w14:paraId="33691471"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Data and information managers in each department/agency.</w:t>
            </w:r>
            <w:r w:rsidRPr="001361AB">
              <w:rPr>
                <w:rFonts w:eastAsia="Times New Roman" w:cstheme="minorHAnsi"/>
                <w:szCs w:val="20"/>
                <w:lang w:val="en-GB" w:eastAsia="en-GB"/>
              </w:rPr>
              <w:t> </w:t>
            </w:r>
          </w:p>
          <w:p w14:paraId="6142137B"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Senior management to encourage sharing as the default position. </w:t>
            </w:r>
            <w:r w:rsidRPr="001361AB">
              <w:rPr>
                <w:rFonts w:eastAsia="Times New Roman" w:cstheme="minorHAnsi"/>
                <w:szCs w:val="20"/>
                <w:lang w:val="en-GB" w:eastAsia="en-GB"/>
              </w:rPr>
              <w:t> </w:t>
            </w:r>
          </w:p>
        </w:tc>
      </w:tr>
      <w:tr w:rsidR="00377402" w:rsidRPr="001361AB" w14:paraId="0755981B" w14:textId="77777777" w:rsidTr="00C34E75">
        <w:tc>
          <w:tcPr>
            <w:tcW w:w="5379" w:type="dxa"/>
            <w:tcBorders>
              <w:top w:val="nil"/>
              <w:left w:val="single" w:sz="6" w:space="0" w:color="auto"/>
              <w:bottom w:val="single" w:sz="6" w:space="0" w:color="auto"/>
              <w:right w:val="single" w:sz="6" w:space="0" w:color="auto"/>
            </w:tcBorders>
            <w:shd w:val="clear" w:color="auto" w:fill="auto"/>
            <w:hideMark/>
          </w:tcPr>
          <w:p w14:paraId="70856644" w14:textId="21E77079" w:rsidR="00377402" w:rsidRPr="001361AB" w:rsidRDefault="00377402" w:rsidP="001B6AFA">
            <w:pPr>
              <w:numPr>
                <w:ilvl w:val="0"/>
                <w:numId w:val="37"/>
              </w:numPr>
              <w:tabs>
                <w:tab w:val="clear" w:pos="720"/>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eastAsia="en-GB"/>
              </w:rPr>
              <w:t xml:space="preserve">Support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and their organisations to build their capability and expertise in collecting and using data for their own decision-making.</w:t>
            </w:r>
            <w:r w:rsidRPr="001361AB">
              <w:rPr>
                <w:rFonts w:eastAsia="Times New Roman" w:cstheme="minorHAnsi"/>
                <w:szCs w:val="20"/>
                <w:lang w:val="en-GB" w:eastAsia="en-GB"/>
              </w:rPr>
              <w:t> </w:t>
            </w:r>
          </w:p>
          <w:p w14:paraId="48B12DE6" w14:textId="77777777" w:rsidR="00377402" w:rsidRPr="001361AB" w:rsidRDefault="00377402" w:rsidP="009B1B39">
            <w:pPr>
              <w:tabs>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3621" w:type="dxa"/>
            <w:tcBorders>
              <w:top w:val="nil"/>
              <w:left w:val="nil"/>
              <w:bottom w:val="single" w:sz="6" w:space="0" w:color="auto"/>
              <w:right w:val="single" w:sz="6" w:space="0" w:color="auto"/>
            </w:tcBorders>
            <w:shd w:val="clear" w:color="auto" w:fill="auto"/>
            <w:hideMark/>
          </w:tcPr>
          <w:p w14:paraId="503A994F"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Data and information managers in each department/agency.</w:t>
            </w:r>
            <w:r w:rsidRPr="001361AB">
              <w:rPr>
                <w:rFonts w:eastAsia="Times New Roman" w:cstheme="minorHAnsi"/>
                <w:szCs w:val="20"/>
                <w:lang w:val="en-GB" w:eastAsia="en-GB"/>
              </w:rPr>
              <w:t> </w:t>
            </w:r>
          </w:p>
          <w:p w14:paraId="731853D9"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r>
      <w:tr w:rsidR="00377402" w:rsidRPr="001361AB" w14:paraId="1349E919" w14:textId="77777777" w:rsidTr="00C34E75">
        <w:tc>
          <w:tcPr>
            <w:tcW w:w="5379" w:type="dxa"/>
            <w:tcBorders>
              <w:top w:val="nil"/>
              <w:left w:val="single" w:sz="6" w:space="0" w:color="auto"/>
              <w:bottom w:val="single" w:sz="6" w:space="0" w:color="auto"/>
              <w:right w:val="single" w:sz="6" w:space="0" w:color="auto"/>
            </w:tcBorders>
            <w:shd w:val="clear" w:color="auto" w:fill="auto"/>
            <w:hideMark/>
          </w:tcPr>
          <w:p w14:paraId="79B9096A" w14:textId="335CDD16" w:rsidR="00377402" w:rsidRPr="001361AB" w:rsidRDefault="00377402" w:rsidP="001B6AFA">
            <w:pPr>
              <w:numPr>
                <w:ilvl w:val="0"/>
                <w:numId w:val="38"/>
              </w:numPr>
              <w:tabs>
                <w:tab w:val="clear" w:pos="720"/>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eastAsia="en-GB"/>
              </w:rPr>
              <w:t xml:space="preserve">Establish formal partnerships with First </w:t>
            </w:r>
            <w:r w:rsidR="004920D0">
              <w:rPr>
                <w:rFonts w:eastAsia="Times New Roman" w:cstheme="minorHAnsi"/>
                <w:szCs w:val="20"/>
                <w:lang w:eastAsia="en-GB"/>
              </w:rPr>
              <w:t>Nations</w:t>
            </w:r>
            <w:r w:rsidRPr="001361AB">
              <w:rPr>
                <w:rFonts w:eastAsia="Times New Roman" w:cstheme="minorHAnsi"/>
                <w:szCs w:val="20"/>
                <w:lang w:eastAsia="en-GB"/>
              </w:rPr>
              <w:t xml:space="preserve"> communities and their organisations for the provision of data and information held by your agency and support for capability building</w:t>
            </w:r>
            <w:r w:rsidR="003C40B2">
              <w:rPr>
                <w:rFonts w:eastAsia="Times New Roman" w:cstheme="minorHAnsi"/>
                <w:szCs w:val="20"/>
                <w:lang w:eastAsia="en-GB"/>
              </w:rPr>
              <w:t xml:space="preserve"> in collecting, </w:t>
            </w:r>
            <w:proofErr w:type="gramStart"/>
            <w:r w:rsidR="00C50EC4">
              <w:rPr>
                <w:rFonts w:eastAsia="Times New Roman" w:cstheme="minorHAnsi"/>
                <w:szCs w:val="20"/>
                <w:lang w:eastAsia="en-GB"/>
              </w:rPr>
              <w:t>using</w:t>
            </w:r>
            <w:proofErr w:type="gramEnd"/>
            <w:r w:rsidR="00C50EC4">
              <w:rPr>
                <w:rFonts w:eastAsia="Times New Roman" w:cstheme="minorHAnsi"/>
                <w:szCs w:val="20"/>
                <w:lang w:eastAsia="en-GB"/>
              </w:rPr>
              <w:t xml:space="preserve"> and interpreting data</w:t>
            </w:r>
            <w:r w:rsidRPr="001361AB">
              <w:rPr>
                <w:rFonts w:eastAsia="Times New Roman" w:cstheme="minorHAnsi"/>
                <w:szCs w:val="20"/>
                <w:lang w:eastAsia="en-GB"/>
              </w:rPr>
              <w:t>.</w:t>
            </w:r>
            <w:r w:rsidRPr="001361AB">
              <w:rPr>
                <w:rFonts w:eastAsia="Times New Roman" w:cstheme="minorHAnsi"/>
                <w:szCs w:val="20"/>
                <w:lang w:val="en-GB" w:eastAsia="en-GB"/>
              </w:rPr>
              <w:t> </w:t>
            </w:r>
          </w:p>
          <w:p w14:paraId="4AAB1DE5" w14:textId="77777777" w:rsidR="00377402" w:rsidRPr="001361AB" w:rsidRDefault="00377402" w:rsidP="009B1B39">
            <w:pPr>
              <w:tabs>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3621" w:type="dxa"/>
            <w:tcBorders>
              <w:top w:val="nil"/>
              <w:left w:val="nil"/>
              <w:bottom w:val="single" w:sz="6" w:space="0" w:color="auto"/>
              <w:right w:val="single" w:sz="6" w:space="0" w:color="auto"/>
            </w:tcBorders>
            <w:shd w:val="clear" w:color="auto" w:fill="auto"/>
            <w:hideMark/>
          </w:tcPr>
          <w:p w14:paraId="21A6B3BC"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 xml:space="preserve">Public servants with responsibility for partnerships, </w:t>
            </w:r>
            <w:proofErr w:type="gramStart"/>
            <w:r w:rsidRPr="001361AB">
              <w:rPr>
                <w:rFonts w:eastAsia="Times New Roman" w:cstheme="minorHAnsi"/>
                <w:szCs w:val="20"/>
                <w:lang w:eastAsia="en-GB"/>
              </w:rPr>
              <w:t>data</w:t>
            </w:r>
            <w:proofErr w:type="gramEnd"/>
            <w:r w:rsidRPr="001361AB">
              <w:rPr>
                <w:rFonts w:eastAsia="Times New Roman" w:cstheme="minorHAnsi"/>
                <w:szCs w:val="20"/>
                <w:lang w:eastAsia="en-GB"/>
              </w:rPr>
              <w:t xml:space="preserve"> and information managers</w:t>
            </w:r>
            <w:r w:rsidRPr="001361AB">
              <w:rPr>
                <w:rFonts w:eastAsia="Times New Roman" w:cstheme="minorHAnsi"/>
                <w:szCs w:val="20"/>
                <w:lang w:val="en-GB" w:eastAsia="en-GB"/>
              </w:rPr>
              <w:t> </w:t>
            </w:r>
          </w:p>
        </w:tc>
      </w:tr>
      <w:tr w:rsidR="00377402" w:rsidRPr="001361AB" w14:paraId="34BD74DC" w14:textId="77777777" w:rsidTr="00C34E75">
        <w:tc>
          <w:tcPr>
            <w:tcW w:w="5379" w:type="dxa"/>
            <w:tcBorders>
              <w:top w:val="nil"/>
              <w:left w:val="single" w:sz="6" w:space="0" w:color="auto"/>
              <w:bottom w:val="single" w:sz="6" w:space="0" w:color="auto"/>
              <w:right w:val="single" w:sz="6" w:space="0" w:color="auto"/>
            </w:tcBorders>
            <w:shd w:val="clear" w:color="auto" w:fill="auto"/>
            <w:hideMark/>
          </w:tcPr>
          <w:p w14:paraId="15802798" w14:textId="77777777" w:rsidR="00377402" w:rsidRPr="001361AB" w:rsidRDefault="00377402" w:rsidP="001B6AFA">
            <w:pPr>
              <w:numPr>
                <w:ilvl w:val="0"/>
                <w:numId w:val="39"/>
              </w:numPr>
              <w:tabs>
                <w:tab w:val="clear" w:pos="720"/>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eastAsia="en-GB"/>
              </w:rPr>
              <w:t>Contribute to the data development projects referred to in clause 74.</w:t>
            </w:r>
            <w:r w:rsidRPr="001361AB">
              <w:rPr>
                <w:rFonts w:eastAsia="Times New Roman" w:cstheme="minorHAnsi"/>
                <w:szCs w:val="20"/>
                <w:lang w:val="en-GB" w:eastAsia="en-GB"/>
              </w:rPr>
              <w:t> </w:t>
            </w:r>
          </w:p>
          <w:p w14:paraId="707BBEF1" w14:textId="77777777" w:rsidR="00377402" w:rsidRPr="001361AB" w:rsidRDefault="00377402" w:rsidP="009B1B39">
            <w:pPr>
              <w:tabs>
                <w:tab w:val="num" w:pos="978"/>
              </w:tabs>
              <w:spacing w:after="0" w:line="240" w:lineRule="auto"/>
              <w:ind w:left="552" w:hanging="451"/>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3621" w:type="dxa"/>
            <w:tcBorders>
              <w:top w:val="nil"/>
              <w:left w:val="nil"/>
              <w:bottom w:val="single" w:sz="6" w:space="0" w:color="auto"/>
              <w:right w:val="single" w:sz="6" w:space="0" w:color="auto"/>
            </w:tcBorders>
            <w:shd w:val="clear" w:color="auto" w:fill="auto"/>
            <w:hideMark/>
          </w:tcPr>
          <w:p w14:paraId="565923C1" w14:textId="77777777" w:rsidR="00377402" w:rsidRPr="001361AB" w:rsidRDefault="00377402" w:rsidP="00C34E75">
            <w:pPr>
              <w:spacing w:after="0" w:line="240" w:lineRule="auto"/>
              <w:ind w:left="137" w:right="212"/>
              <w:textAlignment w:val="baseline"/>
              <w:rPr>
                <w:rFonts w:eastAsia="Times New Roman" w:cstheme="minorHAnsi"/>
                <w:szCs w:val="20"/>
                <w:lang w:val="en-GB" w:eastAsia="en-GB"/>
              </w:rPr>
            </w:pPr>
            <w:r w:rsidRPr="001361AB">
              <w:rPr>
                <w:rFonts w:eastAsia="Times New Roman" w:cstheme="minorHAnsi"/>
                <w:szCs w:val="20"/>
                <w:lang w:eastAsia="en-GB"/>
              </w:rPr>
              <w:t>Data and information managers</w:t>
            </w:r>
            <w:r w:rsidRPr="001361AB">
              <w:rPr>
                <w:rFonts w:eastAsia="Times New Roman" w:cstheme="minorHAnsi"/>
                <w:szCs w:val="20"/>
                <w:lang w:val="en-GB" w:eastAsia="en-GB"/>
              </w:rPr>
              <w:t> </w:t>
            </w:r>
          </w:p>
        </w:tc>
      </w:tr>
    </w:tbl>
    <w:p w14:paraId="6338FC47" w14:textId="77777777" w:rsidR="00377402" w:rsidRPr="001361AB" w:rsidRDefault="00377402" w:rsidP="00377402">
      <w:pPr>
        <w:spacing w:after="0" w:line="240" w:lineRule="auto"/>
        <w:textAlignment w:val="baseline"/>
        <w:rPr>
          <w:rFonts w:ascii="Segoe UI" w:eastAsia="Times New Roman" w:hAnsi="Segoe UI" w:cs="Segoe UI"/>
          <w:szCs w:val="20"/>
          <w:lang w:val="en-GB" w:eastAsia="en-GB"/>
        </w:rPr>
      </w:pPr>
      <w:r w:rsidRPr="001361AB">
        <w:rPr>
          <w:rFonts w:ascii="Calibri" w:eastAsia="Times New Roman" w:hAnsi="Calibri" w:cs="Calibri"/>
          <w:szCs w:val="20"/>
          <w:lang w:val="en-GB" w:eastAsia="en-GB"/>
        </w:rPr>
        <w:t> </w:t>
      </w:r>
    </w:p>
    <w:p w14:paraId="1C332043" w14:textId="39F4C494" w:rsidR="00377402" w:rsidRPr="001361AB" w:rsidRDefault="00377402" w:rsidP="00377402">
      <w:pPr>
        <w:spacing w:after="0" w:line="240" w:lineRule="auto"/>
        <w:textAlignment w:val="baseline"/>
        <w:rPr>
          <w:rFonts w:ascii="Segoe UI" w:eastAsia="Times New Roman" w:hAnsi="Segoe UI" w:cs="Segoe UI"/>
          <w:szCs w:val="20"/>
          <w:lang w:val="en-GB" w:eastAsia="en-GB"/>
        </w:rPr>
      </w:pPr>
    </w:p>
    <w:p w14:paraId="193CF857"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23963F79"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697FF3F0"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5977D37B"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4045941B"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3376D39D"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6DD7611D"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1EEE7712"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5B4CCC30"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056D2C7B"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43826980"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55498620" w14:textId="77777777" w:rsidR="002A78EF" w:rsidRPr="001361AB" w:rsidRDefault="002A78EF" w:rsidP="002A78EF">
      <w:pPr>
        <w:spacing w:after="0" w:line="240" w:lineRule="auto"/>
        <w:textAlignment w:val="baseline"/>
        <w:rPr>
          <w:rFonts w:ascii="Calibri" w:eastAsia="Times New Roman" w:hAnsi="Calibri" w:cs="Calibri"/>
          <w:szCs w:val="20"/>
          <w:lang w:val="en-GB" w:eastAsia="en-GB"/>
        </w:rPr>
      </w:pPr>
    </w:p>
    <w:p w14:paraId="4699DA51" w14:textId="77777777" w:rsidR="002A78EF" w:rsidRDefault="002A78EF" w:rsidP="002A78EF">
      <w:pPr>
        <w:spacing w:after="0" w:line="240" w:lineRule="auto"/>
        <w:textAlignment w:val="baseline"/>
        <w:rPr>
          <w:rFonts w:ascii="Calibri" w:eastAsia="Times New Roman" w:hAnsi="Calibri" w:cs="Calibri"/>
          <w:sz w:val="24"/>
          <w:szCs w:val="24"/>
          <w:lang w:val="en-GB" w:eastAsia="en-GB"/>
        </w:rPr>
      </w:pPr>
    </w:p>
    <w:p w14:paraId="18F2A20D" w14:textId="77777777" w:rsidR="00377402" w:rsidRPr="00377402" w:rsidRDefault="00377402" w:rsidP="00377402">
      <w:pPr>
        <w:spacing w:after="0" w:line="240" w:lineRule="auto"/>
        <w:textAlignment w:val="baseline"/>
        <w:rPr>
          <w:rFonts w:ascii="Segoe UI" w:eastAsia="Times New Roman" w:hAnsi="Segoe UI" w:cs="Segoe UI"/>
          <w:sz w:val="18"/>
          <w:szCs w:val="18"/>
          <w:lang w:val="en-GB" w:eastAsia="en-GB"/>
        </w:rPr>
      </w:pPr>
      <w:r w:rsidRPr="00377402">
        <w:rPr>
          <w:rFonts w:ascii="Calibri" w:eastAsia="Times New Roman" w:hAnsi="Calibri" w:cs="Calibri"/>
          <w:sz w:val="24"/>
          <w:szCs w:val="24"/>
          <w:lang w:val="en-GB" w:eastAsia="en-GB"/>
        </w:rPr>
        <w:t> </w:t>
      </w:r>
    </w:p>
    <w:p w14:paraId="4F9685F5" w14:textId="77777777" w:rsidR="001361AB" w:rsidRDefault="001361AB" w:rsidP="00377402">
      <w:pPr>
        <w:spacing w:after="0" w:line="240" w:lineRule="auto"/>
        <w:textAlignment w:val="baseline"/>
        <w:rPr>
          <w:rFonts w:eastAsia="Times New Roman" w:cstheme="minorHAnsi"/>
          <w:b/>
          <w:bCs/>
          <w:sz w:val="48"/>
          <w:szCs w:val="48"/>
          <w:lang w:eastAsia="en-GB"/>
        </w:rPr>
      </w:pPr>
    </w:p>
    <w:p w14:paraId="30892629" w14:textId="77777777" w:rsidR="001361AB" w:rsidRDefault="001361AB" w:rsidP="00377402">
      <w:pPr>
        <w:spacing w:after="0" w:line="240" w:lineRule="auto"/>
        <w:textAlignment w:val="baseline"/>
        <w:rPr>
          <w:rFonts w:eastAsia="Times New Roman" w:cstheme="minorHAnsi"/>
          <w:b/>
          <w:bCs/>
          <w:sz w:val="48"/>
          <w:szCs w:val="48"/>
          <w:lang w:eastAsia="en-GB"/>
        </w:rPr>
      </w:pPr>
    </w:p>
    <w:p w14:paraId="74D44FC4" w14:textId="77777777" w:rsidR="001361AB" w:rsidRDefault="001361AB" w:rsidP="00377402">
      <w:pPr>
        <w:spacing w:after="0" w:line="240" w:lineRule="auto"/>
        <w:textAlignment w:val="baseline"/>
        <w:rPr>
          <w:rFonts w:eastAsia="Times New Roman" w:cstheme="minorHAnsi"/>
          <w:b/>
          <w:bCs/>
          <w:sz w:val="48"/>
          <w:szCs w:val="48"/>
          <w:lang w:eastAsia="en-GB"/>
        </w:rPr>
      </w:pPr>
    </w:p>
    <w:p w14:paraId="00E1D06E" w14:textId="70406499" w:rsidR="002A78EF" w:rsidRPr="001B6AFA" w:rsidRDefault="00CE7FF1" w:rsidP="001B6AFA">
      <w:pPr>
        <w:pStyle w:val="Heading1"/>
        <w:rPr>
          <w:lang w:eastAsia="en-GB"/>
        </w:rPr>
      </w:pPr>
      <w:bookmarkStart w:id="9" w:name="_Toc108601155"/>
      <w:r>
        <w:rPr>
          <w:lang w:eastAsia="en-GB"/>
        </w:rPr>
        <w:lastRenderedPageBreak/>
        <w:t>How will the parties know if they are making a difference?</w:t>
      </w:r>
      <w:bookmarkEnd w:id="9"/>
    </w:p>
    <w:p w14:paraId="2F3F9913" w14:textId="17593ACF"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b/>
          <w:bCs/>
          <w:sz w:val="24"/>
          <w:szCs w:val="24"/>
          <w:lang w:eastAsia="en-GB"/>
        </w:rPr>
        <w:t>What you need to know</w:t>
      </w:r>
      <w:r w:rsidRPr="00377402">
        <w:rPr>
          <w:rFonts w:eastAsia="Times New Roman" w:cstheme="minorHAnsi"/>
          <w:sz w:val="24"/>
          <w:szCs w:val="24"/>
          <w:lang w:val="en-GB" w:eastAsia="en-GB"/>
        </w:rPr>
        <w:t> </w:t>
      </w:r>
    </w:p>
    <w:p w14:paraId="35E04B44" w14:textId="77777777" w:rsidR="00377402" w:rsidRPr="00377402" w:rsidRDefault="00377402" w:rsidP="00377402">
      <w:pPr>
        <w:spacing w:after="0" w:line="240" w:lineRule="auto"/>
        <w:textAlignment w:val="baseline"/>
        <w:rPr>
          <w:rFonts w:eastAsia="Times New Roman" w:cstheme="minorHAnsi"/>
          <w:sz w:val="24"/>
          <w:szCs w:val="24"/>
          <w:lang w:val="en-GB" w:eastAsia="en-GB"/>
        </w:rPr>
      </w:pPr>
      <w:r w:rsidRPr="00377402">
        <w:rPr>
          <w:rFonts w:eastAsia="Times New Roman" w:cstheme="minorHAnsi"/>
          <w:sz w:val="24"/>
          <w:szCs w:val="24"/>
          <w:lang w:val="en-GB" w:eastAsia="en-GB"/>
        </w:rPr>
        <w:t> </w:t>
      </w:r>
    </w:p>
    <w:p w14:paraId="78B42F9D"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 relatively sophisticated approach has been agreed to monitor progress against the objective, the </w:t>
      </w:r>
      <w:proofErr w:type="gramStart"/>
      <w:r w:rsidRPr="001361AB">
        <w:rPr>
          <w:rFonts w:eastAsia="Times New Roman" w:cstheme="minorHAnsi"/>
          <w:szCs w:val="20"/>
          <w:lang w:eastAsia="en-GB"/>
        </w:rPr>
        <w:t>outcomes</w:t>
      </w:r>
      <w:proofErr w:type="gramEnd"/>
      <w:r w:rsidRPr="001361AB">
        <w:rPr>
          <w:rFonts w:eastAsia="Times New Roman" w:cstheme="minorHAnsi"/>
          <w:szCs w:val="20"/>
          <w:lang w:eastAsia="en-GB"/>
        </w:rPr>
        <w:t xml:space="preserve"> and the targets. </w:t>
      </w:r>
      <w:r w:rsidRPr="001361AB">
        <w:rPr>
          <w:rFonts w:eastAsia="Times New Roman" w:cstheme="minorHAnsi"/>
          <w:szCs w:val="20"/>
          <w:lang w:val="en-GB" w:eastAsia="en-GB"/>
        </w:rPr>
        <w:t> </w:t>
      </w:r>
    </w:p>
    <w:p w14:paraId="339397EA"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037CBD7" w14:textId="77777777" w:rsidR="00377402" w:rsidRPr="001361AB" w:rsidRDefault="00000000" w:rsidP="00377402">
      <w:pPr>
        <w:spacing w:after="0" w:line="240" w:lineRule="auto"/>
        <w:textAlignment w:val="baseline"/>
        <w:rPr>
          <w:rFonts w:eastAsia="Times New Roman" w:cstheme="minorHAnsi"/>
          <w:szCs w:val="20"/>
          <w:lang w:val="en-GB" w:eastAsia="en-GB"/>
        </w:rPr>
      </w:pPr>
      <w:hyperlink r:id="rId49" w:tgtFrame="_blank" w:history="1">
        <w:r w:rsidR="00377402" w:rsidRPr="001361AB">
          <w:rPr>
            <w:rFonts w:eastAsia="Times New Roman" w:cstheme="minorHAnsi"/>
            <w:b/>
            <w:bCs/>
            <w:color w:val="0563C1"/>
            <w:szCs w:val="20"/>
            <w:u w:val="single"/>
            <w:lang w:eastAsia="en-GB"/>
          </w:rPr>
          <w:t>Objective, Outcomes</w:t>
        </w:r>
      </w:hyperlink>
      <w:r w:rsidR="00377402" w:rsidRPr="001361AB">
        <w:rPr>
          <w:rFonts w:eastAsia="Times New Roman" w:cstheme="minorHAnsi"/>
          <w:b/>
          <w:bCs/>
          <w:color w:val="0563C1"/>
          <w:szCs w:val="20"/>
          <w:u w:val="single"/>
          <w:lang w:eastAsia="en-GB"/>
        </w:rPr>
        <w:t xml:space="preserve"> and Targets</w:t>
      </w:r>
      <w:r w:rsidR="00377402" w:rsidRPr="001361AB">
        <w:rPr>
          <w:rFonts w:eastAsia="Times New Roman" w:cstheme="minorHAnsi"/>
          <w:b/>
          <w:bCs/>
          <w:szCs w:val="20"/>
          <w:lang w:eastAsia="en-GB"/>
        </w:rPr>
        <w:t> </w:t>
      </w:r>
      <w:r w:rsidR="00377402" w:rsidRPr="001361AB">
        <w:rPr>
          <w:rFonts w:eastAsia="Times New Roman" w:cstheme="minorHAnsi"/>
          <w:szCs w:val="20"/>
          <w:lang w:val="en-GB" w:eastAsia="en-GB"/>
        </w:rPr>
        <w:t> </w:t>
      </w:r>
    </w:p>
    <w:p w14:paraId="3793DD29"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E983082"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The National Agreement has a single objective and it’s very clear: “To overcome the entrenched inequality faced by too many Aboriginal and Torres Strait Islander people so that their life outcomes are equal to all Australians.”</w:t>
      </w:r>
      <w:r w:rsidRPr="001361AB">
        <w:rPr>
          <w:rFonts w:eastAsia="Times New Roman" w:cstheme="minorHAnsi"/>
          <w:szCs w:val="20"/>
          <w:lang w:val="en-GB" w:eastAsia="en-GB"/>
        </w:rPr>
        <w:t> </w:t>
      </w:r>
    </w:p>
    <w:p w14:paraId="6F89B10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105A7162" w14:textId="6471488C"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four Priority Reforms and the 17 socioeconomic areas each have a desired outcome, a target to be achieved by 2029 and indicators to measure progress against the target.  The Priority Reform targets and indicators are outlined at </w:t>
      </w:r>
      <w:hyperlink r:id="rId50" w:tgtFrame="_blank" w:history="1">
        <w:r w:rsidRPr="001361AB">
          <w:rPr>
            <w:rFonts w:eastAsia="Times New Roman" w:cstheme="minorHAnsi"/>
            <w:color w:val="0563C1"/>
            <w:szCs w:val="20"/>
            <w:u w:val="single"/>
            <w:lang w:eastAsia="en-GB"/>
          </w:rPr>
          <w:t>Table A</w:t>
        </w:r>
      </w:hyperlink>
      <w:r w:rsidRPr="001361AB">
        <w:rPr>
          <w:rFonts w:eastAsia="Times New Roman" w:cstheme="minorHAnsi"/>
          <w:szCs w:val="20"/>
          <w:lang w:eastAsia="en-GB"/>
        </w:rPr>
        <w:t xml:space="preserve"> and the socioeconomic outcomes, targets and indicators are outlined at </w:t>
      </w:r>
      <w:hyperlink r:id="rId51" w:tgtFrame="_blank" w:history="1">
        <w:r w:rsidRPr="001361AB">
          <w:rPr>
            <w:rFonts w:eastAsia="Times New Roman" w:cstheme="minorHAnsi"/>
            <w:color w:val="0563C1"/>
            <w:szCs w:val="20"/>
            <w:u w:val="single"/>
            <w:lang w:eastAsia="en-GB"/>
          </w:rPr>
          <w:t>Table B</w:t>
        </w:r>
      </w:hyperlink>
      <w:r w:rsidRPr="001361AB">
        <w:rPr>
          <w:rFonts w:eastAsia="Times New Roman" w:cstheme="minorHAnsi"/>
          <w:szCs w:val="20"/>
          <w:lang w:eastAsia="en-GB"/>
        </w:rPr>
        <w:t>.</w:t>
      </w:r>
      <w:r w:rsidRPr="001361AB">
        <w:rPr>
          <w:rFonts w:eastAsia="Times New Roman" w:cstheme="minorHAnsi"/>
          <w:szCs w:val="20"/>
          <w:lang w:val="en-GB" w:eastAsia="en-GB"/>
        </w:rPr>
        <w:t> </w:t>
      </w:r>
      <w:r w:rsidR="00D7066A">
        <w:rPr>
          <w:rFonts w:eastAsia="Times New Roman" w:cstheme="minorHAnsi"/>
          <w:szCs w:val="20"/>
          <w:lang w:val="en-GB" w:eastAsia="en-GB"/>
        </w:rPr>
        <w:t xml:space="preserve"> The </w:t>
      </w:r>
      <w:r w:rsidR="00397DA7">
        <w:rPr>
          <w:rFonts w:eastAsia="Times New Roman" w:cstheme="minorHAnsi"/>
          <w:szCs w:val="20"/>
          <w:lang w:val="en-GB" w:eastAsia="en-GB"/>
        </w:rPr>
        <w:t xml:space="preserve">National Agreement </w:t>
      </w:r>
      <w:r w:rsidR="005C1ABD">
        <w:rPr>
          <w:rFonts w:eastAsia="Times New Roman" w:cstheme="minorHAnsi"/>
          <w:szCs w:val="20"/>
          <w:lang w:val="en-GB" w:eastAsia="en-GB"/>
        </w:rPr>
        <w:t>P</w:t>
      </w:r>
      <w:r w:rsidR="00397DA7">
        <w:rPr>
          <w:rFonts w:eastAsia="Times New Roman" w:cstheme="minorHAnsi"/>
          <w:szCs w:val="20"/>
          <w:lang w:val="en-GB" w:eastAsia="en-GB"/>
        </w:rPr>
        <w:t>artners agreed to amend the National Agreement to include a Community Infrastructure target at 9</w:t>
      </w:r>
      <w:r w:rsidR="005C1ABD">
        <w:rPr>
          <w:rFonts w:eastAsia="Times New Roman" w:cstheme="minorHAnsi"/>
          <w:szCs w:val="20"/>
          <w:lang w:val="en-GB" w:eastAsia="en-GB"/>
        </w:rPr>
        <w:t xml:space="preserve">b and Joint Council has recommended they </w:t>
      </w:r>
      <w:r w:rsidR="00430F23">
        <w:rPr>
          <w:rFonts w:eastAsia="Times New Roman" w:cstheme="minorHAnsi"/>
          <w:szCs w:val="20"/>
          <w:lang w:val="en-GB" w:eastAsia="en-GB"/>
        </w:rPr>
        <w:t>also agree an Inland Waters target</w:t>
      </w:r>
      <w:r w:rsidR="005C1ABD">
        <w:rPr>
          <w:rFonts w:eastAsia="Times New Roman" w:cstheme="minorHAnsi"/>
          <w:szCs w:val="20"/>
          <w:lang w:val="en-GB" w:eastAsia="en-GB"/>
        </w:rPr>
        <w:t>.</w:t>
      </w:r>
    </w:p>
    <w:p w14:paraId="78BC637C"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E4196A9" w14:textId="083113A6"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Many of the targets are new and data development work is needed so that </w:t>
      </w:r>
      <w:r w:rsidR="000B7A8D">
        <w:rPr>
          <w:rFonts w:eastAsia="Times New Roman" w:cstheme="minorHAnsi"/>
          <w:szCs w:val="20"/>
          <w:lang w:eastAsia="en-GB"/>
        </w:rPr>
        <w:t xml:space="preserve">comprehensive </w:t>
      </w:r>
      <w:r w:rsidRPr="001361AB">
        <w:rPr>
          <w:rFonts w:eastAsia="Times New Roman" w:cstheme="minorHAnsi"/>
          <w:szCs w:val="20"/>
          <w:lang w:eastAsia="en-GB"/>
        </w:rPr>
        <w:t xml:space="preserve">data can be collected to measure progress.  A </w:t>
      </w:r>
      <w:hyperlink r:id="rId52" w:history="1">
        <w:r w:rsidRPr="00871FC7">
          <w:rPr>
            <w:rStyle w:val="Hyperlink"/>
            <w:rFonts w:eastAsia="Times New Roman" w:cstheme="minorHAnsi"/>
            <w:szCs w:val="20"/>
            <w:lang w:eastAsia="en-GB"/>
          </w:rPr>
          <w:t>Data Development Plan</w:t>
        </w:r>
      </w:hyperlink>
      <w:r w:rsidRPr="00C72F74">
        <w:rPr>
          <w:rFonts w:eastAsia="Times New Roman" w:cstheme="minorHAnsi"/>
          <w:szCs w:val="20"/>
          <w:lang w:eastAsia="en-GB"/>
        </w:rPr>
        <w:t xml:space="preserve"> </w:t>
      </w:r>
      <w:r w:rsidRPr="001361AB">
        <w:rPr>
          <w:rFonts w:eastAsia="Times New Roman" w:cstheme="minorHAnsi"/>
          <w:szCs w:val="20"/>
          <w:lang w:eastAsia="en-GB"/>
        </w:rPr>
        <w:t xml:space="preserve">to finalise the data development items identified in the National Agreement </w:t>
      </w:r>
      <w:r w:rsidR="0013687A">
        <w:rPr>
          <w:rFonts w:eastAsia="Times New Roman" w:cstheme="minorHAnsi"/>
          <w:szCs w:val="20"/>
          <w:lang w:eastAsia="en-GB"/>
        </w:rPr>
        <w:t>wa</w:t>
      </w:r>
      <w:r w:rsidRPr="001361AB">
        <w:rPr>
          <w:rFonts w:eastAsia="Times New Roman" w:cstheme="minorHAnsi"/>
          <w:szCs w:val="20"/>
          <w:lang w:eastAsia="en-GB"/>
        </w:rPr>
        <w:t xml:space="preserve">s </w:t>
      </w:r>
      <w:r w:rsidR="0088759F">
        <w:rPr>
          <w:rFonts w:eastAsia="Times New Roman" w:cstheme="minorHAnsi"/>
          <w:szCs w:val="20"/>
          <w:lang w:eastAsia="en-GB"/>
        </w:rPr>
        <w:t>endorsed by</w:t>
      </w:r>
      <w:r w:rsidRPr="001361AB">
        <w:rPr>
          <w:rFonts w:eastAsia="Times New Roman" w:cstheme="minorHAnsi"/>
          <w:szCs w:val="20"/>
          <w:lang w:eastAsia="en-GB"/>
        </w:rPr>
        <w:t xml:space="preserve"> Joint Council </w:t>
      </w:r>
      <w:r w:rsidR="0088759F">
        <w:rPr>
          <w:rFonts w:eastAsia="Times New Roman" w:cstheme="minorHAnsi"/>
          <w:szCs w:val="20"/>
          <w:lang w:eastAsia="en-GB"/>
        </w:rPr>
        <w:t>in August</w:t>
      </w:r>
      <w:r w:rsidRPr="001361AB">
        <w:rPr>
          <w:rFonts w:eastAsia="Times New Roman" w:cstheme="minorHAnsi"/>
          <w:szCs w:val="20"/>
          <w:lang w:eastAsia="en-GB"/>
        </w:rPr>
        <w:t xml:space="preserve"> 2022</w:t>
      </w:r>
      <w:r w:rsidR="00C72F74">
        <w:rPr>
          <w:rFonts w:eastAsia="Times New Roman" w:cstheme="minorHAnsi"/>
          <w:szCs w:val="20"/>
          <w:lang w:eastAsia="en-GB"/>
        </w:rPr>
        <w:t xml:space="preserve"> </w:t>
      </w:r>
    </w:p>
    <w:p w14:paraId="653DD31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0FD829BF" w14:textId="714035D1"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xml:space="preserve">The Commonwealth, states and territories share accountability for the implementation of the National Agreement and are jointly accountable for its outcomes and targets. All Parties were required to prepare rigorous </w:t>
      </w:r>
      <w:hyperlink r:id="rId53" w:tgtFrame="_blank" w:history="1">
        <w:r w:rsidRPr="001361AB">
          <w:rPr>
            <w:rFonts w:eastAsia="Times New Roman" w:cstheme="minorHAnsi"/>
            <w:color w:val="0563C1"/>
            <w:szCs w:val="20"/>
            <w:u w:val="single"/>
            <w:lang w:eastAsia="en-GB"/>
          </w:rPr>
          <w:t>Implementation Plans</w:t>
        </w:r>
      </w:hyperlink>
      <w:r w:rsidRPr="001361AB">
        <w:rPr>
          <w:rFonts w:eastAsia="Times New Roman" w:cstheme="minorHAnsi"/>
          <w:szCs w:val="20"/>
          <w:lang w:eastAsia="en-GB"/>
        </w:rPr>
        <w:t xml:space="preserve"> to show how they will implement the National Agreement and achieve the agreed targets. All Parties’ </w:t>
      </w:r>
      <w:hyperlink r:id="rId54" w:tgtFrame="_blank" w:history="1">
        <w:r w:rsidRPr="001361AB">
          <w:rPr>
            <w:rFonts w:eastAsia="Times New Roman" w:cstheme="minorHAnsi"/>
            <w:color w:val="0563C1"/>
            <w:szCs w:val="20"/>
            <w:u w:val="single"/>
            <w:lang w:eastAsia="en-GB"/>
          </w:rPr>
          <w:t>Implementation Plans</w:t>
        </w:r>
      </w:hyperlink>
      <w:r w:rsidRPr="001361AB">
        <w:rPr>
          <w:rFonts w:eastAsia="Times New Roman" w:cstheme="minorHAnsi"/>
          <w:color w:val="0563C1"/>
          <w:szCs w:val="20"/>
          <w:lang w:eastAsia="en-GB"/>
        </w:rPr>
        <w:t xml:space="preserve"> </w:t>
      </w:r>
      <w:r w:rsidRPr="001361AB">
        <w:rPr>
          <w:rFonts w:eastAsia="Times New Roman" w:cstheme="minorHAnsi"/>
          <w:szCs w:val="20"/>
          <w:lang w:eastAsia="en-GB"/>
        </w:rPr>
        <w:t xml:space="preserve">were submitted to Joint Council in </w:t>
      </w:r>
      <w:r w:rsidR="004E085F">
        <w:rPr>
          <w:rFonts w:eastAsia="Times New Roman" w:cstheme="minorHAnsi"/>
          <w:szCs w:val="20"/>
          <w:lang w:eastAsia="en-GB"/>
        </w:rPr>
        <w:t>mid-</w:t>
      </w:r>
      <w:r w:rsidRPr="001361AB">
        <w:rPr>
          <w:rFonts w:eastAsia="Times New Roman" w:cstheme="minorHAnsi"/>
          <w:szCs w:val="20"/>
          <w:lang w:eastAsia="en-GB"/>
        </w:rPr>
        <w:t>2021.  </w:t>
      </w:r>
      <w:r w:rsidRPr="001361AB">
        <w:rPr>
          <w:rFonts w:eastAsia="Times New Roman" w:cstheme="minorHAnsi"/>
          <w:szCs w:val="20"/>
          <w:lang w:val="en-GB" w:eastAsia="en-GB"/>
        </w:rPr>
        <w:t> </w:t>
      </w:r>
    </w:p>
    <w:p w14:paraId="72C638A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9798989" w14:textId="14FAE000"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All Parties will prepare and publish </w:t>
      </w:r>
      <w:r w:rsidRPr="00593E56">
        <w:rPr>
          <w:rFonts w:eastAsia="Times New Roman" w:cstheme="minorHAnsi"/>
          <w:szCs w:val="20"/>
          <w:lang w:eastAsia="en-GB"/>
        </w:rPr>
        <w:t xml:space="preserve">annual reports </w:t>
      </w:r>
      <w:r w:rsidRPr="001361AB">
        <w:rPr>
          <w:rFonts w:eastAsia="Times New Roman" w:cstheme="minorHAnsi"/>
          <w:szCs w:val="20"/>
          <w:lang w:eastAsia="en-GB"/>
        </w:rPr>
        <w:t xml:space="preserve">to demonstrate their progress.  </w:t>
      </w:r>
      <w:r w:rsidR="00871FC7" w:rsidRPr="00871FC7">
        <w:rPr>
          <w:rFonts w:eastAsia="Times New Roman" w:cstheme="minorHAnsi"/>
          <w:szCs w:val="20"/>
          <w:lang w:eastAsia="en-GB"/>
        </w:rPr>
        <w:t xml:space="preserve">The first annual reports were due after the first year of the Implementation Plans, </w:t>
      </w:r>
      <w:proofErr w:type="gramStart"/>
      <w:r w:rsidR="00871FC7" w:rsidRPr="00871FC7">
        <w:rPr>
          <w:rFonts w:eastAsia="Times New Roman" w:cstheme="minorHAnsi"/>
          <w:szCs w:val="20"/>
          <w:lang w:eastAsia="en-GB"/>
        </w:rPr>
        <w:t>i.e.</w:t>
      </w:r>
      <w:proofErr w:type="gramEnd"/>
      <w:r w:rsidR="00871FC7" w:rsidRPr="00871FC7">
        <w:rPr>
          <w:rFonts w:eastAsia="Times New Roman" w:cstheme="minorHAnsi"/>
          <w:szCs w:val="20"/>
          <w:lang w:eastAsia="en-GB"/>
        </w:rPr>
        <w:t xml:space="preserve"> 2021-22.  The Coalition of Peaks </w:t>
      </w:r>
      <w:r w:rsidR="00871FC7">
        <w:rPr>
          <w:rFonts w:eastAsia="Times New Roman" w:cstheme="minorHAnsi"/>
          <w:szCs w:val="20"/>
          <w:lang w:eastAsia="en-GB"/>
        </w:rPr>
        <w:t xml:space="preserve">published their </w:t>
      </w:r>
      <w:r w:rsidR="00871FC7" w:rsidRPr="00871FC7">
        <w:rPr>
          <w:rFonts w:eastAsia="Times New Roman" w:cstheme="minorHAnsi"/>
          <w:szCs w:val="20"/>
          <w:lang w:eastAsia="en-GB"/>
        </w:rPr>
        <w:t xml:space="preserve">first </w:t>
      </w:r>
      <w:hyperlink r:id="rId55" w:history="1">
        <w:r w:rsidR="00871FC7" w:rsidRPr="00871FC7">
          <w:rPr>
            <w:rStyle w:val="Hyperlink"/>
            <w:rFonts w:eastAsia="Times New Roman" w:cstheme="minorHAnsi"/>
            <w:szCs w:val="20"/>
            <w:lang w:eastAsia="en-GB"/>
          </w:rPr>
          <w:t>Annual Report</w:t>
        </w:r>
      </w:hyperlink>
      <w:r w:rsidR="00871FC7" w:rsidRPr="00871FC7">
        <w:rPr>
          <w:rFonts w:eastAsia="Times New Roman" w:cstheme="minorHAnsi"/>
          <w:szCs w:val="20"/>
          <w:lang w:eastAsia="en-GB"/>
        </w:rPr>
        <w:t xml:space="preserve"> on 23 November 2022.  The Commonwealth Governments </w:t>
      </w:r>
      <w:hyperlink r:id="rId56" w:history="1">
        <w:r w:rsidR="00871FC7" w:rsidRPr="00871FC7">
          <w:rPr>
            <w:rStyle w:val="Hyperlink"/>
            <w:rFonts w:eastAsia="Times New Roman" w:cstheme="minorHAnsi"/>
            <w:szCs w:val="20"/>
            <w:lang w:eastAsia="en-GB"/>
          </w:rPr>
          <w:t>Closing the Gap Annual Report 2022</w:t>
        </w:r>
      </w:hyperlink>
      <w:r w:rsidR="00871FC7" w:rsidRPr="00871FC7">
        <w:rPr>
          <w:rFonts w:eastAsia="Times New Roman" w:cstheme="minorHAnsi"/>
          <w:szCs w:val="20"/>
          <w:lang w:eastAsia="en-GB"/>
        </w:rPr>
        <w:t xml:space="preserve"> was published on 30 November 2022.  States and Territories’ Annual Closing the Gap reports are available on their Closing the Gap websites. </w:t>
      </w:r>
      <w:r w:rsidRPr="001361AB">
        <w:rPr>
          <w:rFonts w:eastAsia="Times New Roman" w:cstheme="minorHAnsi"/>
          <w:szCs w:val="20"/>
          <w:lang w:eastAsia="en-GB"/>
        </w:rPr>
        <w:t> All governments table their annual reports in their respective Parliaments.</w:t>
      </w:r>
      <w:r w:rsidRPr="001361AB">
        <w:rPr>
          <w:rFonts w:eastAsia="Times New Roman" w:cstheme="minorHAnsi"/>
          <w:szCs w:val="20"/>
          <w:lang w:val="en-GB" w:eastAsia="en-GB"/>
        </w:rPr>
        <w:t> </w:t>
      </w:r>
    </w:p>
    <w:p w14:paraId="069E1F45"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7B224D04" w14:textId="2F30E321"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In addition, the </w:t>
      </w:r>
      <w:hyperlink r:id="rId57" w:tgtFrame="_blank" w:history="1">
        <w:r w:rsidRPr="001361AB">
          <w:rPr>
            <w:rFonts w:eastAsia="Times New Roman" w:cstheme="minorHAnsi"/>
            <w:color w:val="0563C1"/>
            <w:szCs w:val="20"/>
            <w:u w:val="single"/>
            <w:lang w:eastAsia="en-GB"/>
          </w:rPr>
          <w:t>Productivity Commission</w:t>
        </w:r>
      </w:hyperlink>
      <w:r w:rsidRPr="001361AB">
        <w:rPr>
          <w:rFonts w:eastAsia="Times New Roman" w:cstheme="minorHAnsi"/>
          <w:szCs w:val="20"/>
          <w:lang w:eastAsia="en-GB"/>
        </w:rPr>
        <w:t xml:space="preserve"> (an independent statutory authority) has been tasked with developing a publicly accessible dashboard to report on progress against the expanded targets in the Agreement.  The </w:t>
      </w:r>
      <w:hyperlink r:id="rId58" w:tgtFrame="_blank" w:history="1">
        <w:r w:rsidRPr="001361AB">
          <w:rPr>
            <w:rFonts w:eastAsia="Times New Roman" w:cstheme="minorHAnsi"/>
            <w:color w:val="0563C1"/>
            <w:szCs w:val="20"/>
            <w:u w:val="single"/>
            <w:lang w:eastAsia="en-GB"/>
          </w:rPr>
          <w:t>dashboard</w:t>
        </w:r>
      </w:hyperlink>
      <w:r w:rsidRPr="001361AB">
        <w:rPr>
          <w:rFonts w:eastAsia="Times New Roman" w:cstheme="minorHAnsi"/>
          <w:szCs w:val="20"/>
          <w:lang w:eastAsia="en-GB"/>
        </w:rPr>
        <w:t xml:space="preserve"> was released in June 2021 </w:t>
      </w:r>
      <w:r w:rsidR="00FE7926">
        <w:rPr>
          <w:rFonts w:eastAsia="Times New Roman" w:cstheme="minorHAnsi"/>
          <w:szCs w:val="20"/>
          <w:lang w:eastAsia="en-GB"/>
        </w:rPr>
        <w:t xml:space="preserve">and has been updated in </w:t>
      </w:r>
      <w:r w:rsidR="00C053D5">
        <w:rPr>
          <w:rFonts w:eastAsia="Times New Roman" w:cstheme="minorHAnsi"/>
          <w:szCs w:val="20"/>
          <w:lang w:eastAsia="en-GB"/>
        </w:rPr>
        <w:t xml:space="preserve">June </w:t>
      </w:r>
      <w:r w:rsidR="00FE7926">
        <w:rPr>
          <w:rFonts w:eastAsia="Times New Roman" w:cstheme="minorHAnsi"/>
          <w:szCs w:val="20"/>
          <w:lang w:eastAsia="en-GB"/>
        </w:rPr>
        <w:t>2022</w:t>
      </w:r>
      <w:r w:rsidRPr="001361AB">
        <w:rPr>
          <w:rFonts w:eastAsia="Times New Roman" w:cstheme="minorHAnsi"/>
          <w:szCs w:val="20"/>
          <w:lang w:eastAsia="en-GB"/>
        </w:rPr>
        <w:t>. The data repository from which the dashboard is drawn is updated as more data becomes available, and dashboards are released regularly.  Data development to facilitate collection and reporting is ongoing; the priority reforms and many of the new socioeconomic targets are still awaiting data development.   </w:t>
      </w:r>
      <w:r w:rsidRPr="001361AB">
        <w:rPr>
          <w:rFonts w:eastAsia="Times New Roman" w:cstheme="minorHAnsi"/>
          <w:szCs w:val="20"/>
          <w:lang w:val="en-GB" w:eastAsia="en-GB"/>
        </w:rPr>
        <w:t> </w:t>
      </w:r>
    </w:p>
    <w:p w14:paraId="6DF18012"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64CB28D9" w14:textId="41C46460"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 xml:space="preserve">The Productivity Commission’s first </w:t>
      </w:r>
      <w:hyperlink r:id="rId59" w:tgtFrame="_blank" w:history="1">
        <w:r w:rsidRPr="001361AB">
          <w:rPr>
            <w:rFonts w:eastAsia="Times New Roman" w:cstheme="minorHAnsi"/>
            <w:color w:val="0563C1"/>
            <w:szCs w:val="20"/>
            <w:u w:val="single"/>
            <w:lang w:eastAsia="en-GB"/>
          </w:rPr>
          <w:t>Annual Data Compilation Report</w:t>
        </w:r>
      </w:hyperlink>
      <w:r w:rsidRPr="001361AB">
        <w:rPr>
          <w:rFonts w:eastAsia="Times New Roman" w:cstheme="minorHAnsi"/>
          <w:szCs w:val="20"/>
          <w:lang w:eastAsia="en-GB"/>
        </w:rPr>
        <w:t xml:space="preserve"> was released in July 2021</w:t>
      </w:r>
      <w:r w:rsidR="005B2F83">
        <w:rPr>
          <w:rFonts w:eastAsia="Times New Roman" w:cstheme="minorHAnsi"/>
          <w:szCs w:val="20"/>
          <w:lang w:eastAsia="en-GB"/>
        </w:rPr>
        <w:t xml:space="preserve"> and subsequent reports are released annually</w:t>
      </w:r>
      <w:r w:rsidR="009528CB">
        <w:rPr>
          <w:rFonts w:eastAsia="Times New Roman" w:cstheme="minorHAnsi"/>
          <w:szCs w:val="20"/>
          <w:lang w:eastAsia="en-GB"/>
        </w:rPr>
        <w:t xml:space="preserve"> in July</w:t>
      </w:r>
      <w:r w:rsidRPr="001361AB">
        <w:rPr>
          <w:rFonts w:eastAsia="Times New Roman" w:cstheme="minorHAnsi"/>
          <w:szCs w:val="20"/>
          <w:lang w:eastAsia="en-GB"/>
        </w:rPr>
        <w:t>.</w:t>
      </w:r>
      <w:r w:rsidRPr="001361AB">
        <w:rPr>
          <w:rFonts w:eastAsia="Times New Roman" w:cstheme="minorHAnsi"/>
          <w:szCs w:val="20"/>
          <w:lang w:val="en-GB" w:eastAsia="en-GB"/>
        </w:rPr>
        <w:t> </w:t>
      </w:r>
    </w:p>
    <w:p w14:paraId="60EB05D7"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4EC27E20" w14:textId="77777777" w:rsidR="00C053D5" w:rsidRDefault="00C053D5">
      <w:pPr>
        <w:spacing w:line="259" w:lineRule="auto"/>
        <w:rPr>
          <w:rFonts w:eastAsia="Times New Roman" w:cstheme="minorHAnsi"/>
          <w:color w:val="666666"/>
          <w:szCs w:val="20"/>
          <w:shd w:val="clear" w:color="auto" w:fill="FFFFFF"/>
          <w:lang w:val="en-GB" w:eastAsia="en-GB"/>
        </w:rPr>
      </w:pPr>
      <w:r>
        <w:rPr>
          <w:rFonts w:eastAsia="Times New Roman" w:cstheme="minorHAnsi"/>
          <w:color w:val="666666"/>
          <w:szCs w:val="20"/>
          <w:shd w:val="clear" w:color="auto" w:fill="FFFFFF"/>
          <w:lang w:val="en-GB" w:eastAsia="en-GB"/>
        </w:rPr>
        <w:br w:type="page"/>
      </w:r>
    </w:p>
    <w:p w14:paraId="2560828F" w14:textId="7922B3E7" w:rsidR="00554FEF" w:rsidRDefault="00377402" w:rsidP="00377402">
      <w:pPr>
        <w:spacing w:after="0" w:line="240" w:lineRule="auto"/>
        <w:textAlignment w:val="baseline"/>
        <w:rPr>
          <w:rFonts w:eastAsia="Times New Roman" w:cstheme="minorHAnsi"/>
          <w:szCs w:val="20"/>
          <w:lang w:eastAsia="en-GB"/>
        </w:rPr>
      </w:pPr>
      <w:r w:rsidRPr="001361AB">
        <w:rPr>
          <w:rFonts w:eastAsia="Times New Roman" w:cstheme="minorHAnsi"/>
          <w:szCs w:val="20"/>
          <w:lang w:eastAsia="en-GB"/>
        </w:rPr>
        <w:lastRenderedPageBreak/>
        <w:t xml:space="preserve">The Productivity Commission will undertake a </w:t>
      </w:r>
      <w:hyperlink r:id="rId60" w:anchor="issues" w:history="1">
        <w:r w:rsidRPr="00D61AEC">
          <w:rPr>
            <w:rStyle w:val="Hyperlink"/>
            <w:rFonts w:eastAsia="Times New Roman" w:cstheme="minorHAnsi"/>
            <w:szCs w:val="20"/>
            <w:lang w:eastAsia="en-GB"/>
          </w:rPr>
          <w:t>comprehensive review of progress every three years</w:t>
        </w:r>
      </w:hyperlink>
      <w:r w:rsidR="00FC293E">
        <w:rPr>
          <w:rFonts w:eastAsia="Times New Roman" w:cstheme="minorHAnsi"/>
          <w:szCs w:val="20"/>
          <w:lang w:eastAsia="en-GB"/>
        </w:rPr>
        <w:t xml:space="preserve"> (clauses 121-124)</w:t>
      </w:r>
      <w:r w:rsidRPr="001361AB">
        <w:rPr>
          <w:rFonts w:eastAsia="Times New Roman" w:cstheme="minorHAnsi"/>
          <w:szCs w:val="20"/>
          <w:lang w:eastAsia="en-GB"/>
        </w:rPr>
        <w:t xml:space="preserve">.  The first one will be completed in 2023.  A First </w:t>
      </w:r>
      <w:r w:rsidR="004920D0">
        <w:rPr>
          <w:rFonts w:eastAsia="Times New Roman" w:cstheme="minorHAnsi"/>
          <w:szCs w:val="20"/>
          <w:lang w:eastAsia="en-GB"/>
        </w:rPr>
        <w:t>Nations</w:t>
      </w:r>
      <w:r w:rsidRPr="001361AB">
        <w:rPr>
          <w:rFonts w:eastAsia="Times New Roman" w:cstheme="minorHAnsi"/>
          <w:szCs w:val="20"/>
          <w:lang w:eastAsia="en-GB"/>
        </w:rPr>
        <w:t xml:space="preserve">-led review will be conducted within 12 months of each Productivity Commission review to capture lived experiences of First </w:t>
      </w:r>
      <w:r w:rsidR="004920D0">
        <w:rPr>
          <w:rFonts w:eastAsia="Times New Roman" w:cstheme="minorHAnsi"/>
          <w:szCs w:val="20"/>
          <w:lang w:eastAsia="en-GB"/>
        </w:rPr>
        <w:t>Nations</w:t>
      </w:r>
      <w:r w:rsidRPr="001361AB">
        <w:rPr>
          <w:rFonts w:eastAsia="Times New Roman" w:cstheme="minorHAnsi"/>
          <w:szCs w:val="20"/>
          <w:lang w:eastAsia="en-GB"/>
        </w:rPr>
        <w:t xml:space="preserve"> of the National Agreement’s implementation</w:t>
      </w:r>
      <w:r w:rsidR="00554FEF">
        <w:rPr>
          <w:rFonts w:eastAsia="Times New Roman" w:cstheme="minorHAnsi"/>
          <w:szCs w:val="20"/>
          <w:lang w:eastAsia="en-GB"/>
        </w:rPr>
        <w:t xml:space="preserve"> (clauses 125-128)</w:t>
      </w:r>
      <w:r w:rsidRPr="001361AB">
        <w:rPr>
          <w:rFonts w:eastAsia="Times New Roman" w:cstheme="minorHAnsi"/>
          <w:szCs w:val="20"/>
          <w:lang w:eastAsia="en-GB"/>
        </w:rPr>
        <w:t>.</w:t>
      </w:r>
    </w:p>
    <w:p w14:paraId="2198CEB3" w14:textId="77777777" w:rsidR="00554FEF" w:rsidRDefault="00554FEF" w:rsidP="00377402">
      <w:pPr>
        <w:spacing w:after="0" w:line="240" w:lineRule="auto"/>
        <w:textAlignment w:val="baseline"/>
        <w:rPr>
          <w:rFonts w:eastAsia="Times New Roman" w:cstheme="minorHAnsi"/>
          <w:szCs w:val="20"/>
          <w:lang w:eastAsia="en-GB"/>
        </w:rPr>
      </w:pPr>
    </w:p>
    <w:p w14:paraId="0350B871" w14:textId="6D04E49A" w:rsidR="00377402" w:rsidRPr="001361AB" w:rsidRDefault="003633D5" w:rsidP="00377402">
      <w:pPr>
        <w:spacing w:after="0" w:line="240" w:lineRule="auto"/>
        <w:textAlignment w:val="baseline"/>
        <w:rPr>
          <w:rFonts w:eastAsia="Times New Roman" w:cstheme="minorHAnsi"/>
          <w:szCs w:val="20"/>
          <w:lang w:val="en-GB" w:eastAsia="en-GB"/>
        </w:rPr>
      </w:pPr>
      <w:r>
        <w:rPr>
          <w:rFonts w:eastAsia="Times New Roman" w:cstheme="minorHAnsi"/>
          <w:szCs w:val="20"/>
          <w:lang w:eastAsia="en-GB"/>
        </w:rPr>
        <w:t xml:space="preserve">The Joint Council will respond </w:t>
      </w:r>
      <w:r w:rsidR="00340DB9">
        <w:rPr>
          <w:rFonts w:eastAsia="Times New Roman" w:cstheme="minorHAnsi"/>
          <w:szCs w:val="20"/>
          <w:lang w:eastAsia="en-GB"/>
        </w:rPr>
        <w:t xml:space="preserve">publicly </w:t>
      </w:r>
      <w:r>
        <w:rPr>
          <w:rFonts w:eastAsia="Times New Roman" w:cstheme="minorHAnsi"/>
          <w:szCs w:val="20"/>
          <w:lang w:eastAsia="en-GB"/>
        </w:rPr>
        <w:t xml:space="preserve">within </w:t>
      </w:r>
      <w:r w:rsidR="00E24092">
        <w:rPr>
          <w:rFonts w:eastAsia="Times New Roman" w:cstheme="minorHAnsi"/>
          <w:szCs w:val="20"/>
          <w:lang w:eastAsia="en-GB"/>
        </w:rPr>
        <w:t xml:space="preserve">six months and provide recommendations </w:t>
      </w:r>
      <w:r w:rsidR="00340DB9" w:rsidRPr="00340DB9">
        <w:rPr>
          <w:rFonts w:eastAsia="Times New Roman" w:cstheme="minorHAnsi"/>
          <w:szCs w:val="20"/>
          <w:lang w:eastAsia="en-GB"/>
        </w:rPr>
        <w:t>to amend th</w:t>
      </w:r>
      <w:r w:rsidR="00340DB9">
        <w:rPr>
          <w:rFonts w:eastAsia="Times New Roman" w:cstheme="minorHAnsi"/>
          <w:szCs w:val="20"/>
          <w:lang w:eastAsia="en-GB"/>
        </w:rPr>
        <w:t>e</w:t>
      </w:r>
      <w:r w:rsidR="00340DB9" w:rsidRPr="00340DB9">
        <w:rPr>
          <w:rFonts w:eastAsia="Times New Roman" w:cstheme="minorHAnsi"/>
          <w:szCs w:val="20"/>
          <w:lang w:eastAsia="en-GB"/>
        </w:rPr>
        <w:t xml:space="preserve"> Agreement, comments on the progress of jurisdictions, and suggestions for future approaches</w:t>
      </w:r>
      <w:r w:rsidR="00340DB9">
        <w:rPr>
          <w:rFonts w:eastAsia="Times New Roman" w:cstheme="minorHAnsi"/>
          <w:szCs w:val="20"/>
          <w:lang w:eastAsia="en-GB"/>
        </w:rPr>
        <w:t xml:space="preserve"> (clauses 129-130).</w:t>
      </w:r>
      <w:r w:rsidR="00377402" w:rsidRPr="001361AB">
        <w:rPr>
          <w:rFonts w:eastAsia="Times New Roman" w:cstheme="minorHAnsi"/>
          <w:szCs w:val="20"/>
          <w:lang w:eastAsia="en-GB"/>
        </w:rPr>
        <w:t> </w:t>
      </w:r>
      <w:r w:rsidR="00377402" w:rsidRPr="001361AB">
        <w:rPr>
          <w:rFonts w:eastAsia="Times New Roman" w:cstheme="minorHAnsi"/>
          <w:szCs w:val="20"/>
          <w:lang w:val="en-GB" w:eastAsia="en-GB"/>
        </w:rPr>
        <w:t> </w:t>
      </w:r>
    </w:p>
    <w:p w14:paraId="4AC0714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3C7CEA0" w14:textId="77777777" w:rsidR="00377402" w:rsidRDefault="00377402" w:rsidP="00607B6D">
      <w:pPr>
        <w:keepNext/>
        <w:keepLines/>
        <w:spacing w:after="0" w:line="240" w:lineRule="auto"/>
        <w:textAlignment w:val="baseline"/>
        <w:rPr>
          <w:rFonts w:eastAsia="Times New Roman" w:cstheme="minorHAnsi"/>
          <w:sz w:val="24"/>
          <w:szCs w:val="24"/>
          <w:lang w:val="en-GB" w:eastAsia="en-GB"/>
        </w:rPr>
      </w:pPr>
      <w:r w:rsidRPr="001A54E5">
        <w:rPr>
          <w:rFonts w:eastAsia="Times New Roman" w:cstheme="minorHAnsi"/>
          <w:b/>
          <w:bCs/>
          <w:sz w:val="24"/>
          <w:szCs w:val="24"/>
          <w:lang w:eastAsia="en-GB"/>
        </w:rPr>
        <w:t>What you can do</w:t>
      </w:r>
      <w:r w:rsidRPr="001A54E5">
        <w:rPr>
          <w:rFonts w:eastAsia="Times New Roman" w:cstheme="minorHAnsi"/>
          <w:sz w:val="24"/>
          <w:szCs w:val="24"/>
          <w:lang w:val="en-GB" w:eastAsia="en-GB"/>
        </w:rPr>
        <w:t> </w:t>
      </w:r>
    </w:p>
    <w:p w14:paraId="607A3F68" w14:textId="77777777" w:rsidR="001A54E5" w:rsidRPr="001361AB" w:rsidRDefault="001A54E5" w:rsidP="00607B6D">
      <w:pPr>
        <w:keepNext/>
        <w:keepLines/>
        <w:spacing w:after="0" w:line="240" w:lineRule="auto"/>
        <w:textAlignment w:val="baseline"/>
        <w:rPr>
          <w:rFonts w:eastAsia="Times New Roman" w:cstheme="minorHAnsi"/>
          <w:szCs w:val="20"/>
          <w:lang w:val="en-GB" w:eastAsia="en-GB"/>
        </w:rPr>
      </w:pPr>
    </w:p>
    <w:p w14:paraId="788C2110" w14:textId="77777777" w:rsidR="009B1B39" w:rsidRDefault="009B1B39" w:rsidP="00607B6D">
      <w:pPr>
        <w:keepNext/>
        <w:keepLines/>
        <w:spacing w:after="0" w:line="240" w:lineRule="auto"/>
        <w:textAlignment w:val="baseline"/>
        <w:rPr>
          <w:rFonts w:eastAsia="Times New Roman" w:cstheme="minorHAnsi"/>
          <w:szCs w:val="20"/>
          <w:lang w:eastAsia="en-GB"/>
        </w:rPr>
      </w:pPr>
      <w:r w:rsidRPr="009B1B39">
        <w:rPr>
          <w:rFonts w:eastAsia="Times New Roman" w:cstheme="minorHAnsi"/>
          <w:szCs w:val="20"/>
          <w:lang w:eastAsia="en-GB"/>
        </w:rPr>
        <w:t xml:space="preserve">While these actions are sorted by levels of authority, you should seek guidance about your specific responsibilities from your </w:t>
      </w:r>
      <w:proofErr w:type="gramStart"/>
      <w:r w:rsidRPr="009B1B39">
        <w:rPr>
          <w:rFonts w:eastAsia="Times New Roman" w:cstheme="minorHAnsi"/>
          <w:szCs w:val="20"/>
          <w:lang w:eastAsia="en-GB"/>
        </w:rPr>
        <w:t>agency‘</w:t>
      </w:r>
      <w:proofErr w:type="gramEnd"/>
      <w:r w:rsidRPr="009B1B39">
        <w:rPr>
          <w:rFonts w:eastAsia="Times New Roman" w:cstheme="minorHAnsi"/>
          <w:szCs w:val="20"/>
          <w:lang w:eastAsia="en-GB"/>
        </w:rPr>
        <w:t xml:space="preserve">s leadership. This is not an exhaustive list.   </w:t>
      </w:r>
    </w:p>
    <w:p w14:paraId="6AB60797" w14:textId="6543E3EE" w:rsidR="00377402" w:rsidRPr="001361AB" w:rsidRDefault="00377402" w:rsidP="00607B6D">
      <w:pPr>
        <w:keepNext/>
        <w:keepLines/>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698"/>
      </w:tblGrid>
      <w:tr w:rsidR="00377402" w:rsidRPr="001361AB" w14:paraId="06240A38" w14:textId="77777777" w:rsidTr="008F6025">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44E29F5" w14:textId="77777777" w:rsidR="00377402" w:rsidRPr="001361AB" w:rsidRDefault="00377402" w:rsidP="001B6AFA">
            <w:pPr>
              <w:numPr>
                <w:ilvl w:val="0"/>
                <w:numId w:val="40"/>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Become familiar with the outcomes, targets and indicators in the National Agreement and consider how your agency can contribute to the data development work.</w:t>
            </w:r>
            <w:r w:rsidRPr="001361AB">
              <w:rPr>
                <w:rFonts w:eastAsia="Times New Roman" w:cstheme="minorHAnsi"/>
                <w:szCs w:val="20"/>
                <w:lang w:val="en-GB" w:eastAsia="en-GB"/>
              </w:rPr>
              <w:t> </w:t>
            </w:r>
          </w:p>
          <w:p w14:paraId="25AC90BE"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single" w:sz="6" w:space="0" w:color="auto"/>
              <w:left w:val="nil"/>
              <w:bottom w:val="single" w:sz="6" w:space="0" w:color="auto"/>
              <w:right w:val="single" w:sz="6" w:space="0" w:color="auto"/>
            </w:tcBorders>
            <w:shd w:val="clear" w:color="auto" w:fill="auto"/>
            <w:hideMark/>
          </w:tcPr>
          <w:p w14:paraId="6839A2B6"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6CBB81DD"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2FA8C19D" w14:textId="77777777" w:rsidR="00377402" w:rsidRPr="001361AB" w:rsidRDefault="00377402" w:rsidP="001B6AFA">
            <w:pPr>
              <w:numPr>
                <w:ilvl w:val="0"/>
                <w:numId w:val="41"/>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Become familiar with your government’s Jurisdictional Implementation Plan (JIP).</w:t>
            </w:r>
            <w:r w:rsidRPr="001361AB">
              <w:rPr>
                <w:rFonts w:eastAsia="Times New Roman" w:cstheme="minorHAnsi"/>
                <w:szCs w:val="20"/>
                <w:lang w:val="en-GB" w:eastAsia="en-GB"/>
              </w:rPr>
              <w:t> </w:t>
            </w:r>
          </w:p>
          <w:p w14:paraId="78187182"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5CC78162"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642130DF"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7071DF63" w14:textId="77777777" w:rsidR="00377402" w:rsidRPr="001361AB" w:rsidRDefault="00377402" w:rsidP="001B6AFA">
            <w:pPr>
              <w:numPr>
                <w:ilvl w:val="0"/>
                <w:numId w:val="42"/>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Identify how you and your agency can contribute to progressing the actions in the JIP.</w:t>
            </w:r>
            <w:r w:rsidRPr="001361AB">
              <w:rPr>
                <w:rFonts w:eastAsia="Times New Roman" w:cstheme="minorHAnsi"/>
                <w:szCs w:val="20"/>
                <w:lang w:val="en-GB" w:eastAsia="en-GB"/>
              </w:rPr>
              <w:t> </w:t>
            </w:r>
          </w:p>
          <w:p w14:paraId="5B93CC94"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501C2E18"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57D55667"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685CD944" w14:textId="77777777" w:rsidR="00377402" w:rsidRPr="001361AB" w:rsidRDefault="00377402" w:rsidP="001B6AFA">
            <w:pPr>
              <w:numPr>
                <w:ilvl w:val="0"/>
                <w:numId w:val="43"/>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Identify other actions for inclusion in the next iteration of your government’s JIP.</w:t>
            </w:r>
            <w:r w:rsidRPr="001361AB">
              <w:rPr>
                <w:rFonts w:eastAsia="Times New Roman" w:cstheme="minorHAnsi"/>
                <w:szCs w:val="20"/>
                <w:lang w:val="en-GB" w:eastAsia="en-GB"/>
              </w:rPr>
              <w:t> </w:t>
            </w:r>
          </w:p>
          <w:p w14:paraId="4D07E204"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427684E6"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5C1C91EA"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2E608802" w14:textId="77777777" w:rsidR="00377402" w:rsidRPr="001361AB" w:rsidRDefault="00377402" w:rsidP="001B6AFA">
            <w:pPr>
              <w:numPr>
                <w:ilvl w:val="0"/>
                <w:numId w:val="44"/>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Subscribe to the Productivity Commission’s Data Dashboard and review updates.</w:t>
            </w:r>
            <w:r w:rsidRPr="001361AB">
              <w:rPr>
                <w:rFonts w:eastAsia="Times New Roman" w:cstheme="minorHAnsi"/>
                <w:szCs w:val="20"/>
                <w:lang w:val="en-GB" w:eastAsia="en-GB"/>
              </w:rPr>
              <w:t> </w:t>
            </w:r>
          </w:p>
          <w:p w14:paraId="484E7F5B"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06789C9B"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1335650E"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4F16B345" w14:textId="77777777" w:rsidR="00377402" w:rsidRPr="001361AB" w:rsidRDefault="00377402" w:rsidP="001B6AFA">
            <w:pPr>
              <w:numPr>
                <w:ilvl w:val="0"/>
                <w:numId w:val="45"/>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Review the Productivity Commission’s annual data compilation report for implications for your jurisdiction and agency.</w:t>
            </w:r>
            <w:r w:rsidRPr="001361AB">
              <w:rPr>
                <w:rFonts w:eastAsia="Times New Roman" w:cstheme="minorHAnsi"/>
                <w:szCs w:val="20"/>
                <w:lang w:val="en-GB" w:eastAsia="en-GB"/>
              </w:rPr>
              <w:t> </w:t>
            </w:r>
          </w:p>
          <w:p w14:paraId="34E8422C"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4D3F5F3C"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4D8FEA11"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02727EEA" w14:textId="77777777" w:rsidR="00377402" w:rsidRPr="001361AB" w:rsidRDefault="00377402" w:rsidP="001B6AFA">
            <w:pPr>
              <w:numPr>
                <w:ilvl w:val="0"/>
                <w:numId w:val="46"/>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Contribute to your agency’s contribution to your government’s annual report.  </w:t>
            </w:r>
            <w:r w:rsidRPr="001361AB">
              <w:rPr>
                <w:rFonts w:eastAsia="Times New Roman" w:cstheme="minorHAnsi"/>
                <w:szCs w:val="20"/>
                <w:lang w:val="en-GB" w:eastAsia="en-GB"/>
              </w:rPr>
              <w:t> </w:t>
            </w:r>
          </w:p>
          <w:p w14:paraId="7D7B8CA7"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07CFE4F9"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r w:rsidR="00377402" w:rsidRPr="001361AB" w14:paraId="74105943" w14:textId="77777777" w:rsidTr="008F6025">
        <w:tc>
          <w:tcPr>
            <w:tcW w:w="4500" w:type="dxa"/>
            <w:tcBorders>
              <w:top w:val="nil"/>
              <w:left w:val="single" w:sz="6" w:space="0" w:color="auto"/>
              <w:bottom w:val="single" w:sz="6" w:space="0" w:color="auto"/>
              <w:right w:val="single" w:sz="6" w:space="0" w:color="auto"/>
            </w:tcBorders>
            <w:shd w:val="clear" w:color="auto" w:fill="auto"/>
            <w:hideMark/>
          </w:tcPr>
          <w:p w14:paraId="25135E33" w14:textId="77777777" w:rsidR="00377402" w:rsidRPr="001361AB" w:rsidRDefault="00377402" w:rsidP="001B6AFA">
            <w:pPr>
              <w:numPr>
                <w:ilvl w:val="0"/>
                <w:numId w:val="47"/>
              </w:numPr>
              <w:tabs>
                <w:tab w:val="clear" w:pos="720"/>
              </w:tabs>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eastAsia="en-GB"/>
              </w:rPr>
              <w:t xml:space="preserve">Familiarise yourself with </w:t>
            </w:r>
            <w:r w:rsidRPr="001361AB">
              <w:rPr>
                <w:rFonts w:eastAsia="Times New Roman" w:cstheme="minorHAnsi"/>
                <w:i/>
                <w:iCs/>
                <w:szCs w:val="20"/>
                <w:lang w:eastAsia="en-GB"/>
              </w:rPr>
              <w:t>all</w:t>
            </w:r>
            <w:r w:rsidRPr="001361AB">
              <w:rPr>
                <w:rFonts w:eastAsia="Times New Roman" w:cstheme="minorHAnsi"/>
                <w:szCs w:val="20"/>
                <w:lang w:eastAsia="en-GB"/>
              </w:rPr>
              <w:t xml:space="preserve"> four Priority Reforms and note their interdependence.</w:t>
            </w:r>
            <w:r w:rsidRPr="001361AB">
              <w:rPr>
                <w:rFonts w:eastAsia="Times New Roman" w:cstheme="minorHAnsi"/>
                <w:szCs w:val="20"/>
                <w:lang w:val="en-GB" w:eastAsia="en-GB"/>
              </w:rPr>
              <w:t> </w:t>
            </w:r>
          </w:p>
          <w:p w14:paraId="7311A410" w14:textId="77777777" w:rsidR="00377402" w:rsidRPr="001361AB" w:rsidRDefault="00377402" w:rsidP="00C34E75">
            <w:pPr>
              <w:spacing w:after="0" w:line="240" w:lineRule="auto"/>
              <w:ind w:left="411" w:hanging="283"/>
              <w:textAlignment w:val="baseline"/>
              <w:rPr>
                <w:rFonts w:eastAsia="Times New Roman" w:cstheme="minorHAnsi"/>
                <w:szCs w:val="20"/>
                <w:lang w:val="en-GB" w:eastAsia="en-GB"/>
              </w:rPr>
            </w:pPr>
            <w:r w:rsidRPr="001361AB">
              <w:rPr>
                <w:rFonts w:eastAsia="Times New Roman" w:cstheme="minorHAnsi"/>
                <w:szCs w:val="20"/>
                <w:lang w:val="en-GB" w:eastAsia="en-GB"/>
              </w:rPr>
              <w:t> </w:t>
            </w:r>
          </w:p>
        </w:tc>
        <w:tc>
          <w:tcPr>
            <w:tcW w:w="5698" w:type="dxa"/>
            <w:tcBorders>
              <w:top w:val="nil"/>
              <w:left w:val="nil"/>
              <w:bottom w:val="single" w:sz="6" w:space="0" w:color="auto"/>
              <w:right w:val="single" w:sz="6" w:space="0" w:color="auto"/>
            </w:tcBorders>
            <w:shd w:val="clear" w:color="auto" w:fill="auto"/>
            <w:hideMark/>
          </w:tcPr>
          <w:p w14:paraId="06CFFC57" w14:textId="77777777" w:rsidR="00377402" w:rsidRPr="001361AB" w:rsidRDefault="00377402" w:rsidP="00C34E75">
            <w:pPr>
              <w:spacing w:after="0" w:line="240" w:lineRule="auto"/>
              <w:ind w:left="164"/>
              <w:textAlignment w:val="baseline"/>
              <w:rPr>
                <w:rFonts w:eastAsia="Times New Roman" w:cstheme="minorHAnsi"/>
                <w:szCs w:val="20"/>
                <w:lang w:val="en-GB" w:eastAsia="en-GB"/>
              </w:rPr>
            </w:pPr>
            <w:r w:rsidRPr="001361AB">
              <w:rPr>
                <w:rFonts w:eastAsia="Times New Roman" w:cstheme="minorHAnsi"/>
                <w:szCs w:val="20"/>
                <w:lang w:eastAsia="en-GB"/>
              </w:rPr>
              <w:t>Senior leadership and middle managers of all departments and agencies.  </w:t>
            </w:r>
            <w:r w:rsidRPr="001361AB">
              <w:rPr>
                <w:rFonts w:eastAsia="Times New Roman" w:cstheme="minorHAnsi"/>
                <w:szCs w:val="20"/>
                <w:lang w:val="en-GB" w:eastAsia="en-GB"/>
              </w:rPr>
              <w:t> </w:t>
            </w:r>
          </w:p>
        </w:tc>
      </w:tr>
    </w:tbl>
    <w:p w14:paraId="323D605E"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332DAD6C" w14:textId="7F04EFC2" w:rsidR="00CE7FF1" w:rsidRPr="001361AB" w:rsidRDefault="00CE7FF1" w:rsidP="00CE7FF1">
      <w:pPr>
        <w:spacing w:after="0" w:line="240" w:lineRule="auto"/>
        <w:textAlignment w:val="baseline"/>
        <w:rPr>
          <w:rFonts w:ascii="Calibri" w:eastAsia="Times New Roman" w:hAnsi="Calibri" w:cs="Calibri"/>
          <w:b/>
          <w:bCs/>
          <w:szCs w:val="20"/>
          <w:lang w:eastAsia="en-GB"/>
        </w:rPr>
      </w:pPr>
    </w:p>
    <w:p w14:paraId="3F599B22" w14:textId="77777777" w:rsidR="00CE7FF1" w:rsidRPr="001361AB" w:rsidRDefault="00CE7FF1" w:rsidP="00CE7FF1">
      <w:pPr>
        <w:spacing w:after="0" w:line="240" w:lineRule="auto"/>
        <w:textAlignment w:val="baseline"/>
        <w:rPr>
          <w:rFonts w:ascii="Calibri" w:eastAsia="Times New Roman" w:hAnsi="Calibri" w:cs="Calibri"/>
          <w:b/>
          <w:bCs/>
          <w:szCs w:val="20"/>
          <w:lang w:eastAsia="en-GB"/>
        </w:rPr>
      </w:pPr>
    </w:p>
    <w:p w14:paraId="25293CA5" w14:textId="77777777" w:rsidR="00CE7FF1" w:rsidRPr="001361AB" w:rsidRDefault="00CE7FF1" w:rsidP="00CE7FF1">
      <w:pPr>
        <w:spacing w:after="0" w:line="240" w:lineRule="auto"/>
        <w:textAlignment w:val="baseline"/>
        <w:rPr>
          <w:rFonts w:ascii="Calibri" w:eastAsia="Times New Roman" w:hAnsi="Calibri" w:cs="Calibri"/>
          <w:b/>
          <w:bCs/>
          <w:szCs w:val="20"/>
          <w:lang w:eastAsia="en-GB"/>
        </w:rPr>
      </w:pPr>
    </w:p>
    <w:p w14:paraId="0869F77B" w14:textId="1D32BFD9" w:rsidR="00377402" w:rsidRPr="001B6AFA" w:rsidRDefault="00CE7FF1" w:rsidP="001B6AFA">
      <w:pPr>
        <w:pStyle w:val="Heading1"/>
        <w:rPr>
          <w:lang w:eastAsia="en-GB"/>
        </w:rPr>
      </w:pPr>
      <w:bookmarkStart w:id="10" w:name="_Toc108601156"/>
      <w:r w:rsidRPr="00CE7FF1">
        <w:rPr>
          <w:lang w:eastAsia="en-GB"/>
        </w:rPr>
        <w:lastRenderedPageBreak/>
        <w:t xml:space="preserve">Appendix </w:t>
      </w:r>
      <w:r>
        <w:rPr>
          <w:lang w:eastAsia="en-GB"/>
        </w:rPr>
        <w:t>– Priority Reform Outcomes and Targets</w:t>
      </w:r>
      <w:bookmarkEnd w:id="10"/>
    </w:p>
    <w:p w14:paraId="39F2B4BD" w14:textId="77777777" w:rsidR="00377402" w:rsidRDefault="00377402" w:rsidP="00377402">
      <w:pPr>
        <w:spacing w:after="0" w:line="240" w:lineRule="auto"/>
        <w:textAlignment w:val="baseline"/>
        <w:rPr>
          <w:rFonts w:eastAsia="Times New Roman" w:cstheme="minorHAnsi"/>
          <w:color w:val="212529"/>
          <w:szCs w:val="20"/>
          <w:lang w:val="en-GB" w:eastAsia="en-GB"/>
        </w:rPr>
      </w:pPr>
      <w:r w:rsidRPr="001361AB">
        <w:rPr>
          <w:rFonts w:eastAsia="Times New Roman" w:cstheme="minorHAnsi"/>
          <w:b/>
          <w:bCs/>
          <w:szCs w:val="20"/>
          <w:lang w:eastAsia="en-GB"/>
        </w:rPr>
        <w:t xml:space="preserve">Priority Reform One – </w:t>
      </w:r>
      <w:r w:rsidRPr="001361AB">
        <w:rPr>
          <w:rFonts w:eastAsia="Times New Roman" w:cstheme="minorHAnsi"/>
          <w:b/>
          <w:bCs/>
          <w:color w:val="212529"/>
          <w:szCs w:val="20"/>
          <w:lang w:val="en-GB" w:eastAsia="en-GB"/>
        </w:rPr>
        <w:t>Formal partnerships and shared decision-making</w:t>
      </w:r>
      <w:r w:rsidRPr="001361AB">
        <w:rPr>
          <w:rFonts w:eastAsia="Times New Roman" w:cstheme="minorHAnsi"/>
          <w:color w:val="212529"/>
          <w:szCs w:val="20"/>
          <w:lang w:val="en-GB" w:eastAsia="en-GB"/>
        </w:rPr>
        <w:t> </w:t>
      </w:r>
    </w:p>
    <w:p w14:paraId="2F9176D3" w14:textId="77777777" w:rsidR="0065570D" w:rsidRPr="001361AB" w:rsidRDefault="0065570D" w:rsidP="00377402">
      <w:pPr>
        <w:spacing w:after="0" w:line="240" w:lineRule="auto"/>
        <w:textAlignment w:val="baseline"/>
        <w:rPr>
          <w:rFonts w:eastAsia="Times New Roman" w:cstheme="minorHAnsi"/>
          <w:szCs w:val="20"/>
          <w:lang w:val="en-GB" w:eastAsia="en-GB"/>
        </w:rPr>
      </w:pPr>
    </w:p>
    <w:p w14:paraId="2F0C8603"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Outcome</w:t>
      </w:r>
      <w:r w:rsidRPr="001361AB">
        <w:rPr>
          <w:rFonts w:eastAsia="Times New Roman" w:cstheme="minorHAnsi"/>
          <w:color w:val="212529"/>
          <w:szCs w:val="20"/>
          <w:lang w:val="en-GB" w:eastAsia="en-GB"/>
        </w:rPr>
        <w:t> </w:t>
      </w:r>
    </w:p>
    <w:p w14:paraId="0E7DE248"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Aboriginal and Torres Strait Islander people are empowered to share decision-making authority with governments to accelerate policy and place-based progress on Closing the Gap through formal partnership arrangements. </w:t>
      </w:r>
    </w:p>
    <w:p w14:paraId="0E5E98A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val="en-GB" w:eastAsia="en-GB"/>
        </w:rPr>
        <w:t> </w:t>
      </w:r>
    </w:p>
    <w:p w14:paraId="5E1431B6"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Target</w:t>
      </w:r>
      <w:r w:rsidRPr="001361AB">
        <w:rPr>
          <w:rFonts w:eastAsia="Times New Roman" w:cstheme="minorHAnsi"/>
          <w:color w:val="212529"/>
          <w:szCs w:val="20"/>
          <w:lang w:val="en-GB" w:eastAsia="en-GB"/>
        </w:rPr>
        <w:t> </w:t>
      </w:r>
    </w:p>
    <w:p w14:paraId="47C3FF8A"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eastAsia="en-GB"/>
        </w:rPr>
        <w:t>There will be formal partnership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w:t>
      </w:r>
      <w:r w:rsidRPr="001361AB">
        <w:rPr>
          <w:rFonts w:eastAsia="Times New Roman" w:cstheme="minorHAnsi"/>
          <w:color w:val="212529"/>
          <w:szCs w:val="20"/>
          <w:lang w:val="en-GB" w:eastAsia="en-GB"/>
        </w:rPr>
        <w:t> </w:t>
      </w:r>
    </w:p>
    <w:p w14:paraId="452F249A" w14:textId="77777777" w:rsidR="00377402" w:rsidRPr="001361AB" w:rsidRDefault="00377402" w:rsidP="00377402">
      <w:pPr>
        <w:shd w:val="clear" w:color="auto" w:fill="FFFFFF"/>
        <w:spacing w:after="0" w:line="240" w:lineRule="auto"/>
        <w:ind w:left="345" w:hanging="345"/>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3C9C0F1F" w14:textId="77777777" w:rsidR="00377402" w:rsidRDefault="00377402" w:rsidP="00377402">
      <w:pPr>
        <w:shd w:val="clear" w:color="auto" w:fill="FFFFFF"/>
        <w:spacing w:after="0" w:line="240" w:lineRule="auto"/>
        <w:textAlignment w:val="baseline"/>
        <w:rPr>
          <w:rFonts w:eastAsia="Times New Roman" w:cstheme="minorHAnsi"/>
          <w:color w:val="212529"/>
          <w:szCs w:val="20"/>
          <w:lang w:val="en-GB" w:eastAsia="en-GB"/>
        </w:rPr>
      </w:pPr>
      <w:r w:rsidRPr="001361AB">
        <w:rPr>
          <w:rFonts w:eastAsia="Times New Roman" w:cstheme="minorHAnsi"/>
          <w:b/>
          <w:bCs/>
          <w:color w:val="212529"/>
          <w:szCs w:val="20"/>
          <w:lang w:val="en-GB" w:eastAsia="en-GB"/>
        </w:rPr>
        <w:t>Priority Reform Two – Building the community-controlled sector </w:t>
      </w:r>
      <w:r w:rsidRPr="001361AB">
        <w:rPr>
          <w:rFonts w:eastAsia="Times New Roman" w:cstheme="minorHAnsi"/>
          <w:color w:val="212529"/>
          <w:szCs w:val="20"/>
          <w:lang w:val="en-GB" w:eastAsia="en-GB"/>
        </w:rPr>
        <w:t> </w:t>
      </w:r>
    </w:p>
    <w:p w14:paraId="5B904FC3" w14:textId="77777777" w:rsidR="0065570D" w:rsidRPr="001361AB" w:rsidRDefault="0065570D" w:rsidP="00377402">
      <w:pPr>
        <w:shd w:val="clear" w:color="auto" w:fill="FFFFFF"/>
        <w:spacing w:after="0" w:line="240" w:lineRule="auto"/>
        <w:textAlignment w:val="baseline"/>
        <w:rPr>
          <w:rFonts w:eastAsia="Times New Roman" w:cstheme="minorHAnsi"/>
          <w:szCs w:val="20"/>
          <w:lang w:val="en-GB" w:eastAsia="en-GB"/>
        </w:rPr>
      </w:pPr>
    </w:p>
    <w:p w14:paraId="49FCF6AC"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Outcome</w:t>
      </w:r>
      <w:r w:rsidRPr="001361AB">
        <w:rPr>
          <w:rFonts w:eastAsia="Times New Roman" w:cstheme="minorHAnsi"/>
          <w:color w:val="212529"/>
          <w:szCs w:val="20"/>
          <w:lang w:val="en-GB" w:eastAsia="en-GB"/>
        </w:rPr>
        <w:t> </w:t>
      </w:r>
    </w:p>
    <w:p w14:paraId="088FF93B"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There is a strong and sustainable Aboriginal and Torres Strait Islander community-controlled sector delivering high quality services to meet the needs of Aboriginal and Torres Strait Islander people across the country. </w:t>
      </w:r>
    </w:p>
    <w:p w14:paraId="1659109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71DF6279"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Target</w:t>
      </w:r>
      <w:r w:rsidRPr="001361AB">
        <w:rPr>
          <w:rFonts w:eastAsia="Times New Roman" w:cstheme="minorHAnsi"/>
          <w:color w:val="212529"/>
          <w:szCs w:val="20"/>
          <w:lang w:val="en-GB" w:eastAsia="en-GB"/>
        </w:rPr>
        <w:t> </w:t>
      </w:r>
    </w:p>
    <w:p w14:paraId="21D1BD6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eastAsia="en-GB"/>
        </w:rPr>
        <w:t>Increase the amount of government funding for Aboriginal and Torres Strait Islander programs and services going through Aboriginal and Torres Strait Islander community-controlled organisations.</w:t>
      </w:r>
      <w:r w:rsidRPr="001361AB">
        <w:rPr>
          <w:rFonts w:eastAsia="Times New Roman" w:cstheme="minorHAnsi"/>
          <w:color w:val="212529"/>
          <w:szCs w:val="20"/>
          <w:lang w:val="en-GB" w:eastAsia="en-GB"/>
        </w:rPr>
        <w:t> </w:t>
      </w:r>
    </w:p>
    <w:p w14:paraId="065D205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3DAF9635" w14:textId="77777777" w:rsidR="00377402" w:rsidRDefault="00377402" w:rsidP="00377402">
      <w:pPr>
        <w:shd w:val="clear" w:color="auto" w:fill="FFFFFF"/>
        <w:spacing w:after="0" w:line="240" w:lineRule="auto"/>
        <w:textAlignment w:val="baseline"/>
        <w:rPr>
          <w:rFonts w:eastAsia="Times New Roman" w:cstheme="minorHAnsi"/>
          <w:color w:val="212529"/>
          <w:szCs w:val="20"/>
          <w:lang w:val="en-GB" w:eastAsia="en-GB"/>
        </w:rPr>
      </w:pPr>
      <w:r w:rsidRPr="001361AB">
        <w:rPr>
          <w:rFonts w:eastAsia="Times New Roman" w:cstheme="minorHAnsi"/>
          <w:b/>
          <w:bCs/>
          <w:color w:val="212529"/>
          <w:szCs w:val="20"/>
          <w:lang w:val="en-GB" w:eastAsia="en-GB"/>
        </w:rPr>
        <w:t>Priority Reform Three – Transforming government organisations</w:t>
      </w:r>
      <w:r w:rsidRPr="001361AB">
        <w:rPr>
          <w:rFonts w:eastAsia="Times New Roman" w:cstheme="minorHAnsi"/>
          <w:color w:val="212529"/>
          <w:szCs w:val="20"/>
          <w:lang w:val="en-GB" w:eastAsia="en-GB"/>
        </w:rPr>
        <w:t> </w:t>
      </w:r>
    </w:p>
    <w:p w14:paraId="1B264E92" w14:textId="77777777" w:rsidR="0065570D" w:rsidRPr="001361AB" w:rsidRDefault="0065570D" w:rsidP="00377402">
      <w:pPr>
        <w:shd w:val="clear" w:color="auto" w:fill="FFFFFF"/>
        <w:spacing w:after="0" w:line="240" w:lineRule="auto"/>
        <w:textAlignment w:val="baseline"/>
        <w:rPr>
          <w:rFonts w:eastAsia="Times New Roman" w:cstheme="minorHAnsi"/>
          <w:szCs w:val="20"/>
          <w:lang w:val="en-GB" w:eastAsia="en-GB"/>
        </w:rPr>
      </w:pPr>
    </w:p>
    <w:p w14:paraId="142243DA"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Outcome</w:t>
      </w:r>
      <w:r w:rsidRPr="001361AB">
        <w:rPr>
          <w:rFonts w:eastAsia="Times New Roman" w:cstheme="minorHAnsi"/>
          <w:color w:val="212529"/>
          <w:szCs w:val="20"/>
          <w:lang w:val="en-GB" w:eastAsia="en-GB"/>
        </w:rPr>
        <w:t> </w:t>
      </w:r>
    </w:p>
    <w:p w14:paraId="0191B873"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xml:space="preserve">Governments, their </w:t>
      </w:r>
      <w:proofErr w:type="gramStart"/>
      <w:r w:rsidRPr="001361AB">
        <w:rPr>
          <w:rFonts w:eastAsia="Times New Roman" w:cstheme="minorHAnsi"/>
          <w:color w:val="212529"/>
          <w:szCs w:val="20"/>
          <w:lang w:val="en-GB" w:eastAsia="en-GB"/>
        </w:rPr>
        <w:t>organisations</w:t>
      </w:r>
      <w:proofErr w:type="gramEnd"/>
      <w:r w:rsidRPr="001361AB">
        <w:rPr>
          <w:rFonts w:eastAsia="Times New Roman" w:cstheme="minorHAnsi"/>
          <w:color w:val="212529"/>
          <w:szCs w:val="20"/>
          <w:lang w:val="en-GB" w:eastAsia="en-GB"/>
        </w:rPr>
        <w:t xml:space="preserve"> and their institutions are accountable for Closing the Gap and are culturally safe and responsive to the needs of Aboriginal and Torres Strait Islander people, including through the services they fund. </w:t>
      </w:r>
    </w:p>
    <w:p w14:paraId="4E5DB45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7BDD7AE0"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Target</w:t>
      </w:r>
      <w:r w:rsidRPr="001361AB">
        <w:rPr>
          <w:rFonts w:eastAsia="Times New Roman" w:cstheme="minorHAnsi"/>
          <w:color w:val="212529"/>
          <w:szCs w:val="20"/>
          <w:lang w:val="en-GB" w:eastAsia="en-GB"/>
        </w:rPr>
        <w:t> </w:t>
      </w:r>
    </w:p>
    <w:p w14:paraId="7ABFCAEC"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eastAsia="en-GB"/>
        </w:rPr>
        <w:t>Decrease in the proportion of Aboriginal and Torres Strait Islander people who have experiences of racism.</w:t>
      </w:r>
      <w:r w:rsidRPr="001361AB">
        <w:rPr>
          <w:rFonts w:eastAsia="Times New Roman" w:cstheme="minorHAnsi"/>
          <w:color w:val="212529"/>
          <w:szCs w:val="20"/>
          <w:lang w:val="en-GB" w:eastAsia="en-GB"/>
        </w:rPr>
        <w:t> </w:t>
      </w:r>
    </w:p>
    <w:p w14:paraId="2AD8C123"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587629DD" w14:textId="77777777" w:rsidR="00377402" w:rsidRDefault="00377402" w:rsidP="00377402">
      <w:pPr>
        <w:shd w:val="clear" w:color="auto" w:fill="FFFFFF"/>
        <w:spacing w:after="0" w:line="240" w:lineRule="auto"/>
        <w:textAlignment w:val="baseline"/>
        <w:rPr>
          <w:rFonts w:eastAsia="Times New Roman" w:cstheme="minorHAnsi"/>
          <w:color w:val="212529"/>
          <w:szCs w:val="20"/>
          <w:lang w:val="en-GB" w:eastAsia="en-GB"/>
        </w:rPr>
      </w:pPr>
      <w:r w:rsidRPr="001361AB">
        <w:rPr>
          <w:rFonts w:eastAsia="Times New Roman" w:cstheme="minorHAnsi"/>
          <w:b/>
          <w:bCs/>
          <w:color w:val="212529"/>
          <w:szCs w:val="20"/>
          <w:lang w:val="en-GB" w:eastAsia="en-GB"/>
        </w:rPr>
        <w:t>Priority Reform Four – Shared access to data and information at a regional level</w:t>
      </w:r>
      <w:r w:rsidRPr="001361AB">
        <w:rPr>
          <w:rFonts w:eastAsia="Times New Roman" w:cstheme="minorHAnsi"/>
          <w:color w:val="212529"/>
          <w:szCs w:val="20"/>
          <w:lang w:val="en-GB" w:eastAsia="en-GB"/>
        </w:rPr>
        <w:t>  </w:t>
      </w:r>
    </w:p>
    <w:p w14:paraId="653A45A3" w14:textId="77777777" w:rsidR="0065570D" w:rsidRPr="001361AB" w:rsidRDefault="0065570D" w:rsidP="00377402">
      <w:pPr>
        <w:shd w:val="clear" w:color="auto" w:fill="FFFFFF"/>
        <w:spacing w:after="0" w:line="240" w:lineRule="auto"/>
        <w:textAlignment w:val="baseline"/>
        <w:rPr>
          <w:rFonts w:eastAsia="Times New Roman" w:cstheme="minorHAnsi"/>
          <w:szCs w:val="20"/>
          <w:lang w:val="en-GB" w:eastAsia="en-GB"/>
        </w:rPr>
      </w:pPr>
    </w:p>
    <w:p w14:paraId="4830EE6F"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Outcome</w:t>
      </w:r>
      <w:r w:rsidRPr="001361AB">
        <w:rPr>
          <w:rFonts w:eastAsia="Times New Roman" w:cstheme="minorHAnsi"/>
          <w:color w:val="212529"/>
          <w:szCs w:val="20"/>
          <w:lang w:val="en-GB" w:eastAsia="en-GB"/>
        </w:rPr>
        <w:t> </w:t>
      </w:r>
    </w:p>
    <w:p w14:paraId="1837E86D"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Aboriginal and Torres Strait Islander people have access to, and the capability to use, locally relevant data and information to set and monitor the implementation of efforts to close the gap, their priorities and drive their own development. </w:t>
      </w:r>
    </w:p>
    <w:p w14:paraId="33DC57BE"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lang w:val="en-GB" w:eastAsia="en-GB"/>
        </w:rPr>
        <w:t> </w:t>
      </w:r>
    </w:p>
    <w:p w14:paraId="271EEC11" w14:textId="77777777" w:rsidR="00377402" w:rsidRPr="001361AB" w:rsidRDefault="00377402" w:rsidP="00377402">
      <w:pPr>
        <w:shd w:val="clear" w:color="auto" w:fill="FFFFFF"/>
        <w:spacing w:after="0" w:line="240" w:lineRule="auto"/>
        <w:textAlignment w:val="baseline"/>
        <w:rPr>
          <w:rFonts w:eastAsia="Times New Roman" w:cstheme="minorHAnsi"/>
          <w:szCs w:val="20"/>
          <w:lang w:val="en-GB" w:eastAsia="en-GB"/>
        </w:rPr>
      </w:pPr>
      <w:r w:rsidRPr="001361AB">
        <w:rPr>
          <w:rFonts w:eastAsia="Times New Roman" w:cstheme="minorHAnsi"/>
          <w:color w:val="212529"/>
          <w:szCs w:val="20"/>
          <w:u w:val="single"/>
          <w:lang w:val="en-GB" w:eastAsia="en-GB"/>
        </w:rPr>
        <w:t>Target</w:t>
      </w:r>
      <w:r w:rsidRPr="001361AB">
        <w:rPr>
          <w:rFonts w:eastAsia="Times New Roman" w:cstheme="minorHAnsi"/>
          <w:color w:val="212529"/>
          <w:szCs w:val="20"/>
          <w:lang w:val="en-GB" w:eastAsia="en-GB"/>
        </w:rPr>
        <w:t> </w:t>
      </w:r>
    </w:p>
    <w:p w14:paraId="68530C0F" w14:textId="77777777" w:rsidR="00377402" w:rsidRPr="001361AB" w:rsidRDefault="00377402" w:rsidP="00377402">
      <w:pPr>
        <w:spacing w:after="0" w:line="240" w:lineRule="auto"/>
        <w:textAlignment w:val="baseline"/>
        <w:rPr>
          <w:rFonts w:eastAsia="Times New Roman" w:cstheme="minorHAnsi"/>
          <w:szCs w:val="20"/>
          <w:lang w:val="en-GB" w:eastAsia="en-GB"/>
        </w:rPr>
      </w:pPr>
      <w:r w:rsidRPr="001361AB">
        <w:rPr>
          <w:rFonts w:eastAsia="Times New Roman" w:cstheme="minorHAnsi"/>
          <w:szCs w:val="20"/>
          <w:lang w:eastAsia="en-GB"/>
        </w:rPr>
        <w:t>Increase the number of regional data projects to support Aboriginal and Torres Strait Islander communities to make decisions about Closing the Gap and their development.</w:t>
      </w:r>
      <w:r w:rsidRPr="001361AB">
        <w:rPr>
          <w:rFonts w:eastAsia="Times New Roman" w:cstheme="minorHAnsi"/>
          <w:szCs w:val="20"/>
          <w:lang w:val="en-GB" w:eastAsia="en-GB"/>
        </w:rPr>
        <w:t> </w:t>
      </w:r>
    </w:p>
    <w:p w14:paraId="0A11264E" w14:textId="54FE8B46" w:rsidR="009528CB" w:rsidRPr="0065570D" w:rsidRDefault="00377402" w:rsidP="0065570D">
      <w:pPr>
        <w:spacing w:after="0" w:line="240" w:lineRule="auto"/>
        <w:textAlignment w:val="baseline"/>
        <w:rPr>
          <w:rFonts w:ascii="Calibri" w:eastAsia="Times New Roman" w:hAnsi="Calibri" w:cs="Calibri"/>
          <w:szCs w:val="20"/>
          <w:lang w:val="en-GB" w:eastAsia="en-GB"/>
        </w:rPr>
      </w:pPr>
      <w:r w:rsidRPr="001361AB">
        <w:rPr>
          <w:rFonts w:eastAsia="Times New Roman" w:cstheme="minorHAnsi"/>
          <w:b/>
          <w:bCs/>
          <w:szCs w:val="20"/>
          <w:lang w:eastAsia="en-GB"/>
        </w:rPr>
        <w:t> </w:t>
      </w:r>
      <w:r w:rsidRPr="001361AB">
        <w:rPr>
          <w:rFonts w:eastAsia="Times New Roman" w:cstheme="minorHAnsi"/>
          <w:szCs w:val="20"/>
          <w:lang w:val="en-GB" w:eastAsia="en-GB"/>
        </w:rPr>
        <w:t> </w:t>
      </w:r>
      <w:r w:rsidR="009D3A54" w:rsidRPr="001361AB">
        <w:rPr>
          <w:rFonts w:ascii="Calibri" w:eastAsia="Times New Roman" w:hAnsi="Calibri" w:cs="Calibri"/>
          <w:szCs w:val="20"/>
          <w:lang w:val="en-GB" w:eastAsia="en-GB"/>
        </w:rPr>
        <w:t> </w:t>
      </w:r>
      <w:bookmarkStart w:id="11" w:name="_Toc61549710"/>
    </w:p>
    <w:p w14:paraId="03DC2738" w14:textId="25F383B9" w:rsidR="00CE7FF1" w:rsidRDefault="00CE7FF1" w:rsidP="00CE7FF1">
      <w:pPr>
        <w:pStyle w:val="Heading1"/>
        <w:pageBreakBefore w:val="0"/>
        <w:spacing w:before="600"/>
      </w:pPr>
      <w:bookmarkStart w:id="12" w:name="_Toc108601157"/>
      <w:r>
        <w:lastRenderedPageBreak/>
        <w:t>Follow us</w:t>
      </w:r>
      <w:bookmarkEnd w:id="11"/>
      <w:bookmarkEnd w:id="12"/>
    </w:p>
    <w:p w14:paraId="2FD94F55" w14:textId="77777777" w:rsidR="00CE7FF1" w:rsidRDefault="00000000" w:rsidP="00CE7FF1">
      <w:pPr>
        <w:pStyle w:val="BodyText12pt"/>
      </w:pPr>
      <w:hyperlink r:id="rId61" w:history="1">
        <w:r w:rsidR="00CE7FF1" w:rsidRPr="008E670F">
          <w:rPr>
            <w:rStyle w:val="Hyperlink"/>
          </w:rPr>
          <w:t>ANZSOG website</w:t>
        </w:r>
      </w:hyperlink>
      <w:r w:rsidR="00CE7FF1">
        <w:t xml:space="preserve"> &lt;https://www.anzsog.edu.au&gt;</w:t>
      </w:r>
    </w:p>
    <w:p w14:paraId="3EC54E5D" w14:textId="77777777" w:rsidR="00CE7FF1" w:rsidRDefault="00CE7FF1" w:rsidP="00CE7FF1">
      <w:pPr>
        <w:pStyle w:val="BodyText12pt"/>
      </w:pPr>
      <w:r>
        <w:rPr>
          <w:noProof/>
        </w:rPr>
        <w:drawing>
          <wp:inline distT="0" distB="0" distL="0" distR="0" wp14:anchorId="60C2D8C4" wp14:editId="2E02AECC">
            <wp:extent cx="109728" cy="182880"/>
            <wp:effectExtent l="0" t="0" r="5080" b="7620"/>
            <wp:docPr id="10" name="Picture 1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9728" cy="182880"/>
                    </a:xfrm>
                    <a:prstGeom prst="rect">
                      <a:avLst/>
                    </a:prstGeom>
                  </pic:spPr>
                </pic:pic>
              </a:graphicData>
            </a:graphic>
          </wp:inline>
        </w:drawing>
      </w:r>
      <w:r>
        <w:tab/>
      </w:r>
      <w:hyperlink r:id="rId63" w:history="1">
        <w:r w:rsidRPr="00190974">
          <w:rPr>
            <w:rStyle w:val="Hyperlink"/>
            <w:position w:val="6"/>
          </w:rPr>
          <w:t>ANZSOG Facebook page</w:t>
        </w:r>
      </w:hyperlink>
      <w:r>
        <w:t xml:space="preserve"> &lt;</w:t>
      </w:r>
      <w:r w:rsidRPr="00190974">
        <w:t>https://www.facebook.com/ANZSOG</w:t>
      </w:r>
      <w:r>
        <w:t>&gt;</w:t>
      </w:r>
    </w:p>
    <w:p w14:paraId="325C2180" w14:textId="77777777" w:rsidR="00CE7FF1" w:rsidRDefault="00CE7FF1" w:rsidP="00CE7FF1">
      <w:pPr>
        <w:pStyle w:val="BodyText12pt"/>
      </w:pPr>
      <w:r>
        <w:rPr>
          <w:noProof/>
        </w:rPr>
        <w:drawing>
          <wp:inline distT="0" distB="0" distL="0" distR="0" wp14:anchorId="37F8888C" wp14:editId="549B44CA">
            <wp:extent cx="225552" cy="182880"/>
            <wp:effectExtent l="0" t="0" r="3175" b="7620"/>
            <wp:docPr id="1157583069" name="Picture 1157583069"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tab/>
      </w:r>
      <w:hyperlink r:id="rId65" w:history="1">
        <w:r w:rsidRPr="00190974">
          <w:rPr>
            <w:rStyle w:val="Hyperlink"/>
            <w:position w:val="6"/>
          </w:rPr>
          <w:t>ANZSOG Twitter page</w:t>
        </w:r>
      </w:hyperlink>
      <w:r>
        <w:t xml:space="preserve"> &lt;</w:t>
      </w:r>
      <w:r w:rsidRPr="00190974">
        <w:t>https://twitter.com/ANZSOG</w:t>
      </w:r>
      <w:r>
        <w:t>&gt;</w:t>
      </w:r>
    </w:p>
    <w:p w14:paraId="137DEB91" w14:textId="77777777" w:rsidR="00CE7FF1" w:rsidRPr="00CF6311" w:rsidRDefault="00CE7FF1" w:rsidP="00CE7FF1">
      <w:pPr>
        <w:pStyle w:val="BodyText12pt"/>
      </w:pPr>
      <w:r>
        <w:rPr>
          <w:noProof/>
        </w:rPr>
        <w:drawing>
          <wp:inline distT="0" distB="0" distL="0" distR="0" wp14:anchorId="63AAE2BB" wp14:editId="2DC9089C">
            <wp:extent cx="185928" cy="182880"/>
            <wp:effectExtent l="0" t="0" r="5080" b="7620"/>
            <wp:docPr id="1157583070" name="Picture 115758307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 In ico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5928" cy="182880"/>
                    </a:xfrm>
                    <a:prstGeom prst="rect">
                      <a:avLst/>
                    </a:prstGeom>
                  </pic:spPr>
                </pic:pic>
              </a:graphicData>
            </a:graphic>
          </wp:inline>
        </w:drawing>
      </w:r>
      <w:r>
        <w:tab/>
      </w:r>
      <w:hyperlink r:id="rId67" w:history="1">
        <w:r w:rsidRPr="00190974">
          <w:rPr>
            <w:rStyle w:val="Hyperlink"/>
            <w:position w:val="6"/>
          </w:rPr>
          <w:t>ANZSOG LinkedIn page</w:t>
        </w:r>
      </w:hyperlink>
      <w:r>
        <w:t xml:space="preserve"> &lt;</w:t>
      </w:r>
      <w:r w:rsidRPr="00190974">
        <w:t>https://www.linkedin.com/school/anzsog</w:t>
      </w:r>
      <w:r>
        <w:t>&gt;</w:t>
      </w:r>
    </w:p>
    <w:p w14:paraId="6C2E7216" w14:textId="77777777" w:rsidR="00CE7FF1" w:rsidRPr="009D3A54" w:rsidRDefault="00CE7FF1" w:rsidP="009D3A54">
      <w:pPr>
        <w:spacing w:after="0" w:line="240" w:lineRule="auto"/>
        <w:textAlignment w:val="baseline"/>
        <w:rPr>
          <w:rFonts w:eastAsia="Times New Roman" w:cstheme="minorHAnsi"/>
          <w:sz w:val="18"/>
          <w:szCs w:val="18"/>
          <w:lang w:val="en-GB" w:eastAsia="en-GB"/>
        </w:rPr>
      </w:pPr>
    </w:p>
    <w:p w14:paraId="5C969400" w14:textId="1AC70A99" w:rsidR="009D3A54" w:rsidRPr="009D3A54" w:rsidRDefault="009D3A54" w:rsidP="009D3A54">
      <w:pPr>
        <w:spacing w:after="0" w:line="240" w:lineRule="auto"/>
        <w:jc w:val="center"/>
        <w:textAlignment w:val="baseline"/>
        <w:rPr>
          <w:rFonts w:ascii="Segoe UI" w:eastAsia="Times New Roman" w:hAnsi="Segoe UI" w:cs="Segoe UI"/>
          <w:sz w:val="18"/>
          <w:szCs w:val="18"/>
          <w:lang w:val="en-GB" w:eastAsia="en-GB"/>
        </w:rPr>
      </w:pPr>
    </w:p>
    <w:p w14:paraId="0AF99E1E" w14:textId="38A26354" w:rsidR="007A45EE" w:rsidRDefault="007A45EE" w:rsidP="0065570D">
      <w:pPr>
        <w:pStyle w:val="BodyText"/>
      </w:pPr>
    </w:p>
    <w:p w14:paraId="15240C70" w14:textId="459BD7E9" w:rsidR="0082322C" w:rsidRDefault="0082322C" w:rsidP="0082322C">
      <w:pPr>
        <w:pStyle w:val="BodyText"/>
        <w:rPr>
          <w:lang w:val="en-US"/>
        </w:rPr>
      </w:pPr>
      <w:bookmarkStart w:id="13" w:name="_Toc4513350"/>
    </w:p>
    <w:p w14:paraId="22FDE940" w14:textId="4E9B49A5" w:rsidR="0082322C" w:rsidRPr="0033265B" w:rsidRDefault="0082322C" w:rsidP="00DE3CEB">
      <w:pPr>
        <w:pStyle w:val="TableFigureNote"/>
      </w:pPr>
      <w:bookmarkStart w:id="14" w:name="_Toc4513353"/>
    </w:p>
    <w:bookmarkEnd w:id="13"/>
    <w:bookmarkEnd w:id="14"/>
    <w:p w14:paraId="4B5A6549" w14:textId="00FB78B2" w:rsidR="00E36E70" w:rsidRPr="00D65BF3" w:rsidRDefault="00E36E70" w:rsidP="009738BA">
      <w:pPr>
        <w:pStyle w:val="BodyTextAfterTableFigure"/>
      </w:pPr>
    </w:p>
    <w:sectPr w:rsidR="00E36E70" w:rsidRPr="00D65BF3" w:rsidSect="005D2947">
      <w:headerReference w:type="default" r:id="rId68"/>
      <w:footerReference w:type="default" r:id="rId69"/>
      <w:pgSz w:w="11906" w:h="16838" w:code="9"/>
      <w:pgMar w:top="2835" w:right="851" w:bottom="1418" w:left="851" w:header="851" w:footer="539" w:gutter="0"/>
      <w:pgNumType w:start="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9D5EB" w14:textId="77777777" w:rsidR="00C466DE" w:rsidRPr="00FF4A25" w:rsidRDefault="00C466DE" w:rsidP="00C37A29">
      <w:pPr>
        <w:spacing w:after="0"/>
        <w:rPr>
          <w:color w:val="FFFFFF" w:themeColor="background1"/>
        </w:rPr>
      </w:pPr>
      <w:r w:rsidRPr="00FF4A25">
        <w:rPr>
          <w:color w:val="FFFFFF" w:themeColor="background1"/>
        </w:rPr>
        <w:separator/>
      </w:r>
    </w:p>
  </w:endnote>
  <w:endnote w:type="continuationSeparator" w:id="0">
    <w:p w14:paraId="4451BE28" w14:textId="77777777" w:rsidR="00C466DE" w:rsidRPr="00FF4A25" w:rsidRDefault="00C466DE" w:rsidP="00C37A29">
      <w:pPr>
        <w:spacing w:after="0"/>
        <w:rPr>
          <w:color w:val="FFFFFF" w:themeColor="background1"/>
        </w:rPr>
      </w:pPr>
      <w:r w:rsidRPr="00FF4A25">
        <w:rPr>
          <w:color w:val="FFFFFF" w:themeColor="background1"/>
        </w:rPr>
        <w:continuationSeparator/>
      </w:r>
    </w:p>
  </w:endnote>
  <w:endnote w:type="continuationNotice" w:id="1">
    <w:p w14:paraId="79E571CC" w14:textId="77777777" w:rsidR="00C466DE" w:rsidRDefault="00C466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276284"/>
      <w:docPartObj>
        <w:docPartGallery w:val="Page Numbers (Bottom of Page)"/>
        <w:docPartUnique/>
      </w:docPartObj>
    </w:sdtPr>
    <w:sdtEndPr>
      <w:rPr>
        <w:noProof/>
      </w:rPr>
    </w:sdtEndPr>
    <w:sdtContent>
      <w:p w14:paraId="20461C31" w14:textId="111E7BBA" w:rsidR="005D2947" w:rsidRDefault="005D2947">
        <w:pPr>
          <w:pStyle w:val="Footer"/>
        </w:pPr>
        <w:r>
          <w:fldChar w:fldCharType="begin"/>
        </w:r>
        <w:r>
          <w:instrText xml:space="preserve"> PAGE   \* MERGEFORMAT </w:instrText>
        </w:r>
        <w:r>
          <w:fldChar w:fldCharType="separate"/>
        </w:r>
        <w:r>
          <w:rPr>
            <w:noProof/>
          </w:rPr>
          <w:t>2</w:t>
        </w:r>
        <w:r>
          <w:rPr>
            <w:noProof/>
          </w:rPr>
          <w:fldChar w:fldCharType="end"/>
        </w:r>
      </w:p>
    </w:sdtContent>
  </w:sdt>
  <w:p w14:paraId="56426105" w14:textId="053D95A2" w:rsidR="00274F8A" w:rsidRPr="007877FB" w:rsidRDefault="00274F8A" w:rsidP="00787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A6E1" w14:textId="77777777" w:rsidR="00C466DE" w:rsidRDefault="00C466DE" w:rsidP="00C37A29">
      <w:pPr>
        <w:spacing w:after="0"/>
      </w:pPr>
      <w:r>
        <w:separator/>
      </w:r>
    </w:p>
  </w:footnote>
  <w:footnote w:type="continuationSeparator" w:id="0">
    <w:p w14:paraId="13505C90" w14:textId="77777777" w:rsidR="00C466DE" w:rsidRDefault="00C466DE" w:rsidP="00C37A29">
      <w:pPr>
        <w:spacing w:after="0"/>
      </w:pPr>
      <w:r>
        <w:continuationSeparator/>
      </w:r>
    </w:p>
  </w:footnote>
  <w:footnote w:type="continuationNotice" w:id="1">
    <w:p w14:paraId="3320F088" w14:textId="77777777" w:rsidR="00C466DE" w:rsidRDefault="00C466DE">
      <w:pPr>
        <w:spacing w:after="0" w:line="240" w:lineRule="auto"/>
      </w:pPr>
    </w:p>
  </w:footnote>
  <w:footnote w:id="2">
    <w:p w14:paraId="589F45C7" w14:textId="77777777" w:rsidR="00CE5D3B" w:rsidRDefault="00CE5D3B" w:rsidP="00CE5D3B">
      <w:pPr>
        <w:pStyle w:val="FootnoteText"/>
      </w:pPr>
      <w:r>
        <w:rPr>
          <w:rStyle w:val="FootnoteReference"/>
        </w:rPr>
        <w:footnoteRef/>
      </w:r>
      <w:r>
        <w:t xml:space="preserve"> COAG was replaced by the National Federation Reform Council and National Cabinet in May 2020.</w:t>
      </w:r>
    </w:p>
  </w:footnote>
  <w:footnote w:id="3">
    <w:p w14:paraId="4A3E4A33" w14:textId="77777777" w:rsidR="00B139C2" w:rsidRDefault="00B139C2" w:rsidP="00AB2D21">
      <w:pPr>
        <w:pStyle w:val="FootnoteText"/>
        <w:ind w:left="142" w:hanging="142"/>
      </w:pPr>
      <w:r>
        <w:rPr>
          <w:rStyle w:val="FootnoteReference"/>
        </w:rPr>
        <w:footnoteRef/>
      </w:r>
      <w:r>
        <w:t xml:space="preserve"> The Coalition of Aboriginal and Torres Strait Islander Peaks is comprised of more than </w:t>
      </w:r>
      <w:hyperlink r:id="rId1" w:history="1">
        <w:r w:rsidRPr="00281226">
          <w:rPr>
            <w:rStyle w:val="Hyperlink"/>
          </w:rPr>
          <w:t>70 Peak bodies</w:t>
        </w:r>
      </w:hyperlink>
      <w:r>
        <w:t xml:space="preserve"> representing First Nations community-controlled organisations and some independent statutory organisations. </w:t>
      </w:r>
    </w:p>
  </w:footnote>
  <w:footnote w:id="4">
    <w:p w14:paraId="48634F94" w14:textId="77777777" w:rsidR="006D2A4C" w:rsidRDefault="006D2A4C" w:rsidP="00C132EC">
      <w:pPr>
        <w:pStyle w:val="FootnoteText"/>
        <w:ind w:left="142" w:hanging="142"/>
      </w:pPr>
      <w:r>
        <w:rPr>
          <w:rStyle w:val="FootnoteReference"/>
        </w:rPr>
        <w:footnoteRef/>
      </w:r>
      <w:r>
        <w:t xml:space="preserve"> Together, they are referred to as the </w:t>
      </w:r>
      <w:r w:rsidRPr="00362CA2">
        <w:rPr>
          <w:i/>
          <w:iCs/>
        </w:rPr>
        <w:t>Parties</w:t>
      </w:r>
      <w:r>
        <w:t xml:space="preserve"> to the National Agreement.  </w:t>
      </w:r>
    </w:p>
  </w:footnote>
  <w:footnote w:id="5">
    <w:p w14:paraId="24F0AADF" w14:textId="01A7651C" w:rsidR="006D2A4C" w:rsidRDefault="006D2A4C" w:rsidP="00C132EC">
      <w:pPr>
        <w:pStyle w:val="FootnoteText"/>
        <w:ind w:left="142" w:hanging="142"/>
      </w:pPr>
      <w:r>
        <w:rPr>
          <w:rStyle w:val="FootnoteReference"/>
        </w:rPr>
        <w:footnoteRef/>
      </w:r>
      <w:r>
        <w:t xml:space="preserve"> Throughout both the Partnership Agreement and the National Agreement, the term </w:t>
      </w:r>
      <w:r w:rsidRPr="00330A06">
        <w:rPr>
          <w:i/>
          <w:iCs/>
        </w:rPr>
        <w:t>Aboriginal and Torres Strait Islander</w:t>
      </w:r>
      <w:r>
        <w:t xml:space="preserve"> is used.  In this paper, the term </w:t>
      </w:r>
      <w:r>
        <w:rPr>
          <w:i/>
          <w:iCs/>
        </w:rPr>
        <w:t xml:space="preserve">First </w:t>
      </w:r>
      <w:r w:rsidR="004920D0">
        <w:rPr>
          <w:i/>
          <w:iCs/>
        </w:rPr>
        <w:t>Nations</w:t>
      </w:r>
      <w:r>
        <w:t xml:space="preserve"> is used unless quoting from either Agreement or other sources.  </w:t>
      </w:r>
    </w:p>
  </w:footnote>
  <w:footnote w:id="6">
    <w:p w14:paraId="3FD7F924" w14:textId="027E15FF" w:rsidR="006D2A4C" w:rsidRDefault="006D2A4C" w:rsidP="00C132EC">
      <w:pPr>
        <w:pStyle w:val="FootnoteText"/>
        <w:ind w:left="142" w:hanging="142"/>
      </w:pPr>
      <w:r>
        <w:rPr>
          <w:rStyle w:val="FootnoteReference"/>
        </w:rPr>
        <w:footnoteRef/>
      </w:r>
      <w:r>
        <w:t xml:space="preserve"> </w:t>
      </w:r>
      <w:r w:rsidRPr="007C093F">
        <w:rPr>
          <w:lang w:val="en-GB"/>
        </w:rPr>
        <w:t>Partnership Agreement</w:t>
      </w:r>
      <w:r>
        <w:t>, clauses 17-25, pp 7 &amp; 8.</w:t>
      </w:r>
    </w:p>
  </w:footnote>
  <w:footnote w:id="7">
    <w:p w14:paraId="5B7DA288" w14:textId="79F18AD6" w:rsidR="006D2A4C" w:rsidRDefault="006D2A4C" w:rsidP="00C132EC">
      <w:pPr>
        <w:pStyle w:val="FootnoteText"/>
        <w:ind w:left="142" w:hanging="142"/>
      </w:pPr>
      <w:r>
        <w:rPr>
          <w:rStyle w:val="FootnoteReference"/>
        </w:rPr>
        <w:footnoteRef/>
      </w:r>
      <w:r>
        <w:t xml:space="preserve"> The National Indigenous Australians Agency (NIAA) provides the Secretariat for the Closing the Gap Partnership.  It sits in the Closing the Gap Branch</w:t>
      </w:r>
      <w:r w:rsidR="00715861">
        <w:t xml:space="preserve"> in </w:t>
      </w:r>
      <w:r w:rsidR="00072FC2">
        <w:t>the National Indigenous Australians Agency (NIAA)</w:t>
      </w:r>
      <w:r>
        <w:t xml:space="preserve">.  NIAA also maintains the official Closing the Gap </w:t>
      </w:r>
      <w:hyperlink r:id="rId2" w:history="1">
        <w:r w:rsidRPr="0046648C">
          <w:rPr>
            <w:rStyle w:val="Hyperlink"/>
          </w:rPr>
          <w:t>website</w:t>
        </w:r>
      </w:hyperlink>
      <w:r>
        <w:t xml:space="preserve">.  The Coalition of Peaks also has a small Secretariat to support their active involvement in the Agreements.  The Coalition of Peaks also maintains a </w:t>
      </w:r>
      <w:hyperlink r:id="rId3" w:history="1">
        <w:r w:rsidRPr="00CE47CB">
          <w:rPr>
            <w:rStyle w:val="Hyperlink"/>
          </w:rPr>
          <w:t>website</w:t>
        </w:r>
      </w:hyperlink>
      <w:r>
        <w:rPr>
          <w:rStyle w:val="Hyperlink"/>
        </w:rPr>
        <w:t xml:space="preserve"> for its members</w:t>
      </w:r>
      <w:r>
        <w:t>.</w:t>
      </w:r>
    </w:p>
  </w:footnote>
  <w:footnote w:id="8">
    <w:p w14:paraId="000943C2" w14:textId="77777777" w:rsidR="00200EEC" w:rsidRDefault="00200EEC" w:rsidP="00200EEC">
      <w:pPr>
        <w:pStyle w:val="FootnoteText"/>
      </w:pPr>
      <w:r>
        <w:rPr>
          <w:rStyle w:val="FootnoteReference"/>
        </w:rPr>
        <w:footnoteRef/>
      </w:r>
      <w:r>
        <w:t xml:space="preserve"> </w:t>
      </w:r>
      <w:r w:rsidRPr="00B9016F">
        <w:t>Clauses 28 and 29 of the National Agreement.</w:t>
      </w:r>
    </w:p>
  </w:footnote>
  <w:footnote w:id="9">
    <w:p w14:paraId="505AE595" w14:textId="1EDC5BBE" w:rsidR="00C75E84" w:rsidRDefault="00C75E84" w:rsidP="00CC0687">
      <w:pPr>
        <w:pStyle w:val="FootnoteText"/>
        <w:ind w:left="142" w:hanging="142"/>
      </w:pPr>
      <w:r>
        <w:rPr>
          <w:rStyle w:val="FootnoteReference"/>
        </w:rPr>
        <w:footnoteRef/>
      </w:r>
      <w:r>
        <w:t xml:space="preserve"> Nationally joined up action refers to all </w:t>
      </w:r>
      <w:r w:rsidR="00E55752">
        <w:t xml:space="preserve">levels of </w:t>
      </w:r>
      <w:r>
        <w:t>government (</w:t>
      </w:r>
      <w:r w:rsidR="00E55752">
        <w:t>c</w:t>
      </w:r>
      <w:r>
        <w:t xml:space="preserve">ommonwealth, state </w:t>
      </w:r>
      <w:r w:rsidR="00E55752">
        <w:t>/</w:t>
      </w:r>
      <w:r>
        <w:t xml:space="preserve"> territory and local) working together with First </w:t>
      </w:r>
      <w:r w:rsidR="004920D0">
        <w:t>Nations</w:t>
      </w:r>
      <w:r>
        <w:t xml:space="preserve"> </w:t>
      </w:r>
      <w:r w:rsidR="002922B5">
        <w:t xml:space="preserve">people </w:t>
      </w:r>
      <w:r>
        <w:t xml:space="preserve">to address complex areas of policy, identifying the </w:t>
      </w:r>
      <w:proofErr w:type="gramStart"/>
      <w:r w:rsidR="004A3984">
        <w:t>issue</w:t>
      </w:r>
      <w:r>
        <w:t>s</w:t>
      </w:r>
      <w:proofErr w:type="gramEnd"/>
      <w:r>
        <w:t xml:space="preserve"> and recommending solutions. </w:t>
      </w:r>
    </w:p>
  </w:footnote>
  <w:footnote w:id="10">
    <w:p w14:paraId="19067FAE" w14:textId="77777777" w:rsidR="00DE5479" w:rsidRDefault="00DE5479" w:rsidP="00DE5479">
      <w:pPr>
        <w:pStyle w:val="FootnoteText"/>
      </w:pPr>
      <w:r>
        <w:rPr>
          <w:rStyle w:val="FootnoteReference"/>
        </w:rPr>
        <w:footnoteRef/>
      </w:r>
      <w:r>
        <w:t xml:space="preserve"> </w:t>
      </w:r>
      <w:r w:rsidRPr="00A744AA">
        <w:t>Subsequently changed to the Department of Environment and Water after the 202</w:t>
      </w:r>
      <w:r>
        <w:t>2</w:t>
      </w:r>
      <w:r w:rsidRPr="00A744AA">
        <w:t xml:space="preserve"> Federal election.</w:t>
      </w:r>
    </w:p>
  </w:footnote>
  <w:footnote w:id="11">
    <w:p w14:paraId="1A9AA308" w14:textId="77777777" w:rsidR="003627D3" w:rsidRDefault="003627D3" w:rsidP="003627D3">
      <w:pPr>
        <w:pStyle w:val="FootnoteText"/>
      </w:pPr>
      <w:r>
        <w:rPr>
          <w:rStyle w:val="FootnoteReference"/>
        </w:rPr>
        <w:footnoteRef/>
      </w:r>
      <w:r>
        <w:t xml:space="preserve"> All areas for which priority reform and socio-economic targets have been developed.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4192" w14:textId="2723D7AB" w:rsidR="00722E34" w:rsidRDefault="00722E34" w:rsidP="00274F8A">
    <w:pPr>
      <w:pStyle w:val="PageNo"/>
      <w:framePr w:w="0" w:hRule="auto" w:wrap="auto" w:vAnchor="margin" w:hAnchor="text" w:xAlign="left" w:yAlign="in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4AE6" w14:textId="5AFCB835" w:rsidR="00AB2D21" w:rsidRDefault="00AB2D21">
    <w:pPr>
      <w:pStyle w:val="Header"/>
    </w:pPr>
    <w:r>
      <w:rPr>
        <w:noProof/>
      </w:rPr>
      <w:drawing>
        <wp:anchor distT="0" distB="0" distL="114300" distR="114300" simplePos="0" relativeHeight="251658241" behindDoc="1" locked="1" layoutInCell="1" allowOverlap="1" wp14:anchorId="2C33B5E7" wp14:editId="493B93DC">
          <wp:simplePos x="0" y="0"/>
          <wp:positionH relativeFrom="page">
            <wp:align>left</wp:align>
          </wp:positionH>
          <wp:positionV relativeFrom="page">
            <wp:align>top</wp:align>
          </wp:positionV>
          <wp:extent cx="7563485" cy="161925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619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30CC" w14:textId="5986F71F" w:rsidR="00274F8A" w:rsidRDefault="00802446" w:rsidP="00BC0DF5">
    <w:pPr>
      <w:pStyle w:val="PageNo"/>
      <w:framePr w:w="0" w:hRule="auto" w:wrap="auto" w:vAnchor="margin" w:hAnchor="text" w:xAlign="left" w:yAlign="inline"/>
    </w:pPr>
    <w:r>
      <w:rPr>
        <w:noProof/>
      </w:rPr>
      <w:drawing>
        <wp:anchor distT="0" distB="0" distL="114300" distR="114300" simplePos="0" relativeHeight="251658240" behindDoc="1" locked="1" layoutInCell="1" allowOverlap="1" wp14:anchorId="29C33EAC" wp14:editId="794DAA3B">
          <wp:simplePos x="0" y="0"/>
          <wp:positionH relativeFrom="page">
            <wp:posOffset>0</wp:posOffset>
          </wp:positionH>
          <wp:positionV relativeFrom="page">
            <wp:posOffset>0</wp:posOffset>
          </wp:positionV>
          <wp:extent cx="7563600" cy="161928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619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AA9"/>
    <w:multiLevelType w:val="multilevel"/>
    <w:tmpl w:val="38D0DFA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8A370B"/>
    <w:multiLevelType w:val="multilevel"/>
    <w:tmpl w:val="C8DAE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836DB9"/>
    <w:multiLevelType w:val="multilevel"/>
    <w:tmpl w:val="287C84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F32BAF"/>
    <w:multiLevelType w:val="multilevel"/>
    <w:tmpl w:val="1D84C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061711"/>
    <w:multiLevelType w:val="multilevel"/>
    <w:tmpl w:val="37A8B58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240BBB"/>
    <w:multiLevelType w:val="multilevel"/>
    <w:tmpl w:val="749CF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C03880"/>
    <w:multiLevelType w:val="hybridMultilevel"/>
    <w:tmpl w:val="96B894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138567C"/>
    <w:multiLevelType w:val="multilevel"/>
    <w:tmpl w:val="501CBD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0303C4"/>
    <w:multiLevelType w:val="multilevel"/>
    <w:tmpl w:val="5358D1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5676A9"/>
    <w:multiLevelType w:val="multilevel"/>
    <w:tmpl w:val="0E88B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693AE2"/>
    <w:multiLevelType w:val="multilevel"/>
    <w:tmpl w:val="51D268C2"/>
    <w:lvl w:ilvl="0">
      <w:start w:val="1"/>
      <w:numFmt w:val="decimal"/>
      <w:pStyle w:val="ListNumb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15476ADC"/>
    <w:multiLevelType w:val="hybridMultilevel"/>
    <w:tmpl w:val="8E56F6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EC2545"/>
    <w:multiLevelType w:val="multilevel"/>
    <w:tmpl w:val="F12CE8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FF5C94"/>
    <w:multiLevelType w:val="multilevel"/>
    <w:tmpl w:val="C1266D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C22F44"/>
    <w:multiLevelType w:val="multilevel"/>
    <w:tmpl w:val="E2C67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A9237A"/>
    <w:multiLevelType w:val="multilevel"/>
    <w:tmpl w:val="595A307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3E7030"/>
    <w:multiLevelType w:val="multilevel"/>
    <w:tmpl w:val="80CC8E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2611DE5"/>
    <w:multiLevelType w:val="hybridMultilevel"/>
    <w:tmpl w:val="21D2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8E4081"/>
    <w:multiLevelType w:val="multilevel"/>
    <w:tmpl w:val="A372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7726F1"/>
    <w:multiLevelType w:val="multilevel"/>
    <w:tmpl w:val="33B40C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66F2BF9"/>
    <w:multiLevelType w:val="multilevel"/>
    <w:tmpl w:val="6C28C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237C45"/>
    <w:multiLevelType w:val="multilevel"/>
    <w:tmpl w:val="5616F6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4E47EB"/>
    <w:multiLevelType w:val="multilevel"/>
    <w:tmpl w:val="94E822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99A7757"/>
    <w:multiLevelType w:val="multilevel"/>
    <w:tmpl w:val="25E2CC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225EBA"/>
    <w:multiLevelType w:val="multilevel"/>
    <w:tmpl w:val="95A441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D5E0C6C"/>
    <w:multiLevelType w:val="multilevel"/>
    <w:tmpl w:val="84368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DC1F94"/>
    <w:multiLevelType w:val="multilevel"/>
    <w:tmpl w:val="182EE8EA"/>
    <w:styleLink w:val="ZZ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26F4F08"/>
    <w:multiLevelType w:val="multilevel"/>
    <w:tmpl w:val="5344E66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5E77C6E"/>
    <w:multiLevelType w:val="multilevel"/>
    <w:tmpl w:val="EBDE4502"/>
    <w:lvl w:ilvl="0">
      <w:start w:val="1"/>
      <w:numFmt w:val="lowerLett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495E6894"/>
    <w:multiLevelType w:val="multilevel"/>
    <w:tmpl w:val="182EE8EA"/>
    <w:numStyleLink w:val="ZZBullets"/>
  </w:abstractNum>
  <w:abstractNum w:abstractNumId="31" w15:restartNumberingAfterBreak="0">
    <w:nsid w:val="4B4B40DB"/>
    <w:multiLevelType w:val="multilevel"/>
    <w:tmpl w:val="ABCC3E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AD5C5F"/>
    <w:multiLevelType w:val="multilevel"/>
    <w:tmpl w:val="C11CE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9C026E"/>
    <w:multiLevelType w:val="multilevel"/>
    <w:tmpl w:val="C1C4F5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1D10C10"/>
    <w:multiLevelType w:val="multilevel"/>
    <w:tmpl w:val="0D7CC8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72637B"/>
    <w:multiLevelType w:val="multilevel"/>
    <w:tmpl w:val="9A5AE3E2"/>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BB4002"/>
    <w:multiLevelType w:val="multilevel"/>
    <w:tmpl w:val="A9F220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6B0D34"/>
    <w:multiLevelType w:val="multilevel"/>
    <w:tmpl w:val="89FAC8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688715A"/>
    <w:multiLevelType w:val="multilevel"/>
    <w:tmpl w:val="A9A0C8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E660A3"/>
    <w:multiLevelType w:val="multilevel"/>
    <w:tmpl w:val="0DE09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9C64ABF"/>
    <w:multiLevelType w:val="multilevel"/>
    <w:tmpl w:val="7DFA4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A81919"/>
    <w:multiLevelType w:val="multilevel"/>
    <w:tmpl w:val="BC9E771A"/>
    <w:lvl w:ilvl="0">
      <w:start w:val="5"/>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C451106"/>
    <w:multiLevelType w:val="multilevel"/>
    <w:tmpl w:val="6C48A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3B7208"/>
    <w:multiLevelType w:val="multilevel"/>
    <w:tmpl w:val="D92AB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842FAF"/>
    <w:multiLevelType w:val="multilevel"/>
    <w:tmpl w:val="180CDA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40C6562"/>
    <w:multiLevelType w:val="multilevel"/>
    <w:tmpl w:val="5FD019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5F6D9C"/>
    <w:multiLevelType w:val="multilevel"/>
    <w:tmpl w:val="9D66F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7F748C4"/>
    <w:multiLevelType w:val="multilevel"/>
    <w:tmpl w:val="A26223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C245DE9"/>
    <w:multiLevelType w:val="multilevel"/>
    <w:tmpl w:val="E77646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001149"/>
    <w:multiLevelType w:val="multilevel"/>
    <w:tmpl w:val="9FCCE6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9791091">
    <w:abstractNumId w:val="27"/>
  </w:num>
  <w:num w:numId="2" w16cid:durableId="1366979653">
    <w:abstractNumId w:val="7"/>
  </w:num>
  <w:num w:numId="3" w16cid:durableId="275407668">
    <w:abstractNumId w:val="30"/>
  </w:num>
  <w:num w:numId="4" w16cid:durableId="9827799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6495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18459">
    <w:abstractNumId w:val="33"/>
  </w:num>
  <w:num w:numId="7" w16cid:durableId="733310534">
    <w:abstractNumId w:val="20"/>
  </w:num>
  <w:num w:numId="8" w16cid:durableId="1152402783">
    <w:abstractNumId w:val="16"/>
  </w:num>
  <w:num w:numId="9" w16cid:durableId="69547044">
    <w:abstractNumId w:val="0"/>
  </w:num>
  <w:num w:numId="10" w16cid:durableId="228005370">
    <w:abstractNumId w:val="32"/>
  </w:num>
  <w:num w:numId="11" w16cid:durableId="1519928859">
    <w:abstractNumId w:val="39"/>
  </w:num>
  <w:num w:numId="12" w16cid:durableId="1057360216">
    <w:abstractNumId w:val="14"/>
  </w:num>
  <w:num w:numId="13" w16cid:durableId="702904385">
    <w:abstractNumId w:val="35"/>
  </w:num>
  <w:num w:numId="14" w16cid:durableId="862210150">
    <w:abstractNumId w:val="43"/>
  </w:num>
  <w:num w:numId="15" w16cid:durableId="2146458597">
    <w:abstractNumId w:val="46"/>
  </w:num>
  <w:num w:numId="16" w16cid:durableId="625164905">
    <w:abstractNumId w:val="9"/>
  </w:num>
  <w:num w:numId="17" w16cid:durableId="2070566564">
    <w:abstractNumId w:val="5"/>
  </w:num>
  <w:num w:numId="18" w16cid:durableId="262030760">
    <w:abstractNumId w:val="1"/>
  </w:num>
  <w:num w:numId="19" w16cid:durableId="2082437086">
    <w:abstractNumId w:val="10"/>
  </w:num>
  <w:num w:numId="20" w16cid:durableId="1558131160">
    <w:abstractNumId w:val="8"/>
  </w:num>
  <w:num w:numId="21" w16cid:durableId="1428501935">
    <w:abstractNumId w:val="3"/>
  </w:num>
  <w:num w:numId="22" w16cid:durableId="956066669">
    <w:abstractNumId w:val="31"/>
  </w:num>
  <w:num w:numId="23" w16cid:durableId="90667890">
    <w:abstractNumId w:val="17"/>
  </w:num>
  <w:num w:numId="24" w16cid:durableId="341053908">
    <w:abstractNumId w:val="4"/>
  </w:num>
  <w:num w:numId="25" w16cid:durableId="587469759">
    <w:abstractNumId w:val="41"/>
  </w:num>
  <w:num w:numId="26" w16cid:durableId="1242836827">
    <w:abstractNumId w:val="28"/>
  </w:num>
  <w:num w:numId="27" w16cid:durableId="204296395">
    <w:abstractNumId w:val="15"/>
  </w:num>
  <w:num w:numId="28" w16cid:durableId="1359047515">
    <w:abstractNumId w:val="19"/>
  </w:num>
  <w:num w:numId="29" w16cid:durableId="1414863430">
    <w:abstractNumId w:val="42"/>
  </w:num>
  <w:num w:numId="30" w16cid:durableId="682363616">
    <w:abstractNumId w:val="24"/>
  </w:num>
  <w:num w:numId="31" w16cid:durableId="1972132190">
    <w:abstractNumId w:val="47"/>
  </w:num>
  <w:num w:numId="32" w16cid:durableId="1918858182">
    <w:abstractNumId w:val="25"/>
  </w:num>
  <w:num w:numId="33" w16cid:durableId="1043561922">
    <w:abstractNumId w:val="23"/>
  </w:num>
  <w:num w:numId="34" w16cid:durableId="1600213081">
    <w:abstractNumId w:val="2"/>
  </w:num>
  <w:num w:numId="35" w16cid:durableId="1038974937">
    <w:abstractNumId w:val="37"/>
  </w:num>
  <w:num w:numId="36" w16cid:durableId="1785224625">
    <w:abstractNumId w:val="26"/>
  </w:num>
  <w:num w:numId="37" w16cid:durableId="241063286">
    <w:abstractNumId w:val="44"/>
  </w:num>
  <w:num w:numId="38" w16cid:durableId="1311638155">
    <w:abstractNumId w:val="38"/>
  </w:num>
  <w:num w:numId="39" w16cid:durableId="963073553">
    <w:abstractNumId w:val="36"/>
  </w:num>
  <w:num w:numId="40" w16cid:durableId="1569614987">
    <w:abstractNumId w:val="40"/>
  </w:num>
  <w:num w:numId="41" w16cid:durableId="1510678143">
    <w:abstractNumId w:val="21"/>
  </w:num>
  <w:num w:numId="42" w16cid:durableId="482819877">
    <w:abstractNumId w:val="22"/>
  </w:num>
  <w:num w:numId="43" w16cid:durableId="912550539">
    <w:abstractNumId w:val="45"/>
  </w:num>
  <w:num w:numId="44" w16cid:durableId="726495935">
    <w:abstractNumId w:val="34"/>
  </w:num>
  <w:num w:numId="45" w16cid:durableId="1444617812">
    <w:abstractNumId w:val="13"/>
  </w:num>
  <w:num w:numId="46" w16cid:durableId="634677544">
    <w:abstractNumId w:val="49"/>
  </w:num>
  <w:num w:numId="47" w16cid:durableId="1722509729">
    <w:abstractNumId w:val="48"/>
  </w:num>
  <w:num w:numId="48" w16cid:durableId="1669677977">
    <w:abstractNumId w:val="6"/>
  </w:num>
  <w:num w:numId="49" w16cid:durableId="1162550750">
    <w:abstractNumId w:val="12"/>
  </w:num>
  <w:num w:numId="50" w16cid:durableId="648677396">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3B49"/>
    <w:rsid w:val="00004227"/>
    <w:rsid w:val="00005E07"/>
    <w:rsid w:val="000064A0"/>
    <w:rsid w:val="000078C2"/>
    <w:rsid w:val="00007B90"/>
    <w:rsid w:val="00010E56"/>
    <w:rsid w:val="000112FD"/>
    <w:rsid w:val="00016680"/>
    <w:rsid w:val="00016A70"/>
    <w:rsid w:val="00016C14"/>
    <w:rsid w:val="00020BD5"/>
    <w:rsid w:val="00025873"/>
    <w:rsid w:val="00031E7D"/>
    <w:rsid w:val="00034D64"/>
    <w:rsid w:val="00037D00"/>
    <w:rsid w:val="00042A90"/>
    <w:rsid w:val="00051622"/>
    <w:rsid w:val="0005222D"/>
    <w:rsid w:val="00056683"/>
    <w:rsid w:val="00056D44"/>
    <w:rsid w:val="00060169"/>
    <w:rsid w:val="000724AE"/>
    <w:rsid w:val="00072DC0"/>
    <w:rsid w:val="00072FC2"/>
    <w:rsid w:val="0007532F"/>
    <w:rsid w:val="00076BB5"/>
    <w:rsid w:val="000807DE"/>
    <w:rsid w:val="0008081D"/>
    <w:rsid w:val="0008109F"/>
    <w:rsid w:val="00081B10"/>
    <w:rsid w:val="00084501"/>
    <w:rsid w:val="00090B82"/>
    <w:rsid w:val="00093D4B"/>
    <w:rsid w:val="00095EC4"/>
    <w:rsid w:val="00097778"/>
    <w:rsid w:val="000A069B"/>
    <w:rsid w:val="000A12AF"/>
    <w:rsid w:val="000A193E"/>
    <w:rsid w:val="000A338B"/>
    <w:rsid w:val="000A41D2"/>
    <w:rsid w:val="000A7E9A"/>
    <w:rsid w:val="000B0099"/>
    <w:rsid w:val="000B0422"/>
    <w:rsid w:val="000B18DD"/>
    <w:rsid w:val="000B4277"/>
    <w:rsid w:val="000B7A8D"/>
    <w:rsid w:val="000C0E1E"/>
    <w:rsid w:val="000C5385"/>
    <w:rsid w:val="000D30D6"/>
    <w:rsid w:val="000D4AB5"/>
    <w:rsid w:val="000D5101"/>
    <w:rsid w:val="000D54BC"/>
    <w:rsid w:val="000D5C27"/>
    <w:rsid w:val="000D6419"/>
    <w:rsid w:val="000E0637"/>
    <w:rsid w:val="000E44D3"/>
    <w:rsid w:val="000E6C5D"/>
    <w:rsid w:val="000E789D"/>
    <w:rsid w:val="000F0D29"/>
    <w:rsid w:val="000F0F28"/>
    <w:rsid w:val="000F2816"/>
    <w:rsid w:val="000F5765"/>
    <w:rsid w:val="000F6E9C"/>
    <w:rsid w:val="001010A9"/>
    <w:rsid w:val="001030DC"/>
    <w:rsid w:val="00103E88"/>
    <w:rsid w:val="00103F7B"/>
    <w:rsid w:val="001137A9"/>
    <w:rsid w:val="0012167F"/>
    <w:rsid w:val="00122A84"/>
    <w:rsid w:val="00123FA3"/>
    <w:rsid w:val="00125BEF"/>
    <w:rsid w:val="001268BC"/>
    <w:rsid w:val="00126C40"/>
    <w:rsid w:val="00126D34"/>
    <w:rsid w:val="00130A79"/>
    <w:rsid w:val="00130B64"/>
    <w:rsid w:val="001361AB"/>
    <w:rsid w:val="0013687A"/>
    <w:rsid w:val="001434A4"/>
    <w:rsid w:val="00146456"/>
    <w:rsid w:val="001469C6"/>
    <w:rsid w:val="0015228C"/>
    <w:rsid w:val="0015476A"/>
    <w:rsid w:val="00154DF2"/>
    <w:rsid w:val="0015619F"/>
    <w:rsid w:val="00156D8A"/>
    <w:rsid w:val="00157A11"/>
    <w:rsid w:val="00160645"/>
    <w:rsid w:val="00161C7C"/>
    <w:rsid w:val="00166D28"/>
    <w:rsid w:val="00170434"/>
    <w:rsid w:val="00175E79"/>
    <w:rsid w:val="001779E7"/>
    <w:rsid w:val="00181C69"/>
    <w:rsid w:val="0018469C"/>
    <w:rsid w:val="00186E21"/>
    <w:rsid w:val="00190974"/>
    <w:rsid w:val="00190F1D"/>
    <w:rsid w:val="001A0D77"/>
    <w:rsid w:val="001A0F1B"/>
    <w:rsid w:val="001A476B"/>
    <w:rsid w:val="001A54E5"/>
    <w:rsid w:val="001A7891"/>
    <w:rsid w:val="001B0B99"/>
    <w:rsid w:val="001B6AFA"/>
    <w:rsid w:val="001C0075"/>
    <w:rsid w:val="001C0A39"/>
    <w:rsid w:val="001C1849"/>
    <w:rsid w:val="001C2D15"/>
    <w:rsid w:val="001C486A"/>
    <w:rsid w:val="001C5795"/>
    <w:rsid w:val="001C784C"/>
    <w:rsid w:val="001D107B"/>
    <w:rsid w:val="001D432F"/>
    <w:rsid w:val="001D7CF7"/>
    <w:rsid w:val="001E5577"/>
    <w:rsid w:val="001E5E2A"/>
    <w:rsid w:val="001E7A79"/>
    <w:rsid w:val="001E7F78"/>
    <w:rsid w:val="001F08C8"/>
    <w:rsid w:val="001F13C1"/>
    <w:rsid w:val="001F446D"/>
    <w:rsid w:val="00200559"/>
    <w:rsid w:val="00200EEC"/>
    <w:rsid w:val="00201A4E"/>
    <w:rsid w:val="00202085"/>
    <w:rsid w:val="00203CA6"/>
    <w:rsid w:val="002101C1"/>
    <w:rsid w:val="00211402"/>
    <w:rsid w:val="00220647"/>
    <w:rsid w:val="002230D1"/>
    <w:rsid w:val="00223F42"/>
    <w:rsid w:val="00225A31"/>
    <w:rsid w:val="002341B5"/>
    <w:rsid w:val="0024040A"/>
    <w:rsid w:val="00246435"/>
    <w:rsid w:val="00246542"/>
    <w:rsid w:val="00246BCF"/>
    <w:rsid w:val="002473CB"/>
    <w:rsid w:val="0025202D"/>
    <w:rsid w:val="00254FFA"/>
    <w:rsid w:val="002561B8"/>
    <w:rsid w:val="0025664E"/>
    <w:rsid w:val="00260D19"/>
    <w:rsid w:val="00262312"/>
    <w:rsid w:val="002632C8"/>
    <w:rsid w:val="00264485"/>
    <w:rsid w:val="00265974"/>
    <w:rsid w:val="00265B66"/>
    <w:rsid w:val="00270DE1"/>
    <w:rsid w:val="00273855"/>
    <w:rsid w:val="00274C59"/>
    <w:rsid w:val="00274F8A"/>
    <w:rsid w:val="002763C0"/>
    <w:rsid w:val="002816EB"/>
    <w:rsid w:val="00283F9C"/>
    <w:rsid w:val="0028575F"/>
    <w:rsid w:val="002859F9"/>
    <w:rsid w:val="0029104B"/>
    <w:rsid w:val="00291BF1"/>
    <w:rsid w:val="002922B5"/>
    <w:rsid w:val="00295FD9"/>
    <w:rsid w:val="002A4008"/>
    <w:rsid w:val="002A78EF"/>
    <w:rsid w:val="002A7A5A"/>
    <w:rsid w:val="002B1453"/>
    <w:rsid w:val="002B268B"/>
    <w:rsid w:val="002B6D65"/>
    <w:rsid w:val="002C0870"/>
    <w:rsid w:val="002C3E21"/>
    <w:rsid w:val="002C3F78"/>
    <w:rsid w:val="002C5DC0"/>
    <w:rsid w:val="002D3A85"/>
    <w:rsid w:val="002D3F2B"/>
    <w:rsid w:val="002F5FA6"/>
    <w:rsid w:val="002F720C"/>
    <w:rsid w:val="002F75CC"/>
    <w:rsid w:val="003047EB"/>
    <w:rsid w:val="00305171"/>
    <w:rsid w:val="003054BB"/>
    <w:rsid w:val="00305C19"/>
    <w:rsid w:val="0031026C"/>
    <w:rsid w:val="00313915"/>
    <w:rsid w:val="00313F40"/>
    <w:rsid w:val="003153D9"/>
    <w:rsid w:val="00321807"/>
    <w:rsid w:val="003228FF"/>
    <w:rsid w:val="00322E72"/>
    <w:rsid w:val="00322F07"/>
    <w:rsid w:val="0032394B"/>
    <w:rsid w:val="00324D7D"/>
    <w:rsid w:val="00327676"/>
    <w:rsid w:val="0033265B"/>
    <w:rsid w:val="00333730"/>
    <w:rsid w:val="00333EDA"/>
    <w:rsid w:val="00334E17"/>
    <w:rsid w:val="00337511"/>
    <w:rsid w:val="00340831"/>
    <w:rsid w:val="00340DB9"/>
    <w:rsid w:val="00345932"/>
    <w:rsid w:val="0034680A"/>
    <w:rsid w:val="00347955"/>
    <w:rsid w:val="00352EF2"/>
    <w:rsid w:val="0035355F"/>
    <w:rsid w:val="003564B0"/>
    <w:rsid w:val="003609B0"/>
    <w:rsid w:val="00361214"/>
    <w:rsid w:val="003627D3"/>
    <w:rsid w:val="003633D5"/>
    <w:rsid w:val="00363FF8"/>
    <w:rsid w:val="00370213"/>
    <w:rsid w:val="00371C1D"/>
    <w:rsid w:val="00373C51"/>
    <w:rsid w:val="00376198"/>
    <w:rsid w:val="00376E1F"/>
    <w:rsid w:val="0037721D"/>
    <w:rsid w:val="00377402"/>
    <w:rsid w:val="003815FD"/>
    <w:rsid w:val="003826C5"/>
    <w:rsid w:val="003850A3"/>
    <w:rsid w:val="00386414"/>
    <w:rsid w:val="00391D6D"/>
    <w:rsid w:val="00392B19"/>
    <w:rsid w:val="003957BC"/>
    <w:rsid w:val="00397DA7"/>
    <w:rsid w:val="003A1D71"/>
    <w:rsid w:val="003A23C8"/>
    <w:rsid w:val="003A39A5"/>
    <w:rsid w:val="003B2CD6"/>
    <w:rsid w:val="003B3AD3"/>
    <w:rsid w:val="003B3BC7"/>
    <w:rsid w:val="003B781B"/>
    <w:rsid w:val="003C04A1"/>
    <w:rsid w:val="003C40B2"/>
    <w:rsid w:val="003C4F82"/>
    <w:rsid w:val="003C60B0"/>
    <w:rsid w:val="003D0010"/>
    <w:rsid w:val="003D23A3"/>
    <w:rsid w:val="003D5856"/>
    <w:rsid w:val="003D70EC"/>
    <w:rsid w:val="003F6CEE"/>
    <w:rsid w:val="003F6DEF"/>
    <w:rsid w:val="0040126C"/>
    <w:rsid w:val="00401BEB"/>
    <w:rsid w:val="00403EF3"/>
    <w:rsid w:val="00404E4F"/>
    <w:rsid w:val="004165E4"/>
    <w:rsid w:val="00421467"/>
    <w:rsid w:val="00422246"/>
    <w:rsid w:val="00422319"/>
    <w:rsid w:val="00422788"/>
    <w:rsid w:val="00422C51"/>
    <w:rsid w:val="0042339A"/>
    <w:rsid w:val="0042508F"/>
    <w:rsid w:val="00425A28"/>
    <w:rsid w:val="00427CBD"/>
    <w:rsid w:val="00430F23"/>
    <w:rsid w:val="00431916"/>
    <w:rsid w:val="00434AE7"/>
    <w:rsid w:val="0043548B"/>
    <w:rsid w:val="00437A0D"/>
    <w:rsid w:val="004422D5"/>
    <w:rsid w:val="00453778"/>
    <w:rsid w:val="004541BB"/>
    <w:rsid w:val="004569C6"/>
    <w:rsid w:val="00462B68"/>
    <w:rsid w:val="004635FD"/>
    <w:rsid w:val="00477C36"/>
    <w:rsid w:val="00477F99"/>
    <w:rsid w:val="00486240"/>
    <w:rsid w:val="00487FF5"/>
    <w:rsid w:val="004920D0"/>
    <w:rsid w:val="004A36E8"/>
    <w:rsid w:val="004A37E9"/>
    <w:rsid w:val="004A3984"/>
    <w:rsid w:val="004A7074"/>
    <w:rsid w:val="004A7BA9"/>
    <w:rsid w:val="004B1669"/>
    <w:rsid w:val="004C087D"/>
    <w:rsid w:val="004C1FC2"/>
    <w:rsid w:val="004C3224"/>
    <w:rsid w:val="004C4721"/>
    <w:rsid w:val="004C4CED"/>
    <w:rsid w:val="004C6288"/>
    <w:rsid w:val="004C72F5"/>
    <w:rsid w:val="004D0938"/>
    <w:rsid w:val="004D2C2D"/>
    <w:rsid w:val="004E085F"/>
    <w:rsid w:val="004E0CDC"/>
    <w:rsid w:val="004E28C6"/>
    <w:rsid w:val="004E49A8"/>
    <w:rsid w:val="004E6CF8"/>
    <w:rsid w:val="004E771B"/>
    <w:rsid w:val="004F0903"/>
    <w:rsid w:val="004F138F"/>
    <w:rsid w:val="004F13A7"/>
    <w:rsid w:val="004F742F"/>
    <w:rsid w:val="00511A5A"/>
    <w:rsid w:val="00511CC0"/>
    <w:rsid w:val="00511D8E"/>
    <w:rsid w:val="00513B31"/>
    <w:rsid w:val="005141E8"/>
    <w:rsid w:val="00522ACC"/>
    <w:rsid w:val="0052784F"/>
    <w:rsid w:val="005333DB"/>
    <w:rsid w:val="005348AA"/>
    <w:rsid w:val="00534C38"/>
    <w:rsid w:val="00545509"/>
    <w:rsid w:val="0054624C"/>
    <w:rsid w:val="005505D3"/>
    <w:rsid w:val="00553413"/>
    <w:rsid w:val="00554FEF"/>
    <w:rsid w:val="00556B04"/>
    <w:rsid w:val="00557B2A"/>
    <w:rsid w:val="00566CE8"/>
    <w:rsid w:val="005676FE"/>
    <w:rsid w:val="00571390"/>
    <w:rsid w:val="0057291C"/>
    <w:rsid w:val="00575A7B"/>
    <w:rsid w:val="00576621"/>
    <w:rsid w:val="005826E2"/>
    <w:rsid w:val="005831DB"/>
    <w:rsid w:val="0058369E"/>
    <w:rsid w:val="005845B2"/>
    <w:rsid w:val="005871F8"/>
    <w:rsid w:val="00592275"/>
    <w:rsid w:val="00593E56"/>
    <w:rsid w:val="00594496"/>
    <w:rsid w:val="00594686"/>
    <w:rsid w:val="00595A09"/>
    <w:rsid w:val="00595C46"/>
    <w:rsid w:val="005A25E6"/>
    <w:rsid w:val="005B1396"/>
    <w:rsid w:val="005B2F83"/>
    <w:rsid w:val="005B597D"/>
    <w:rsid w:val="005C01BA"/>
    <w:rsid w:val="005C1ABD"/>
    <w:rsid w:val="005C47B1"/>
    <w:rsid w:val="005D0F7A"/>
    <w:rsid w:val="005D2756"/>
    <w:rsid w:val="005D2947"/>
    <w:rsid w:val="005E075A"/>
    <w:rsid w:val="005E0EEB"/>
    <w:rsid w:val="005E2369"/>
    <w:rsid w:val="005E2EE1"/>
    <w:rsid w:val="005E34D9"/>
    <w:rsid w:val="005F3698"/>
    <w:rsid w:val="00603FD5"/>
    <w:rsid w:val="00607B6D"/>
    <w:rsid w:val="006158B9"/>
    <w:rsid w:val="00616C27"/>
    <w:rsid w:val="00620518"/>
    <w:rsid w:val="006220FE"/>
    <w:rsid w:val="00623C7C"/>
    <w:rsid w:val="00623F85"/>
    <w:rsid w:val="0062731F"/>
    <w:rsid w:val="00627D91"/>
    <w:rsid w:val="006300F4"/>
    <w:rsid w:val="00630299"/>
    <w:rsid w:val="00636CDD"/>
    <w:rsid w:val="006373BE"/>
    <w:rsid w:val="00637715"/>
    <w:rsid w:val="00640359"/>
    <w:rsid w:val="00640CFB"/>
    <w:rsid w:val="006415B4"/>
    <w:rsid w:val="00642842"/>
    <w:rsid w:val="006467CE"/>
    <w:rsid w:val="006515B0"/>
    <w:rsid w:val="0065570D"/>
    <w:rsid w:val="00661FE8"/>
    <w:rsid w:val="00662001"/>
    <w:rsid w:val="00670E1A"/>
    <w:rsid w:val="00674799"/>
    <w:rsid w:val="006770FC"/>
    <w:rsid w:val="0068039E"/>
    <w:rsid w:val="00680658"/>
    <w:rsid w:val="006A3919"/>
    <w:rsid w:val="006B2C1F"/>
    <w:rsid w:val="006B3946"/>
    <w:rsid w:val="006B5468"/>
    <w:rsid w:val="006C2993"/>
    <w:rsid w:val="006C4AF4"/>
    <w:rsid w:val="006C5751"/>
    <w:rsid w:val="006C5CBC"/>
    <w:rsid w:val="006C72B6"/>
    <w:rsid w:val="006D22E2"/>
    <w:rsid w:val="006D2A4C"/>
    <w:rsid w:val="006D3F2F"/>
    <w:rsid w:val="006D6932"/>
    <w:rsid w:val="006D7D54"/>
    <w:rsid w:val="006E050F"/>
    <w:rsid w:val="006E11CF"/>
    <w:rsid w:val="006E3536"/>
    <w:rsid w:val="006E5213"/>
    <w:rsid w:val="006E7033"/>
    <w:rsid w:val="006E7C1C"/>
    <w:rsid w:val="006F0AA0"/>
    <w:rsid w:val="006F15F5"/>
    <w:rsid w:val="006F2D94"/>
    <w:rsid w:val="006F30D1"/>
    <w:rsid w:val="006F34D7"/>
    <w:rsid w:val="006F4A78"/>
    <w:rsid w:val="006F5C62"/>
    <w:rsid w:val="0070078F"/>
    <w:rsid w:val="0070247E"/>
    <w:rsid w:val="00712E12"/>
    <w:rsid w:val="00714488"/>
    <w:rsid w:val="00715861"/>
    <w:rsid w:val="00722B65"/>
    <w:rsid w:val="00722E34"/>
    <w:rsid w:val="00725333"/>
    <w:rsid w:val="007254BB"/>
    <w:rsid w:val="00725AD6"/>
    <w:rsid w:val="00726097"/>
    <w:rsid w:val="007274E5"/>
    <w:rsid w:val="007328C6"/>
    <w:rsid w:val="007335A5"/>
    <w:rsid w:val="00734682"/>
    <w:rsid w:val="007430A5"/>
    <w:rsid w:val="00743D01"/>
    <w:rsid w:val="00745C8A"/>
    <w:rsid w:val="0075234F"/>
    <w:rsid w:val="0076352C"/>
    <w:rsid w:val="007655D4"/>
    <w:rsid w:val="00776133"/>
    <w:rsid w:val="007774BF"/>
    <w:rsid w:val="00783F8F"/>
    <w:rsid w:val="007842DE"/>
    <w:rsid w:val="00784978"/>
    <w:rsid w:val="007877FB"/>
    <w:rsid w:val="00793536"/>
    <w:rsid w:val="007A0246"/>
    <w:rsid w:val="007A0363"/>
    <w:rsid w:val="007A16B3"/>
    <w:rsid w:val="007A2440"/>
    <w:rsid w:val="007A39DF"/>
    <w:rsid w:val="007A45EE"/>
    <w:rsid w:val="007A68EA"/>
    <w:rsid w:val="007B0592"/>
    <w:rsid w:val="007B2487"/>
    <w:rsid w:val="007B2FB7"/>
    <w:rsid w:val="007B63AC"/>
    <w:rsid w:val="007B6EB4"/>
    <w:rsid w:val="007B7324"/>
    <w:rsid w:val="007C093F"/>
    <w:rsid w:val="007C19B4"/>
    <w:rsid w:val="007D11F9"/>
    <w:rsid w:val="007D207E"/>
    <w:rsid w:val="007D26EE"/>
    <w:rsid w:val="007D4318"/>
    <w:rsid w:val="007D45C8"/>
    <w:rsid w:val="007D626A"/>
    <w:rsid w:val="007D79FA"/>
    <w:rsid w:val="007E1238"/>
    <w:rsid w:val="007E4FC1"/>
    <w:rsid w:val="007E5256"/>
    <w:rsid w:val="007E5F0E"/>
    <w:rsid w:val="007F0082"/>
    <w:rsid w:val="007F34C7"/>
    <w:rsid w:val="007F7A29"/>
    <w:rsid w:val="00802446"/>
    <w:rsid w:val="0080382F"/>
    <w:rsid w:val="008040C5"/>
    <w:rsid w:val="008045E8"/>
    <w:rsid w:val="00804965"/>
    <w:rsid w:val="008054C3"/>
    <w:rsid w:val="00805688"/>
    <w:rsid w:val="0080611F"/>
    <w:rsid w:val="00812287"/>
    <w:rsid w:val="008161C6"/>
    <w:rsid w:val="00823044"/>
    <w:rsid w:val="0082322C"/>
    <w:rsid w:val="0082387D"/>
    <w:rsid w:val="00831B1F"/>
    <w:rsid w:val="00833518"/>
    <w:rsid w:val="00834578"/>
    <w:rsid w:val="00837BD9"/>
    <w:rsid w:val="00852830"/>
    <w:rsid w:val="0085439B"/>
    <w:rsid w:val="0085667C"/>
    <w:rsid w:val="0086061C"/>
    <w:rsid w:val="00865183"/>
    <w:rsid w:val="00871C20"/>
    <w:rsid w:val="00871FC7"/>
    <w:rsid w:val="0087224F"/>
    <w:rsid w:val="00875B00"/>
    <w:rsid w:val="00876A8F"/>
    <w:rsid w:val="00883522"/>
    <w:rsid w:val="0088410E"/>
    <w:rsid w:val="0088759F"/>
    <w:rsid w:val="00891E1F"/>
    <w:rsid w:val="0089252B"/>
    <w:rsid w:val="008961A3"/>
    <w:rsid w:val="00896798"/>
    <w:rsid w:val="008A4B5C"/>
    <w:rsid w:val="008A6E42"/>
    <w:rsid w:val="008B034C"/>
    <w:rsid w:val="008B0594"/>
    <w:rsid w:val="008B20FF"/>
    <w:rsid w:val="008B4965"/>
    <w:rsid w:val="008B5974"/>
    <w:rsid w:val="008B6DD3"/>
    <w:rsid w:val="008C4A34"/>
    <w:rsid w:val="008D00BC"/>
    <w:rsid w:val="008D1ABD"/>
    <w:rsid w:val="008D5926"/>
    <w:rsid w:val="008D6236"/>
    <w:rsid w:val="008D7815"/>
    <w:rsid w:val="008E5D15"/>
    <w:rsid w:val="008F5E60"/>
    <w:rsid w:val="008F6025"/>
    <w:rsid w:val="008F6CAE"/>
    <w:rsid w:val="00904FA9"/>
    <w:rsid w:val="00907260"/>
    <w:rsid w:val="0091115E"/>
    <w:rsid w:val="00914F99"/>
    <w:rsid w:val="0091692E"/>
    <w:rsid w:val="009255FA"/>
    <w:rsid w:val="009260D4"/>
    <w:rsid w:val="009277F3"/>
    <w:rsid w:val="00932179"/>
    <w:rsid w:val="0093529D"/>
    <w:rsid w:val="0093583B"/>
    <w:rsid w:val="00936068"/>
    <w:rsid w:val="0093755E"/>
    <w:rsid w:val="00941F7D"/>
    <w:rsid w:val="009479CF"/>
    <w:rsid w:val="00950F3D"/>
    <w:rsid w:val="009528CB"/>
    <w:rsid w:val="00953CD2"/>
    <w:rsid w:val="00957CDF"/>
    <w:rsid w:val="009615D4"/>
    <w:rsid w:val="009707EB"/>
    <w:rsid w:val="0097169C"/>
    <w:rsid w:val="00973195"/>
    <w:rsid w:val="009738BA"/>
    <w:rsid w:val="00973EC0"/>
    <w:rsid w:val="00974677"/>
    <w:rsid w:val="00975983"/>
    <w:rsid w:val="00980900"/>
    <w:rsid w:val="009839A1"/>
    <w:rsid w:val="009860F5"/>
    <w:rsid w:val="00987839"/>
    <w:rsid w:val="00991C27"/>
    <w:rsid w:val="00992166"/>
    <w:rsid w:val="009947F9"/>
    <w:rsid w:val="009A1895"/>
    <w:rsid w:val="009A2F17"/>
    <w:rsid w:val="009A468A"/>
    <w:rsid w:val="009A6B82"/>
    <w:rsid w:val="009A79D7"/>
    <w:rsid w:val="009B0D6D"/>
    <w:rsid w:val="009B1B39"/>
    <w:rsid w:val="009B3789"/>
    <w:rsid w:val="009B4687"/>
    <w:rsid w:val="009B6A3A"/>
    <w:rsid w:val="009C15B3"/>
    <w:rsid w:val="009C1908"/>
    <w:rsid w:val="009C6E10"/>
    <w:rsid w:val="009D2458"/>
    <w:rsid w:val="009D314F"/>
    <w:rsid w:val="009D3A54"/>
    <w:rsid w:val="009D7353"/>
    <w:rsid w:val="009E2742"/>
    <w:rsid w:val="009E6997"/>
    <w:rsid w:val="009E69B7"/>
    <w:rsid w:val="009E6E88"/>
    <w:rsid w:val="009F06D8"/>
    <w:rsid w:val="009F36BF"/>
    <w:rsid w:val="00A0101E"/>
    <w:rsid w:val="00A0134B"/>
    <w:rsid w:val="00A01F4B"/>
    <w:rsid w:val="00A03935"/>
    <w:rsid w:val="00A046C7"/>
    <w:rsid w:val="00A06D2B"/>
    <w:rsid w:val="00A07DB4"/>
    <w:rsid w:val="00A10C44"/>
    <w:rsid w:val="00A111DB"/>
    <w:rsid w:val="00A13664"/>
    <w:rsid w:val="00A143CB"/>
    <w:rsid w:val="00A1642F"/>
    <w:rsid w:val="00A16745"/>
    <w:rsid w:val="00A1781B"/>
    <w:rsid w:val="00A25288"/>
    <w:rsid w:val="00A26255"/>
    <w:rsid w:val="00A26569"/>
    <w:rsid w:val="00A3360A"/>
    <w:rsid w:val="00A40B9C"/>
    <w:rsid w:val="00A40D4E"/>
    <w:rsid w:val="00A42B42"/>
    <w:rsid w:val="00A43024"/>
    <w:rsid w:val="00A43B49"/>
    <w:rsid w:val="00A45A58"/>
    <w:rsid w:val="00A45BBC"/>
    <w:rsid w:val="00A45C55"/>
    <w:rsid w:val="00A47240"/>
    <w:rsid w:val="00A47636"/>
    <w:rsid w:val="00A50820"/>
    <w:rsid w:val="00A50FFF"/>
    <w:rsid w:val="00A51E47"/>
    <w:rsid w:val="00A550A4"/>
    <w:rsid w:val="00A577AC"/>
    <w:rsid w:val="00A57B17"/>
    <w:rsid w:val="00A62110"/>
    <w:rsid w:val="00A644B2"/>
    <w:rsid w:val="00A73709"/>
    <w:rsid w:val="00A7441B"/>
    <w:rsid w:val="00A77577"/>
    <w:rsid w:val="00A77B6A"/>
    <w:rsid w:val="00A81D80"/>
    <w:rsid w:val="00A83A2A"/>
    <w:rsid w:val="00A847DA"/>
    <w:rsid w:val="00A877ED"/>
    <w:rsid w:val="00A90151"/>
    <w:rsid w:val="00A91152"/>
    <w:rsid w:val="00A92E2D"/>
    <w:rsid w:val="00A9359B"/>
    <w:rsid w:val="00A94C9A"/>
    <w:rsid w:val="00A96E2C"/>
    <w:rsid w:val="00AA6FA2"/>
    <w:rsid w:val="00AA779D"/>
    <w:rsid w:val="00AB2D21"/>
    <w:rsid w:val="00AB41BC"/>
    <w:rsid w:val="00AB6635"/>
    <w:rsid w:val="00AB66B2"/>
    <w:rsid w:val="00AC115B"/>
    <w:rsid w:val="00AC2816"/>
    <w:rsid w:val="00AC37F1"/>
    <w:rsid w:val="00AC67E2"/>
    <w:rsid w:val="00AD14AE"/>
    <w:rsid w:val="00AD265F"/>
    <w:rsid w:val="00AD27AE"/>
    <w:rsid w:val="00AD7769"/>
    <w:rsid w:val="00AD7B01"/>
    <w:rsid w:val="00AE0347"/>
    <w:rsid w:val="00AE2B9A"/>
    <w:rsid w:val="00AE6DAF"/>
    <w:rsid w:val="00AE7400"/>
    <w:rsid w:val="00AF23AB"/>
    <w:rsid w:val="00AF2CAE"/>
    <w:rsid w:val="00AF4B10"/>
    <w:rsid w:val="00B00220"/>
    <w:rsid w:val="00B02093"/>
    <w:rsid w:val="00B04E42"/>
    <w:rsid w:val="00B10D65"/>
    <w:rsid w:val="00B139C2"/>
    <w:rsid w:val="00B179FB"/>
    <w:rsid w:val="00B17A32"/>
    <w:rsid w:val="00B23603"/>
    <w:rsid w:val="00B24517"/>
    <w:rsid w:val="00B25901"/>
    <w:rsid w:val="00B30101"/>
    <w:rsid w:val="00B32DC8"/>
    <w:rsid w:val="00B3307A"/>
    <w:rsid w:val="00B348DB"/>
    <w:rsid w:val="00B3749D"/>
    <w:rsid w:val="00B45B98"/>
    <w:rsid w:val="00B47547"/>
    <w:rsid w:val="00B500D3"/>
    <w:rsid w:val="00B631F1"/>
    <w:rsid w:val="00B65DAA"/>
    <w:rsid w:val="00B66B2F"/>
    <w:rsid w:val="00B66ED2"/>
    <w:rsid w:val="00B6796B"/>
    <w:rsid w:val="00B67EFE"/>
    <w:rsid w:val="00B76E71"/>
    <w:rsid w:val="00B82226"/>
    <w:rsid w:val="00B84D62"/>
    <w:rsid w:val="00B85AFF"/>
    <w:rsid w:val="00B87859"/>
    <w:rsid w:val="00B906F7"/>
    <w:rsid w:val="00B91B43"/>
    <w:rsid w:val="00B91D47"/>
    <w:rsid w:val="00B9241D"/>
    <w:rsid w:val="00B961EE"/>
    <w:rsid w:val="00BA586E"/>
    <w:rsid w:val="00BA5F1A"/>
    <w:rsid w:val="00BA7623"/>
    <w:rsid w:val="00BB3230"/>
    <w:rsid w:val="00BB3AF8"/>
    <w:rsid w:val="00BB7551"/>
    <w:rsid w:val="00BB7C08"/>
    <w:rsid w:val="00BC0DF5"/>
    <w:rsid w:val="00BC1347"/>
    <w:rsid w:val="00BC2BAB"/>
    <w:rsid w:val="00BC5581"/>
    <w:rsid w:val="00BC55CB"/>
    <w:rsid w:val="00BC5B4E"/>
    <w:rsid w:val="00BC6D05"/>
    <w:rsid w:val="00BD1090"/>
    <w:rsid w:val="00BD21E9"/>
    <w:rsid w:val="00BD6419"/>
    <w:rsid w:val="00BE0C82"/>
    <w:rsid w:val="00BE7716"/>
    <w:rsid w:val="00BF0661"/>
    <w:rsid w:val="00BF26A4"/>
    <w:rsid w:val="00BF4A0E"/>
    <w:rsid w:val="00BF5441"/>
    <w:rsid w:val="00BF68C8"/>
    <w:rsid w:val="00C01E68"/>
    <w:rsid w:val="00C034A9"/>
    <w:rsid w:val="00C03AAB"/>
    <w:rsid w:val="00C053D5"/>
    <w:rsid w:val="00C07041"/>
    <w:rsid w:val="00C11924"/>
    <w:rsid w:val="00C132EC"/>
    <w:rsid w:val="00C179E3"/>
    <w:rsid w:val="00C2011F"/>
    <w:rsid w:val="00C203D5"/>
    <w:rsid w:val="00C2162A"/>
    <w:rsid w:val="00C2223C"/>
    <w:rsid w:val="00C22A75"/>
    <w:rsid w:val="00C23116"/>
    <w:rsid w:val="00C23F20"/>
    <w:rsid w:val="00C25D3B"/>
    <w:rsid w:val="00C25E91"/>
    <w:rsid w:val="00C26C5D"/>
    <w:rsid w:val="00C324C6"/>
    <w:rsid w:val="00C326F9"/>
    <w:rsid w:val="00C34E75"/>
    <w:rsid w:val="00C36D42"/>
    <w:rsid w:val="00C37A29"/>
    <w:rsid w:val="00C40E9D"/>
    <w:rsid w:val="00C44DD8"/>
    <w:rsid w:val="00C46437"/>
    <w:rsid w:val="00C466DE"/>
    <w:rsid w:val="00C50EC4"/>
    <w:rsid w:val="00C60987"/>
    <w:rsid w:val="00C6108E"/>
    <w:rsid w:val="00C620F9"/>
    <w:rsid w:val="00C67C69"/>
    <w:rsid w:val="00C7053B"/>
    <w:rsid w:val="00C70726"/>
    <w:rsid w:val="00C72F74"/>
    <w:rsid w:val="00C74012"/>
    <w:rsid w:val="00C74432"/>
    <w:rsid w:val="00C75E84"/>
    <w:rsid w:val="00C80A49"/>
    <w:rsid w:val="00C82F7E"/>
    <w:rsid w:val="00C8391D"/>
    <w:rsid w:val="00C90D59"/>
    <w:rsid w:val="00C91814"/>
    <w:rsid w:val="00C932F5"/>
    <w:rsid w:val="00C97312"/>
    <w:rsid w:val="00CA00CB"/>
    <w:rsid w:val="00CA29C1"/>
    <w:rsid w:val="00CA3925"/>
    <w:rsid w:val="00CA3C34"/>
    <w:rsid w:val="00CA598F"/>
    <w:rsid w:val="00CA5A55"/>
    <w:rsid w:val="00CA7395"/>
    <w:rsid w:val="00CB54CA"/>
    <w:rsid w:val="00CB64AD"/>
    <w:rsid w:val="00CB7ADC"/>
    <w:rsid w:val="00CC0687"/>
    <w:rsid w:val="00CC0776"/>
    <w:rsid w:val="00CC1191"/>
    <w:rsid w:val="00CC2A30"/>
    <w:rsid w:val="00CC4B86"/>
    <w:rsid w:val="00CD1EDD"/>
    <w:rsid w:val="00CD55F7"/>
    <w:rsid w:val="00CD5C1F"/>
    <w:rsid w:val="00CD61EB"/>
    <w:rsid w:val="00CD6818"/>
    <w:rsid w:val="00CE39EE"/>
    <w:rsid w:val="00CE4DC8"/>
    <w:rsid w:val="00CE5D3B"/>
    <w:rsid w:val="00CE6E15"/>
    <w:rsid w:val="00CE7FF1"/>
    <w:rsid w:val="00CF02F0"/>
    <w:rsid w:val="00CF0578"/>
    <w:rsid w:val="00CF6311"/>
    <w:rsid w:val="00D02B92"/>
    <w:rsid w:val="00D07297"/>
    <w:rsid w:val="00D104E2"/>
    <w:rsid w:val="00D10895"/>
    <w:rsid w:val="00D1137D"/>
    <w:rsid w:val="00D16F7D"/>
    <w:rsid w:val="00D22681"/>
    <w:rsid w:val="00D22781"/>
    <w:rsid w:val="00D22CCF"/>
    <w:rsid w:val="00D27F9C"/>
    <w:rsid w:val="00D34030"/>
    <w:rsid w:val="00D35639"/>
    <w:rsid w:val="00D36C48"/>
    <w:rsid w:val="00D4593A"/>
    <w:rsid w:val="00D471A6"/>
    <w:rsid w:val="00D50361"/>
    <w:rsid w:val="00D525DB"/>
    <w:rsid w:val="00D5261E"/>
    <w:rsid w:val="00D60649"/>
    <w:rsid w:val="00D61AEC"/>
    <w:rsid w:val="00D62247"/>
    <w:rsid w:val="00D64E20"/>
    <w:rsid w:val="00D7066A"/>
    <w:rsid w:val="00D74189"/>
    <w:rsid w:val="00D7530D"/>
    <w:rsid w:val="00D811E2"/>
    <w:rsid w:val="00D83923"/>
    <w:rsid w:val="00D83A20"/>
    <w:rsid w:val="00D85B5C"/>
    <w:rsid w:val="00D8767A"/>
    <w:rsid w:val="00D9419D"/>
    <w:rsid w:val="00D96C3F"/>
    <w:rsid w:val="00DA18CD"/>
    <w:rsid w:val="00DA42EA"/>
    <w:rsid w:val="00DB19B5"/>
    <w:rsid w:val="00DB3107"/>
    <w:rsid w:val="00DB4DBB"/>
    <w:rsid w:val="00DC3571"/>
    <w:rsid w:val="00DC56F7"/>
    <w:rsid w:val="00DD0494"/>
    <w:rsid w:val="00DD2083"/>
    <w:rsid w:val="00DD28D3"/>
    <w:rsid w:val="00DD29BD"/>
    <w:rsid w:val="00DD3FFC"/>
    <w:rsid w:val="00DD43E9"/>
    <w:rsid w:val="00DD69EA"/>
    <w:rsid w:val="00DE0753"/>
    <w:rsid w:val="00DE07CA"/>
    <w:rsid w:val="00DE2103"/>
    <w:rsid w:val="00DE3CEB"/>
    <w:rsid w:val="00DE5479"/>
    <w:rsid w:val="00DE5CE6"/>
    <w:rsid w:val="00DE6407"/>
    <w:rsid w:val="00DF2789"/>
    <w:rsid w:val="00DF3824"/>
    <w:rsid w:val="00DF4E3E"/>
    <w:rsid w:val="00DF781A"/>
    <w:rsid w:val="00E0059A"/>
    <w:rsid w:val="00E01BB8"/>
    <w:rsid w:val="00E02F89"/>
    <w:rsid w:val="00E058E7"/>
    <w:rsid w:val="00E05C77"/>
    <w:rsid w:val="00E147F4"/>
    <w:rsid w:val="00E175FB"/>
    <w:rsid w:val="00E213C7"/>
    <w:rsid w:val="00E214C2"/>
    <w:rsid w:val="00E22732"/>
    <w:rsid w:val="00E23507"/>
    <w:rsid w:val="00E23568"/>
    <w:rsid w:val="00E24092"/>
    <w:rsid w:val="00E2468A"/>
    <w:rsid w:val="00E32750"/>
    <w:rsid w:val="00E32F93"/>
    <w:rsid w:val="00E36E70"/>
    <w:rsid w:val="00E377BC"/>
    <w:rsid w:val="00E41553"/>
    <w:rsid w:val="00E4228C"/>
    <w:rsid w:val="00E423A7"/>
    <w:rsid w:val="00E50812"/>
    <w:rsid w:val="00E53C7D"/>
    <w:rsid w:val="00E53CA1"/>
    <w:rsid w:val="00E54005"/>
    <w:rsid w:val="00E54B2B"/>
    <w:rsid w:val="00E55752"/>
    <w:rsid w:val="00E61EFA"/>
    <w:rsid w:val="00E63231"/>
    <w:rsid w:val="00E664B3"/>
    <w:rsid w:val="00E674BF"/>
    <w:rsid w:val="00E74042"/>
    <w:rsid w:val="00E75329"/>
    <w:rsid w:val="00E80411"/>
    <w:rsid w:val="00E81D42"/>
    <w:rsid w:val="00E8546F"/>
    <w:rsid w:val="00E85EEA"/>
    <w:rsid w:val="00E86041"/>
    <w:rsid w:val="00E91375"/>
    <w:rsid w:val="00E939A4"/>
    <w:rsid w:val="00EA22D3"/>
    <w:rsid w:val="00EA24A2"/>
    <w:rsid w:val="00EA5315"/>
    <w:rsid w:val="00EA678D"/>
    <w:rsid w:val="00EA7249"/>
    <w:rsid w:val="00EA741D"/>
    <w:rsid w:val="00EB38F4"/>
    <w:rsid w:val="00EC2C51"/>
    <w:rsid w:val="00EC2DDA"/>
    <w:rsid w:val="00EC5823"/>
    <w:rsid w:val="00ED1766"/>
    <w:rsid w:val="00ED2422"/>
    <w:rsid w:val="00ED4DCD"/>
    <w:rsid w:val="00ED5B54"/>
    <w:rsid w:val="00ED6875"/>
    <w:rsid w:val="00EE073A"/>
    <w:rsid w:val="00EE35E0"/>
    <w:rsid w:val="00EE6F14"/>
    <w:rsid w:val="00EF4D37"/>
    <w:rsid w:val="00F03093"/>
    <w:rsid w:val="00F06FC3"/>
    <w:rsid w:val="00F10987"/>
    <w:rsid w:val="00F10E75"/>
    <w:rsid w:val="00F13491"/>
    <w:rsid w:val="00F162D4"/>
    <w:rsid w:val="00F21A95"/>
    <w:rsid w:val="00F2251F"/>
    <w:rsid w:val="00F22E47"/>
    <w:rsid w:val="00F23F80"/>
    <w:rsid w:val="00F30AC3"/>
    <w:rsid w:val="00F36EE4"/>
    <w:rsid w:val="00F371FF"/>
    <w:rsid w:val="00F40CA8"/>
    <w:rsid w:val="00F4378E"/>
    <w:rsid w:val="00F46FF6"/>
    <w:rsid w:val="00F4702C"/>
    <w:rsid w:val="00F505B8"/>
    <w:rsid w:val="00F5680B"/>
    <w:rsid w:val="00F61B8A"/>
    <w:rsid w:val="00F6747B"/>
    <w:rsid w:val="00F67D42"/>
    <w:rsid w:val="00F701E7"/>
    <w:rsid w:val="00F716AF"/>
    <w:rsid w:val="00F727C5"/>
    <w:rsid w:val="00F72E37"/>
    <w:rsid w:val="00F74419"/>
    <w:rsid w:val="00F8184C"/>
    <w:rsid w:val="00F82CC3"/>
    <w:rsid w:val="00F86A87"/>
    <w:rsid w:val="00F87B07"/>
    <w:rsid w:val="00F90F8F"/>
    <w:rsid w:val="00F96882"/>
    <w:rsid w:val="00F96B34"/>
    <w:rsid w:val="00FA273E"/>
    <w:rsid w:val="00FA6092"/>
    <w:rsid w:val="00FA76CD"/>
    <w:rsid w:val="00FB06FF"/>
    <w:rsid w:val="00FB24F1"/>
    <w:rsid w:val="00FB3319"/>
    <w:rsid w:val="00FB3C3D"/>
    <w:rsid w:val="00FB51EA"/>
    <w:rsid w:val="00FB5626"/>
    <w:rsid w:val="00FC0083"/>
    <w:rsid w:val="00FC293E"/>
    <w:rsid w:val="00FC2D8B"/>
    <w:rsid w:val="00FC4951"/>
    <w:rsid w:val="00FC54F5"/>
    <w:rsid w:val="00FD54B4"/>
    <w:rsid w:val="00FD7AFE"/>
    <w:rsid w:val="00FE31C1"/>
    <w:rsid w:val="00FE7926"/>
    <w:rsid w:val="00FE7A21"/>
    <w:rsid w:val="00FF1B7E"/>
    <w:rsid w:val="00FF4252"/>
    <w:rsid w:val="00FF42AF"/>
    <w:rsid w:val="00FF4A25"/>
    <w:rsid w:val="00FF6AF5"/>
    <w:rsid w:val="16D2AAE2"/>
    <w:rsid w:val="1F563CFD"/>
    <w:rsid w:val="2C04D7B5"/>
    <w:rsid w:val="68ED8AD1"/>
    <w:rsid w:val="6DFC914B"/>
    <w:rsid w:val="754A91AD"/>
    <w:rsid w:val="7F72AA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A992A"/>
  <w15:docId w15:val="{EAB94F20-E326-4312-A40F-B8C64943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F701E7"/>
    <w:pPr>
      <w:spacing w:line="288" w:lineRule="auto"/>
    </w:pPr>
    <w:rPr>
      <w:sz w:val="20"/>
    </w:rPr>
  </w:style>
  <w:style w:type="paragraph" w:styleId="Heading1">
    <w:name w:val="heading 1"/>
    <w:basedOn w:val="Normal"/>
    <w:next w:val="BodyText"/>
    <w:link w:val="Heading1Char"/>
    <w:uiPriority w:val="2"/>
    <w:qFormat/>
    <w:rsid w:val="0015619F"/>
    <w:pPr>
      <w:keepNext/>
      <w:keepLines/>
      <w:pageBreakBefore/>
      <w:spacing w:after="400" w:line="216" w:lineRule="auto"/>
      <w:contextualSpacing/>
      <w:outlineLvl w:val="0"/>
    </w:pPr>
    <w:rPr>
      <w:rFonts w:asciiTheme="majorHAnsi" w:eastAsiaTheme="majorEastAsia" w:hAnsiTheme="majorHAnsi" w:cstheme="majorHAnsi"/>
      <w:b/>
      <w:bCs/>
      <w:color w:val="253B7D"/>
      <w:spacing w:val="-4"/>
      <w:sz w:val="48"/>
      <w:szCs w:val="48"/>
    </w:rPr>
  </w:style>
  <w:style w:type="paragraph" w:styleId="Heading2">
    <w:name w:val="heading 2"/>
    <w:basedOn w:val="Normal"/>
    <w:next w:val="Normal"/>
    <w:link w:val="Heading2Char"/>
    <w:uiPriority w:val="2"/>
    <w:unhideWhenUsed/>
    <w:qFormat/>
    <w:rsid w:val="0015619F"/>
    <w:pPr>
      <w:keepNext/>
      <w:keepLines/>
      <w:spacing w:before="320" w:line="264" w:lineRule="auto"/>
      <w:contextualSpacing/>
      <w:outlineLvl w:val="1"/>
    </w:pPr>
    <w:rPr>
      <w:rFonts w:asciiTheme="majorHAnsi" w:eastAsiaTheme="majorEastAsia" w:hAnsiTheme="majorHAnsi" w:cstheme="majorHAnsi"/>
      <w:b/>
      <w:color w:val="253B7D"/>
      <w:spacing w:val="-4"/>
      <w:sz w:val="28"/>
      <w:szCs w:val="28"/>
    </w:rPr>
  </w:style>
  <w:style w:type="paragraph" w:styleId="Heading3">
    <w:name w:val="heading 3"/>
    <w:basedOn w:val="Normal"/>
    <w:next w:val="BodyText"/>
    <w:link w:val="Heading3Char"/>
    <w:uiPriority w:val="2"/>
    <w:unhideWhenUsed/>
    <w:qFormat/>
    <w:rsid w:val="00896798"/>
    <w:pPr>
      <w:keepNext/>
      <w:keepLines/>
      <w:spacing w:before="300" w:after="80" w:line="264" w:lineRule="auto"/>
      <w:outlineLvl w:val="2"/>
    </w:pPr>
    <w:rPr>
      <w:rFonts w:asciiTheme="majorHAnsi" w:eastAsiaTheme="majorEastAsia" w:hAnsiTheme="majorHAnsi" w:cstheme="majorBidi"/>
      <w:b/>
      <w:sz w:val="25"/>
      <w:szCs w:val="24"/>
    </w:rPr>
  </w:style>
  <w:style w:type="paragraph" w:styleId="Heading4">
    <w:name w:val="heading 4"/>
    <w:basedOn w:val="Normal"/>
    <w:next w:val="BodyText"/>
    <w:link w:val="Heading4Char"/>
    <w:uiPriority w:val="11"/>
    <w:unhideWhenUsed/>
    <w:qFormat/>
    <w:rsid w:val="00003B49"/>
    <w:pPr>
      <w:keepNext/>
      <w:keepLines/>
      <w:spacing w:before="240" w:after="80" w:line="264" w:lineRule="auto"/>
      <w:outlineLvl w:val="3"/>
    </w:pPr>
    <w:rPr>
      <w:rFonts w:asciiTheme="majorHAnsi" w:eastAsiaTheme="majorEastAsia" w:hAnsiTheme="majorHAnsi" w:cstheme="majorBidi"/>
      <w:b/>
      <w:iCs/>
      <w:sz w:val="21"/>
      <w:szCs w:val="21"/>
    </w:rPr>
  </w:style>
  <w:style w:type="paragraph" w:styleId="Heading5">
    <w:name w:val="heading 5"/>
    <w:basedOn w:val="Normal"/>
    <w:next w:val="BodyText"/>
    <w:link w:val="Heading5Char"/>
    <w:uiPriority w:val="11"/>
    <w:unhideWhenUsed/>
    <w:qFormat/>
    <w:rsid w:val="007A45EE"/>
    <w:pPr>
      <w:keepNext/>
      <w:keepLines/>
      <w:spacing w:before="240" w:after="120" w:line="264" w:lineRule="auto"/>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qFormat/>
    <w:rsid w:val="00CA29C1"/>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customStyle="1" w:styleId="TableFigureNote">
    <w:name w:val="Table/Figure Note"/>
    <w:uiPriority w:val="8"/>
    <w:rsid w:val="00DE3CEB"/>
    <w:pPr>
      <w:spacing w:before="80" w:after="80"/>
    </w:pPr>
    <w:rPr>
      <w:rFonts w:eastAsia="Times New Roman" w:cstheme="minorHAnsi"/>
      <w:color w:val="000000"/>
      <w:sz w:val="18"/>
      <w:szCs w:val="20"/>
      <w:lang w:eastAsia="en-AU"/>
    </w:rPr>
  </w:style>
  <w:style w:type="paragraph" w:styleId="NoSpacing">
    <w:name w:val="No Spacing"/>
    <w:link w:val="NoSpacingChar"/>
    <w:uiPriority w:val="1"/>
    <w:semiHidden/>
    <w:qFormat/>
    <w:rsid w:val="002341B5"/>
    <w:pPr>
      <w:spacing w:after="0" w:line="240" w:lineRule="auto"/>
    </w:pPr>
    <w:rPr>
      <w:sz w:val="20"/>
    </w:rPr>
  </w:style>
  <w:style w:type="paragraph" w:styleId="ListBullet">
    <w:name w:val="List Bullet"/>
    <w:basedOn w:val="Normal"/>
    <w:uiPriority w:val="1"/>
    <w:unhideWhenUsed/>
    <w:qFormat/>
    <w:rsid w:val="00EC5823"/>
    <w:pPr>
      <w:numPr>
        <w:numId w:val="3"/>
      </w:numPr>
      <w:spacing w:after="100"/>
      <w:contextualSpacing/>
    </w:pPr>
  </w:style>
  <w:style w:type="paragraph" w:styleId="ListBullet2">
    <w:name w:val="List Bullet 2"/>
    <w:basedOn w:val="Normal"/>
    <w:uiPriority w:val="1"/>
    <w:unhideWhenUsed/>
    <w:qFormat/>
    <w:rsid w:val="00EC5823"/>
    <w:pPr>
      <w:numPr>
        <w:ilvl w:val="1"/>
        <w:numId w:val="3"/>
      </w:numPr>
      <w:contextualSpacing/>
    </w:pPr>
  </w:style>
  <w:style w:type="paragraph" w:styleId="ListNumber">
    <w:name w:val="List Number"/>
    <w:basedOn w:val="Normal"/>
    <w:uiPriority w:val="99"/>
    <w:unhideWhenUsed/>
    <w:qFormat/>
    <w:rsid w:val="000B0099"/>
    <w:pPr>
      <w:numPr>
        <w:numId w:val="4"/>
      </w:numPr>
      <w:spacing w:after="100"/>
    </w:pPr>
  </w:style>
  <w:style w:type="numbering" w:customStyle="1" w:styleId="ZZBullets">
    <w:name w:val="ZZ Bullets"/>
    <w:uiPriority w:val="99"/>
    <w:rsid w:val="00EC5823"/>
    <w:pPr>
      <w:numPr>
        <w:numId w:val="1"/>
      </w:numPr>
    </w:pPr>
  </w:style>
  <w:style w:type="character" w:customStyle="1" w:styleId="Heading1Char">
    <w:name w:val="Heading 1 Char"/>
    <w:basedOn w:val="DefaultParagraphFont"/>
    <w:link w:val="Heading1"/>
    <w:uiPriority w:val="2"/>
    <w:rsid w:val="001C784C"/>
    <w:rPr>
      <w:rFonts w:asciiTheme="majorHAnsi" w:eastAsiaTheme="majorEastAsia" w:hAnsiTheme="majorHAnsi" w:cstheme="majorHAnsi"/>
      <w:b/>
      <w:bCs/>
      <w:color w:val="253B7D"/>
      <w:spacing w:val="-4"/>
      <w:sz w:val="48"/>
      <w:szCs w:val="48"/>
    </w:rPr>
  </w:style>
  <w:style w:type="paragraph" w:styleId="ListNumber2">
    <w:name w:val="List Number 2"/>
    <w:basedOn w:val="Normal"/>
    <w:uiPriority w:val="99"/>
    <w:unhideWhenUsed/>
    <w:qFormat/>
    <w:rsid w:val="00734682"/>
    <w:pPr>
      <w:numPr>
        <w:ilvl w:val="1"/>
        <w:numId w:val="5"/>
      </w:numPr>
      <w:spacing w:after="80"/>
    </w:pPr>
  </w:style>
  <w:style w:type="character" w:customStyle="1" w:styleId="Heading2Char">
    <w:name w:val="Heading 2 Char"/>
    <w:basedOn w:val="DefaultParagraphFont"/>
    <w:link w:val="Heading2"/>
    <w:uiPriority w:val="2"/>
    <w:rsid w:val="001C784C"/>
    <w:rPr>
      <w:rFonts w:asciiTheme="majorHAnsi" w:eastAsiaTheme="majorEastAsia" w:hAnsiTheme="majorHAnsi" w:cstheme="majorHAnsi"/>
      <w:b/>
      <w:color w:val="253B7D"/>
      <w:spacing w:val="-4"/>
      <w:sz w:val="28"/>
      <w:szCs w:val="28"/>
    </w:rPr>
  </w:style>
  <w:style w:type="paragraph" w:styleId="ListParagraph">
    <w:name w:val="List Paragraph"/>
    <w:basedOn w:val="Normal"/>
    <w:link w:val="ListParagraphChar"/>
    <w:uiPriority w:val="34"/>
    <w:semiHidden/>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C70726"/>
    <w:pPr>
      <w:tabs>
        <w:tab w:val="left" w:pos="567"/>
      </w:tabs>
      <w:spacing w:after="0" w:line="240" w:lineRule="auto"/>
    </w:pPr>
    <w:rPr>
      <w:sz w:val="16"/>
    </w:rPr>
  </w:style>
  <w:style w:type="character" w:customStyle="1" w:styleId="FooterChar">
    <w:name w:val="Footer Char"/>
    <w:basedOn w:val="DefaultParagraphFont"/>
    <w:link w:val="Footer"/>
    <w:uiPriority w:val="99"/>
    <w:rsid w:val="00C70726"/>
    <w:rPr>
      <w:sz w:val="16"/>
    </w:rPr>
  </w:style>
  <w:style w:type="paragraph" w:styleId="ListBullet3">
    <w:name w:val="List Bullet 3"/>
    <w:basedOn w:val="Normal"/>
    <w:uiPriority w:val="99"/>
    <w:unhideWhenUsed/>
    <w:rsid w:val="00EC5823"/>
    <w:pPr>
      <w:numPr>
        <w:ilvl w:val="2"/>
        <w:numId w:val="3"/>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2"/>
    <w:rsid w:val="001C784C"/>
    <w:rPr>
      <w:rFonts w:asciiTheme="majorHAnsi" w:eastAsiaTheme="majorEastAsia" w:hAnsiTheme="majorHAnsi" w:cstheme="majorBidi"/>
      <w:b/>
      <w:sz w:val="25"/>
      <w:szCs w:val="24"/>
    </w:rPr>
  </w:style>
  <w:style w:type="character" w:customStyle="1" w:styleId="Heading4Char">
    <w:name w:val="Heading 4 Char"/>
    <w:basedOn w:val="DefaultParagraphFont"/>
    <w:link w:val="Heading4"/>
    <w:uiPriority w:val="11"/>
    <w:rsid w:val="001C784C"/>
    <w:rPr>
      <w:rFonts w:asciiTheme="majorHAnsi" w:eastAsiaTheme="majorEastAsia" w:hAnsiTheme="majorHAnsi" w:cstheme="majorBidi"/>
      <w:b/>
      <w:iCs/>
      <w:sz w:val="21"/>
      <w:szCs w:val="21"/>
    </w:rPr>
  </w:style>
  <w:style w:type="character" w:customStyle="1" w:styleId="Heading5Char">
    <w:name w:val="Heading 5 Char"/>
    <w:basedOn w:val="DefaultParagraphFont"/>
    <w:link w:val="Heading5"/>
    <w:uiPriority w:val="11"/>
    <w:rsid w:val="001C784C"/>
    <w:rPr>
      <w:rFonts w:asciiTheme="majorHAnsi" w:eastAsiaTheme="majorEastAsia" w:hAnsiTheme="majorHAnsi" w:cstheme="majorBidi"/>
      <w:i/>
      <w:sz w:val="20"/>
    </w:rPr>
  </w:style>
  <w:style w:type="numbering" w:customStyle="1" w:styleId="ListHeadings">
    <w:name w:val="List Headings"/>
    <w:uiPriority w:val="99"/>
    <w:rsid w:val="0042339A"/>
    <w:pPr>
      <w:numPr>
        <w:numId w:val="2"/>
      </w:numPr>
    </w:pPr>
  </w:style>
  <w:style w:type="character" w:styleId="Strong">
    <w:name w:val="Strong"/>
    <w:basedOn w:val="DefaultParagraphFont"/>
    <w:uiPriority w:val="22"/>
    <w:semiHidden/>
    <w:qFormat/>
    <w:rsid w:val="00D22CCF"/>
    <w:rPr>
      <w:b/>
      <w:bCs/>
    </w:rPr>
  </w:style>
  <w:style w:type="paragraph" w:customStyle="1" w:styleId="PageNo">
    <w:name w:val="Page No."/>
    <w:basedOn w:val="Header"/>
    <w:link w:val="PageNoChar"/>
    <w:semiHidden/>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973195"/>
    <w:rPr>
      <w:spacing w:val="-2"/>
      <w:sz w:val="16"/>
    </w:rPr>
  </w:style>
  <w:style w:type="paragraph" w:styleId="Title">
    <w:name w:val="Title"/>
    <w:basedOn w:val="Normal"/>
    <w:next w:val="Normal"/>
    <w:link w:val="TitleChar"/>
    <w:uiPriority w:val="10"/>
    <w:semiHidden/>
    <w:qFormat/>
    <w:rsid w:val="00422C51"/>
    <w:pPr>
      <w:spacing w:before="440" w:after="1000" w:line="240" w:lineRule="auto"/>
      <w:ind w:left="2835"/>
      <w:contextualSpacing/>
    </w:pPr>
    <w:rPr>
      <w:rFonts w:asciiTheme="majorHAnsi" w:eastAsiaTheme="majorEastAsia" w:hAnsiTheme="majorHAnsi" w:cstheme="majorBidi"/>
      <w:b/>
      <w:color w:val="FFFFFF" w:themeColor="background1"/>
      <w:kern w:val="28"/>
      <w:sz w:val="48"/>
      <w:szCs w:val="56"/>
    </w:rPr>
  </w:style>
  <w:style w:type="character" w:customStyle="1" w:styleId="NoSpacingChar">
    <w:name w:val="No Spacing Char"/>
    <w:basedOn w:val="DefaultParagraphFont"/>
    <w:link w:val="NoSpacing"/>
    <w:uiPriority w:val="1"/>
    <w:semiHidden/>
    <w:rsid w:val="001A7891"/>
    <w:rPr>
      <w:sz w:val="20"/>
    </w:rPr>
  </w:style>
  <w:style w:type="character" w:customStyle="1" w:styleId="TitleChar">
    <w:name w:val="Title Char"/>
    <w:basedOn w:val="DefaultParagraphFont"/>
    <w:link w:val="Title"/>
    <w:uiPriority w:val="10"/>
    <w:semiHidden/>
    <w:rsid w:val="001A7891"/>
    <w:rPr>
      <w:rFonts w:asciiTheme="majorHAnsi" w:eastAsiaTheme="majorEastAsia" w:hAnsiTheme="majorHAnsi" w:cstheme="majorBidi"/>
      <w:b/>
      <w:color w:val="FFFFFF" w:themeColor="background1"/>
      <w:kern w:val="28"/>
      <w:sz w:val="48"/>
      <w:szCs w:val="56"/>
    </w:rPr>
  </w:style>
  <w:style w:type="paragraph" w:styleId="Subtitle">
    <w:name w:val="Subtitle"/>
    <w:basedOn w:val="Normal"/>
    <w:next w:val="Normal"/>
    <w:link w:val="SubtitleChar"/>
    <w:uiPriority w:val="11"/>
    <w:semiHidden/>
    <w:qFormat/>
    <w:rsid w:val="00852830"/>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semiHidden/>
    <w:rsid w:val="001A7891"/>
    <w:rPr>
      <w:rFonts w:eastAsiaTheme="minorEastAsia"/>
      <w:b/>
      <w:color w:val="FFFFFF" w:themeColor="background1"/>
      <w:sz w:val="28"/>
    </w:rPr>
  </w:style>
  <w:style w:type="paragraph" w:styleId="TOCHeading">
    <w:name w:val="TOC Heading"/>
    <w:basedOn w:val="Heading1"/>
    <w:next w:val="Normal"/>
    <w:uiPriority w:val="39"/>
    <w:qFormat/>
    <w:rsid w:val="00907260"/>
  </w:style>
  <w:style w:type="paragraph" w:styleId="TOC1">
    <w:name w:val="toc 1"/>
    <w:basedOn w:val="Normal"/>
    <w:next w:val="Normal"/>
    <w:uiPriority w:val="39"/>
    <w:unhideWhenUsed/>
    <w:rsid w:val="006C5751"/>
    <w:pPr>
      <w:keepNext/>
      <w:tabs>
        <w:tab w:val="right" w:leader="dot" w:pos="10206"/>
      </w:tabs>
      <w:spacing w:before="160" w:after="60"/>
      <w:ind w:left="227" w:hanging="227"/>
    </w:pPr>
    <w:rPr>
      <w:b/>
    </w:rPr>
  </w:style>
  <w:style w:type="paragraph" w:styleId="TOC2">
    <w:name w:val="toc 2"/>
    <w:basedOn w:val="Normal"/>
    <w:next w:val="Normal"/>
    <w:uiPriority w:val="39"/>
    <w:unhideWhenUsed/>
    <w:rsid w:val="00725333"/>
    <w:pPr>
      <w:tabs>
        <w:tab w:val="right" w:leader="dot" w:pos="10206"/>
      </w:tabs>
      <w:spacing w:after="80"/>
    </w:pPr>
  </w:style>
  <w:style w:type="character" w:styleId="Hyperlink">
    <w:name w:val="Hyperlink"/>
    <w:basedOn w:val="DefaultParagraphFont"/>
    <w:uiPriority w:val="99"/>
    <w:unhideWhenUsed/>
    <w:rsid w:val="007774BF"/>
    <w:rPr>
      <w:color w:val="24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semiHidden/>
    <w:rsid w:val="001A7891"/>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semiHidden/>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table" w:styleId="TableGrid">
    <w:name w:val="Table Grid"/>
    <w:basedOn w:val="TableNormal"/>
    <w:uiPriority w:val="39"/>
    <w:rsid w:val="000B0099"/>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tblPr/>
      <w:tcPr>
        <w:shd w:val="clear" w:color="auto" w:fill="253B7D"/>
        <w:vAlign w:val="bottom"/>
      </w:tcPr>
    </w:tblStylePr>
    <w:tblStylePr w:type="lastRow">
      <w:tblPr/>
      <w:tcPr>
        <w:vAlign w:val="bottom"/>
      </w:tcPr>
    </w:tblStylePr>
    <w:tblStylePr w:type="firstCol">
      <w:tblPr/>
      <w:tcPr>
        <w:shd w:val="clear" w:color="auto" w:fill="F0F0F0"/>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semiHidden/>
    <w:rsid w:val="00C2223C"/>
    <w:pPr>
      <w:spacing w:line="240" w:lineRule="auto"/>
    </w:pPr>
    <w:rPr>
      <w:szCs w:val="20"/>
    </w:rPr>
  </w:style>
  <w:style w:type="paragraph" w:styleId="TOC3">
    <w:name w:val="toc 3"/>
    <w:basedOn w:val="TOC2"/>
    <w:next w:val="Normal"/>
    <w:uiPriority w:val="39"/>
    <w:unhideWhenUsed/>
    <w:rsid w:val="006C5751"/>
    <w:pPr>
      <w:ind w:left="284"/>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semiHidden/>
    <w:rsid w:val="00EC5823"/>
    <w:rPr>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paragraph" w:styleId="BodyText">
    <w:name w:val="Body Text"/>
    <w:link w:val="BodyTextChar"/>
    <w:qFormat/>
    <w:rsid w:val="001C784C"/>
    <w:pPr>
      <w:suppressAutoHyphens/>
      <w:spacing w:after="120" w:line="288" w:lineRule="auto"/>
    </w:pPr>
    <w:rPr>
      <w:sz w:val="20"/>
    </w:rPr>
  </w:style>
  <w:style w:type="character" w:customStyle="1" w:styleId="BodyTextChar">
    <w:name w:val="Body Text Char"/>
    <w:basedOn w:val="DefaultParagraphFont"/>
    <w:link w:val="BodyText"/>
    <w:rsid w:val="001C784C"/>
    <w:rPr>
      <w:sz w:val="20"/>
    </w:rPr>
  </w:style>
  <w:style w:type="paragraph" w:customStyle="1" w:styleId="ReportTitle">
    <w:name w:val="Report Title"/>
    <w:uiPriority w:val="14"/>
    <w:rsid w:val="00B6796B"/>
    <w:pPr>
      <w:spacing w:before="3800" w:after="400" w:line="216" w:lineRule="auto"/>
    </w:pPr>
    <w:rPr>
      <w:rFonts w:asciiTheme="majorHAnsi" w:hAnsiTheme="majorHAnsi" w:cstheme="majorHAnsi"/>
      <w:b/>
      <w:color w:val="FFFFFF" w:themeColor="background1"/>
      <w:sz w:val="144"/>
      <w:szCs w:val="60"/>
    </w:rPr>
  </w:style>
  <w:style w:type="paragraph" w:customStyle="1" w:styleId="ReportSubtitle">
    <w:name w:val="Report Subtitle"/>
    <w:uiPriority w:val="14"/>
    <w:rsid w:val="00B6796B"/>
    <w:pPr>
      <w:spacing w:after="400" w:line="240" w:lineRule="auto"/>
    </w:pPr>
    <w:rPr>
      <w:rFonts w:asciiTheme="majorHAnsi" w:hAnsiTheme="majorHAnsi" w:cstheme="majorHAnsi"/>
      <w:bCs/>
      <w:sz w:val="40"/>
      <w:szCs w:val="40"/>
    </w:rPr>
  </w:style>
  <w:style w:type="paragraph" w:styleId="Quote">
    <w:name w:val="Quote"/>
    <w:basedOn w:val="Normal"/>
    <w:next w:val="Normal"/>
    <w:link w:val="QuoteChar"/>
    <w:uiPriority w:val="99"/>
    <w:qFormat/>
    <w:rsid w:val="001C784C"/>
    <w:pPr>
      <w:spacing w:before="160"/>
      <w:ind w:left="567"/>
    </w:pPr>
    <w:rPr>
      <w:color w:val="253B7D"/>
      <w:sz w:val="24"/>
      <w:szCs w:val="24"/>
    </w:rPr>
  </w:style>
  <w:style w:type="character" w:customStyle="1" w:styleId="QuoteChar">
    <w:name w:val="Quote Char"/>
    <w:basedOn w:val="DefaultParagraphFont"/>
    <w:link w:val="Quote"/>
    <w:uiPriority w:val="99"/>
    <w:rsid w:val="001C784C"/>
    <w:rPr>
      <w:color w:val="253B7D"/>
      <w:sz w:val="24"/>
      <w:szCs w:val="24"/>
    </w:rPr>
  </w:style>
  <w:style w:type="character" w:styleId="SubtleEmphasis">
    <w:name w:val="Subtle Emphasis"/>
    <w:basedOn w:val="DefaultParagraphFont"/>
    <w:uiPriority w:val="19"/>
    <w:semiHidden/>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paragraph" w:styleId="EndnoteText">
    <w:name w:val="endnote text"/>
    <w:basedOn w:val="Normal"/>
    <w:link w:val="EndnoteTextChar"/>
    <w:uiPriority w:val="99"/>
    <w:semiHidden/>
    <w:rsid w:val="00674799"/>
    <w:pPr>
      <w:spacing w:after="40"/>
      <w:ind w:left="397" w:hanging="397"/>
    </w:pPr>
    <w:rPr>
      <w:sz w:val="18"/>
      <w:szCs w:val="20"/>
    </w:rPr>
  </w:style>
  <w:style w:type="character" w:customStyle="1" w:styleId="EndnoteTextChar">
    <w:name w:val="Endnote Text Char"/>
    <w:basedOn w:val="DefaultParagraphFont"/>
    <w:link w:val="EndnoteText"/>
    <w:uiPriority w:val="99"/>
    <w:semiHidden/>
    <w:rsid w:val="00EC5823"/>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7F7F7F"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35"/>
    <w:unhideWhenUsed/>
    <w:qFormat/>
    <w:rsid w:val="00FE31C1"/>
    <w:pPr>
      <w:keepNext/>
      <w:keepLines/>
      <w:suppressAutoHyphens/>
      <w:spacing w:before="320" w:line="240" w:lineRule="auto"/>
    </w:pPr>
    <w:rPr>
      <w:rFonts w:eastAsiaTheme="minorEastAsia"/>
      <w:b/>
      <w:bCs/>
      <w:color w:val="253B7D"/>
      <w:sz w:val="22"/>
    </w:rPr>
  </w:style>
  <w:style w:type="paragraph" w:styleId="IntenseQuote">
    <w:name w:val="Intense Quote"/>
    <w:basedOn w:val="Normal"/>
    <w:next w:val="Normal"/>
    <w:link w:val="IntenseQuoteChar"/>
    <w:uiPriority w:val="30"/>
    <w:semiHidden/>
    <w:qFormat/>
    <w:rsid w:val="008040C5"/>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eQuoteChar">
    <w:name w:val="Intense Quote Char"/>
    <w:basedOn w:val="DefaultParagraphFont"/>
    <w:link w:val="IntenseQuote"/>
    <w:uiPriority w:val="30"/>
    <w:semiHidden/>
    <w:rsid w:val="001A7891"/>
    <w:rPr>
      <w:rFonts w:eastAsiaTheme="minorEastAsia"/>
      <w:color w:val="404040" w:themeColor="text1" w:themeTint="BF"/>
      <w:sz w:val="32"/>
      <w:szCs w:val="32"/>
      <w:lang w:val="en-US"/>
    </w:rPr>
  </w:style>
  <w:style w:type="character" w:styleId="IntenseEmphasis">
    <w:name w:val="Intense Emphasis"/>
    <w:basedOn w:val="DefaultParagraphFont"/>
    <w:uiPriority w:val="21"/>
    <w:semiHidden/>
    <w:qFormat/>
    <w:rsid w:val="008040C5"/>
    <w:rPr>
      <w:b/>
      <w:bCs/>
      <w:i/>
      <w:iCs/>
    </w:rPr>
  </w:style>
  <w:style w:type="character" w:styleId="SubtleReference">
    <w:name w:val="Subtle Reference"/>
    <w:basedOn w:val="DefaultParagraphFont"/>
    <w:uiPriority w:val="31"/>
    <w:semiHidden/>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040C5"/>
    <w:rPr>
      <w:b/>
      <w:bCs/>
      <w:caps w:val="0"/>
      <w:smallCaps/>
      <w:color w:val="auto"/>
      <w:spacing w:val="3"/>
      <w:u w:val="single"/>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paragraph" w:customStyle="1" w:styleId="TableColumnHead">
    <w:name w:val="Table Column Head"/>
    <w:basedOn w:val="Normal"/>
    <w:uiPriority w:val="3"/>
    <w:rsid w:val="002A7A5A"/>
    <w:pPr>
      <w:spacing w:before="60" w:after="60" w:line="264" w:lineRule="auto"/>
    </w:pPr>
    <w:rPr>
      <w:rFonts w:ascii="Arial" w:eastAsia="Times New Roman" w:hAnsi="Arial" w:cs="Arial"/>
      <w:b/>
      <w:color w:val="FFFFFF" w:themeColor="background1"/>
      <w:szCs w:val="20"/>
      <w:lang w:eastAsia="en-AU"/>
    </w:rPr>
  </w:style>
  <w:style w:type="paragraph" w:customStyle="1" w:styleId="TableText">
    <w:name w:val="Table Text"/>
    <w:basedOn w:val="Normal"/>
    <w:uiPriority w:val="3"/>
    <w:rsid w:val="008161C6"/>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paragraph" w:styleId="TOC5">
    <w:name w:val="toc 5"/>
    <w:basedOn w:val="Normal"/>
    <w:next w:val="Normal"/>
    <w:autoRedefine/>
    <w:uiPriority w:val="39"/>
    <w:semiHidden/>
    <w:rsid w:val="00E74042"/>
    <w:pPr>
      <w:spacing w:after="100" w:line="259" w:lineRule="auto"/>
      <w:ind w:left="880"/>
    </w:pPr>
    <w:rPr>
      <w:rFonts w:eastAsiaTheme="minorEastAsia"/>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heme="minorEastAsia"/>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heme="minorEastAsia"/>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heme="minorEastAsia"/>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BodyTextAfterTableFigure">
    <w:name w:val="Body Text After Table/Figure"/>
    <w:basedOn w:val="BodyText"/>
    <w:uiPriority w:val="5"/>
    <w:qFormat/>
    <w:rsid w:val="007E5F0E"/>
    <w:pPr>
      <w:spacing w:before="300"/>
    </w:pPr>
  </w:style>
  <w:style w:type="paragraph" w:customStyle="1" w:styleId="TableRowHead">
    <w:name w:val="Table Row Head"/>
    <w:basedOn w:val="TableText"/>
    <w:uiPriority w:val="3"/>
    <w:qFormat/>
    <w:rsid w:val="00003B49"/>
    <w:rPr>
      <w:b/>
    </w:rPr>
  </w:style>
  <w:style w:type="character" w:customStyle="1" w:styleId="ListParagraphChar">
    <w:name w:val="List Paragraph Char"/>
    <w:basedOn w:val="DefaultParagraphFont"/>
    <w:link w:val="ListParagraph"/>
    <w:uiPriority w:val="34"/>
    <w:semiHidden/>
    <w:locked/>
    <w:rsid w:val="001A7891"/>
    <w:rPr>
      <w:sz w:val="20"/>
    </w:rPr>
  </w:style>
  <w:style w:type="table" w:customStyle="1" w:styleId="TableGrid1">
    <w:name w:val="Table Grid1"/>
    <w:basedOn w:val="TableNormal"/>
    <w:next w:val="TableGrid"/>
    <w:uiPriority w:val="39"/>
    <w:rsid w:val="00823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pt">
    <w:name w:val="Body Text 12pt"/>
    <w:basedOn w:val="BodyText"/>
    <w:uiPriority w:val="5"/>
    <w:qFormat/>
    <w:rsid w:val="00E36E70"/>
    <w:pPr>
      <w:suppressAutoHyphens w:val="0"/>
      <w:spacing w:before="240" w:after="240"/>
    </w:pPr>
    <w:rPr>
      <w:sz w:val="24"/>
      <w:szCs w:val="24"/>
    </w:rPr>
  </w:style>
  <w:style w:type="paragraph" w:customStyle="1" w:styleId="QuoteName">
    <w:name w:val="Quote Name"/>
    <w:basedOn w:val="BodyText"/>
    <w:uiPriority w:val="99"/>
    <w:rsid w:val="001C784C"/>
    <w:pPr>
      <w:suppressAutoHyphens w:val="0"/>
      <w:ind w:left="567" w:righ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57616">
      <w:bodyDiv w:val="1"/>
      <w:marLeft w:val="0"/>
      <w:marRight w:val="0"/>
      <w:marTop w:val="0"/>
      <w:marBottom w:val="0"/>
      <w:divBdr>
        <w:top w:val="none" w:sz="0" w:space="0" w:color="auto"/>
        <w:left w:val="none" w:sz="0" w:space="0" w:color="auto"/>
        <w:bottom w:val="none" w:sz="0" w:space="0" w:color="auto"/>
        <w:right w:val="none" w:sz="0" w:space="0" w:color="auto"/>
      </w:divBdr>
    </w:div>
    <w:div w:id="160513586">
      <w:bodyDiv w:val="1"/>
      <w:marLeft w:val="0"/>
      <w:marRight w:val="0"/>
      <w:marTop w:val="0"/>
      <w:marBottom w:val="0"/>
      <w:divBdr>
        <w:top w:val="none" w:sz="0" w:space="0" w:color="auto"/>
        <w:left w:val="none" w:sz="0" w:space="0" w:color="auto"/>
        <w:bottom w:val="none" w:sz="0" w:space="0" w:color="auto"/>
        <w:right w:val="none" w:sz="0" w:space="0" w:color="auto"/>
      </w:divBdr>
    </w:div>
    <w:div w:id="211887648">
      <w:bodyDiv w:val="1"/>
      <w:marLeft w:val="0"/>
      <w:marRight w:val="0"/>
      <w:marTop w:val="0"/>
      <w:marBottom w:val="0"/>
      <w:divBdr>
        <w:top w:val="none" w:sz="0" w:space="0" w:color="auto"/>
        <w:left w:val="none" w:sz="0" w:space="0" w:color="auto"/>
        <w:bottom w:val="none" w:sz="0" w:space="0" w:color="auto"/>
        <w:right w:val="none" w:sz="0" w:space="0" w:color="auto"/>
      </w:divBdr>
      <w:divsChild>
        <w:div w:id="3364694">
          <w:marLeft w:val="0"/>
          <w:marRight w:val="0"/>
          <w:marTop w:val="0"/>
          <w:marBottom w:val="0"/>
          <w:divBdr>
            <w:top w:val="none" w:sz="0" w:space="0" w:color="auto"/>
            <w:left w:val="none" w:sz="0" w:space="0" w:color="auto"/>
            <w:bottom w:val="none" w:sz="0" w:space="0" w:color="auto"/>
            <w:right w:val="none" w:sz="0" w:space="0" w:color="auto"/>
          </w:divBdr>
        </w:div>
        <w:div w:id="4135183">
          <w:marLeft w:val="0"/>
          <w:marRight w:val="0"/>
          <w:marTop w:val="0"/>
          <w:marBottom w:val="0"/>
          <w:divBdr>
            <w:top w:val="none" w:sz="0" w:space="0" w:color="auto"/>
            <w:left w:val="none" w:sz="0" w:space="0" w:color="auto"/>
            <w:bottom w:val="none" w:sz="0" w:space="0" w:color="auto"/>
            <w:right w:val="none" w:sz="0" w:space="0" w:color="auto"/>
          </w:divBdr>
        </w:div>
        <w:div w:id="12341145">
          <w:marLeft w:val="0"/>
          <w:marRight w:val="0"/>
          <w:marTop w:val="0"/>
          <w:marBottom w:val="0"/>
          <w:divBdr>
            <w:top w:val="none" w:sz="0" w:space="0" w:color="auto"/>
            <w:left w:val="none" w:sz="0" w:space="0" w:color="auto"/>
            <w:bottom w:val="none" w:sz="0" w:space="0" w:color="auto"/>
            <w:right w:val="none" w:sz="0" w:space="0" w:color="auto"/>
          </w:divBdr>
        </w:div>
        <w:div w:id="23025815">
          <w:marLeft w:val="0"/>
          <w:marRight w:val="0"/>
          <w:marTop w:val="0"/>
          <w:marBottom w:val="0"/>
          <w:divBdr>
            <w:top w:val="none" w:sz="0" w:space="0" w:color="auto"/>
            <w:left w:val="none" w:sz="0" w:space="0" w:color="auto"/>
            <w:bottom w:val="none" w:sz="0" w:space="0" w:color="auto"/>
            <w:right w:val="none" w:sz="0" w:space="0" w:color="auto"/>
          </w:divBdr>
        </w:div>
        <w:div w:id="73477376">
          <w:marLeft w:val="0"/>
          <w:marRight w:val="0"/>
          <w:marTop w:val="0"/>
          <w:marBottom w:val="0"/>
          <w:divBdr>
            <w:top w:val="none" w:sz="0" w:space="0" w:color="auto"/>
            <w:left w:val="none" w:sz="0" w:space="0" w:color="auto"/>
            <w:bottom w:val="none" w:sz="0" w:space="0" w:color="auto"/>
            <w:right w:val="none" w:sz="0" w:space="0" w:color="auto"/>
          </w:divBdr>
        </w:div>
        <w:div w:id="78525413">
          <w:marLeft w:val="0"/>
          <w:marRight w:val="0"/>
          <w:marTop w:val="0"/>
          <w:marBottom w:val="0"/>
          <w:divBdr>
            <w:top w:val="none" w:sz="0" w:space="0" w:color="auto"/>
            <w:left w:val="none" w:sz="0" w:space="0" w:color="auto"/>
            <w:bottom w:val="none" w:sz="0" w:space="0" w:color="auto"/>
            <w:right w:val="none" w:sz="0" w:space="0" w:color="auto"/>
          </w:divBdr>
        </w:div>
        <w:div w:id="99029092">
          <w:marLeft w:val="0"/>
          <w:marRight w:val="0"/>
          <w:marTop w:val="0"/>
          <w:marBottom w:val="0"/>
          <w:divBdr>
            <w:top w:val="none" w:sz="0" w:space="0" w:color="auto"/>
            <w:left w:val="none" w:sz="0" w:space="0" w:color="auto"/>
            <w:bottom w:val="none" w:sz="0" w:space="0" w:color="auto"/>
            <w:right w:val="none" w:sz="0" w:space="0" w:color="auto"/>
          </w:divBdr>
        </w:div>
        <w:div w:id="145752632">
          <w:marLeft w:val="0"/>
          <w:marRight w:val="0"/>
          <w:marTop w:val="0"/>
          <w:marBottom w:val="0"/>
          <w:divBdr>
            <w:top w:val="none" w:sz="0" w:space="0" w:color="auto"/>
            <w:left w:val="none" w:sz="0" w:space="0" w:color="auto"/>
            <w:bottom w:val="none" w:sz="0" w:space="0" w:color="auto"/>
            <w:right w:val="none" w:sz="0" w:space="0" w:color="auto"/>
          </w:divBdr>
        </w:div>
        <w:div w:id="158011761">
          <w:marLeft w:val="0"/>
          <w:marRight w:val="0"/>
          <w:marTop w:val="0"/>
          <w:marBottom w:val="0"/>
          <w:divBdr>
            <w:top w:val="none" w:sz="0" w:space="0" w:color="auto"/>
            <w:left w:val="none" w:sz="0" w:space="0" w:color="auto"/>
            <w:bottom w:val="none" w:sz="0" w:space="0" w:color="auto"/>
            <w:right w:val="none" w:sz="0" w:space="0" w:color="auto"/>
          </w:divBdr>
        </w:div>
        <w:div w:id="165244677">
          <w:marLeft w:val="0"/>
          <w:marRight w:val="0"/>
          <w:marTop w:val="0"/>
          <w:marBottom w:val="0"/>
          <w:divBdr>
            <w:top w:val="none" w:sz="0" w:space="0" w:color="auto"/>
            <w:left w:val="none" w:sz="0" w:space="0" w:color="auto"/>
            <w:bottom w:val="none" w:sz="0" w:space="0" w:color="auto"/>
            <w:right w:val="none" w:sz="0" w:space="0" w:color="auto"/>
          </w:divBdr>
        </w:div>
        <w:div w:id="190188740">
          <w:marLeft w:val="0"/>
          <w:marRight w:val="0"/>
          <w:marTop w:val="0"/>
          <w:marBottom w:val="0"/>
          <w:divBdr>
            <w:top w:val="none" w:sz="0" w:space="0" w:color="auto"/>
            <w:left w:val="none" w:sz="0" w:space="0" w:color="auto"/>
            <w:bottom w:val="none" w:sz="0" w:space="0" w:color="auto"/>
            <w:right w:val="none" w:sz="0" w:space="0" w:color="auto"/>
          </w:divBdr>
          <w:divsChild>
            <w:div w:id="59839276">
              <w:marLeft w:val="-75"/>
              <w:marRight w:val="0"/>
              <w:marTop w:val="30"/>
              <w:marBottom w:val="30"/>
              <w:divBdr>
                <w:top w:val="none" w:sz="0" w:space="0" w:color="auto"/>
                <w:left w:val="none" w:sz="0" w:space="0" w:color="auto"/>
                <w:bottom w:val="none" w:sz="0" w:space="0" w:color="auto"/>
                <w:right w:val="none" w:sz="0" w:space="0" w:color="auto"/>
              </w:divBdr>
              <w:divsChild>
                <w:div w:id="128481015">
                  <w:marLeft w:val="0"/>
                  <w:marRight w:val="0"/>
                  <w:marTop w:val="0"/>
                  <w:marBottom w:val="0"/>
                  <w:divBdr>
                    <w:top w:val="none" w:sz="0" w:space="0" w:color="auto"/>
                    <w:left w:val="none" w:sz="0" w:space="0" w:color="auto"/>
                    <w:bottom w:val="none" w:sz="0" w:space="0" w:color="auto"/>
                    <w:right w:val="none" w:sz="0" w:space="0" w:color="auto"/>
                  </w:divBdr>
                  <w:divsChild>
                    <w:div w:id="1119027740">
                      <w:marLeft w:val="0"/>
                      <w:marRight w:val="0"/>
                      <w:marTop w:val="0"/>
                      <w:marBottom w:val="0"/>
                      <w:divBdr>
                        <w:top w:val="none" w:sz="0" w:space="0" w:color="auto"/>
                        <w:left w:val="none" w:sz="0" w:space="0" w:color="auto"/>
                        <w:bottom w:val="none" w:sz="0" w:space="0" w:color="auto"/>
                        <w:right w:val="none" w:sz="0" w:space="0" w:color="auto"/>
                      </w:divBdr>
                    </w:div>
                  </w:divsChild>
                </w:div>
                <w:div w:id="202211198">
                  <w:marLeft w:val="0"/>
                  <w:marRight w:val="0"/>
                  <w:marTop w:val="0"/>
                  <w:marBottom w:val="0"/>
                  <w:divBdr>
                    <w:top w:val="none" w:sz="0" w:space="0" w:color="auto"/>
                    <w:left w:val="none" w:sz="0" w:space="0" w:color="auto"/>
                    <w:bottom w:val="none" w:sz="0" w:space="0" w:color="auto"/>
                    <w:right w:val="none" w:sz="0" w:space="0" w:color="auto"/>
                  </w:divBdr>
                  <w:divsChild>
                    <w:div w:id="590628012">
                      <w:marLeft w:val="0"/>
                      <w:marRight w:val="0"/>
                      <w:marTop w:val="0"/>
                      <w:marBottom w:val="0"/>
                      <w:divBdr>
                        <w:top w:val="none" w:sz="0" w:space="0" w:color="auto"/>
                        <w:left w:val="none" w:sz="0" w:space="0" w:color="auto"/>
                        <w:bottom w:val="none" w:sz="0" w:space="0" w:color="auto"/>
                        <w:right w:val="none" w:sz="0" w:space="0" w:color="auto"/>
                      </w:divBdr>
                    </w:div>
                  </w:divsChild>
                </w:div>
                <w:div w:id="359167795">
                  <w:marLeft w:val="0"/>
                  <w:marRight w:val="0"/>
                  <w:marTop w:val="0"/>
                  <w:marBottom w:val="0"/>
                  <w:divBdr>
                    <w:top w:val="none" w:sz="0" w:space="0" w:color="auto"/>
                    <w:left w:val="none" w:sz="0" w:space="0" w:color="auto"/>
                    <w:bottom w:val="none" w:sz="0" w:space="0" w:color="auto"/>
                    <w:right w:val="none" w:sz="0" w:space="0" w:color="auto"/>
                  </w:divBdr>
                  <w:divsChild>
                    <w:div w:id="533536887">
                      <w:marLeft w:val="0"/>
                      <w:marRight w:val="0"/>
                      <w:marTop w:val="0"/>
                      <w:marBottom w:val="0"/>
                      <w:divBdr>
                        <w:top w:val="none" w:sz="0" w:space="0" w:color="auto"/>
                        <w:left w:val="none" w:sz="0" w:space="0" w:color="auto"/>
                        <w:bottom w:val="none" w:sz="0" w:space="0" w:color="auto"/>
                        <w:right w:val="none" w:sz="0" w:space="0" w:color="auto"/>
                      </w:divBdr>
                    </w:div>
                  </w:divsChild>
                </w:div>
                <w:div w:id="557664761">
                  <w:marLeft w:val="0"/>
                  <w:marRight w:val="0"/>
                  <w:marTop w:val="0"/>
                  <w:marBottom w:val="0"/>
                  <w:divBdr>
                    <w:top w:val="none" w:sz="0" w:space="0" w:color="auto"/>
                    <w:left w:val="none" w:sz="0" w:space="0" w:color="auto"/>
                    <w:bottom w:val="none" w:sz="0" w:space="0" w:color="auto"/>
                    <w:right w:val="none" w:sz="0" w:space="0" w:color="auto"/>
                  </w:divBdr>
                  <w:divsChild>
                    <w:div w:id="813564118">
                      <w:marLeft w:val="0"/>
                      <w:marRight w:val="0"/>
                      <w:marTop w:val="0"/>
                      <w:marBottom w:val="0"/>
                      <w:divBdr>
                        <w:top w:val="none" w:sz="0" w:space="0" w:color="auto"/>
                        <w:left w:val="none" w:sz="0" w:space="0" w:color="auto"/>
                        <w:bottom w:val="none" w:sz="0" w:space="0" w:color="auto"/>
                        <w:right w:val="none" w:sz="0" w:space="0" w:color="auto"/>
                      </w:divBdr>
                    </w:div>
                    <w:div w:id="1368410615">
                      <w:marLeft w:val="0"/>
                      <w:marRight w:val="0"/>
                      <w:marTop w:val="0"/>
                      <w:marBottom w:val="0"/>
                      <w:divBdr>
                        <w:top w:val="none" w:sz="0" w:space="0" w:color="auto"/>
                        <w:left w:val="none" w:sz="0" w:space="0" w:color="auto"/>
                        <w:bottom w:val="none" w:sz="0" w:space="0" w:color="auto"/>
                        <w:right w:val="none" w:sz="0" w:space="0" w:color="auto"/>
                      </w:divBdr>
                    </w:div>
                  </w:divsChild>
                </w:div>
                <w:div w:id="592058042">
                  <w:marLeft w:val="0"/>
                  <w:marRight w:val="0"/>
                  <w:marTop w:val="0"/>
                  <w:marBottom w:val="0"/>
                  <w:divBdr>
                    <w:top w:val="none" w:sz="0" w:space="0" w:color="auto"/>
                    <w:left w:val="none" w:sz="0" w:space="0" w:color="auto"/>
                    <w:bottom w:val="none" w:sz="0" w:space="0" w:color="auto"/>
                    <w:right w:val="none" w:sz="0" w:space="0" w:color="auto"/>
                  </w:divBdr>
                  <w:divsChild>
                    <w:div w:id="627660243">
                      <w:marLeft w:val="0"/>
                      <w:marRight w:val="0"/>
                      <w:marTop w:val="0"/>
                      <w:marBottom w:val="0"/>
                      <w:divBdr>
                        <w:top w:val="none" w:sz="0" w:space="0" w:color="auto"/>
                        <w:left w:val="none" w:sz="0" w:space="0" w:color="auto"/>
                        <w:bottom w:val="none" w:sz="0" w:space="0" w:color="auto"/>
                        <w:right w:val="none" w:sz="0" w:space="0" w:color="auto"/>
                      </w:divBdr>
                    </w:div>
                  </w:divsChild>
                </w:div>
                <w:div w:id="720599204">
                  <w:marLeft w:val="0"/>
                  <w:marRight w:val="0"/>
                  <w:marTop w:val="0"/>
                  <w:marBottom w:val="0"/>
                  <w:divBdr>
                    <w:top w:val="none" w:sz="0" w:space="0" w:color="auto"/>
                    <w:left w:val="none" w:sz="0" w:space="0" w:color="auto"/>
                    <w:bottom w:val="none" w:sz="0" w:space="0" w:color="auto"/>
                    <w:right w:val="none" w:sz="0" w:space="0" w:color="auto"/>
                  </w:divBdr>
                  <w:divsChild>
                    <w:div w:id="211500829">
                      <w:marLeft w:val="0"/>
                      <w:marRight w:val="0"/>
                      <w:marTop w:val="0"/>
                      <w:marBottom w:val="0"/>
                      <w:divBdr>
                        <w:top w:val="none" w:sz="0" w:space="0" w:color="auto"/>
                        <w:left w:val="none" w:sz="0" w:space="0" w:color="auto"/>
                        <w:bottom w:val="none" w:sz="0" w:space="0" w:color="auto"/>
                        <w:right w:val="none" w:sz="0" w:space="0" w:color="auto"/>
                      </w:divBdr>
                    </w:div>
                    <w:div w:id="1240287411">
                      <w:marLeft w:val="0"/>
                      <w:marRight w:val="0"/>
                      <w:marTop w:val="0"/>
                      <w:marBottom w:val="0"/>
                      <w:divBdr>
                        <w:top w:val="none" w:sz="0" w:space="0" w:color="auto"/>
                        <w:left w:val="none" w:sz="0" w:space="0" w:color="auto"/>
                        <w:bottom w:val="none" w:sz="0" w:space="0" w:color="auto"/>
                        <w:right w:val="none" w:sz="0" w:space="0" w:color="auto"/>
                      </w:divBdr>
                    </w:div>
                  </w:divsChild>
                </w:div>
                <w:div w:id="928318058">
                  <w:marLeft w:val="0"/>
                  <w:marRight w:val="0"/>
                  <w:marTop w:val="0"/>
                  <w:marBottom w:val="0"/>
                  <w:divBdr>
                    <w:top w:val="none" w:sz="0" w:space="0" w:color="auto"/>
                    <w:left w:val="none" w:sz="0" w:space="0" w:color="auto"/>
                    <w:bottom w:val="none" w:sz="0" w:space="0" w:color="auto"/>
                    <w:right w:val="none" w:sz="0" w:space="0" w:color="auto"/>
                  </w:divBdr>
                  <w:divsChild>
                    <w:div w:id="499853056">
                      <w:marLeft w:val="0"/>
                      <w:marRight w:val="0"/>
                      <w:marTop w:val="0"/>
                      <w:marBottom w:val="0"/>
                      <w:divBdr>
                        <w:top w:val="none" w:sz="0" w:space="0" w:color="auto"/>
                        <w:left w:val="none" w:sz="0" w:space="0" w:color="auto"/>
                        <w:bottom w:val="none" w:sz="0" w:space="0" w:color="auto"/>
                        <w:right w:val="none" w:sz="0" w:space="0" w:color="auto"/>
                      </w:divBdr>
                    </w:div>
                    <w:div w:id="2009870010">
                      <w:marLeft w:val="0"/>
                      <w:marRight w:val="0"/>
                      <w:marTop w:val="0"/>
                      <w:marBottom w:val="0"/>
                      <w:divBdr>
                        <w:top w:val="none" w:sz="0" w:space="0" w:color="auto"/>
                        <w:left w:val="none" w:sz="0" w:space="0" w:color="auto"/>
                        <w:bottom w:val="none" w:sz="0" w:space="0" w:color="auto"/>
                        <w:right w:val="none" w:sz="0" w:space="0" w:color="auto"/>
                      </w:divBdr>
                    </w:div>
                  </w:divsChild>
                </w:div>
                <w:div w:id="1013723156">
                  <w:marLeft w:val="0"/>
                  <w:marRight w:val="0"/>
                  <w:marTop w:val="0"/>
                  <w:marBottom w:val="0"/>
                  <w:divBdr>
                    <w:top w:val="none" w:sz="0" w:space="0" w:color="auto"/>
                    <w:left w:val="none" w:sz="0" w:space="0" w:color="auto"/>
                    <w:bottom w:val="none" w:sz="0" w:space="0" w:color="auto"/>
                    <w:right w:val="none" w:sz="0" w:space="0" w:color="auto"/>
                  </w:divBdr>
                  <w:divsChild>
                    <w:div w:id="194998665">
                      <w:marLeft w:val="0"/>
                      <w:marRight w:val="0"/>
                      <w:marTop w:val="0"/>
                      <w:marBottom w:val="0"/>
                      <w:divBdr>
                        <w:top w:val="none" w:sz="0" w:space="0" w:color="auto"/>
                        <w:left w:val="none" w:sz="0" w:space="0" w:color="auto"/>
                        <w:bottom w:val="none" w:sz="0" w:space="0" w:color="auto"/>
                        <w:right w:val="none" w:sz="0" w:space="0" w:color="auto"/>
                      </w:divBdr>
                    </w:div>
                  </w:divsChild>
                </w:div>
                <w:div w:id="1328946769">
                  <w:marLeft w:val="0"/>
                  <w:marRight w:val="0"/>
                  <w:marTop w:val="0"/>
                  <w:marBottom w:val="0"/>
                  <w:divBdr>
                    <w:top w:val="none" w:sz="0" w:space="0" w:color="auto"/>
                    <w:left w:val="none" w:sz="0" w:space="0" w:color="auto"/>
                    <w:bottom w:val="none" w:sz="0" w:space="0" w:color="auto"/>
                    <w:right w:val="none" w:sz="0" w:space="0" w:color="auto"/>
                  </w:divBdr>
                  <w:divsChild>
                    <w:div w:id="741680179">
                      <w:marLeft w:val="0"/>
                      <w:marRight w:val="0"/>
                      <w:marTop w:val="0"/>
                      <w:marBottom w:val="0"/>
                      <w:divBdr>
                        <w:top w:val="none" w:sz="0" w:space="0" w:color="auto"/>
                        <w:left w:val="none" w:sz="0" w:space="0" w:color="auto"/>
                        <w:bottom w:val="none" w:sz="0" w:space="0" w:color="auto"/>
                        <w:right w:val="none" w:sz="0" w:space="0" w:color="auto"/>
                      </w:divBdr>
                    </w:div>
                  </w:divsChild>
                </w:div>
                <w:div w:id="1371882462">
                  <w:marLeft w:val="0"/>
                  <w:marRight w:val="0"/>
                  <w:marTop w:val="0"/>
                  <w:marBottom w:val="0"/>
                  <w:divBdr>
                    <w:top w:val="none" w:sz="0" w:space="0" w:color="auto"/>
                    <w:left w:val="none" w:sz="0" w:space="0" w:color="auto"/>
                    <w:bottom w:val="none" w:sz="0" w:space="0" w:color="auto"/>
                    <w:right w:val="none" w:sz="0" w:space="0" w:color="auto"/>
                  </w:divBdr>
                  <w:divsChild>
                    <w:div w:id="151259512">
                      <w:marLeft w:val="0"/>
                      <w:marRight w:val="0"/>
                      <w:marTop w:val="0"/>
                      <w:marBottom w:val="0"/>
                      <w:divBdr>
                        <w:top w:val="none" w:sz="0" w:space="0" w:color="auto"/>
                        <w:left w:val="none" w:sz="0" w:space="0" w:color="auto"/>
                        <w:bottom w:val="none" w:sz="0" w:space="0" w:color="auto"/>
                        <w:right w:val="none" w:sz="0" w:space="0" w:color="auto"/>
                      </w:divBdr>
                    </w:div>
                  </w:divsChild>
                </w:div>
                <w:div w:id="1429498958">
                  <w:marLeft w:val="0"/>
                  <w:marRight w:val="0"/>
                  <w:marTop w:val="0"/>
                  <w:marBottom w:val="0"/>
                  <w:divBdr>
                    <w:top w:val="none" w:sz="0" w:space="0" w:color="auto"/>
                    <w:left w:val="none" w:sz="0" w:space="0" w:color="auto"/>
                    <w:bottom w:val="none" w:sz="0" w:space="0" w:color="auto"/>
                    <w:right w:val="none" w:sz="0" w:space="0" w:color="auto"/>
                  </w:divBdr>
                  <w:divsChild>
                    <w:div w:id="1638410085">
                      <w:marLeft w:val="0"/>
                      <w:marRight w:val="0"/>
                      <w:marTop w:val="0"/>
                      <w:marBottom w:val="0"/>
                      <w:divBdr>
                        <w:top w:val="none" w:sz="0" w:space="0" w:color="auto"/>
                        <w:left w:val="none" w:sz="0" w:space="0" w:color="auto"/>
                        <w:bottom w:val="none" w:sz="0" w:space="0" w:color="auto"/>
                        <w:right w:val="none" w:sz="0" w:space="0" w:color="auto"/>
                      </w:divBdr>
                    </w:div>
                  </w:divsChild>
                </w:div>
                <w:div w:id="1442259770">
                  <w:marLeft w:val="0"/>
                  <w:marRight w:val="0"/>
                  <w:marTop w:val="0"/>
                  <w:marBottom w:val="0"/>
                  <w:divBdr>
                    <w:top w:val="none" w:sz="0" w:space="0" w:color="auto"/>
                    <w:left w:val="none" w:sz="0" w:space="0" w:color="auto"/>
                    <w:bottom w:val="none" w:sz="0" w:space="0" w:color="auto"/>
                    <w:right w:val="none" w:sz="0" w:space="0" w:color="auto"/>
                  </w:divBdr>
                  <w:divsChild>
                    <w:div w:id="987972418">
                      <w:marLeft w:val="0"/>
                      <w:marRight w:val="0"/>
                      <w:marTop w:val="0"/>
                      <w:marBottom w:val="0"/>
                      <w:divBdr>
                        <w:top w:val="none" w:sz="0" w:space="0" w:color="auto"/>
                        <w:left w:val="none" w:sz="0" w:space="0" w:color="auto"/>
                        <w:bottom w:val="none" w:sz="0" w:space="0" w:color="auto"/>
                        <w:right w:val="none" w:sz="0" w:space="0" w:color="auto"/>
                      </w:divBdr>
                    </w:div>
                    <w:div w:id="1776634550">
                      <w:marLeft w:val="0"/>
                      <w:marRight w:val="0"/>
                      <w:marTop w:val="0"/>
                      <w:marBottom w:val="0"/>
                      <w:divBdr>
                        <w:top w:val="none" w:sz="0" w:space="0" w:color="auto"/>
                        <w:left w:val="none" w:sz="0" w:space="0" w:color="auto"/>
                        <w:bottom w:val="none" w:sz="0" w:space="0" w:color="auto"/>
                        <w:right w:val="none" w:sz="0" w:space="0" w:color="auto"/>
                      </w:divBdr>
                    </w:div>
                  </w:divsChild>
                </w:div>
                <w:div w:id="1800608486">
                  <w:marLeft w:val="0"/>
                  <w:marRight w:val="0"/>
                  <w:marTop w:val="0"/>
                  <w:marBottom w:val="0"/>
                  <w:divBdr>
                    <w:top w:val="none" w:sz="0" w:space="0" w:color="auto"/>
                    <w:left w:val="none" w:sz="0" w:space="0" w:color="auto"/>
                    <w:bottom w:val="none" w:sz="0" w:space="0" w:color="auto"/>
                    <w:right w:val="none" w:sz="0" w:space="0" w:color="auto"/>
                  </w:divBdr>
                  <w:divsChild>
                    <w:div w:id="1684503930">
                      <w:marLeft w:val="0"/>
                      <w:marRight w:val="0"/>
                      <w:marTop w:val="0"/>
                      <w:marBottom w:val="0"/>
                      <w:divBdr>
                        <w:top w:val="none" w:sz="0" w:space="0" w:color="auto"/>
                        <w:left w:val="none" w:sz="0" w:space="0" w:color="auto"/>
                        <w:bottom w:val="none" w:sz="0" w:space="0" w:color="auto"/>
                        <w:right w:val="none" w:sz="0" w:space="0" w:color="auto"/>
                      </w:divBdr>
                    </w:div>
                  </w:divsChild>
                </w:div>
                <w:div w:id="1948659723">
                  <w:marLeft w:val="0"/>
                  <w:marRight w:val="0"/>
                  <w:marTop w:val="0"/>
                  <w:marBottom w:val="0"/>
                  <w:divBdr>
                    <w:top w:val="none" w:sz="0" w:space="0" w:color="auto"/>
                    <w:left w:val="none" w:sz="0" w:space="0" w:color="auto"/>
                    <w:bottom w:val="none" w:sz="0" w:space="0" w:color="auto"/>
                    <w:right w:val="none" w:sz="0" w:space="0" w:color="auto"/>
                  </w:divBdr>
                  <w:divsChild>
                    <w:div w:id="463233791">
                      <w:marLeft w:val="0"/>
                      <w:marRight w:val="0"/>
                      <w:marTop w:val="0"/>
                      <w:marBottom w:val="0"/>
                      <w:divBdr>
                        <w:top w:val="none" w:sz="0" w:space="0" w:color="auto"/>
                        <w:left w:val="none" w:sz="0" w:space="0" w:color="auto"/>
                        <w:bottom w:val="none" w:sz="0" w:space="0" w:color="auto"/>
                        <w:right w:val="none" w:sz="0" w:space="0" w:color="auto"/>
                      </w:divBdr>
                    </w:div>
                    <w:div w:id="17527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43272">
          <w:marLeft w:val="0"/>
          <w:marRight w:val="0"/>
          <w:marTop w:val="0"/>
          <w:marBottom w:val="0"/>
          <w:divBdr>
            <w:top w:val="none" w:sz="0" w:space="0" w:color="auto"/>
            <w:left w:val="none" w:sz="0" w:space="0" w:color="auto"/>
            <w:bottom w:val="none" w:sz="0" w:space="0" w:color="auto"/>
            <w:right w:val="none" w:sz="0" w:space="0" w:color="auto"/>
          </w:divBdr>
        </w:div>
        <w:div w:id="240137474">
          <w:marLeft w:val="0"/>
          <w:marRight w:val="0"/>
          <w:marTop w:val="0"/>
          <w:marBottom w:val="0"/>
          <w:divBdr>
            <w:top w:val="none" w:sz="0" w:space="0" w:color="auto"/>
            <w:left w:val="none" w:sz="0" w:space="0" w:color="auto"/>
            <w:bottom w:val="none" w:sz="0" w:space="0" w:color="auto"/>
            <w:right w:val="none" w:sz="0" w:space="0" w:color="auto"/>
          </w:divBdr>
        </w:div>
        <w:div w:id="287514697">
          <w:marLeft w:val="0"/>
          <w:marRight w:val="0"/>
          <w:marTop w:val="0"/>
          <w:marBottom w:val="0"/>
          <w:divBdr>
            <w:top w:val="none" w:sz="0" w:space="0" w:color="auto"/>
            <w:left w:val="none" w:sz="0" w:space="0" w:color="auto"/>
            <w:bottom w:val="none" w:sz="0" w:space="0" w:color="auto"/>
            <w:right w:val="none" w:sz="0" w:space="0" w:color="auto"/>
          </w:divBdr>
        </w:div>
        <w:div w:id="291400837">
          <w:marLeft w:val="0"/>
          <w:marRight w:val="0"/>
          <w:marTop w:val="0"/>
          <w:marBottom w:val="0"/>
          <w:divBdr>
            <w:top w:val="none" w:sz="0" w:space="0" w:color="auto"/>
            <w:left w:val="none" w:sz="0" w:space="0" w:color="auto"/>
            <w:bottom w:val="none" w:sz="0" w:space="0" w:color="auto"/>
            <w:right w:val="none" w:sz="0" w:space="0" w:color="auto"/>
          </w:divBdr>
        </w:div>
        <w:div w:id="327249973">
          <w:marLeft w:val="0"/>
          <w:marRight w:val="0"/>
          <w:marTop w:val="0"/>
          <w:marBottom w:val="0"/>
          <w:divBdr>
            <w:top w:val="none" w:sz="0" w:space="0" w:color="auto"/>
            <w:left w:val="none" w:sz="0" w:space="0" w:color="auto"/>
            <w:bottom w:val="none" w:sz="0" w:space="0" w:color="auto"/>
            <w:right w:val="none" w:sz="0" w:space="0" w:color="auto"/>
          </w:divBdr>
          <w:divsChild>
            <w:div w:id="368258420">
              <w:marLeft w:val="0"/>
              <w:marRight w:val="0"/>
              <w:marTop w:val="0"/>
              <w:marBottom w:val="0"/>
              <w:divBdr>
                <w:top w:val="none" w:sz="0" w:space="0" w:color="auto"/>
                <w:left w:val="none" w:sz="0" w:space="0" w:color="auto"/>
                <w:bottom w:val="none" w:sz="0" w:space="0" w:color="auto"/>
                <w:right w:val="none" w:sz="0" w:space="0" w:color="auto"/>
              </w:divBdr>
            </w:div>
            <w:div w:id="666632496">
              <w:marLeft w:val="0"/>
              <w:marRight w:val="0"/>
              <w:marTop w:val="0"/>
              <w:marBottom w:val="0"/>
              <w:divBdr>
                <w:top w:val="none" w:sz="0" w:space="0" w:color="auto"/>
                <w:left w:val="none" w:sz="0" w:space="0" w:color="auto"/>
                <w:bottom w:val="none" w:sz="0" w:space="0" w:color="auto"/>
                <w:right w:val="none" w:sz="0" w:space="0" w:color="auto"/>
              </w:divBdr>
            </w:div>
            <w:div w:id="680661494">
              <w:marLeft w:val="0"/>
              <w:marRight w:val="0"/>
              <w:marTop w:val="0"/>
              <w:marBottom w:val="0"/>
              <w:divBdr>
                <w:top w:val="none" w:sz="0" w:space="0" w:color="auto"/>
                <w:left w:val="none" w:sz="0" w:space="0" w:color="auto"/>
                <w:bottom w:val="none" w:sz="0" w:space="0" w:color="auto"/>
                <w:right w:val="none" w:sz="0" w:space="0" w:color="auto"/>
              </w:divBdr>
            </w:div>
            <w:div w:id="1507742336">
              <w:marLeft w:val="0"/>
              <w:marRight w:val="0"/>
              <w:marTop w:val="0"/>
              <w:marBottom w:val="0"/>
              <w:divBdr>
                <w:top w:val="none" w:sz="0" w:space="0" w:color="auto"/>
                <w:left w:val="none" w:sz="0" w:space="0" w:color="auto"/>
                <w:bottom w:val="none" w:sz="0" w:space="0" w:color="auto"/>
                <w:right w:val="none" w:sz="0" w:space="0" w:color="auto"/>
              </w:divBdr>
            </w:div>
            <w:div w:id="1546287403">
              <w:marLeft w:val="0"/>
              <w:marRight w:val="0"/>
              <w:marTop w:val="0"/>
              <w:marBottom w:val="0"/>
              <w:divBdr>
                <w:top w:val="none" w:sz="0" w:space="0" w:color="auto"/>
                <w:left w:val="none" w:sz="0" w:space="0" w:color="auto"/>
                <w:bottom w:val="none" w:sz="0" w:space="0" w:color="auto"/>
                <w:right w:val="none" w:sz="0" w:space="0" w:color="auto"/>
              </w:divBdr>
            </w:div>
          </w:divsChild>
        </w:div>
        <w:div w:id="340934632">
          <w:marLeft w:val="0"/>
          <w:marRight w:val="0"/>
          <w:marTop w:val="0"/>
          <w:marBottom w:val="0"/>
          <w:divBdr>
            <w:top w:val="none" w:sz="0" w:space="0" w:color="auto"/>
            <w:left w:val="none" w:sz="0" w:space="0" w:color="auto"/>
            <w:bottom w:val="none" w:sz="0" w:space="0" w:color="auto"/>
            <w:right w:val="none" w:sz="0" w:space="0" w:color="auto"/>
          </w:divBdr>
        </w:div>
        <w:div w:id="345526944">
          <w:marLeft w:val="0"/>
          <w:marRight w:val="0"/>
          <w:marTop w:val="0"/>
          <w:marBottom w:val="0"/>
          <w:divBdr>
            <w:top w:val="none" w:sz="0" w:space="0" w:color="auto"/>
            <w:left w:val="none" w:sz="0" w:space="0" w:color="auto"/>
            <w:bottom w:val="none" w:sz="0" w:space="0" w:color="auto"/>
            <w:right w:val="none" w:sz="0" w:space="0" w:color="auto"/>
          </w:divBdr>
        </w:div>
        <w:div w:id="346950211">
          <w:marLeft w:val="0"/>
          <w:marRight w:val="0"/>
          <w:marTop w:val="0"/>
          <w:marBottom w:val="0"/>
          <w:divBdr>
            <w:top w:val="none" w:sz="0" w:space="0" w:color="auto"/>
            <w:left w:val="none" w:sz="0" w:space="0" w:color="auto"/>
            <w:bottom w:val="none" w:sz="0" w:space="0" w:color="auto"/>
            <w:right w:val="none" w:sz="0" w:space="0" w:color="auto"/>
          </w:divBdr>
        </w:div>
        <w:div w:id="349916803">
          <w:marLeft w:val="0"/>
          <w:marRight w:val="0"/>
          <w:marTop w:val="0"/>
          <w:marBottom w:val="0"/>
          <w:divBdr>
            <w:top w:val="none" w:sz="0" w:space="0" w:color="auto"/>
            <w:left w:val="none" w:sz="0" w:space="0" w:color="auto"/>
            <w:bottom w:val="none" w:sz="0" w:space="0" w:color="auto"/>
            <w:right w:val="none" w:sz="0" w:space="0" w:color="auto"/>
          </w:divBdr>
          <w:divsChild>
            <w:div w:id="365713578">
              <w:marLeft w:val="0"/>
              <w:marRight w:val="0"/>
              <w:marTop w:val="0"/>
              <w:marBottom w:val="0"/>
              <w:divBdr>
                <w:top w:val="none" w:sz="0" w:space="0" w:color="auto"/>
                <w:left w:val="none" w:sz="0" w:space="0" w:color="auto"/>
                <w:bottom w:val="none" w:sz="0" w:space="0" w:color="auto"/>
                <w:right w:val="none" w:sz="0" w:space="0" w:color="auto"/>
              </w:divBdr>
            </w:div>
            <w:div w:id="1020474442">
              <w:marLeft w:val="0"/>
              <w:marRight w:val="0"/>
              <w:marTop w:val="0"/>
              <w:marBottom w:val="0"/>
              <w:divBdr>
                <w:top w:val="none" w:sz="0" w:space="0" w:color="auto"/>
                <w:left w:val="none" w:sz="0" w:space="0" w:color="auto"/>
                <w:bottom w:val="none" w:sz="0" w:space="0" w:color="auto"/>
                <w:right w:val="none" w:sz="0" w:space="0" w:color="auto"/>
              </w:divBdr>
            </w:div>
            <w:div w:id="1169101441">
              <w:marLeft w:val="0"/>
              <w:marRight w:val="0"/>
              <w:marTop w:val="0"/>
              <w:marBottom w:val="0"/>
              <w:divBdr>
                <w:top w:val="none" w:sz="0" w:space="0" w:color="auto"/>
                <w:left w:val="none" w:sz="0" w:space="0" w:color="auto"/>
                <w:bottom w:val="none" w:sz="0" w:space="0" w:color="auto"/>
                <w:right w:val="none" w:sz="0" w:space="0" w:color="auto"/>
              </w:divBdr>
            </w:div>
            <w:div w:id="1349595988">
              <w:marLeft w:val="0"/>
              <w:marRight w:val="0"/>
              <w:marTop w:val="0"/>
              <w:marBottom w:val="0"/>
              <w:divBdr>
                <w:top w:val="none" w:sz="0" w:space="0" w:color="auto"/>
                <w:left w:val="none" w:sz="0" w:space="0" w:color="auto"/>
                <w:bottom w:val="none" w:sz="0" w:space="0" w:color="auto"/>
                <w:right w:val="none" w:sz="0" w:space="0" w:color="auto"/>
              </w:divBdr>
            </w:div>
            <w:div w:id="1692368752">
              <w:marLeft w:val="0"/>
              <w:marRight w:val="0"/>
              <w:marTop w:val="0"/>
              <w:marBottom w:val="0"/>
              <w:divBdr>
                <w:top w:val="none" w:sz="0" w:space="0" w:color="auto"/>
                <w:left w:val="none" w:sz="0" w:space="0" w:color="auto"/>
                <w:bottom w:val="none" w:sz="0" w:space="0" w:color="auto"/>
                <w:right w:val="none" w:sz="0" w:space="0" w:color="auto"/>
              </w:divBdr>
            </w:div>
          </w:divsChild>
        </w:div>
        <w:div w:id="368530773">
          <w:marLeft w:val="0"/>
          <w:marRight w:val="0"/>
          <w:marTop w:val="0"/>
          <w:marBottom w:val="0"/>
          <w:divBdr>
            <w:top w:val="none" w:sz="0" w:space="0" w:color="auto"/>
            <w:left w:val="none" w:sz="0" w:space="0" w:color="auto"/>
            <w:bottom w:val="none" w:sz="0" w:space="0" w:color="auto"/>
            <w:right w:val="none" w:sz="0" w:space="0" w:color="auto"/>
          </w:divBdr>
        </w:div>
        <w:div w:id="398209977">
          <w:marLeft w:val="0"/>
          <w:marRight w:val="0"/>
          <w:marTop w:val="0"/>
          <w:marBottom w:val="0"/>
          <w:divBdr>
            <w:top w:val="none" w:sz="0" w:space="0" w:color="auto"/>
            <w:left w:val="none" w:sz="0" w:space="0" w:color="auto"/>
            <w:bottom w:val="none" w:sz="0" w:space="0" w:color="auto"/>
            <w:right w:val="none" w:sz="0" w:space="0" w:color="auto"/>
          </w:divBdr>
        </w:div>
        <w:div w:id="414472434">
          <w:marLeft w:val="0"/>
          <w:marRight w:val="0"/>
          <w:marTop w:val="0"/>
          <w:marBottom w:val="0"/>
          <w:divBdr>
            <w:top w:val="none" w:sz="0" w:space="0" w:color="auto"/>
            <w:left w:val="none" w:sz="0" w:space="0" w:color="auto"/>
            <w:bottom w:val="none" w:sz="0" w:space="0" w:color="auto"/>
            <w:right w:val="none" w:sz="0" w:space="0" w:color="auto"/>
          </w:divBdr>
        </w:div>
        <w:div w:id="414791501">
          <w:marLeft w:val="0"/>
          <w:marRight w:val="0"/>
          <w:marTop w:val="0"/>
          <w:marBottom w:val="0"/>
          <w:divBdr>
            <w:top w:val="none" w:sz="0" w:space="0" w:color="auto"/>
            <w:left w:val="none" w:sz="0" w:space="0" w:color="auto"/>
            <w:bottom w:val="none" w:sz="0" w:space="0" w:color="auto"/>
            <w:right w:val="none" w:sz="0" w:space="0" w:color="auto"/>
          </w:divBdr>
        </w:div>
        <w:div w:id="429736248">
          <w:marLeft w:val="0"/>
          <w:marRight w:val="0"/>
          <w:marTop w:val="0"/>
          <w:marBottom w:val="0"/>
          <w:divBdr>
            <w:top w:val="none" w:sz="0" w:space="0" w:color="auto"/>
            <w:left w:val="none" w:sz="0" w:space="0" w:color="auto"/>
            <w:bottom w:val="none" w:sz="0" w:space="0" w:color="auto"/>
            <w:right w:val="none" w:sz="0" w:space="0" w:color="auto"/>
          </w:divBdr>
        </w:div>
        <w:div w:id="443891897">
          <w:marLeft w:val="0"/>
          <w:marRight w:val="0"/>
          <w:marTop w:val="0"/>
          <w:marBottom w:val="0"/>
          <w:divBdr>
            <w:top w:val="none" w:sz="0" w:space="0" w:color="auto"/>
            <w:left w:val="none" w:sz="0" w:space="0" w:color="auto"/>
            <w:bottom w:val="none" w:sz="0" w:space="0" w:color="auto"/>
            <w:right w:val="none" w:sz="0" w:space="0" w:color="auto"/>
          </w:divBdr>
        </w:div>
        <w:div w:id="448353676">
          <w:marLeft w:val="0"/>
          <w:marRight w:val="0"/>
          <w:marTop w:val="0"/>
          <w:marBottom w:val="0"/>
          <w:divBdr>
            <w:top w:val="none" w:sz="0" w:space="0" w:color="auto"/>
            <w:left w:val="none" w:sz="0" w:space="0" w:color="auto"/>
            <w:bottom w:val="none" w:sz="0" w:space="0" w:color="auto"/>
            <w:right w:val="none" w:sz="0" w:space="0" w:color="auto"/>
          </w:divBdr>
          <w:divsChild>
            <w:div w:id="284772556">
              <w:marLeft w:val="0"/>
              <w:marRight w:val="0"/>
              <w:marTop w:val="0"/>
              <w:marBottom w:val="0"/>
              <w:divBdr>
                <w:top w:val="none" w:sz="0" w:space="0" w:color="auto"/>
                <w:left w:val="none" w:sz="0" w:space="0" w:color="auto"/>
                <w:bottom w:val="none" w:sz="0" w:space="0" w:color="auto"/>
                <w:right w:val="none" w:sz="0" w:space="0" w:color="auto"/>
              </w:divBdr>
            </w:div>
            <w:div w:id="1012680933">
              <w:marLeft w:val="0"/>
              <w:marRight w:val="0"/>
              <w:marTop w:val="0"/>
              <w:marBottom w:val="0"/>
              <w:divBdr>
                <w:top w:val="none" w:sz="0" w:space="0" w:color="auto"/>
                <w:left w:val="none" w:sz="0" w:space="0" w:color="auto"/>
                <w:bottom w:val="none" w:sz="0" w:space="0" w:color="auto"/>
                <w:right w:val="none" w:sz="0" w:space="0" w:color="auto"/>
              </w:divBdr>
            </w:div>
            <w:div w:id="1062951514">
              <w:marLeft w:val="0"/>
              <w:marRight w:val="0"/>
              <w:marTop w:val="0"/>
              <w:marBottom w:val="0"/>
              <w:divBdr>
                <w:top w:val="none" w:sz="0" w:space="0" w:color="auto"/>
                <w:left w:val="none" w:sz="0" w:space="0" w:color="auto"/>
                <w:bottom w:val="none" w:sz="0" w:space="0" w:color="auto"/>
                <w:right w:val="none" w:sz="0" w:space="0" w:color="auto"/>
              </w:divBdr>
            </w:div>
            <w:div w:id="1168864478">
              <w:marLeft w:val="0"/>
              <w:marRight w:val="0"/>
              <w:marTop w:val="0"/>
              <w:marBottom w:val="0"/>
              <w:divBdr>
                <w:top w:val="none" w:sz="0" w:space="0" w:color="auto"/>
                <w:left w:val="none" w:sz="0" w:space="0" w:color="auto"/>
                <w:bottom w:val="none" w:sz="0" w:space="0" w:color="auto"/>
                <w:right w:val="none" w:sz="0" w:space="0" w:color="auto"/>
              </w:divBdr>
            </w:div>
            <w:div w:id="1723364588">
              <w:marLeft w:val="0"/>
              <w:marRight w:val="0"/>
              <w:marTop w:val="0"/>
              <w:marBottom w:val="0"/>
              <w:divBdr>
                <w:top w:val="none" w:sz="0" w:space="0" w:color="auto"/>
                <w:left w:val="none" w:sz="0" w:space="0" w:color="auto"/>
                <w:bottom w:val="none" w:sz="0" w:space="0" w:color="auto"/>
                <w:right w:val="none" w:sz="0" w:space="0" w:color="auto"/>
              </w:divBdr>
            </w:div>
          </w:divsChild>
        </w:div>
        <w:div w:id="476265737">
          <w:marLeft w:val="0"/>
          <w:marRight w:val="0"/>
          <w:marTop w:val="0"/>
          <w:marBottom w:val="0"/>
          <w:divBdr>
            <w:top w:val="none" w:sz="0" w:space="0" w:color="auto"/>
            <w:left w:val="none" w:sz="0" w:space="0" w:color="auto"/>
            <w:bottom w:val="none" w:sz="0" w:space="0" w:color="auto"/>
            <w:right w:val="none" w:sz="0" w:space="0" w:color="auto"/>
          </w:divBdr>
        </w:div>
        <w:div w:id="480804041">
          <w:marLeft w:val="0"/>
          <w:marRight w:val="0"/>
          <w:marTop w:val="0"/>
          <w:marBottom w:val="0"/>
          <w:divBdr>
            <w:top w:val="none" w:sz="0" w:space="0" w:color="auto"/>
            <w:left w:val="none" w:sz="0" w:space="0" w:color="auto"/>
            <w:bottom w:val="none" w:sz="0" w:space="0" w:color="auto"/>
            <w:right w:val="none" w:sz="0" w:space="0" w:color="auto"/>
          </w:divBdr>
          <w:divsChild>
            <w:div w:id="411436457">
              <w:marLeft w:val="-75"/>
              <w:marRight w:val="0"/>
              <w:marTop w:val="30"/>
              <w:marBottom w:val="30"/>
              <w:divBdr>
                <w:top w:val="none" w:sz="0" w:space="0" w:color="auto"/>
                <w:left w:val="none" w:sz="0" w:space="0" w:color="auto"/>
                <w:bottom w:val="none" w:sz="0" w:space="0" w:color="auto"/>
                <w:right w:val="none" w:sz="0" w:space="0" w:color="auto"/>
              </w:divBdr>
              <w:divsChild>
                <w:div w:id="712002533">
                  <w:marLeft w:val="0"/>
                  <w:marRight w:val="0"/>
                  <w:marTop w:val="0"/>
                  <w:marBottom w:val="0"/>
                  <w:divBdr>
                    <w:top w:val="none" w:sz="0" w:space="0" w:color="auto"/>
                    <w:left w:val="none" w:sz="0" w:space="0" w:color="auto"/>
                    <w:bottom w:val="none" w:sz="0" w:space="0" w:color="auto"/>
                    <w:right w:val="none" w:sz="0" w:space="0" w:color="auto"/>
                  </w:divBdr>
                  <w:divsChild>
                    <w:div w:id="992030405">
                      <w:marLeft w:val="0"/>
                      <w:marRight w:val="0"/>
                      <w:marTop w:val="0"/>
                      <w:marBottom w:val="0"/>
                      <w:divBdr>
                        <w:top w:val="none" w:sz="0" w:space="0" w:color="auto"/>
                        <w:left w:val="none" w:sz="0" w:space="0" w:color="auto"/>
                        <w:bottom w:val="none" w:sz="0" w:space="0" w:color="auto"/>
                        <w:right w:val="none" w:sz="0" w:space="0" w:color="auto"/>
                      </w:divBdr>
                    </w:div>
                    <w:div w:id="1615675524">
                      <w:marLeft w:val="0"/>
                      <w:marRight w:val="0"/>
                      <w:marTop w:val="0"/>
                      <w:marBottom w:val="0"/>
                      <w:divBdr>
                        <w:top w:val="none" w:sz="0" w:space="0" w:color="auto"/>
                        <w:left w:val="none" w:sz="0" w:space="0" w:color="auto"/>
                        <w:bottom w:val="none" w:sz="0" w:space="0" w:color="auto"/>
                        <w:right w:val="none" w:sz="0" w:space="0" w:color="auto"/>
                      </w:divBdr>
                    </w:div>
                  </w:divsChild>
                </w:div>
                <w:div w:id="821702508">
                  <w:marLeft w:val="0"/>
                  <w:marRight w:val="0"/>
                  <w:marTop w:val="0"/>
                  <w:marBottom w:val="0"/>
                  <w:divBdr>
                    <w:top w:val="none" w:sz="0" w:space="0" w:color="auto"/>
                    <w:left w:val="none" w:sz="0" w:space="0" w:color="auto"/>
                    <w:bottom w:val="none" w:sz="0" w:space="0" w:color="auto"/>
                    <w:right w:val="none" w:sz="0" w:space="0" w:color="auto"/>
                  </w:divBdr>
                  <w:divsChild>
                    <w:div w:id="188613610">
                      <w:marLeft w:val="0"/>
                      <w:marRight w:val="0"/>
                      <w:marTop w:val="0"/>
                      <w:marBottom w:val="0"/>
                      <w:divBdr>
                        <w:top w:val="none" w:sz="0" w:space="0" w:color="auto"/>
                        <w:left w:val="none" w:sz="0" w:space="0" w:color="auto"/>
                        <w:bottom w:val="none" w:sz="0" w:space="0" w:color="auto"/>
                        <w:right w:val="none" w:sz="0" w:space="0" w:color="auto"/>
                      </w:divBdr>
                    </w:div>
                    <w:div w:id="521825419">
                      <w:marLeft w:val="0"/>
                      <w:marRight w:val="0"/>
                      <w:marTop w:val="0"/>
                      <w:marBottom w:val="0"/>
                      <w:divBdr>
                        <w:top w:val="none" w:sz="0" w:space="0" w:color="auto"/>
                        <w:left w:val="none" w:sz="0" w:space="0" w:color="auto"/>
                        <w:bottom w:val="none" w:sz="0" w:space="0" w:color="auto"/>
                        <w:right w:val="none" w:sz="0" w:space="0" w:color="auto"/>
                      </w:divBdr>
                    </w:div>
                    <w:div w:id="1166897435">
                      <w:marLeft w:val="0"/>
                      <w:marRight w:val="0"/>
                      <w:marTop w:val="0"/>
                      <w:marBottom w:val="0"/>
                      <w:divBdr>
                        <w:top w:val="none" w:sz="0" w:space="0" w:color="auto"/>
                        <w:left w:val="none" w:sz="0" w:space="0" w:color="auto"/>
                        <w:bottom w:val="none" w:sz="0" w:space="0" w:color="auto"/>
                        <w:right w:val="none" w:sz="0" w:space="0" w:color="auto"/>
                      </w:divBdr>
                    </w:div>
                  </w:divsChild>
                </w:div>
                <w:div w:id="992683313">
                  <w:marLeft w:val="0"/>
                  <w:marRight w:val="0"/>
                  <w:marTop w:val="0"/>
                  <w:marBottom w:val="0"/>
                  <w:divBdr>
                    <w:top w:val="none" w:sz="0" w:space="0" w:color="auto"/>
                    <w:left w:val="none" w:sz="0" w:space="0" w:color="auto"/>
                    <w:bottom w:val="none" w:sz="0" w:space="0" w:color="auto"/>
                    <w:right w:val="none" w:sz="0" w:space="0" w:color="auto"/>
                  </w:divBdr>
                  <w:divsChild>
                    <w:div w:id="637340385">
                      <w:marLeft w:val="0"/>
                      <w:marRight w:val="0"/>
                      <w:marTop w:val="0"/>
                      <w:marBottom w:val="0"/>
                      <w:divBdr>
                        <w:top w:val="none" w:sz="0" w:space="0" w:color="auto"/>
                        <w:left w:val="none" w:sz="0" w:space="0" w:color="auto"/>
                        <w:bottom w:val="none" w:sz="0" w:space="0" w:color="auto"/>
                        <w:right w:val="none" w:sz="0" w:space="0" w:color="auto"/>
                      </w:divBdr>
                    </w:div>
                    <w:div w:id="1684210726">
                      <w:marLeft w:val="0"/>
                      <w:marRight w:val="0"/>
                      <w:marTop w:val="0"/>
                      <w:marBottom w:val="0"/>
                      <w:divBdr>
                        <w:top w:val="none" w:sz="0" w:space="0" w:color="auto"/>
                        <w:left w:val="none" w:sz="0" w:space="0" w:color="auto"/>
                        <w:bottom w:val="none" w:sz="0" w:space="0" w:color="auto"/>
                        <w:right w:val="none" w:sz="0" w:space="0" w:color="auto"/>
                      </w:divBdr>
                    </w:div>
                  </w:divsChild>
                </w:div>
                <w:div w:id="1128277847">
                  <w:marLeft w:val="0"/>
                  <w:marRight w:val="0"/>
                  <w:marTop w:val="0"/>
                  <w:marBottom w:val="0"/>
                  <w:divBdr>
                    <w:top w:val="none" w:sz="0" w:space="0" w:color="auto"/>
                    <w:left w:val="none" w:sz="0" w:space="0" w:color="auto"/>
                    <w:bottom w:val="none" w:sz="0" w:space="0" w:color="auto"/>
                    <w:right w:val="none" w:sz="0" w:space="0" w:color="auto"/>
                  </w:divBdr>
                  <w:divsChild>
                    <w:div w:id="775029334">
                      <w:marLeft w:val="0"/>
                      <w:marRight w:val="0"/>
                      <w:marTop w:val="0"/>
                      <w:marBottom w:val="0"/>
                      <w:divBdr>
                        <w:top w:val="none" w:sz="0" w:space="0" w:color="auto"/>
                        <w:left w:val="none" w:sz="0" w:space="0" w:color="auto"/>
                        <w:bottom w:val="none" w:sz="0" w:space="0" w:color="auto"/>
                        <w:right w:val="none" w:sz="0" w:space="0" w:color="auto"/>
                      </w:divBdr>
                    </w:div>
                    <w:div w:id="918945804">
                      <w:marLeft w:val="0"/>
                      <w:marRight w:val="0"/>
                      <w:marTop w:val="0"/>
                      <w:marBottom w:val="0"/>
                      <w:divBdr>
                        <w:top w:val="none" w:sz="0" w:space="0" w:color="auto"/>
                        <w:left w:val="none" w:sz="0" w:space="0" w:color="auto"/>
                        <w:bottom w:val="none" w:sz="0" w:space="0" w:color="auto"/>
                        <w:right w:val="none" w:sz="0" w:space="0" w:color="auto"/>
                      </w:divBdr>
                    </w:div>
                  </w:divsChild>
                </w:div>
                <w:div w:id="1278834487">
                  <w:marLeft w:val="0"/>
                  <w:marRight w:val="0"/>
                  <w:marTop w:val="0"/>
                  <w:marBottom w:val="0"/>
                  <w:divBdr>
                    <w:top w:val="none" w:sz="0" w:space="0" w:color="auto"/>
                    <w:left w:val="none" w:sz="0" w:space="0" w:color="auto"/>
                    <w:bottom w:val="none" w:sz="0" w:space="0" w:color="auto"/>
                    <w:right w:val="none" w:sz="0" w:space="0" w:color="auto"/>
                  </w:divBdr>
                  <w:divsChild>
                    <w:div w:id="634523932">
                      <w:marLeft w:val="0"/>
                      <w:marRight w:val="0"/>
                      <w:marTop w:val="0"/>
                      <w:marBottom w:val="0"/>
                      <w:divBdr>
                        <w:top w:val="none" w:sz="0" w:space="0" w:color="auto"/>
                        <w:left w:val="none" w:sz="0" w:space="0" w:color="auto"/>
                        <w:bottom w:val="none" w:sz="0" w:space="0" w:color="auto"/>
                        <w:right w:val="none" w:sz="0" w:space="0" w:color="auto"/>
                      </w:divBdr>
                    </w:div>
                    <w:div w:id="1613440628">
                      <w:marLeft w:val="0"/>
                      <w:marRight w:val="0"/>
                      <w:marTop w:val="0"/>
                      <w:marBottom w:val="0"/>
                      <w:divBdr>
                        <w:top w:val="none" w:sz="0" w:space="0" w:color="auto"/>
                        <w:left w:val="none" w:sz="0" w:space="0" w:color="auto"/>
                        <w:bottom w:val="none" w:sz="0" w:space="0" w:color="auto"/>
                        <w:right w:val="none" w:sz="0" w:space="0" w:color="auto"/>
                      </w:divBdr>
                    </w:div>
                  </w:divsChild>
                </w:div>
                <w:div w:id="1352074009">
                  <w:marLeft w:val="0"/>
                  <w:marRight w:val="0"/>
                  <w:marTop w:val="0"/>
                  <w:marBottom w:val="0"/>
                  <w:divBdr>
                    <w:top w:val="none" w:sz="0" w:space="0" w:color="auto"/>
                    <w:left w:val="none" w:sz="0" w:space="0" w:color="auto"/>
                    <w:bottom w:val="none" w:sz="0" w:space="0" w:color="auto"/>
                    <w:right w:val="none" w:sz="0" w:space="0" w:color="auto"/>
                  </w:divBdr>
                  <w:divsChild>
                    <w:div w:id="1087654159">
                      <w:marLeft w:val="0"/>
                      <w:marRight w:val="0"/>
                      <w:marTop w:val="0"/>
                      <w:marBottom w:val="0"/>
                      <w:divBdr>
                        <w:top w:val="none" w:sz="0" w:space="0" w:color="auto"/>
                        <w:left w:val="none" w:sz="0" w:space="0" w:color="auto"/>
                        <w:bottom w:val="none" w:sz="0" w:space="0" w:color="auto"/>
                        <w:right w:val="none" w:sz="0" w:space="0" w:color="auto"/>
                      </w:divBdr>
                    </w:div>
                    <w:div w:id="1649356665">
                      <w:marLeft w:val="0"/>
                      <w:marRight w:val="0"/>
                      <w:marTop w:val="0"/>
                      <w:marBottom w:val="0"/>
                      <w:divBdr>
                        <w:top w:val="none" w:sz="0" w:space="0" w:color="auto"/>
                        <w:left w:val="none" w:sz="0" w:space="0" w:color="auto"/>
                        <w:bottom w:val="none" w:sz="0" w:space="0" w:color="auto"/>
                        <w:right w:val="none" w:sz="0" w:space="0" w:color="auto"/>
                      </w:divBdr>
                    </w:div>
                  </w:divsChild>
                </w:div>
                <w:div w:id="1424259503">
                  <w:marLeft w:val="0"/>
                  <w:marRight w:val="0"/>
                  <w:marTop w:val="0"/>
                  <w:marBottom w:val="0"/>
                  <w:divBdr>
                    <w:top w:val="none" w:sz="0" w:space="0" w:color="auto"/>
                    <w:left w:val="none" w:sz="0" w:space="0" w:color="auto"/>
                    <w:bottom w:val="none" w:sz="0" w:space="0" w:color="auto"/>
                    <w:right w:val="none" w:sz="0" w:space="0" w:color="auto"/>
                  </w:divBdr>
                  <w:divsChild>
                    <w:div w:id="1659187956">
                      <w:marLeft w:val="0"/>
                      <w:marRight w:val="0"/>
                      <w:marTop w:val="0"/>
                      <w:marBottom w:val="0"/>
                      <w:divBdr>
                        <w:top w:val="none" w:sz="0" w:space="0" w:color="auto"/>
                        <w:left w:val="none" w:sz="0" w:space="0" w:color="auto"/>
                        <w:bottom w:val="none" w:sz="0" w:space="0" w:color="auto"/>
                        <w:right w:val="none" w:sz="0" w:space="0" w:color="auto"/>
                      </w:divBdr>
                    </w:div>
                  </w:divsChild>
                </w:div>
                <w:div w:id="1440444182">
                  <w:marLeft w:val="0"/>
                  <w:marRight w:val="0"/>
                  <w:marTop w:val="0"/>
                  <w:marBottom w:val="0"/>
                  <w:divBdr>
                    <w:top w:val="none" w:sz="0" w:space="0" w:color="auto"/>
                    <w:left w:val="none" w:sz="0" w:space="0" w:color="auto"/>
                    <w:bottom w:val="none" w:sz="0" w:space="0" w:color="auto"/>
                    <w:right w:val="none" w:sz="0" w:space="0" w:color="auto"/>
                  </w:divBdr>
                  <w:divsChild>
                    <w:div w:id="928082573">
                      <w:marLeft w:val="0"/>
                      <w:marRight w:val="0"/>
                      <w:marTop w:val="0"/>
                      <w:marBottom w:val="0"/>
                      <w:divBdr>
                        <w:top w:val="none" w:sz="0" w:space="0" w:color="auto"/>
                        <w:left w:val="none" w:sz="0" w:space="0" w:color="auto"/>
                        <w:bottom w:val="none" w:sz="0" w:space="0" w:color="auto"/>
                        <w:right w:val="none" w:sz="0" w:space="0" w:color="auto"/>
                      </w:divBdr>
                    </w:div>
                  </w:divsChild>
                </w:div>
                <w:div w:id="1682275390">
                  <w:marLeft w:val="0"/>
                  <w:marRight w:val="0"/>
                  <w:marTop w:val="0"/>
                  <w:marBottom w:val="0"/>
                  <w:divBdr>
                    <w:top w:val="none" w:sz="0" w:space="0" w:color="auto"/>
                    <w:left w:val="none" w:sz="0" w:space="0" w:color="auto"/>
                    <w:bottom w:val="none" w:sz="0" w:space="0" w:color="auto"/>
                    <w:right w:val="none" w:sz="0" w:space="0" w:color="auto"/>
                  </w:divBdr>
                  <w:divsChild>
                    <w:div w:id="232399086">
                      <w:marLeft w:val="0"/>
                      <w:marRight w:val="0"/>
                      <w:marTop w:val="0"/>
                      <w:marBottom w:val="0"/>
                      <w:divBdr>
                        <w:top w:val="none" w:sz="0" w:space="0" w:color="auto"/>
                        <w:left w:val="none" w:sz="0" w:space="0" w:color="auto"/>
                        <w:bottom w:val="none" w:sz="0" w:space="0" w:color="auto"/>
                        <w:right w:val="none" w:sz="0" w:space="0" w:color="auto"/>
                      </w:divBdr>
                    </w:div>
                    <w:div w:id="277182993">
                      <w:marLeft w:val="0"/>
                      <w:marRight w:val="0"/>
                      <w:marTop w:val="0"/>
                      <w:marBottom w:val="0"/>
                      <w:divBdr>
                        <w:top w:val="none" w:sz="0" w:space="0" w:color="auto"/>
                        <w:left w:val="none" w:sz="0" w:space="0" w:color="auto"/>
                        <w:bottom w:val="none" w:sz="0" w:space="0" w:color="auto"/>
                        <w:right w:val="none" w:sz="0" w:space="0" w:color="auto"/>
                      </w:divBdr>
                    </w:div>
                    <w:div w:id="1204514004">
                      <w:marLeft w:val="0"/>
                      <w:marRight w:val="0"/>
                      <w:marTop w:val="0"/>
                      <w:marBottom w:val="0"/>
                      <w:divBdr>
                        <w:top w:val="none" w:sz="0" w:space="0" w:color="auto"/>
                        <w:left w:val="none" w:sz="0" w:space="0" w:color="auto"/>
                        <w:bottom w:val="none" w:sz="0" w:space="0" w:color="auto"/>
                        <w:right w:val="none" w:sz="0" w:space="0" w:color="auto"/>
                      </w:divBdr>
                    </w:div>
                  </w:divsChild>
                </w:div>
                <w:div w:id="1995647903">
                  <w:marLeft w:val="0"/>
                  <w:marRight w:val="0"/>
                  <w:marTop w:val="0"/>
                  <w:marBottom w:val="0"/>
                  <w:divBdr>
                    <w:top w:val="none" w:sz="0" w:space="0" w:color="auto"/>
                    <w:left w:val="none" w:sz="0" w:space="0" w:color="auto"/>
                    <w:bottom w:val="none" w:sz="0" w:space="0" w:color="auto"/>
                    <w:right w:val="none" w:sz="0" w:space="0" w:color="auto"/>
                  </w:divBdr>
                  <w:divsChild>
                    <w:div w:id="305136069">
                      <w:marLeft w:val="0"/>
                      <w:marRight w:val="0"/>
                      <w:marTop w:val="0"/>
                      <w:marBottom w:val="0"/>
                      <w:divBdr>
                        <w:top w:val="none" w:sz="0" w:space="0" w:color="auto"/>
                        <w:left w:val="none" w:sz="0" w:space="0" w:color="auto"/>
                        <w:bottom w:val="none" w:sz="0" w:space="0" w:color="auto"/>
                        <w:right w:val="none" w:sz="0" w:space="0" w:color="auto"/>
                      </w:divBdr>
                    </w:div>
                    <w:div w:id="17839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21168">
          <w:marLeft w:val="0"/>
          <w:marRight w:val="0"/>
          <w:marTop w:val="0"/>
          <w:marBottom w:val="0"/>
          <w:divBdr>
            <w:top w:val="none" w:sz="0" w:space="0" w:color="auto"/>
            <w:left w:val="none" w:sz="0" w:space="0" w:color="auto"/>
            <w:bottom w:val="none" w:sz="0" w:space="0" w:color="auto"/>
            <w:right w:val="none" w:sz="0" w:space="0" w:color="auto"/>
          </w:divBdr>
          <w:divsChild>
            <w:div w:id="291401947">
              <w:marLeft w:val="-75"/>
              <w:marRight w:val="0"/>
              <w:marTop w:val="30"/>
              <w:marBottom w:val="30"/>
              <w:divBdr>
                <w:top w:val="none" w:sz="0" w:space="0" w:color="auto"/>
                <w:left w:val="none" w:sz="0" w:space="0" w:color="auto"/>
                <w:bottom w:val="none" w:sz="0" w:space="0" w:color="auto"/>
                <w:right w:val="none" w:sz="0" w:space="0" w:color="auto"/>
              </w:divBdr>
              <w:divsChild>
                <w:div w:id="733822971">
                  <w:marLeft w:val="0"/>
                  <w:marRight w:val="0"/>
                  <w:marTop w:val="0"/>
                  <w:marBottom w:val="0"/>
                  <w:divBdr>
                    <w:top w:val="none" w:sz="0" w:space="0" w:color="auto"/>
                    <w:left w:val="none" w:sz="0" w:space="0" w:color="auto"/>
                    <w:bottom w:val="none" w:sz="0" w:space="0" w:color="auto"/>
                    <w:right w:val="none" w:sz="0" w:space="0" w:color="auto"/>
                  </w:divBdr>
                  <w:divsChild>
                    <w:div w:id="791097751">
                      <w:marLeft w:val="0"/>
                      <w:marRight w:val="0"/>
                      <w:marTop w:val="0"/>
                      <w:marBottom w:val="0"/>
                      <w:divBdr>
                        <w:top w:val="none" w:sz="0" w:space="0" w:color="auto"/>
                        <w:left w:val="none" w:sz="0" w:space="0" w:color="auto"/>
                        <w:bottom w:val="none" w:sz="0" w:space="0" w:color="auto"/>
                        <w:right w:val="none" w:sz="0" w:space="0" w:color="auto"/>
                      </w:divBdr>
                    </w:div>
                    <w:div w:id="2063213241">
                      <w:marLeft w:val="0"/>
                      <w:marRight w:val="0"/>
                      <w:marTop w:val="0"/>
                      <w:marBottom w:val="0"/>
                      <w:divBdr>
                        <w:top w:val="none" w:sz="0" w:space="0" w:color="auto"/>
                        <w:left w:val="none" w:sz="0" w:space="0" w:color="auto"/>
                        <w:bottom w:val="none" w:sz="0" w:space="0" w:color="auto"/>
                        <w:right w:val="none" w:sz="0" w:space="0" w:color="auto"/>
                      </w:divBdr>
                    </w:div>
                  </w:divsChild>
                </w:div>
                <w:div w:id="1187986787">
                  <w:marLeft w:val="0"/>
                  <w:marRight w:val="0"/>
                  <w:marTop w:val="0"/>
                  <w:marBottom w:val="0"/>
                  <w:divBdr>
                    <w:top w:val="none" w:sz="0" w:space="0" w:color="auto"/>
                    <w:left w:val="none" w:sz="0" w:space="0" w:color="auto"/>
                    <w:bottom w:val="none" w:sz="0" w:space="0" w:color="auto"/>
                    <w:right w:val="none" w:sz="0" w:space="0" w:color="auto"/>
                  </w:divBdr>
                  <w:divsChild>
                    <w:div w:id="182281805">
                      <w:marLeft w:val="0"/>
                      <w:marRight w:val="0"/>
                      <w:marTop w:val="0"/>
                      <w:marBottom w:val="0"/>
                      <w:divBdr>
                        <w:top w:val="none" w:sz="0" w:space="0" w:color="auto"/>
                        <w:left w:val="none" w:sz="0" w:space="0" w:color="auto"/>
                        <w:bottom w:val="none" w:sz="0" w:space="0" w:color="auto"/>
                        <w:right w:val="none" w:sz="0" w:space="0" w:color="auto"/>
                      </w:divBdr>
                    </w:div>
                  </w:divsChild>
                </w:div>
                <w:div w:id="1385594489">
                  <w:marLeft w:val="0"/>
                  <w:marRight w:val="0"/>
                  <w:marTop w:val="0"/>
                  <w:marBottom w:val="0"/>
                  <w:divBdr>
                    <w:top w:val="none" w:sz="0" w:space="0" w:color="auto"/>
                    <w:left w:val="none" w:sz="0" w:space="0" w:color="auto"/>
                    <w:bottom w:val="none" w:sz="0" w:space="0" w:color="auto"/>
                    <w:right w:val="none" w:sz="0" w:space="0" w:color="auto"/>
                  </w:divBdr>
                  <w:divsChild>
                    <w:div w:id="357396094">
                      <w:marLeft w:val="0"/>
                      <w:marRight w:val="0"/>
                      <w:marTop w:val="0"/>
                      <w:marBottom w:val="0"/>
                      <w:divBdr>
                        <w:top w:val="none" w:sz="0" w:space="0" w:color="auto"/>
                        <w:left w:val="none" w:sz="0" w:space="0" w:color="auto"/>
                        <w:bottom w:val="none" w:sz="0" w:space="0" w:color="auto"/>
                        <w:right w:val="none" w:sz="0" w:space="0" w:color="auto"/>
                      </w:divBdr>
                    </w:div>
                    <w:div w:id="1947302656">
                      <w:marLeft w:val="0"/>
                      <w:marRight w:val="0"/>
                      <w:marTop w:val="0"/>
                      <w:marBottom w:val="0"/>
                      <w:divBdr>
                        <w:top w:val="none" w:sz="0" w:space="0" w:color="auto"/>
                        <w:left w:val="none" w:sz="0" w:space="0" w:color="auto"/>
                        <w:bottom w:val="none" w:sz="0" w:space="0" w:color="auto"/>
                        <w:right w:val="none" w:sz="0" w:space="0" w:color="auto"/>
                      </w:divBdr>
                    </w:div>
                  </w:divsChild>
                </w:div>
                <w:div w:id="1532764398">
                  <w:marLeft w:val="0"/>
                  <w:marRight w:val="0"/>
                  <w:marTop w:val="0"/>
                  <w:marBottom w:val="0"/>
                  <w:divBdr>
                    <w:top w:val="none" w:sz="0" w:space="0" w:color="auto"/>
                    <w:left w:val="none" w:sz="0" w:space="0" w:color="auto"/>
                    <w:bottom w:val="none" w:sz="0" w:space="0" w:color="auto"/>
                    <w:right w:val="none" w:sz="0" w:space="0" w:color="auto"/>
                  </w:divBdr>
                  <w:divsChild>
                    <w:div w:id="242842093">
                      <w:marLeft w:val="0"/>
                      <w:marRight w:val="0"/>
                      <w:marTop w:val="0"/>
                      <w:marBottom w:val="0"/>
                      <w:divBdr>
                        <w:top w:val="none" w:sz="0" w:space="0" w:color="auto"/>
                        <w:left w:val="none" w:sz="0" w:space="0" w:color="auto"/>
                        <w:bottom w:val="none" w:sz="0" w:space="0" w:color="auto"/>
                        <w:right w:val="none" w:sz="0" w:space="0" w:color="auto"/>
                      </w:divBdr>
                    </w:div>
                    <w:div w:id="886067959">
                      <w:marLeft w:val="0"/>
                      <w:marRight w:val="0"/>
                      <w:marTop w:val="0"/>
                      <w:marBottom w:val="0"/>
                      <w:divBdr>
                        <w:top w:val="none" w:sz="0" w:space="0" w:color="auto"/>
                        <w:left w:val="none" w:sz="0" w:space="0" w:color="auto"/>
                        <w:bottom w:val="none" w:sz="0" w:space="0" w:color="auto"/>
                        <w:right w:val="none" w:sz="0" w:space="0" w:color="auto"/>
                      </w:divBdr>
                    </w:div>
                  </w:divsChild>
                </w:div>
                <w:div w:id="1541674132">
                  <w:marLeft w:val="0"/>
                  <w:marRight w:val="0"/>
                  <w:marTop w:val="0"/>
                  <w:marBottom w:val="0"/>
                  <w:divBdr>
                    <w:top w:val="none" w:sz="0" w:space="0" w:color="auto"/>
                    <w:left w:val="none" w:sz="0" w:space="0" w:color="auto"/>
                    <w:bottom w:val="none" w:sz="0" w:space="0" w:color="auto"/>
                    <w:right w:val="none" w:sz="0" w:space="0" w:color="auto"/>
                  </w:divBdr>
                  <w:divsChild>
                    <w:div w:id="1839880080">
                      <w:marLeft w:val="0"/>
                      <w:marRight w:val="0"/>
                      <w:marTop w:val="0"/>
                      <w:marBottom w:val="0"/>
                      <w:divBdr>
                        <w:top w:val="none" w:sz="0" w:space="0" w:color="auto"/>
                        <w:left w:val="none" w:sz="0" w:space="0" w:color="auto"/>
                        <w:bottom w:val="none" w:sz="0" w:space="0" w:color="auto"/>
                        <w:right w:val="none" w:sz="0" w:space="0" w:color="auto"/>
                      </w:divBdr>
                    </w:div>
                  </w:divsChild>
                </w:div>
                <w:div w:id="1724480920">
                  <w:marLeft w:val="0"/>
                  <w:marRight w:val="0"/>
                  <w:marTop w:val="0"/>
                  <w:marBottom w:val="0"/>
                  <w:divBdr>
                    <w:top w:val="none" w:sz="0" w:space="0" w:color="auto"/>
                    <w:left w:val="none" w:sz="0" w:space="0" w:color="auto"/>
                    <w:bottom w:val="none" w:sz="0" w:space="0" w:color="auto"/>
                    <w:right w:val="none" w:sz="0" w:space="0" w:color="auto"/>
                  </w:divBdr>
                  <w:divsChild>
                    <w:div w:id="1892184692">
                      <w:marLeft w:val="0"/>
                      <w:marRight w:val="0"/>
                      <w:marTop w:val="0"/>
                      <w:marBottom w:val="0"/>
                      <w:divBdr>
                        <w:top w:val="none" w:sz="0" w:space="0" w:color="auto"/>
                        <w:left w:val="none" w:sz="0" w:space="0" w:color="auto"/>
                        <w:bottom w:val="none" w:sz="0" w:space="0" w:color="auto"/>
                        <w:right w:val="none" w:sz="0" w:space="0" w:color="auto"/>
                      </w:divBdr>
                    </w:div>
                  </w:divsChild>
                </w:div>
                <w:div w:id="1894460651">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
                  </w:divsChild>
                </w:div>
                <w:div w:id="2093575953">
                  <w:marLeft w:val="0"/>
                  <w:marRight w:val="0"/>
                  <w:marTop w:val="0"/>
                  <w:marBottom w:val="0"/>
                  <w:divBdr>
                    <w:top w:val="none" w:sz="0" w:space="0" w:color="auto"/>
                    <w:left w:val="none" w:sz="0" w:space="0" w:color="auto"/>
                    <w:bottom w:val="none" w:sz="0" w:space="0" w:color="auto"/>
                    <w:right w:val="none" w:sz="0" w:space="0" w:color="auto"/>
                  </w:divBdr>
                  <w:divsChild>
                    <w:div w:id="6436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6405">
          <w:marLeft w:val="0"/>
          <w:marRight w:val="0"/>
          <w:marTop w:val="0"/>
          <w:marBottom w:val="0"/>
          <w:divBdr>
            <w:top w:val="none" w:sz="0" w:space="0" w:color="auto"/>
            <w:left w:val="none" w:sz="0" w:space="0" w:color="auto"/>
            <w:bottom w:val="none" w:sz="0" w:space="0" w:color="auto"/>
            <w:right w:val="none" w:sz="0" w:space="0" w:color="auto"/>
          </w:divBdr>
        </w:div>
        <w:div w:id="512691168">
          <w:marLeft w:val="0"/>
          <w:marRight w:val="0"/>
          <w:marTop w:val="0"/>
          <w:marBottom w:val="0"/>
          <w:divBdr>
            <w:top w:val="none" w:sz="0" w:space="0" w:color="auto"/>
            <w:left w:val="none" w:sz="0" w:space="0" w:color="auto"/>
            <w:bottom w:val="none" w:sz="0" w:space="0" w:color="auto"/>
            <w:right w:val="none" w:sz="0" w:space="0" w:color="auto"/>
          </w:divBdr>
        </w:div>
        <w:div w:id="537276111">
          <w:marLeft w:val="0"/>
          <w:marRight w:val="0"/>
          <w:marTop w:val="0"/>
          <w:marBottom w:val="0"/>
          <w:divBdr>
            <w:top w:val="none" w:sz="0" w:space="0" w:color="auto"/>
            <w:left w:val="none" w:sz="0" w:space="0" w:color="auto"/>
            <w:bottom w:val="none" w:sz="0" w:space="0" w:color="auto"/>
            <w:right w:val="none" w:sz="0" w:space="0" w:color="auto"/>
          </w:divBdr>
        </w:div>
        <w:div w:id="546062514">
          <w:marLeft w:val="0"/>
          <w:marRight w:val="0"/>
          <w:marTop w:val="0"/>
          <w:marBottom w:val="0"/>
          <w:divBdr>
            <w:top w:val="none" w:sz="0" w:space="0" w:color="auto"/>
            <w:left w:val="none" w:sz="0" w:space="0" w:color="auto"/>
            <w:bottom w:val="none" w:sz="0" w:space="0" w:color="auto"/>
            <w:right w:val="none" w:sz="0" w:space="0" w:color="auto"/>
          </w:divBdr>
        </w:div>
        <w:div w:id="589125974">
          <w:marLeft w:val="0"/>
          <w:marRight w:val="0"/>
          <w:marTop w:val="0"/>
          <w:marBottom w:val="0"/>
          <w:divBdr>
            <w:top w:val="none" w:sz="0" w:space="0" w:color="auto"/>
            <w:left w:val="none" w:sz="0" w:space="0" w:color="auto"/>
            <w:bottom w:val="none" w:sz="0" w:space="0" w:color="auto"/>
            <w:right w:val="none" w:sz="0" w:space="0" w:color="auto"/>
          </w:divBdr>
          <w:divsChild>
            <w:div w:id="483475064">
              <w:marLeft w:val="-75"/>
              <w:marRight w:val="0"/>
              <w:marTop w:val="30"/>
              <w:marBottom w:val="30"/>
              <w:divBdr>
                <w:top w:val="none" w:sz="0" w:space="0" w:color="auto"/>
                <w:left w:val="none" w:sz="0" w:space="0" w:color="auto"/>
                <w:bottom w:val="none" w:sz="0" w:space="0" w:color="auto"/>
                <w:right w:val="none" w:sz="0" w:space="0" w:color="auto"/>
              </w:divBdr>
              <w:divsChild>
                <w:div w:id="58788192">
                  <w:marLeft w:val="0"/>
                  <w:marRight w:val="0"/>
                  <w:marTop w:val="0"/>
                  <w:marBottom w:val="0"/>
                  <w:divBdr>
                    <w:top w:val="none" w:sz="0" w:space="0" w:color="auto"/>
                    <w:left w:val="none" w:sz="0" w:space="0" w:color="auto"/>
                    <w:bottom w:val="none" w:sz="0" w:space="0" w:color="auto"/>
                    <w:right w:val="none" w:sz="0" w:space="0" w:color="auto"/>
                  </w:divBdr>
                  <w:divsChild>
                    <w:div w:id="1319648113">
                      <w:marLeft w:val="0"/>
                      <w:marRight w:val="0"/>
                      <w:marTop w:val="0"/>
                      <w:marBottom w:val="0"/>
                      <w:divBdr>
                        <w:top w:val="none" w:sz="0" w:space="0" w:color="auto"/>
                        <w:left w:val="none" w:sz="0" w:space="0" w:color="auto"/>
                        <w:bottom w:val="none" w:sz="0" w:space="0" w:color="auto"/>
                        <w:right w:val="none" w:sz="0" w:space="0" w:color="auto"/>
                      </w:divBdr>
                    </w:div>
                  </w:divsChild>
                </w:div>
                <w:div w:id="152914369">
                  <w:marLeft w:val="0"/>
                  <w:marRight w:val="0"/>
                  <w:marTop w:val="0"/>
                  <w:marBottom w:val="0"/>
                  <w:divBdr>
                    <w:top w:val="none" w:sz="0" w:space="0" w:color="auto"/>
                    <w:left w:val="none" w:sz="0" w:space="0" w:color="auto"/>
                    <w:bottom w:val="none" w:sz="0" w:space="0" w:color="auto"/>
                    <w:right w:val="none" w:sz="0" w:space="0" w:color="auto"/>
                  </w:divBdr>
                  <w:divsChild>
                    <w:div w:id="1378437302">
                      <w:marLeft w:val="0"/>
                      <w:marRight w:val="0"/>
                      <w:marTop w:val="0"/>
                      <w:marBottom w:val="0"/>
                      <w:divBdr>
                        <w:top w:val="none" w:sz="0" w:space="0" w:color="auto"/>
                        <w:left w:val="none" w:sz="0" w:space="0" w:color="auto"/>
                        <w:bottom w:val="none" w:sz="0" w:space="0" w:color="auto"/>
                        <w:right w:val="none" w:sz="0" w:space="0" w:color="auto"/>
                      </w:divBdr>
                    </w:div>
                  </w:divsChild>
                </w:div>
                <w:div w:id="234558818">
                  <w:marLeft w:val="0"/>
                  <w:marRight w:val="0"/>
                  <w:marTop w:val="0"/>
                  <w:marBottom w:val="0"/>
                  <w:divBdr>
                    <w:top w:val="none" w:sz="0" w:space="0" w:color="auto"/>
                    <w:left w:val="none" w:sz="0" w:space="0" w:color="auto"/>
                    <w:bottom w:val="none" w:sz="0" w:space="0" w:color="auto"/>
                    <w:right w:val="none" w:sz="0" w:space="0" w:color="auto"/>
                  </w:divBdr>
                  <w:divsChild>
                    <w:div w:id="1664628403">
                      <w:marLeft w:val="0"/>
                      <w:marRight w:val="0"/>
                      <w:marTop w:val="0"/>
                      <w:marBottom w:val="0"/>
                      <w:divBdr>
                        <w:top w:val="none" w:sz="0" w:space="0" w:color="auto"/>
                        <w:left w:val="none" w:sz="0" w:space="0" w:color="auto"/>
                        <w:bottom w:val="none" w:sz="0" w:space="0" w:color="auto"/>
                        <w:right w:val="none" w:sz="0" w:space="0" w:color="auto"/>
                      </w:divBdr>
                    </w:div>
                  </w:divsChild>
                </w:div>
                <w:div w:id="637225475">
                  <w:marLeft w:val="0"/>
                  <w:marRight w:val="0"/>
                  <w:marTop w:val="0"/>
                  <w:marBottom w:val="0"/>
                  <w:divBdr>
                    <w:top w:val="none" w:sz="0" w:space="0" w:color="auto"/>
                    <w:left w:val="none" w:sz="0" w:space="0" w:color="auto"/>
                    <w:bottom w:val="none" w:sz="0" w:space="0" w:color="auto"/>
                    <w:right w:val="none" w:sz="0" w:space="0" w:color="auto"/>
                  </w:divBdr>
                  <w:divsChild>
                    <w:div w:id="43260787">
                      <w:marLeft w:val="0"/>
                      <w:marRight w:val="0"/>
                      <w:marTop w:val="0"/>
                      <w:marBottom w:val="0"/>
                      <w:divBdr>
                        <w:top w:val="none" w:sz="0" w:space="0" w:color="auto"/>
                        <w:left w:val="none" w:sz="0" w:space="0" w:color="auto"/>
                        <w:bottom w:val="none" w:sz="0" w:space="0" w:color="auto"/>
                        <w:right w:val="none" w:sz="0" w:space="0" w:color="auto"/>
                      </w:divBdr>
                    </w:div>
                    <w:div w:id="725765566">
                      <w:marLeft w:val="0"/>
                      <w:marRight w:val="0"/>
                      <w:marTop w:val="0"/>
                      <w:marBottom w:val="0"/>
                      <w:divBdr>
                        <w:top w:val="none" w:sz="0" w:space="0" w:color="auto"/>
                        <w:left w:val="none" w:sz="0" w:space="0" w:color="auto"/>
                        <w:bottom w:val="none" w:sz="0" w:space="0" w:color="auto"/>
                        <w:right w:val="none" w:sz="0" w:space="0" w:color="auto"/>
                      </w:divBdr>
                    </w:div>
                  </w:divsChild>
                </w:div>
                <w:div w:id="724766089">
                  <w:marLeft w:val="0"/>
                  <w:marRight w:val="0"/>
                  <w:marTop w:val="0"/>
                  <w:marBottom w:val="0"/>
                  <w:divBdr>
                    <w:top w:val="none" w:sz="0" w:space="0" w:color="auto"/>
                    <w:left w:val="none" w:sz="0" w:space="0" w:color="auto"/>
                    <w:bottom w:val="none" w:sz="0" w:space="0" w:color="auto"/>
                    <w:right w:val="none" w:sz="0" w:space="0" w:color="auto"/>
                  </w:divBdr>
                  <w:divsChild>
                    <w:div w:id="1011683858">
                      <w:marLeft w:val="0"/>
                      <w:marRight w:val="0"/>
                      <w:marTop w:val="0"/>
                      <w:marBottom w:val="0"/>
                      <w:divBdr>
                        <w:top w:val="none" w:sz="0" w:space="0" w:color="auto"/>
                        <w:left w:val="none" w:sz="0" w:space="0" w:color="auto"/>
                        <w:bottom w:val="none" w:sz="0" w:space="0" w:color="auto"/>
                        <w:right w:val="none" w:sz="0" w:space="0" w:color="auto"/>
                      </w:divBdr>
                    </w:div>
                    <w:div w:id="1480340451">
                      <w:marLeft w:val="0"/>
                      <w:marRight w:val="0"/>
                      <w:marTop w:val="0"/>
                      <w:marBottom w:val="0"/>
                      <w:divBdr>
                        <w:top w:val="none" w:sz="0" w:space="0" w:color="auto"/>
                        <w:left w:val="none" w:sz="0" w:space="0" w:color="auto"/>
                        <w:bottom w:val="none" w:sz="0" w:space="0" w:color="auto"/>
                        <w:right w:val="none" w:sz="0" w:space="0" w:color="auto"/>
                      </w:divBdr>
                    </w:div>
                  </w:divsChild>
                </w:div>
                <w:div w:id="790830439">
                  <w:marLeft w:val="0"/>
                  <w:marRight w:val="0"/>
                  <w:marTop w:val="0"/>
                  <w:marBottom w:val="0"/>
                  <w:divBdr>
                    <w:top w:val="none" w:sz="0" w:space="0" w:color="auto"/>
                    <w:left w:val="none" w:sz="0" w:space="0" w:color="auto"/>
                    <w:bottom w:val="none" w:sz="0" w:space="0" w:color="auto"/>
                    <w:right w:val="none" w:sz="0" w:space="0" w:color="auto"/>
                  </w:divBdr>
                  <w:divsChild>
                    <w:div w:id="1250964918">
                      <w:marLeft w:val="0"/>
                      <w:marRight w:val="0"/>
                      <w:marTop w:val="0"/>
                      <w:marBottom w:val="0"/>
                      <w:divBdr>
                        <w:top w:val="none" w:sz="0" w:space="0" w:color="auto"/>
                        <w:left w:val="none" w:sz="0" w:space="0" w:color="auto"/>
                        <w:bottom w:val="none" w:sz="0" w:space="0" w:color="auto"/>
                        <w:right w:val="none" w:sz="0" w:space="0" w:color="auto"/>
                      </w:divBdr>
                    </w:div>
                  </w:divsChild>
                </w:div>
                <w:div w:id="798111737">
                  <w:marLeft w:val="0"/>
                  <w:marRight w:val="0"/>
                  <w:marTop w:val="0"/>
                  <w:marBottom w:val="0"/>
                  <w:divBdr>
                    <w:top w:val="none" w:sz="0" w:space="0" w:color="auto"/>
                    <w:left w:val="none" w:sz="0" w:space="0" w:color="auto"/>
                    <w:bottom w:val="none" w:sz="0" w:space="0" w:color="auto"/>
                    <w:right w:val="none" w:sz="0" w:space="0" w:color="auto"/>
                  </w:divBdr>
                  <w:divsChild>
                    <w:div w:id="1542670839">
                      <w:marLeft w:val="0"/>
                      <w:marRight w:val="0"/>
                      <w:marTop w:val="0"/>
                      <w:marBottom w:val="0"/>
                      <w:divBdr>
                        <w:top w:val="none" w:sz="0" w:space="0" w:color="auto"/>
                        <w:left w:val="none" w:sz="0" w:space="0" w:color="auto"/>
                        <w:bottom w:val="none" w:sz="0" w:space="0" w:color="auto"/>
                        <w:right w:val="none" w:sz="0" w:space="0" w:color="auto"/>
                      </w:divBdr>
                    </w:div>
                    <w:div w:id="2019041318">
                      <w:marLeft w:val="0"/>
                      <w:marRight w:val="0"/>
                      <w:marTop w:val="0"/>
                      <w:marBottom w:val="0"/>
                      <w:divBdr>
                        <w:top w:val="none" w:sz="0" w:space="0" w:color="auto"/>
                        <w:left w:val="none" w:sz="0" w:space="0" w:color="auto"/>
                        <w:bottom w:val="none" w:sz="0" w:space="0" w:color="auto"/>
                        <w:right w:val="none" w:sz="0" w:space="0" w:color="auto"/>
                      </w:divBdr>
                    </w:div>
                  </w:divsChild>
                </w:div>
                <w:div w:id="874537776">
                  <w:marLeft w:val="0"/>
                  <w:marRight w:val="0"/>
                  <w:marTop w:val="0"/>
                  <w:marBottom w:val="0"/>
                  <w:divBdr>
                    <w:top w:val="none" w:sz="0" w:space="0" w:color="auto"/>
                    <w:left w:val="none" w:sz="0" w:space="0" w:color="auto"/>
                    <w:bottom w:val="none" w:sz="0" w:space="0" w:color="auto"/>
                    <w:right w:val="none" w:sz="0" w:space="0" w:color="auto"/>
                  </w:divBdr>
                  <w:divsChild>
                    <w:div w:id="39287698">
                      <w:marLeft w:val="0"/>
                      <w:marRight w:val="0"/>
                      <w:marTop w:val="0"/>
                      <w:marBottom w:val="0"/>
                      <w:divBdr>
                        <w:top w:val="none" w:sz="0" w:space="0" w:color="auto"/>
                        <w:left w:val="none" w:sz="0" w:space="0" w:color="auto"/>
                        <w:bottom w:val="none" w:sz="0" w:space="0" w:color="auto"/>
                        <w:right w:val="none" w:sz="0" w:space="0" w:color="auto"/>
                      </w:divBdr>
                    </w:div>
                    <w:div w:id="1155609994">
                      <w:marLeft w:val="0"/>
                      <w:marRight w:val="0"/>
                      <w:marTop w:val="0"/>
                      <w:marBottom w:val="0"/>
                      <w:divBdr>
                        <w:top w:val="none" w:sz="0" w:space="0" w:color="auto"/>
                        <w:left w:val="none" w:sz="0" w:space="0" w:color="auto"/>
                        <w:bottom w:val="none" w:sz="0" w:space="0" w:color="auto"/>
                        <w:right w:val="none" w:sz="0" w:space="0" w:color="auto"/>
                      </w:divBdr>
                    </w:div>
                  </w:divsChild>
                </w:div>
                <w:div w:id="989600158">
                  <w:marLeft w:val="0"/>
                  <w:marRight w:val="0"/>
                  <w:marTop w:val="0"/>
                  <w:marBottom w:val="0"/>
                  <w:divBdr>
                    <w:top w:val="none" w:sz="0" w:space="0" w:color="auto"/>
                    <w:left w:val="none" w:sz="0" w:space="0" w:color="auto"/>
                    <w:bottom w:val="none" w:sz="0" w:space="0" w:color="auto"/>
                    <w:right w:val="none" w:sz="0" w:space="0" w:color="auto"/>
                  </w:divBdr>
                  <w:divsChild>
                    <w:div w:id="765807553">
                      <w:marLeft w:val="0"/>
                      <w:marRight w:val="0"/>
                      <w:marTop w:val="0"/>
                      <w:marBottom w:val="0"/>
                      <w:divBdr>
                        <w:top w:val="none" w:sz="0" w:space="0" w:color="auto"/>
                        <w:left w:val="none" w:sz="0" w:space="0" w:color="auto"/>
                        <w:bottom w:val="none" w:sz="0" w:space="0" w:color="auto"/>
                        <w:right w:val="none" w:sz="0" w:space="0" w:color="auto"/>
                      </w:divBdr>
                    </w:div>
                    <w:div w:id="1059286892">
                      <w:marLeft w:val="0"/>
                      <w:marRight w:val="0"/>
                      <w:marTop w:val="0"/>
                      <w:marBottom w:val="0"/>
                      <w:divBdr>
                        <w:top w:val="none" w:sz="0" w:space="0" w:color="auto"/>
                        <w:left w:val="none" w:sz="0" w:space="0" w:color="auto"/>
                        <w:bottom w:val="none" w:sz="0" w:space="0" w:color="auto"/>
                        <w:right w:val="none" w:sz="0" w:space="0" w:color="auto"/>
                      </w:divBdr>
                    </w:div>
                  </w:divsChild>
                </w:div>
                <w:div w:id="1089888496">
                  <w:marLeft w:val="0"/>
                  <w:marRight w:val="0"/>
                  <w:marTop w:val="0"/>
                  <w:marBottom w:val="0"/>
                  <w:divBdr>
                    <w:top w:val="none" w:sz="0" w:space="0" w:color="auto"/>
                    <w:left w:val="none" w:sz="0" w:space="0" w:color="auto"/>
                    <w:bottom w:val="none" w:sz="0" w:space="0" w:color="auto"/>
                    <w:right w:val="none" w:sz="0" w:space="0" w:color="auto"/>
                  </w:divBdr>
                  <w:divsChild>
                    <w:div w:id="79833071">
                      <w:marLeft w:val="0"/>
                      <w:marRight w:val="0"/>
                      <w:marTop w:val="0"/>
                      <w:marBottom w:val="0"/>
                      <w:divBdr>
                        <w:top w:val="none" w:sz="0" w:space="0" w:color="auto"/>
                        <w:left w:val="none" w:sz="0" w:space="0" w:color="auto"/>
                        <w:bottom w:val="none" w:sz="0" w:space="0" w:color="auto"/>
                        <w:right w:val="none" w:sz="0" w:space="0" w:color="auto"/>
                      </w:divBdr>
                    </w:div>
                    <w:div w:id="146436276">
                      <w:marLeft w:val="0"/>
                      <w:marRight w:val="0"/>
                      <w:marTop w:val="0"/>
                      <w:marBottom w:val="0"/>
                      <w:divBdr>
                        <w:top w:val="none" w:sz="0" w:space="0" w:color="auto"/>
                        <w:left w:val="none" w:sz="0" w:space="0" w:color="auto"/>
                        <w:bottom w:val="none" w:sz="0" w:space="0" w:color="auto"/>
                        <w:right w:val="none" w:sz="0" w:space="0" w:color="auto"/>
                      </w:divBdr>
                    </w:div>
                  </w:divsChild>
                </w:div>
                <w:div w:id="1232696539">
                  <w:marLeft w:val="0"/>
                  <w:marRight w:val="0"/>
                  <w:marTop w:val="0"/>
                  <w:marBottom w:val="0"/>
                  <w:divBdr>
                    <w:top w:val="none" w:sz="0" w:space="0" w:color="auto"/>
                    <w:left w:val="none" w:sz="0" w:space="0" w:color="auto"/>
                    <w:bottom w:val="none" w:sz="0" w:space="0" w:color="auto"/>
                    <w:right w:val="none" w:sz="0" w:space="0" w:color="auto"/>
                  </w:divBdr>
                  <w:divsChild>
                    <w:div w:id="476954">
                      <w:marLeft w:val="0"/>
                      <w:marRight w:val="0"/>
                      <w:marTop w:val="0"/>
                      <w:marBottom w:val="0"/>
                      <w:divBdr>
                        <w:top w:val="none" w:sz="0" w:space="0" w:color="auto"/>
                        <w:left w:val="none" w:sz="0" w:space="0" w:color="auto"/>
                        <w:bottom w:val="none" w:sz="0" w:space="0" w:color="auto"/>
                        <w:right w:val="none" w:sz="0" w:space="0" w:color="auto"/>
                      </w:divBdr>
                    </w:div>
                  </w:divsChild>
                </w:div>
                <w:div w:id="1249777511">
                  <w:marLeft w:val="0"/>
                  <w:marRight w:val="0"/>
                  <w:marTop w:val="0"/>
                  <w:marBottom w:val="0"/>
                  <w:divBdr>
                    <w:top w:val="none" w:sz="0" w:space="0" w:color="auto"/>
                    <w:left w:val="none" w:sz="0" w:space="0" w:color="auto"/>
                    <w:bottom w:val="none" w:sz="0" w:space="0" w:color="auto"/>
                    <w:right w:val="none" w:sz="0" w:space="0" w:color="auto"/>
                  </w:divBdr>
                  <w:divsChild>
                    <w:div w:id="303896469">
                      <w:marLeft w:val="0"/>
                      <w:marRight w:val="0"/>
                      <w:marTop w:val="0"/>
                      <w:marBottom w:val="0"/>
                      <w:divBdr>
                        <w:top w:val="none" w:sz="0" w:space="0" w:color="auto"/>
                        <w:left w:val="none" w:sz="0" w:space="0" w:color="auto"/>
                        <w:bottom w:val="none" w:sz="0" w:space="0" w:color="auto"/>
                        <w:right w:val="none" w:sz="0" w:space="0" w:color="auto"/>
                      </w:divBdr>
                    </w:div>
                  </w:divsChild>
                </w:div>
                <w:div w:id="1804080170">
                  <w:marLeft w:val="0"/>
                  <w:marRight w:val="0"/>
                  <w:marTop w:val="0"/>
                  <w:marBottom w:val="0"/>
                  <w:divBdr>
                    <w:top w:val="none" w:sz="0" w:space="0" w:color="auto"/>
                    <w:left w:val="none" w:sz="0" w:space="0" w:color="auto"/>
                    <w:bottom w:val="none" w:sz="0" w:space="0" w:color="auto"/>
                    <w:right w:val="none" w:sz="0" w:space="0" w:color="auto"/>
                  </w:divBdr>
                  <w:divsChild>
                    <w:div w:id="484467326">
                      <w:marLeft w:val="0"/>
                      <w:marRight w:val="0"/>
                      <w:marTop w:val="0"/>
                      <w:marBottom w:val="0"/>
                      <w:divBdr>
                        <w:top w:val="none" w:sz="0" w:space="0" w:color="auto"/>
                        <w:left w:val="none" w:sz="0" w:space="0" w:color="auto"/>
                        <w:bottom w:val="none" w:sz="0" w:space="0" w:color="auto"/>
                        <w:right w:val="none" w:sz="0" w:space="0" w:color="auto"/>
                      </w:divBdr>
                    </w:div>
                    <w:div w:id="521633647">
                      <w:marLeft w:val="0"/>
                      <w:marRight w:val="0"/>
                      <w:marTop w:val="0"/>
                      <w:marBottom w:val="0"/>
                      <w:divBdr>
                        <w:top w:val="none" w:sz="0" w:space="0" w:color="auto"/>
                        <w:left w:val="none" w:sz="0" w:space="0" w:color="auto"/>
                        <w:bottom w:val="none" w:sz="0" w:space="0" w:color="auto"/>
                        <w:right w:val="none" w:sz="0" w:space="0" w:color="auto"/>
                      </w:divBdr>
                    </w:div>
                  </w:divsChild>
                </w:div>
                <w:div w:id="1928533880">
                  <w:marLeft w:val="0"/>
                  <w:marRight w:val="0"/>
                  <w:marTop w:val="0"/>
                  <w:marBottom w:val="0"/>
                  <w:divBdr>
                    <w:top w:val="none" w:sz="0" w:space="0" w:color="auto"/>
                    <w:left w:val="none" w:sz="0" w:space="0" w:color="auto"/>
                    <w:bottom w:val="none" w:sz="0" w:space="0" w:color="auto"/>
                    <w:right w:val="none" w:sz="0" w:space="0" w:color="auto"/>
                  </w:divBdr>
                  <w:divsChild>
                    <w:div w:id="1773237816">
                      <w:marLeft w:val="0"/>
                      <w:marRight w:val="0"/>
                      <w:marTop w:val="0"/>
                      <w:marBottom w:val="0"/>
                      <w:divBdr>
                        <w:top w:val="none" w:sz="0" w:space="0" w:color="auto"/>
                        <w:left w:val="none" w:sz="0" w:space="0" w:color="auto"/>
                        <w:bottom w:val="none" w:sz="0" w:space="0" w:color="auto"/>
                        <w:right w:val="none" w:sz="0" w:space="0" w:color="auto"/>
                      </w:divBdr>
                    </w:div>
                  </w:divsChild>
                </w:div>
                <w:div w:id="2086370385">
                  <w:marLeft w:val="0"/>
                  <w:marRight w:val="0"/>
                  <w:marTop w:val="0"/>
                  <w:marBottom w:val="0"/>
                  <w:divBdr>
                    <w:top w:val="none" w:sz="0" w:space="0" w:color="auto"/>
                    <w:left w:val="none" w:sz="0" w:space="0" w:color="auto"/>
                    <w:bottom w:val="none" w:sz="0" w:space="0" w:color="auto"/>
                    <w:right w:val="none" w:sz="0" w:space="0" w:color="auto"/>
                  </w:divBdr>
                  <w:divsChild>
                    <w:div w:id="1291861216">
                      <w:marLeft w:val="0"/>
                      <w:marRight w:val="0"/>
                      <w:marTop w:val="0"/>
                      <w:marBottom w:val="0"/>
                      <w:divBdr>
                        <w:top w:val="none" w:sz="0" w:space="0" w:color="auto"/>
                        <w:left w:val="none" w:sz="0" w:space="0" w:color="auto"/>
                        <w:bottom w:val="none" w:sz="0" w:space="0" w:color="auto"/>
                        <w:right w:val="none" w:sz="0" w:space="0" w:color="auto"/>
                      </w:divBdr>
                    </w:div>
                  </w:divsChild>
                </w:div>
                <w:div w:id="2087800519">
                  <w:marLeft w:val="0"/>
                  <w:marRight w:val="0"/>
                  <w:marTop w:val="0"/>
                  <w:marBottom w:val="0"/>
                  <w:divBdr>
                    <w:top w:val="none" w:sz="0" w:space="0" w:color="auto"/>
                    <w:left w:val="none" w:sz="0" w:space="0" w:color="auto"/>
                    <w:bottom w:val="none" w:sz="0" w:space="0" w:color="auto"/>
                    <w:right w:val="none" w:sz="0" w:space="0" w:color="auto"/>
                  </w:divBdr>
                  <w:divsChild>
                    <w:div w:id="822089068">
                      <w:marLeft w:val="0"/>
                      <w:marRight w:val="0"/>
                      <w:marTop w:val="0"/>
                      <w:marBottom w:val="0"/>
                      <w:divBdr>
                        <w:top w:val="none" w:sz="0" w:space="0" w:color="auto"/>
                        <w:left w:val="none" w:sz="0" w:space="0" w:color="auto"/>
                        <w:bottom w:val="none" w:sz="0" w:space="0" w:color="auto"/>
                        <w:right w:val="none" w:sz="0" w:space="0" w:color="auto"/>
                      </w:divBdr>
                    </w:div>
                    <w:div w:id="19015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61590">
          <w:marLeft w:val="0"/>
          <w:marRight w:val="0"/>
          <w:marTop w:val="0"/>
          <w:marBottom w:val="0"/>
          <w:divBdr>
            <w:top w:val="none" w:sz="0" w:space="0" w:color="auto"/>
            <w:left w:val="none" w:sz="0" w:space="0" w:color="auto"/>
            <w:bottom w:val="none" w:sz="0" w:space="0" w:color="auto"/>
            <w:right w:val="none" w:sz="0" w:space="0" w:color="auto"/>
          </w:divBdr>
        </w:div>
        <w:div w:id="649600623">
          <w:marLeft w:val="0"/>
          <w:marRight w:val="0"/>
          <w:marTop w:val="0"/>
          <w:marBottom w:val="0"/>
          <w:divBdr>
            <w:top w:val="none" w:sz="0" w:space="0" w:color="auto"/>
            <w:left w:val="none" w:sz="0" w:space="0" w:color="auto"/>
            <w:bottom w:val="none" w:sz="0" w:space="0" w:color="auto"/>
            <w:right w:val="none" w:sz="0" w:space="0" w:color="auto"/>
          </w:divBdr>
        </w:div>
        <w:div w:id="669647550">
          <w:marLeft w:val="0"/>
          <w:marRight w:val="0"/>
          <w:marTop w:val="0"/>
          <w:marBottom w:val="0"/>
          <w:divBdr>
            <w:top w:val="none" w:sz="0" w:space="0" w:color="auto"/>
            <w:left w:val="none" w:sz="0" w:space="0" w:color="auto"/>
            <w:bottom w:val="none" w:sz="0" w:space="0" w:color="auto"/>
            <w:right w:val="none" w:sz="0" w:space="0" w:color="auto"/>
          </w:divBdr>
        </w:div>
        <w:div w:id="695235152">
          <w:marLeft w:val="0"/>
          <w:marRight w:val="0"/>
          <w:marTop w:val="0"/>
          <w:marBottom w:val="0"/>
          <w:divBdr>
            <w:top w:val="none" w:sz="0" w:space="0" w:color="auto"/>
            <w:left w:val="none" w:sz="0" w:space="0" w:color="auto"/>
            <w:bottom w:val="none" w:sz="0" w:space="0" w:color="auto"/>
            <w:right w:val="none" w:sz="0" w:space="0" w:color="auto"/>
          </w:divBdr>
          <w:divsChild>
            <w:div w:id="2004040686">
              <w:marLeft w:val="-75"/>
              <w:marRight w:val="0"/>
              <w:marTop w:val="30"/>
              <w:marBottom w:val="30"/>
              <w:divBdr>
                <w:top w:val="none" w:sz="0" w:space="0" w:color="auto"/>
                <w:left w:val="none" w:sz="0" w:space="0" w:color="auto"/>
                <w:bottom w:val="none" w:sz="0" w:space="0" w:color="auto"/>
                <w:right w:val="none" w:sz="0" w:space="0" w:color="auto"/>
              </w:divBdr>
              <w:divsChild>
                <w:div w:id="180434543">
                  <w:marLeft w:val="0"/>
                  <w:marRight w:val="0"/>
                  <w:marTop w:val="0"/>
                  <w:marBottom w:val="0"/>
                  <w:divBdr>
                    <w:top w:val="none" w:sz="0" w:space="0" w:color="auto"/>
                    <w:left w:val="none" w:sz="0" w:space="0" w:color="auto"/>
                    <w:bottom w:val="none" w:sz="0" w:space="0" w:color="auto"/>
                    <w:right w:val="none" w:sz="0" w:space="0" w:color="auto"/>
                  </w:divBdr>
                  <w:divsChild>
                    <w:div w:id="1897550163">
                      <w:marLeft w:val="0"/>
                      <w:marRight w:val="0"/>
                      <w:marTop w:val="0"/>
                      <w:marBottom w:val="0"/>
                      <w:divBdr>
                        <w:top w:val="none" w:sz="0" w:space="0" w:color="auto"/>
                        <w:left w:val="none" w:sz="0" w:space="0" w:color="auto"/>
                        <w:bottom w:val="none" w:sz="0" w:space="0" w:color="auto"/>
                        <w:right w:val="none" w:sz="0" w:space="0" w:color="auto"/>
                      </w:divBdr>
                    </w:div>
                  </w:divsChild>
                </w:div>
                <w:div w:id="379748056">
                  <w:marLeft w:val="0"/>
                  <w:marRight w:val="0"/>
                  <w:marTop w:val="0"/>
                  <w:marBottom w:val="0"/>
                  <w:divBdr>
                    <w:top w:val="none" w:sz="0" w:space="0" w:color="auto"/>
                    <w:left w:val="none" w:sz="0" w:space="0" w:color="auto"/>
                    <w:bottom w:val="none" w:sz="0" w:space="0" w:color="auto"/>
                    <w:right w:val="none" w:sz="0" w:space="0" w:color="auto"/>
                  </w:divBdr>
                  <w:divsChild>
                    <w:div w:id="1862431986">
                      <w:marLeft w:val="0"/>
                      <w:marRight w:val="0"/>
                      <w:marTop w:val="0"/>
                      <w:marBottom w:val="0"/>
                      <w:divBdr>
                        <w:top w:val="none" w:sz="0" w:space="0" w:color="auto"/>
                        <w:left w:val="none" w:sz="0" w:space="0" w:color="auto"/>
                        <w:bottom w:val="none" w:sz="0" w:space="0" w:color="auto"/>
                        <w:right w:val="none" w:sz="0" w:space="0" w:color="auto"/>
                      </w:divBdr>
                    </w:div>
                    <w:div w:id="1993606160">
                      <w:marLeft w:val="0"/>
                      <w:marRight w:val="0"/>
                      <w:marTop w:val="0"/>
                      <w:marBottom w:val="0"/>
                      <w:divBdr>
                        <w:top w:val="none" w:sz="0" w:space="0" w:color="auto"/>
                        <w:left w:val="none" w:sz="0" w:space="0" w:color="auto"/>
                        <w:bottom w:val="none" w:sz="0" w:space="0" w:color="auto"/>
                        <w:right w:val="none" w:sz="0" w:space="0" w:color="auto"/>
                      </w:divBdr>
                    </w:div>
                  </w:divsChild>
                </w:div>
                <w:div w:id="507452621">
                  <w:marLeft w:val="0"/>
                  <w:marRight w:val="0"/>
                  <w:marTop w:val="0"/>
                  <w:marBottom w:val="0"/>
                  <w:divBdr>
                    <w:top w:val="none" w:sz="0" w:space="0" w:color="auto"/>
                    <w:left w:val="none" w:sz="0" w:space="0" w:color="auto"/>
                    <w:bottom w:val="none" w:sz="0" w:space="0" w:color="auto"/>
                    <w:right w:val="none" w:sz="0" w:space="0" w:color="auto"/>
                  </w:divBdr>
                  <w:divsChild>
                    <w:div w:id="787971458">
                      <w:marLeft w:val="0"/>
                      <w:marRight w:val="0"/>
                      <w:marTop w:val="0"/>
                      <w:marBottom w:val="0"/>
                      <w:divBdr>
                        <w:top w:val="none" w:sz="0" w:space="0" w:color="auto"/>
                        <w:left w:val="none" w:sz="0" w:space="0" w:color="auto"/>
                        <w:bottom w:val="none" w:sz="0" w:space="0" w:color="auto"/>
                        <w:right w:val="none" w:sz="0" w:space="0" w:color="auto"/>
                      </w:divBdr>
                    </w:div>
                    <w:div w:id="1879122771">
                      <w:marLeft w:val="0"/>
                      <w:marRight w:val="0"/>
                      <w:marTop w:val="0"/>
                      <w:marBottom w:val="0"/>
                      <w:divBdr>
                        <w:top w:val="none" w:sz="0" w:space="0" w:color="auto"/>
                        <w:left w:val="none" w:sz="0" w:space="0" w:color="auto"/>
                        <w:bottom w:val="none" w:sz="0" w:space="0" w:color="auto"/>
                        <w:right w:val="none" w:sz="0" w:space="0" w:color="auto"/>
                      </w:divBdr>
                    </w:div>
                  </w:divsChild>
                </w:div>
                <w:div w:id="1117913141">
                  <w:marLeft w:val="0"/>
                  <w:marRight w:val="0"/>
                  <w:marTop w:val="0"/>
                  <w:marBottom w:val="0"/>
                  <w:divBdr>
                    <w:top w:val="none" w:sz="0" w:space="0" w:color="auto"/>
                    <w:left w:val="none" w:sz="0" w:space="0" w:color="auto"/>
                    <w:bottom w:val="none" w:sz="0" w:space="0" w:color="auto"/>
                    <w:right w:val="none" w:sz="0" w:space="0" w:color="auto"/>
                  </w:divBdr>
                  <w:divsChild>
                    <w:div w:id="1170826753">
                      <w:marLeft w:val="0"/>
                      <w:marRight w:val="0"/>
                      <w:marTop w:val="0"/>
                      <w:marBottom w:val="0"/>
                      <w:divBdr>
                        <w:top w:val="none" w:sz="0" w:space="0" w:color="auto"/>
                        <w:left w:val="none" w:sz="0" w:space="0" w:color="auto"/>
                        <w:bottom w:val="none" w:sz="0" w:space="0" w:color="auto"/>
                        <w:right w:val="none" w:sz="0" w:space="0" w:color="auto"/>
                      </w:divBdr>
                    </w:div>
                    <w:div w:id="1213880915">
                      <w:marLeft w:val="0"/>
                      <w:marRight w:val="0"/>
                      <w:marTop w:val="0"/>
                      <w:marBottom w:val="0"/>
                      <w:divBdr>
                        <w:top w:val="none" w:sz="0" w:space="0" w:color="auto"/>
                        <w:left w:val="none" w:sz="0" w:space="0" w:color="auto"/>
                        <w:bottom w:val="none" w:sz="0" w:space="0" w:color="auto"/>
                        <w:right w:val="none" w:sz="0" w:space="0" w:color="auto"/>
                      </w:divBdr>
                    </w:div>
                  </w:divsChild>
                </w:div>
                <w:div w:id="1789162393">
                  <w:marLeft w:val="0"/>
                  <w:marRight w:val="0"/>
                  <w:marTop w:val="0"/>
                  <w:marBottom w:val="0"/>
                  <w:divBdr>
                    <w:top w:val="none" w:sz="0" w:space="0" w:color="auto"/>
                    <w:left w:val="none" w:sz="0" w:space="0" w:color="auto"/>
                    <w:bottom w:val="none" w:sz="0" w:space="0" w:color="auto"/>
                    <w:right w:val="none" w:sz="0" w:space="0" w:color="auto"/>
                  </w:divBdr>
                  <w:divsChild>
                    <w:div w:id="498082167">
                      <w:marLeft w:val="0"/>
                      <w:marRight w:val="0"/>
                      <w:marTop w:val="0"/>
                      <w:marBottom w:val="0"/>
                      <w:divBdr>
                        <w:top w:val="none" w:sz="0" w:space="0" w:color="auto"/>
                        <w:left w:val="none" w:sz="0" w:space="0" w:color="auto"/>
                        <w:bottom w:val="none" w:sz="0" w:space="0" w:color="auto"/>
                        <w:right w:val="none" w:sz="0" w:space="0" w:color="auto"/>
                      </w:divBdr>
                    </w:div>
                    <w:div w:id="765730175">
                      <w:marLeft w:val="0"/>
                      <w:marRight w:val="0"/>
                      <w:marTop w:val="0"/>
                      <w:marBottom w:val="0"/>
                      <w:divBdr>
                        <w:top w:val="none" w:sz="0" w:space="0" w:color="auto"/>
                        <w:left w:val="none" w:sz="0" w:space="0" w:color="auto"/>
                        <w:bottom w:val="none" w:sz="0" w:space="0" w:color="auto"/>
                        <w:right w:val="none" w:sz="0" w:space="0" w:color="auto"/>
                      </w:divBdr>
                    </w:div>
                  </w:divsChild>
                </w:div>
                <w:div w:id="1842235603">
                  <w:marLeft w:val="0"/>
                  <w:marRight w:val="0"/>
                  <w:marTop w:val="0"/>
                  <w:marBottom w:val="0"/>
                  <w:divBdr>
                    <w:top w:val="none" w:sz="0" w:space="0" w:color="auto"/>
                    <w:left w:val="none" w:sz="0" w:space="0" w:color="auto"/>
                    <w:bottom w:val="none" w:sz="0" w:space="0" w:color="auto"/>
                    <w:right w:val="none" w:sz="0" w:space="0" w:color="auto"/>
                  </w:divBdr>
                  <w:divsChild>
                    <w:div w:id="882987037">
                      <w:marLeft w:val="0"/>
                      <w:marRight w:val="0"/>
                      <w:marTop w:val="0"/>
                      <w:marBottom w:val="0"/>
                      <w:divBdr>
                        <w:top w:val="none" w:sz="0" w:space="0" w:color="auto"/>
                        <w:left w:val="none" w:sz="0" w:space="0" w:color="auto"/>
                        <w:bottom w:val="none" w:sz="0" w:space="0" w:color="auto"/>
                        <w:right w:val="none" w:sz="0" w:space="0" w:color="auto"/>
                      </w:divBdr>
                    </w:div>
                    <w:div w:id="2016418097">
                      <w:marLeft w:val="0"/>
                      <w:marRight w:val="0"/>
                      <w:marTop w:val="0"/>
                      <w:marBottom w:val="0"/>
                      <w:divBdr>
                        <w:top w:val="none" w:sz="0" w:space="0" w:color="auto"/>
                        <w:left w:val="none" w:sz="0" w:space="0" w:color="auto"/>
                        <w:bottom w:val="none" w:sz="0" w:space="0" w:color="auto"/>
                        <w:right w:val="none" w:sz="0" w:space="0" w:color="auto"/>
                      </w:divBdr>
                    </w:div>
                  </w:divsChild>
                </w:div>
                <w:div w:id="2052605018">
                  <w:marLeft w:val="0"/>
                  <w:marRight w:val="0"/>
                  <w:marTop w:val="0"/>
                  <w:marBottom w:val="0"/>
                  <w:divBdr>
                    <w:top w:val="none" w:sz="0" w:space="0" w:color="auto"/>
                    <w:left w:val="none" w:sz="0" w:space="0" w:color="auto"/>
                    <w:bottom w:val="none" w:sz="0" w:space="0" w:color="auto"/>
                    <w:right w:val="none" w:sz="0" w:space="0" w:color="auto"/>
                  </w:divBdr>
                  <w:divsChild>
                    <w:div w:id="26879645">
                      <w:marLeft w:val="0"/>
                      <w:marRight w:val="0"/>
                      <w:marTop w:val="0"/>
                      <w:marBottom w:val="0"/>
                      <w:divBdr>
                        <w:top w:val="none" w:sz="0" w:space="0" w:color="auto"/>
                        <w:left w:val="none" w:sz="0" w:space="0" w:color="auto"/>
                        <w:bottom w:val="none" w:sz="0" w:space="0" w:color="auto"/>
                        <w:right w:val="none" w:sz="0" w:space="0" w:color="auto"/>
                      </w:divBdr>
                    </w:div>
                  </w:divsChild>
                </w:div>
                <w:div w:id="2110612149">
                  <w:marLeft w:val="0"/>
                  <w:marRight w:val="0"/>
                  <w:marTop w:val="0"/>
                  <w:marBottom w:val="0"/>
                  <w:divBdr>
                    <w:top w:val="none" w:sz="0" w:space="0" w:color="auto"/>
                    <w:left w:val="none" w:sz="0" w:space="0" w:color="auto"/>
                    <w:bottom w:val="none" w:sz="0" w:space="0" w:color="auto"/>
                    <w:right w:val="none" w:sz="0" w:space="0" w:color="auto"/>
                  </w:divBdr>
                  <w:divsChild>
                    <w:div w:id="356739810">
                      <w:marLeft w:val="0"/>
                      <w:marRight w:val="0"/>
                      <w:marTop w:val="0"/>
                      <w:marBottom w:val="0"/>
                      <w:divBdr>
                        <w:top w:val="none" w:sz="0" w:space="0" w:color="auto"/>
                        <w:left w:val="none" w:sz="0" w:space="0" w:color="auto"/>
                        <w:bottom w:val="none" w:sz="0" w:space="0" w:color="auto"/>
                        <w:right w:val="none" w:sz="0" w:space="0" w:color="auto"/>
                      </w:divBdr>
                    </w:div>
                    <w:div w:id="16027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363340">
          <w:marLeft w:val="0"/>
          <w:marRight w:val="0"/>
          <w:marTop w:val="0"/>
          <w:marBottom w:val="0"/>
          <w:divBdr>
            <w:top w:val="none" w:sz="0" w:space="0" w:color="auto"/>
            <w:left w:val="none" w:sz="0" w:space="0" w:color="auto"/>
            <w:bottom w:val="none" w:sz="0" w:space="0" w:color="auto"/>
            <w:right w:val="none" w:sz="0" w:space="0" w:color="auto"/>
          </w:divBdr>
        </w:div>
        <w:div w:id="750078651">
          <w:marLeft w:val="0"/>
          <w:marRight w:val="0"/>
          <w:marTop w:val="0"/>
          <w:marBottom w:val="0"/>
          <w:divBdr>
            <w:top w:val="none" w:sz="0" w:space="0" w:color="auto"/>
            <w:left w:val="none" w:sz="0" w:space="0" w:color="auto"/>
            <w:bottom w:val="none" w:sz="0" w:space="0" w:color="auto"/>
            <w:right w:val="none" w:sz="0" w:space="0" w:color="auto"/>
          </w:divBdr>
        </w:div>
        <w:div w:id="808860584">
          <w:marLeft w:val="0"/>
          <w:marRight w:val="0"/>
          <w:marTop w:val="0"/>
          <w:marBottom w:val="0"/>
          <w:divBdr>
            <w:top w:val="none" w:sz="0" w:space="0" w:color="auto"/>
            <w:left w:val="none" w:sz="0" w:space="0" w:color="auto"/>
            <w:bottom w:val="none" w:sz="0" w:space="0" w:color="auto"/>
            <w:right w:val="none" w:sz="0" w:space="0" w:color="auto"/>
          </w:divBdr>
        </w:div>
        <w:div w:id="817457947">
          <w:marLeft w:val="0"/>
          <w:marRight w:val="0"/>
          <w:marTop w:val="0"/>
          <w:marBottom w:val="0"/>
          <w:divBdr>
            <w:top w:val="none" w:sz="0" w:space="0" w:color="auto"/>
            <w:left w:val="none" w:sz="0" w:space="0" w:color="auto"/>
            <w:bottom w:val="none" w:sz="0" w:space="0" w:color="auto"/>
            <w:right w:val="none" w:sz="0" w:space="0" w:color="auto"/>
          </w:divBdr>
        </w:div>
        <w:div w:id="817914440">
          <w:marLeft w:val="0"/>
          <w:marRight w:val="0"/>
          <w:marTop w:val="0"/>
          <w:marBottom w:val="0"/>
          <w:divBdr>
            <w:top w:val="none" w:sz="0" w:space="0" w:color="auto"/>
            <w:left w:val="none" w:sz="0" w:space="0" w:color="auto"/>
            <w:bottom w:val="none" w:sz="0" w:space="0" w:color="auto"/>
            <w:right w:val="none" w:sz="0" w:space="0" w:color="auto"/>
          </w:divBdr>
        </w:div>
        <w:div w:id="838619621">
          <w:marLeft w:val="0"/>
          <w:marRight w:val="0"/>
          <w:marTop w:val="0"/>
          <w:marBottom w:val="0"/>
          <w:divBdr>
            <w:top w:val="none" w:sz="0" w:space="0" w:color="auto"/>
            <w:left w:val="none" w:sz="0" w:space="0" w:color="auto"/>
            <w:bottom w:val="none" w:sz="0" w:space="0" w:color="auto"/>
            <w:right w:val="none" w:sz="0" w:space="0" w:color="auto"/>
          </w:divBdr>
        </w:div>
        <w:div w:id="839346880">
          <w:marLeft w:val="0"/>
          <w:marRight w:val="0"/>
          <w:marTop w:val="0"/>
          <w:marBottom w:val="0"/>
          <w:divBdr>
            <w:top w:val="none" w:sz="0" w:space="0" w:color="auto"/>
            <w:left w:val="none" w:sz="0" w:space="0" w:color="auto"/>
            <w:bottom w:val="none" w:sz="0" w:space="0" w:color="auto"/>
            <w:right w:val="none" w:sz="0" w:space="0" w:color="auto"/>
          </w:divBdr>
        </w:div>
        <w:div w:id="865682301">
          <w:marLeft w:val="0"/>
          <w:marRight w:val="0"/>
          <w:marTop w:val="0"/>
          <w:marBottom w:val="0"/>
          <w:divBdr>
            <w:top w:val="none" w:sz="0" w:space="0" w:color="auto"/>
            <w:left w:val="none" w:sz="0" w:space="0" w:color="auto"/>
            <w:bottom w:val="none" w:sz="0" w:space="0" w:color="auto"/>
            <w:right w:val="none" w:sz="0" w:space="0" w:color="auto"/>
          </w:divBdr>
        </w:div>
        <w:div w:id="904140833">
          <w:marLeft w:val="0"/>
          <w:marRight w:val="0"/>
          <w:marTop w:val="0"/>
          <w:marBottom w:val="0"/>
          <w:divBdr>
            <w:top w:val="none" w:sz="0" w:space="0" w:color="auto"/>
            <w:left w:val="none" w:sz="0" w:space="0" w:color="auto"/>
            <w:bottom w:val="none" w:sz="0" w:space="0" w:color="auto"/>
            <w:right w:val="none" w:sz="0" w:space="0" w:color="auto"/>
          </w:divBdr>
        </w:div>
        <w:div w:id="945387727">
          <w:marLeft w:val="0"/>
          <w:marRight w:val="0"/>
          <w:marTop w:val="0"/>
          <w:marBottom w:val="0"/>
          <w:divBdr>
            <w:top w:val="none" w:sz="0" w:space="0" w:color="auto"/>
            <w:left w:val="none" w:sz="0" w:space="0" w:color="auto"/>
            <w:bottom w:val="none" w:sz="0" w:space="0" w:color="auto"/>
            <w:right w:val="none" w:sz="0" w:space="0" w:color="auto"/>
          </w:divBdr>
        </w:div>
        <w:div w:id="957106604">
          <w:marLeft w:val="0"/>
          <w:marRight w:val="0"/>
          <w:marTop w:val="0"/>
          <w:marBottom w:val="0"/>
          <w:divBdr>
            <w:top w:val="none" w:sz="0" w:space="0" w:color="auto"/>
            <w:left w:val="none" w:sz="0" w:space="0" w:color="auto"/>
            <w:bottom w:val="none" w:sz="0" w:space="0" w:color="auto"/>
            <w:right w:val="none" w:sz="0" w:space="0" w:color="auto"/>
          </w:divBdr>
        </w:div>
        <w:div w:id="959067166">
          <w:marLeft w:val="0"/>
          <w:marRight w:val="0"/>
          <w:marTop w:val="0"/>
          <w:marBottom w:val="0"/>
          <w:divBdr>
            <w:top w:val="none" w:sz="0" w:space="0" w:color="auto"/>
            <w:left w:val="none" w:sz="0" w:space="0" w:color="auto"/>
            <w:bottom w:val="none" w:sz="0" w:space="0" w:color="auto"/>
            <w:right w:val="none" w:sz="0" w:space="0" w:color="auto"/>
          </w:divBdr>
        </w:div>
        <w:div w:id="960456842">
          <w:marLeft w:val="0"/>
          <w:marRight w:val="0"/>
          <w:marTop w:val="0"/>
          <w:marBottom w:val="0"/>
          <w:divBdr>
            <w:top w:val="none" w:sz="0" w:space="0" w:color="auto"/>
            <w:left w:val="none" w:sz="0" w:space="0" w:color="auto"/>
            <w:bottom w:val="none" w:sz="0" w:space="0" w:color="auto"/>
            <w:right w:val="none" w:sz="0" w:space="0" w:color="auto"/>
          </w:divBdr>
        </w:div>
        <w:div w:id="964703302">
          <w:marLeft w:val="0"/>
          <w:marRight w:val="0"/>
          <w:marTop w:val="0"/>
          <w:marBottom w:val="0"/>
          <w:divBdr>
            <w:top w:val="none" w:sz="0" w:space="0" w:color="auto"/>
            <w:left w:val="none" w:sz="0" w:space="0" w:color="auto"/>
            <w:bottom w:val="none" w:sz="0" w:space="0" w:color="auto"/>
            <w:right w:val="none" w:sz="0" w:space="0" w:color="auto"/>
          </w:divBdr>
        </w:div>
        <w:div w:id="967321423">
          <w:marLeft w:val="0"/>
          <w:marRight w:val="0"/>
          <w:marTop w:val="0"/>
          <w:marBottom w:val="0"/>
          <w:divBdr>
            <w:top w:val="none" w:sz="0" w:space="0" w:color="auto"/>
            <w:left w:val="none" w:sz="0" w:space="0" w:color="auto"/>
            <w:bottom w:val="none" w:sz="0" w:space="0" w:color="auto"/>
            <w:right w:val="none" w:sz="0" w:space="0" w:color="auto"/>
          </w:divBdr>
        </w:div>
        <w:div w:id="996153835">
          <w:marLeft w:val="0"/>
          <w:marRight w:val="0"/>
          <w:marTop w:val="0"/>
          <w:marBottom w:val="0"/>
          <w:divBdr>
            <w:top w:val="none" w:sz="0" w:space="0" w:color="auto"/>
            <w:left w:val="none" w:sz="0" w:space="0" w:color="auto"/>
            <w:bottom w:val="none" w:sz="0" w:space="0" w:color="auto"/>
            <w:right w:val="none" w:sz="0" w:space="0" w:color="auto"/>
          </w:divBdr>
        </w:div>
        <w:div w:id="1027759470">
          <w:marLeft w:val="0"/>
          <w:marRight w:val="0"/>
          <w:marTop w:val="0"/>
          <w:marBottom w:val="0"/>
          <w:divBdr>
            <w:top w:val="none" w:sz="0" w:space="0" w:color="auto"/>
            <w:left w:val="none" w:sz="0" w:space="0" w:color="auto"/>
            <w:bottom w:val="none" w:sz="0" w:space="0" w:color="auto"/>
            <w:right w:val="none" w:sz="0" w:space="0" w:color="auto"/>
          </w:divBdr>
          <w:divsChild>
            <w:div w:id="434372863">
              <w:marLeft w:val="0"/>
              <w:marRight w:val="0"/>
              <w:marTop w:val="0"/>
              <w:marBottom w:val="0"/>
              <w:divBdr>
                <w:top w:val="none" w:sz="0" w:space="0" w:color="auto"/>
                <w:left w:val="none" w:sz="0" w:space="0" w:color="auto"/>
                <w:bottom w:val="none" w:sz="0" w:space="0" w:color="auto"/>
                <w:right w:val="none" w:sz="0" w:space="0" w:color="auto"/>
              </w:divBdr>
            </w:div>
            <w:div w:id="824855167">
              <w:marLeft w:val="0"/>
              <w:marRight w:val="0"/>
              <w:marTop w:val="0"/>
              <w:marBottom w:val="0"/>
              <w:divBdr>
                <w:top w:val="none" w:sz="0" w:space="0" w:color="auto"/>
                <w:left w:val="none" w:sz="0" w:space="0" w:color="auto"/>
                <w:bottom w:val="none" w:sz="0" w:space="0" w:color="auto"/>
                <w:right w:val="none" w:sz="0" w:space="0" w:color="auto"/>
              </w:divBdr>
            </w:div>
            <w:div w:id="1738236562">
              <w:marLeft w:val="0"/>
              <w:marRight w:val="0"/>
              <w:marTop w:val="0"/>
              <w:marBottom w:val="0"/>
              <w:divBdr>
                <w:top w:val="none" w:sz="0" w:space="0" w:color="auto"/>
                <w:left w:val="none" w:sz="0" w:space="0" w:color="auto"/>
                <w:bottom w:val="none" w:sz="0" w:space="0" w:color="auto"/>
                <w:right w:val="none" w:sz="0" w:space="0" w:color="auto"/>
              </w:divBdr>
            </w:div>
            <w:div w:id="1790589558">
              <w:marLeft w:val="0"/>
              <w:marRight w:val="0"/>
              <w:marTop w:val="0"/>
              <w:marBottom w:val="0"/>
              <w:divBdr>
                <w:top w:val="none" w:sz="0" w:space="0" w:color="auto"/>
                <w:left w:val="none" w:sz="0" w:space="0" w:color="auto"/>
                <w:bottom w:val="none" w:sz="0" w:space="0" w:color="auto"/>
                <w:right w:val="none" w:sz="0" w:space="0" w:color="auto"/>
              </w:divBdr>
            </w:div>
            <w:div w:id="1935283576">
              <w:marLeft w:val="0"/>
              <w:marRight w:val="0"/>
              <w:marTop w:val="0"/>
              <w:marBottom w:val="0"/>
              <w:divBdr>
                <w:top w:val="none" w:sz="0" w:space="0" w:color="auto"/>
                <w:left w:val="none" w:sz="0" w:space="0" w:color="auto"/>
                <w:bottom w:val="none" w:sz="0" w:space="0" w:color="auto"/>
                <w:right w:val="none" w:sz="0" w:space="0" w:color="auto"/>
              </w:divBdr>
            </w:div>
          </w:divsChild>
        </w:div>
        <w:div w:id="1031691774">
          <w:marLeft w:val="0"/>
          <w:marRight w:val="0"/>
          <w:marTop w:val="0"/>
          <w:marBottom w:val="0"/>
          <w:divBdr>
            <w:top w:val="none" w:sz="0" w:space="0" w:color="auto"/>
            <w:left w:val="none" w:sz="0" w:space="0" w:color="auto"/>
            <w:bottom w:val="none" w:sz="0" w:space="0" w:color="auto"/>
            <w:right w:val="none" w:sz="0" w:space="0" w:color="auto"/>
          </w:divBdr>
          <w:divsChild>
            <w:div w:id="191572939">
              <w:marLeft w:val="0"/>
              <w:marRight w:val="0"/>
              <w:marTop w:val="0"/>
              <w:marBottom w:val="0"/>
              <w:divBdr>
                <w:top w:val="none" w:sz="0" w:space="0" w:color="auto"/>
                <w:left w:val="none" w:sz="0" w:space="0" w:color="auto"/>
                <w:bottom w:val="none" w:sz="0" w:space="0" w:color="auto"/>
                <w:right w:val="none" w:sz="0" w:space="0" w:color="auto"/>
              </w:divBdr>
            </w:div>
            <w:div w:id="573972987">
              <w:marLeft w:val="0"/>
              <w:marRight w:val="0"/>
              <w:marTop w:val="0"/>
              <w:marBottom w:val="0"/>
              <w:divBdr>
                <w:top w:val="none" w:sz="0" w:space="0" w:color="auto"/>
                <w:left w:val="none" w:sz="0" w:space="0" w:color="auto"/>
                <w:bottom w:val="none" w:sz="0" w:space="0" w:color="auto"/>
                <w:right w:val="none" w:sz="0" w:space="0" w:color="auto"/>
              </w:divBdr>
            </w:div>
            <w:div w:id="1048914141">
              <w:marLeft w:val="0"/>
              <w:marRight w:val="0"/>
              <w:marTop w:val="0"/>
              <w:marBottom w:val="0"/>
              <w:divBdr>
                <w:top w:val="none" w:sz="0" w:space="0" w:color="auto"/>
                <w:left w:val="none" w:sz="0" w:space="0" w:color="auto"/>
                <w:bottom w:val="none" w:sz="0" w:space="0" w:color="auto"/>
                <w:right w:val="none" w:sz="0" w:space="0" w:color="auto"/>
              </w:divBdr>
            </w:div>
            <w:div w:id="1205748755">
              <w:marLeft w:val="0"/>
              <w:marRight w:val="0"/>
              <w:marTop w:val="0"/>
              <w:marBottom w:val="0"/>
              <w:divBdr>
                <w:top w:val="none" w:sz="0" w:space="0" w:color="auto"/>
                <w:left w:val="none" w:sz="0" w:space="0" w:color="auto"/>
                <w:bottom w:val="none" w:sz="0" w:space="0" w:color="auto"/>
                <w:right w:val="none" w:sz="0" w:space="0" w:color="auto"/>
              </w:divBdr>
            </w:div>
            <w:div w:id="1399473013">
              <w:marLeft w:val="0"/>
              <w:marRight w:val="0"/>
              <w:marTop w:val="0"/>
              <w:marBottom w:val="0"/>
              <w:divBdr>
                <w:top w:val="none" w:sz="0" w:space="0" w:color="auto"/>
                <w:left w:val="none" w:sz="0" w:space="0" w:color="auto"/>
                <w:bottom w:val="none" w:sz="0" w:space="0" w:color="auto"/>
                <w:right w:val="none" w:sz="0" w:space="0" w:color="auto"/>
              </w:divBdr>
            </w:div>
          </w:divsChild>
        </w:div>
        <w:div w:id="1036851320">
          <w:marLeft w:val="0"/>
          <w:marRight w:val="0"/>
          <w:marTop w:val="0"/>
          <w:marBottom w:val="0"/>
          <w:divBdr>
            <w:top w:val="none" w:sz="0" w:space="0" w:color="auto"/>
            <w:left w:val="none" w:sz="0" w:space="0" w:color="auto"/>
            <w:bottom w:val="none" w:sz="0" w:space="0" w:color="auto"/>
            <w:right w:val="none" w:sz="0" w:space="0" w:color="auto"/>
          </w:divBdr>
        </w:div>
        <w:div w:id="1096362741">
          <w:marLeft w:val="0"/>
          <w:marRight w:val="0"/>
          <w:marTop w:val="0"/>
          <w:marBottom w:val="0"/>
          <w:divBdr>
            <w:top w:val="none" w:sz="0" w:space="0" w:color="auto"/>
            <w:left w:val="none" w:sz="0" w:space="0" w:color="auto"/>
            <w:bottom w:val="none" w:sz="0" w:space="0" w:color="auto"/>
            <w:right w:val="none" w:sz="0" w:space="0" w:color="auto"/>
          </w:divBdr>
          <w:divsChild>
            <w:div w:id="773668727">
              <w:marLeft w:val="0"/>
              <w:marRight w:val="0"/>
              <w:marTop w:val="0"/>
              <w:marBottom w:val="0"/>
              <w:divBdr>
                <w:top w:val="none" w:sz="0" w:space="0" w:color="auto"/>
                <w:left w:val="none" w:sz="0" w:space="0" w:color="auto"/>
                <w:bottom w:val="none" w:sz="0" w:space="0" w:color="auto"/>
                <w:right w:val="none" w:sz="0" w:space="0" w:color="auto"/>
              </w:divBdr>
            </w:div>
            <w:div w:id="1232889956">
              <w:marLeft w:val="0"/>
              <w:marRight w:val="0"/>
              <w:marTop w:val="0"/>
              <w:marBottom w:val="0"/>
              <w:divBdr>
                <w:top w:val="none" w:sz="0" w:space="0" w:color="auto"/>
                <w:left w:val="none" w:sz="0" w:space="0" w:color="auto"/>
                <w:bottom w:val="none" w:sz="0" w:space="0" w:color="auto"/>
                <w:right w:val="none" w:sz="0" w:space="0" w:color="auto"/>
              </w:divBdr>
            </w:div>
            <w:div w:id="1353342878">
              <w:marLeft w:val="0"/>
              <w:marRight w:val="0"/>
              <w:marTop w:val="0"/>
              <w:marBottom w:val="0"/>
              <w:divBdr>
                <w:top w:val="none" w:sz="0" w:space="0" w:color="auto"/>
                <w:left w:val="none" w:sz="0" w:space="0" w:color="auto"/>
                <w:bottom w:val="none" w:sz="0" w:space="0" w:color="auto"/>
                <w:right w:val="none" w:sz="0" w:space="0" w:color="auto"/>
              </w:divBdr>
            </w:div>
            <w:div w:id="1643189974">
              <w:marLeft w:val="0"/>
              <w:marRight w:val="0"/>
              <w:marTop w:val="0"/>
              <w:marBottom w:val="0"/>
              <w:divBdr>
                <w:top w:val="none" w:sz="0" w:space="0" w:color="auto"/>
                <w:left w:val="none" w:sz="0" w:space="0" w:color="auto"/>
                <w:bottom w:val="none" w:sz="0" w:space="0" w:color="auto"/>
                <w:right w:val="none" w:sz="0" w:space="0" w:color="auto"/>
              </w:divBdr>
            </w:div>
            <w:div w:id="2095397924">
              <w:marLeft w:val="0"/>
              <w:marRight w:val="0"/>
              <w:marTop w:val="0"/>
              <w:marBottom w:val="0"/>
              <w:divBdr>
                <w:top w:val="none" w:sz="0" w:space="0" w:color="auto"/>
                <w:left w:val="none" w:sz="0" w:space="0" w:color="auto"/>
                <w:bottom w:val="none" w:sz="0" w:space="0" w:color="auto"/>
                <w:right w:val="none" w:sz="0" w:space="0" w:color="auto"/>
              </w:divBdr>
            </w:div>
          </w:divsChild>
        </w:div>
        <w:div w:id="1141116494">
          <w:marLeft w:val="0"/>
          <w:marRight w:val="0"/>
          <w:marTop w:val="0"/>
          <w:marBottom w:val="0"/>
          <w:divBdr>
            <w:top w:val="none" w:sz="0" w:space="0" w:color="auto"/>
            <w:left w:val="none" w:sz="0" w:space="0" w:color="auto"/>
            <w:bottom w:val="none" w:sz="0" w:space="0" w:color="auto"/>
            <w:right w:val="none" w:sz="0" w:space="0" w:color="auto"/>
          </w:divBdr>
        </w:div>
        <w:div w:id="1148983287">
          <w:marLeft w:val="0"/>
          <w:marRight w:val="0"/>
          <w:marTop w:val="0"/>
          <w:marBottom w:val="0"/>
          <w:divBdr>
            <w:top w:val="none" w:sz="0" w:space="0" w:color="auto"/>
            <w:left w:val="none" w:sz="0" w:space="0" w:color="auto"/>
            <w:bottom w:val="none" w:sz="0" w:space="0" w:color="auto"/>
            <w:right w:val="none" w:sz="0" w:space="0" w:color="auto"/>
          </w:divBdr>
        </w:div>
        <w:div w:id="1157039406">
          <w:marLeft w:val="0"/>
          <w:marRight w:val="0"/>
          <w:marTop w:val="0"/>
          <w:marBottom w:val="0"/>
          <w:divBdr>
            <w:top w:val="none" w:sz="0" w:space="0" w:color="auto"/>
            <w:left w:val="none" w:sz="0" w:space="0" w:color="auto"/>
            <w:bottom w:val="none" w:sz="0" w:space="0" w:color="auto"/>
            <w:right w:val="none" w:sz="0" w:space="0" w:color="auto"/>
          </w:divBdr>
        </w:div>
        <w:div w:id="1161387338">
          <w:marLeft w:val="0"/>
          <w:marRight w:val="0"/>
          <w:marTop w:val="0"/>
          <w:marBottom w:val="0"/>
          <w:divBdr>
            <w:top w:val="none" w:sz="0" w:space="0" w:color="auto"/>
            <w:left w:val="none" w:sz="0" w:space="0" w:color="auto"/>
            <w:bottom w:val="none" w:sz="0" w:space="0" w:color="auto"/>
            <w:right w:val="none" w:sz="0" w:space="0" w:color="auto"/>
          </w:divBdr>
        </w:div>
        <w:div w:id="1166358401">
          <w:marLeft w:val="0"/>
          <w:marRight w:val="0"/>
          <w:marTop w:val="0"/>
          <w:marBottom w:val="0"/>
          <w:divBdr>
            <w:top w:val="none" w:sz="0" w:space="0" w:color="auto"/>
            <w:left w:val="none" w:sz="0" w:space="0" w:color="auto"/>
            <w:bottom w:val="none" w:sz="0" w:space="0" w:color="auto"/>
            <w:right w:val="none" w:sz="0" w:space="0" w:color="auto"/>
          </w:divBdr>
        </w:div>
        <w:div w:id="1167671148">
          <w:marLeft w:val="0"/>
          <w:marRight w:val="0"/>
          <w:marTop w:val="0"/>
          <w:marBottom w:val="0"/>
          <w:divBdr>
            <w:top w:val="none" w:sz="0" w:space="0" w:color="auto"/>
            <w:left w:val="none" w:sz="0" w:space="0" w:color="auto"/>
            <w:bottom w:val="none" w:sz="0" w:space="0" w:color="auto"/>
            <w:right w:val="none" w:sz="0" w:space="0" w:color="auto"/>
          </w:divBdr>
        </w:div>
        <w:div w:id="1182546649">
          <w:marLeft w:val="0"/>
          <w:marRight w:val="0"/>
          <w:marTop w:val="0"/>
          <w:marBottom w:val="0"/>
          <w:divBdr>
            <w:top w:val="none" w:sz="0" w:space="0" w:color="auto"/>
            <w:left w:val="none" w:sz="0" w:space="0" w:color="auto"/>
            <w:bottom w:val="none" w:sz="0" w:space="0" w:color="auto"/>
            <w:right w:val="none" w:sz="0" w:space="0" w:color="auto"/>
          </w:divBdr>
        </w:div>
        <w:div w:id="1223518737">
          <w:marLeft w:val="0"/>
          <w:marRight w:val="0"/>
          <w:marTop w:val="0"/>
          <w:marBottom w:val="0"/>
          <w:divBdr>
            <w:top w:val="none" w:sz="0" w:space="0" w:color="auto"/>
            <w:left w:val="none" w:sz="0" w:space="0" w:color="auto"/>
            <w:bottom w:val="none" w:sz="0" w:space="0" w:color="auto"/>
            <w:right w:val="none" w:sz="0" w:space="0" w:color="auto"/>
          </w:divBdr>
        </w:div>
        <w:div w:id="1225870495">
          <w:marLeft w:val="0"/>
          <w:marRight w:val="0"/>
          <w:marTop w:val="0"/>
          <w:marBottom w:val="0"/>
          <w:divBdr>
            <w:top w:val="none" w:sz="0" w:space="0" w:color="auto"/>
            <w:left w:val="none" w:sz="0" w:space="0" w:color="auto"/>
            <w:bottom w:val="none" w:sz="0" w:space="0" w:color="auto"/>
            <w:right w:val="none" w:sz="0" w:space="0" w:color="auto"/>
          </w:divBdr>
        </w:div>
        <w:div w:id="1250384203">
          <w:marLeft w:val="0"/>
          <w:marRight w:val="0"/>
          <w:marTop w:val="0"/>
          <w:marBottom w:val="0"/>
          <w:divBdr>
            <w:top w:val="none" w:sz="0" w:space="0" w:color="auto"/>
            <w:left w:val="none" w:sz="0" w:space="0" w:color="auto"/>
            <w:bottom w:val="none" w:sz="0" w:space="0" w:color="auto"/>
            <w:right w:val="none" w:sz="0" w:space="0" w:color="auto"/>
          </w:divBdr>
        </w:div>
        <w:div w:id="1251356879">
          <w:marLeft w:val="0"/>
          <w:marRight w:val="0"/>
          <w:marTop w:val="0"/>
          <w:marBottom w:val="0"/>
          <w:divBdr>
            <w:top w:val="none" w:sz="0" w:space="0" w:color="auto"/>
            <w:left w:val="none" w:sz="0" w:space="0" w:color="auto"/>
            <w:bottom w:val="none" w:sz="0" w:space="0" w:color="auto"/>
            <w:right w:val="none" w:sz="0" w:space="0" w:color="auto"/>
          </w:divBdr>
        </w:div>
        <w:div w:id="1269970357">
          <w:marLeft w:val="0"/>
          <w:marRight w:val="0"/>
          <w:marTop w:val="0"/>
          <w:marBottom w:val="0"/>
          <w:divBdr>
            <w:top w:val="none" w:sz="0" w:space="0" w:color="auto"/>
            <w:left w:val="none" w:sz="0" w:space="0" w:color="auto"/>
            <w:bottom w:val="none" w:sz="0" w:space="0" w:color="auto"/>
            <w:right w:val="none" w:sz="0" w:space="0" w:color="auto"/>
          </w:divBdr>
        </w:div>
        <w:div w:id="1287467439">
          <w:marLeft w:val="0"/>
          <w:marRight w:val="0"/>
          <w:marTop w:val="0"/>
          <w:marBottom w:val="0"/>
          <w:divBdr>
            <w:top w:val="none" w:sz="0" w:space="0" w:color="auto"/>
            <w:left w:val="none" w:sz="0" w:space="0" w:color="auto"/>
            <w:bottom w:val="none" w:sz="0" w:space="0" w:color="auto"/>
            <w:right w:val="none" w:sz="0" w:space="0" w:color="auto"/>
          </w:divBdr>
        </w:div>
        <w:div w:id="1296180889">
          <w:marLeft w:val="0"/>
          <w:marRight w:val="0"/>
          <w:marTop w:val="0"/>
          <w:marBottom w:val="0"/>
          <w:divBdr>
            <w:top w:val="none" w:sz="0" w:space="0" w:color="auto"/>
            <w:left w:val="none" w:sz="0" w:space="0" w:color="auto"/>
            <w:bottom w:val="none" w:sz="0" w:space="0" w:color="auto"/>
            <w:right w:val="none" w:sz="0" w:space="0" w:color="auto"/>
          </w:divBdr>
        </w:div>
        <w:div w:id="1309281170">
          <w:marLeft w:val="0"/>
          <w:marRight w:val="0"/>
          <w:marTop w:val="0"/>
          <w:marBottom w:val="0"/>
          <w:divBdr>
            <w:top w:val="none" w:sz="0" w:space="0" w:color="auto"/>
            <w:left w:val="none" w:sz="0" w:space="0" w:color="auto"/>
            <w:bottom w:val="none" w:sz="0" w:space="0" w:color="auto"/>
            <w:right w:val="none" w:sz="0" w:space="0" w:color="auto"/>
          </w:divBdr>
        </w:div>
        <w:div w:id="1323123156">
          <w:marLeft w:val="0"/>
          <w:marRight w:val="0"/>
          <w:marTop w:val="0"/>
          <w:marBottom w:val="0"/>
          <w:divBdr>
            <w:top w:val="none" w:sz="0" w:space="0" w:color="auto"/>
            <w:left w:val="none" w:sz="0" w:space="0" w:color="auto"/>
            <w:bottom w:val="none" w:sz="0" w:space="0" w:color="auto"/>
            <w:right w:val="none" w:sz="0" w:space="0" w:color="auto"/>
          </w:divBdr>
        </w:div>
        <w:div w:id="1323847664">
          <w:marLeft w:val="0"/>
          <w:marRight w:val="0"/>
          <w:marTop w:val="0"/>
          <w:marBottom w:val="0"/>
          <w:divBdr>
            <w:top w:val="none" w:sz="0" w:space="0" w:color="auto"/>
            <w:left w:val="none" w:sz="0" w:space="0" w:color="auto"/>
            <w:bottom w:val="none" w:sz="0" w:space="0" w:color="auto"/>
            <w:right w:val="none" w:sz="0" w:space="0" w:color="auto"/>
          </w:divBdr>
        </w:div>
        <w:div w:id="1324235778">
          <w:marLeft w:val="0"/>
          <w:marRight w:val="0"/>
          <w:marTop w:val="0"/>
          <w:marBottom w:val="0"/>
          <w:divBdr>
            <w:top w:val="none" w:sz="0" w:space="0" w:color="auto"/>
            <w:left w:val="none" w:sz="0" w:space="0" w:color="auto"/>
            <w:bottom w:val="none" w:sz="0" w:space="0" w:color="auto"/>
            <w:right w:val="none" w:sz="0" w:space="0" w:color="auto"/>
          </w:divBdr>
        </w:div>
        <w:div w:id="1336345525">
          <w:marLeft w:val="0"/>
          <w:marRight w:val="0"/>
          <w:marTop w:val="0"/>
          <w:marBottom w:val="0"/>
          <w:divBdr>
            <w:top w:val="none" w:sz="0" w:space="0" w:color="auto"/>
            <w:left w:val="none" w:sz="0" w:space="0" w:color="auto"/>
            <w:bottom w:val="none" w:sz="0" w:space="0" w:color="auto"/>
            <w:right w:val="none" w:sz="0" w:space="0" w:color="auto"/>
          </w:divBdr>
        </w:div>
        <w:div w:id="1340615508">
          <w:marLeft w:val="0"/>
          <w:marRight w:val="0"/>
          <w:marTop w:val="0"/>
          <w:marBottom w:val="0"/>
          <w:divBdr>
            <w:top w:val="none" w:sz="0" w:space="0" w:color="auto"/>
            <w:left w:val="none" w:sz="0" w:space="0" w:color="auto"/>
            <w:bottom w:val="none" w:sz="0" w:space="0" w:color="auto"/>
            <w:right w:val="none" w:sz="0" w:space="0" w:color="auto"/>
          </w:divBdr>
        </w:div>
        <w:div w:id="1387147094">
          <w:marLeft w:val="0"/>
          <w:marRight w:val="0"/>
          <w:marTop w:val="0"/>
          <w:marBottom w:val="0"/>
          <w:divBdr>
            <w:top w:val="none" w:sz="0" w:space="0" w:color="auto"/>
            <w:left w:val="none" w:sz="0" w:space="0" w:color="auto"/>
            <w:bottom w:val="none" w:sz="0" w:space="0" w:color="auto"/>
            <w:right w:val="none" w:sz="0" w:space="0" w:color="auto"/>
          </w:divBdr>
        </w:div>
        <w:div w:id="1389570395">
          <w:marLeft w:val="0"/>
          <w:marRight w:val="0"/>
          <w:marTop w:val="0"/>
          <w:marBottom w:val="0"/>
          <w:divBdr>
            <w:top w:val="none" w:sz="0" w:space="0" w:color="auto"/>
            <w:left w:val="none" w:sz="0" w:space="0" w:color="auto"/>
            <w:bottom w:val="none" w:sz="0" w:space="0" w:color="auto"/>
            <w:right w:val="none" w:sz="0" w:space="0" w:color="auto"/>
          </w:divBdr>
        </w:div>
        <w:div w:id="1396048872">
          <w:marLeft w:val="0"/>
          <w:marRight w:val="0"/>
          <w:marTop w:val="0"/>
          <w:marBottom w:val="0"/>
          <w:divBdr>
            <w:top w:val="none" w:sz="0" w:space="0" w:color="auto"/>
            <w:left w:val="none" w:sz="0" w:space="0" w:color="auto"/>
            <w:bottom w:val="none" w:sz="0" w:space="0" w:color="auto"/>
            <w:right w:val="none" w:sz="0" w:space="0" w:color="auto"/>
          </w:divBdr>
        </w:div>
        <w:div w:id="1398014695">
          <w:marLeft w:val="0"/>
          <w:marRight w:val="0"/>
          <w:marTop w:val="0"/>
          <w:marBottom w:val="0"/>
          <w:divBdr>
            <w:top w:val="none" w:sz="0" w:space="0" w:color="auto"/>
            <w:left w:val="none" w:sz="0" w:space="0" w:color="auto"/>
            <w:bottom w:val="none" w:sz="0" w:space="0" w:color="auto"/>
            <w:right w:val="none" w:sz="0" w:space="0" w:color="auto"/>
          </w:divBdr>
        </w:div>
        <w:div w:id="1432555578">
          <w:marLeft w:val="0"/>
          <w:marRight w:val="0"/>
          <w:marTop w:val="0"/>
          <w:marBottom w:val="0"/>
          <w:divBdr>
            <w:top w:val="none" w:sz="0" w:space="0" w:color="auto"/>
            <w:left w:val="none" w:sz="0" w:space="0" w:color="auto"/>
            <w:bottom w:val="none" w:sz="0" w:space="0" w:color="auto"/>
            <w:right w:val="none" w:sz="0" w:space="0" w:color="auto"/>
          </w:divBdr>
        </w:div>
        <w:div w:id="1436438744">
          <w:marLeft w:val="0"/>
          <w:marRight w:val="0"/>
          <w:marTop w:val="0"/>
          <w:marBottom w:val="0"/>
          <w:divBdr>
            <w:top w:val="none" w:sz="0" w:space="0" w:color="auto"/>
            <w:left w:val="none" w:sz="0" w:space="0" w:color="auto"/>
            <w:bottom w:val="none" w:sz="0" w:space="0" w:color="auto"/>
            <w:right w:val="none" w:sz="0" w:space="0" w:color="auto"/>
          </w:divBdr>
        </w:div>
        <w:div w:id="1438209208">
          <w:marLeft w:val="0"/>
          <w:marRight w:val="0"/>
          <w:marTop w:val="0"/>
          <w:marBottom w:val="0"/>
          <w:divBdr>
            <w:top w:val="none" w:sz="0" w:space="0" w:color="auto"/>
            <w:left w:val="none" w:sz="0" w:space="0" w:color="auto"/>
            <w:bottom w:val="none" w:sz="0" w:space="0" w:color="auto"/>
            <w:right w:val="none" w:sz="0" w:space="0" w:color="auto"/>
          </w:divBdr>
          <w:divsChild>
            <w:div w:id="157156682">
              <w:marLeft w:val="0"/>
              <w:marRight w:val="0"/>
              <w:marTop w:val="0"/>
              <w:marBottom w:val="0"/>
              <w:divBdr>
                <w:top w:val="none" w:sz="0" w:space="0" w:color="auto"/>
                <w:left w:val="none" w:sz="0" w:space="0" w:color="auto"/>
                <w:bottom w:val="none" w:sz="0" w:space="0" w:color="auto"/>
                <w:right w:val="none" w:sz="0" w:space="0" w:color="auto"/>
              </w:divBdr>
            </w:div>
            <w:div w:id="442529968">
              <w:marLeft w:val="0"/>
              <w:marRight w:val="0"/>
              <w:marTop w:val="0"/>
              <w:marBottom w:val="0"/>
              <w:divBdr>
                <w:top w:val="none" w:sz="0" w:space="0" w:color="auto"/>
                <w:left w:val="none" w:sz="0" w:space="0" w:color="auto"/>
                <w:bottom w:val="none" w:sz="0" w:space="0" w:color="auto"/>
                <w:right w:val="none" w:sz="0" w:space="0" w:color="auto"/>
              </w:divBdr>
            </w:div>
            <w:div w:id="911548597">
              <w:marLeft w:val="0"/>
              <w:marRight w:val="0"/>
              <w:marTop w:val="0"/>
              <w:marBottom w:val="0"/>
              <w:divBdr>
                <w:top w:val="none" w:sz="0" w:space="0" w:color="auto"/>
                <w:left w:val="none" w:sz="0" w:space="0" w:color="auto"/>
                <w:bottom w:val="none" w:sz="0" w:space="0" w:color="auto"/>
                <w:right w:val="none" w:sz="0" w:space="0" w:color="auto"/>
              </w:divBdr>
            </w:div>
            <w:div w:id="1528715239">
              <w:marLeft w:val="0"/>
              <w:marRight w:val="0"/>
              <w:marTop w:val="0"/>
              <w:marBottom w:val="0"/>
              <w:divBdr>
                <w:top w:val="none" w:sz="0" w:space="0" w:color="auto"/>
                <w:left w:val="none" w:sz="0" w:space="0" w:color="auto"/>
                <w:bottom w:val="none" w:sz="0" w:space="0" w:color="auto"/>
                <w:right w:val="none" w:sz="0" w:space="0" w:color="auto"/>
              </w:divBdr>
            </w:div>
            <w:div w:id="2042851190">
              <w:marLeft w:val="0"/>
              <w:marRight w:val="0"/>
              <w:marTop w:val="0"/>
              <w:marBottom w:val="0"/>
              <w:divBdr>
                <w:top w:val="none" w:sz="0" w:space="0" w:color="auto"/>
                <w:left w:val="none" w:sz="0" w:space="0" w:color="auto"/>
                <w:bottom w:val="none" w:sz="0" w:space="0" w:color="auto"/>
                <w:right w:val="none" w:sz="0" w:space="0" w:color="auto"/>
              </w:divBdr>
            </w:div>
          </w:divsChild>
        </w:div>
        <w:div w:id="1444568717">
          <w:marLeft w:val="0"/>
          <w:marRight w:val="0"/>
          <w:marTop w:val="0"/>
          <w:marBottom w:val="0"/>
          <w:divBdr>
            <w:top w:val="none" w:sz="0" w:space="0" w:color="auto"/>
            <w:left w:val="none" w:sz="0" w:space="0" w:color="auto"/>
            <w:bottom w:val="none" w:sz="0" w:space="0" w:color="auto"/>
            <w:right w:val="none" w:sz="0" w:space="0" w:color="auto"/>
          </w:divBdr>
        </w:div>
        <w:div w:id="1471509723">
          <w:marLeft w:val="0"/>
          <w:marRight w:val="0"/>
          <w:marTop w:val="0"/>
          <w:marBottom w:val="0"/>
          <w:divBdr>
            <w:top w:val="none" w:sz="0" w:space="0" w:color="auto"/>
            <w:left w:val="none" w:sz="0" w:space="0" w:color="auto"/>
            <w:bottom w:val="none" w:sz="0" w:space="0" w:color="auto"/>
            <w:right w:val="none" w:sz="0" w:space="0" w:color="auto"/>
          </w:divBdr>
        </w:div>
        <w:div w:id="1474368458">
          <w:marLeft w:val="0"/>
          <w:marRight w:val="0"/>
          <w:marTop w:val="0"/>
          <w:marBottom w:val="0"/>
          <w:divBdr>
            <w:top w:val="none" w:sz="0" w:space="0" w:color="auto"/>
            <w:left w:val="none" w:sz="0" w:space="0" w:color="auto"/>
            <w:bottom w:val="none" w:sz="0" w:space="0" w:color="auto"/>
            <w:right w:val="none" w:sz="0" w:space="0" w:color="auto"/>
          </w:divBdr>
        </w:div>
        <w:div w:id="1477188497">
          <w:marLeft w:val="0"/>
          <w:marRight w:val="0"/>
          <w:marTop w:val="0"/>
          <w:marBottom w:val="0"/>
          <w:divBdr>
            <w:top w:val="none" w:sz="0" w:space="0" w:color="auto"/>
            <w:left w:val="none" w:sz="0" w:space="0" w:color="auto"/>
            <w:bottom w:val="none" w:sz="0" w:space="0" w:color="auto"/>
            <w:right w:val="none" w:sz="0" w:space="0" w:color="auto"/>
          </w:divBdr>
        </w:div>
        <w:div w:id="1486700896">
          <w:marLeft w:val="0"/>
          <w:marRight w:val="0"/>
          <w:marTop w:val="0"/>
          <w:marBottom w:val="0"/>
          <w:divBdr>
            <w:top w:val="none" w:sz="0" w:space="0" w:color="auto"/>
            <w:left w:val="none" w:sz="0" w:space="0" w:color="auto"/>
            <w:bottom w:val="none" w:sz="0" w:space="0" w:color="auto"/>
            <w:right w:val="none" w:sz="0" w:space="0" w:color="auto"/>
          </w:divBdr>
        </w:div>
        <w:div w:id="1503624284">
          <w:marLeft w:val="0"/>
          <w:marRight w:val="0"/>
          <w:marTop w:val="0"/>
          <w:marBottom w:val="0"/>
          <w:divBdr>
            <w:top w:val="none" w:sz="0" w:space="0" w:color="auto"/>
            <w:left w:val="none" w:sz="0" w:space="0" w:color="auto"/>
            <w:bottom w:val="none" w:sz="0" w:space="0" w:color="auto"/>
            <w:right w:val="none" w:sz="0" w:space="0" w:color="auto"/>
          </w:divBdr>
        </w:div>
        <w:div w:id="1513564759">
          <w:marLeft w:val="0"/>
          <w:marRight w:val="0"/>
          <w:marTop w:val="0"/>
          <w:marBottom w:val="0"/>
          <w:divBdr>
            <w:top w:val="none" w:sz="0" w:space="0" w:color="auto"/>
            <w:left w:val="none" w:sz="0" w:space="0" w:color="auto"/>
            <w:bottom w:val="none" w:sz="0" w:space="0" w:color="auto"/>
            <w:right w:val="none" w:sz="0" w:space="0" w:color="auto"/>
          </w:divBdr>
        </w:div>
        <w:div w:id="1576743798">
          <w:marLeft w:val="0"/>
          <w:marRight w:val="0"/>
          <w:marTop w:val="0"/>
          <w:marBottom w:val="0"/>
          <w:divBdr>
            <w:top w:val="none" w:sz="0" w:space="0" w:color="auto"/>
            <w:left w:val="none" w:sz="0" w:space="0" w:color="auto"/>
            <w:bottom w:val="none" w:sz="0" w:space="0" w:color="auto"/>
            <w:right w:val="none" w:sz="0" w:space="0" w:color="auto"/>
          </w:divBdr>
        </w:div>
        <w:div w:id="1576891799">
          <w:marLeft w:val="0"/>
          <w:marRight w:val="0"/>
          <w:marTop w:val="0"/>
          <w:marBottom w:val="0"/>
          <w:divBdr>
            <w:top w:val="none" w:sz="0" w:space="0" w:color="auto"/>
            <w:left w:val="none" w:sz="0" w:space="0" w:color="auto"/>
            <w:bottom w:val="none" w:sz="0" w:space="0" w:color="auto"/>
            <w:right w:val="none" w:sz="0" w:space="0" w:color="auto"/>
          </w:divBdr>
        </w:div>
        <w:div w:id="1581791880">
          <w:marLeft w:val="0"/>
          <w:marRight w:val="0"/>
          <w:marTop w:val="0"/>
          <w:marBottom w:val="0"/>
          <w:divBdr>
            <w:top w:val="none" w:sz="0" w:space="0" w:color="auto"/>
            <w:left w:val="none" w:sz="0" w:space="0" w:color="auto"/>
            <w:bottom w:val="none" w:sz="0" w:space="0" w:color="auto"/>
            <w:right w:val="none" w:sz="0" w:space="0" w:color="auto"/>
          </w:divBdr>
        </w:div>
        <w:div w:id="1586575693">
          <w:marLeft w:val="0"/>
          <w:marRight w:val="0"/>
          <w:marTop w:val="0"/>
          <w:marBottom w:val="0"/>
          <w:divBdr>
            <w:top w:val="none" w:sz="0" w:space="0" w:color="auto"/>
            <w:left w:val="none" w:sz="0" w:space="0" w:color="auto"/>
            <w:bottom w:val="none" w:sz="0" w:space="0" w:color="auto"/>
            <w:right w:val="none" w:sz="0" w:space="0" w:color="auto"/>
          </w:divBdr>
        </w:div>
        <w:div w:id="1601985152">
          <w:marLeft w:val="0"/>
          <w:marRight w:val="0"/>
          <w:marTop w:val="0"/>
          <w:marBottom w:val="0"/>
          <w:divBdr>
            <w:top w:val="none" w:sz="0" w:space="0" w:color="auto"/>
            <w:left w:val="none" w:sz="0" w:space="0" w:color="auto"/>
            <w:bottom w:val="none" w:sz="0" w:space="0" w:color="auto"/>
            <w:right w:val="none" w:sz="0" w:space="0" w:color="auto"/>
          </w:divBdr>
        </w:div>
        <w:div w:id="1616253171">
          <w:marLeft w:val="0"/>
          <w:marRight w:val="0"/>
          <w:marTop w:val="0"/>
          <w:marBottom w:val="0"/>
          <w:divBdr>
            <w:top w:val="none" w:sz="0" w:space="0" w:color="auto"/>
            <w:left w:val="none" w:sz="0" w:space="0" w:color="auto"/>
            <w:bottom w:val="none" w:sz="0" w:space="0" w:color="auto"/>
            <w:right w:val="none" w:sz="0" w:space="0" w:color="auto"/>
          </w:divBdr>
        </w:div>
        <w:div w:id="1628390505">
          <w:marLeft w:val="0"/>
          <w:marRight w:val="0"/>
          <w:marTop w:val="0"/>
          <w:marBottom w:val="0"/>
          <w:divBdr>
            <w:top w:val="none" w:sz="0" w:space="0" w:color="auto"/>
            <w:left w:val="none" w:sz="0" w:space="0" w:color="auto"/>
            <w:bottom w:val="none" w:sz="0" w:space="0" w:color="auto"/>
            <w:right w:val="none" w:sz="0" w:space="0" w:color="auto"/>
          </w:divBdr>
        </w:div>
        <w:div w:id="1633713634">
          <w:marLeft w:val="0"/>
          <w:marRight w:val="0"/>
          <w:marTop w:val="0"/>
          <w:marBottom w:val="0"/>
          <w:divBdr>
            <w:top w:val="none" w:sz="0" w:space="0" w:color="auto"/>
            <w:left w:val="none" w:sz="0" w:space="0" w:color="auto"/>
            <w:bottom w:val="none" w:sz="0" w:space="0" w:color="auto"/>
            <w:right w:val="none" w:sz="0" w:space="0" w:color="auto"/>
          </w:divBdr>
        </w:div>
        <w:div w:id="1635718512">
          <w:marLeft w:val="0"/>
          <w:marRight w:val="0"/>
          <w:marTop w:val="0"/>
          <w:marBottom w:val="0"/>
          <w:divBdr>
            <w:top w:val="none" w:sz="0" w:space="0" w:color="auto"/>
            <w:left w:val="none" w:sz="0" w:space="0" w:color="auto"/>
            <w:bottom w:val="none" w:sz="0" w:space="0" w:color="auto"/>
            <w:right w:val="none" w:sz="0" w:space="0" w:color="auto"/>
          </w:divBdr>
          <w:divsChild>
            <w:div w:id="268008261">
              <w:marLeft w:val="0"/>
              <w:marRight w:val="0"/>
              <w:marTop w:val="0"/>
              <w:marBottom w:val="0"/>
              <w:divBdr>
                <w:top w:val="none" w:sz="0" w:space="0" w:color="auto"/>
                <w:left w:val="none" w:sz="0" w:space="0" w:color="auto"/>
                <w:bottom w:val="none" w:sz="0" w:space="0" w:color="auto"/>
                <w:right w:val="none" w:sz="0" w:space="0" w:color="auto"/>
              </w:divBdr>
            </w:div>
            <w:div w:id="612711745">
              <w:marLeft w:val="0"/>
              <w:marRight w:val="0"/>
              <w:marTop w:val="0"/>
              <w:marBottom w:val="0"/>
              <w:divBdr>
                <w:top w:val="none" w:sz="0" w:space="0" w:color="auto"/>
                <w:left w:val="none" w:sz="0" w:space="0" w:color="auto"/>
                <w:bottom w:val="none" w:sz="0" w:space="0" w:color="auto"/>
                <w:right w:val="none" w:sz="0" w:space="0" w:color="auto"/>
              </w:divBdr>
            </w:div>
            <w:div w:id="966007574">
              <w:marLeft w:val="0"/>
              <w:marRight w:val="0"/>
              <w:marTop w:val="0"/>
              <w:marBottom w:val="0"/>
              <w:divBdr>
                <w:top w:val="none" w:sz="0" w:space="0" w:color="auto"/>
                <w:left w:val="none" w:sz="0" w:space="0" w:color="auto"/>
                <w:bottom w:val="none" w:sz="0" w:space="0" w:color="auto"/>
                <w:right w:val="none" w:sz="0" w:space="0" w:color="auto"/>
              </w:divBdr>
            </w:div>
            <w:div w:id="2070222528">
              <w:marLeft w:val="0"/>
              <w:marRight w:val="0"/>
              <w:marTop w:val="0"/>
              <w:marBottom w:val="0"/>
              <w:divBdr>
                <w:top w:val="none" w:sz="0" w:space="0" w:color="auto"/>
                <w:left w:val="none" w:sz="0" w:space="0" w:color="auto"/>
                <w:bottom w:val="none" w:sz="0" w:space="0" w:color="auto"/>
                <w:right w:val="none" w:sz="0" w:space="0" w:color="auto"/>
              </w:divBdr>
            </w:div>
          </w:divsChild>
        </w:div>
        <w:div w:id="1637107058">
          <w:marLeft w:val="0"/>
          <w:marRight w:val="0"/>
          <w:marTop w:val="0"/>
          <w:marBottom w:val="0"/>
          <w:divBdr>
            <w:top w:val="none" w:sz="0" w:space="0" w:color="auto"/>
            <w:left w:val="none" w:sz="0" w:space="0" w:color="auto"/>
            <w:bottom w:val="none" w:sz="0" w:space="0" w:color="auto"/>
            <w:right w:val="none" w:sz="0" w:space="0" w:color="auto"/>
          </w:divBdr>
        </w:div>
        <w:div w:id="1645770629">
          <w:marLeft w:val="0"/>
          <w:marRight w:val="0"/>
          <w:marTop w:val="0"/>
          <w:marBottom w:val="0"/>
          <w:divBdr>
            <w:top w:val="none" w:sz="0" w:space="0" w:color="auto"/>
            <w:left w:val="none" w:sz="0" w:space="0" w:color="auto"/>
            <w:bottom w:val="none" w:sz="0" w:space="0" w:color="auto"/>
            <w:right w:val="none" w:sz="0" w:space="0" w:color="auto"/>
          </w:divBdr>
        </w:div>
        <w:div w:id="1661304333">
          <w:marLeft w:val="0"/>
          <w:marRight w:val="0"/>
          <w:marTop w:val="0"/>
          <w:marBottom w:val="0"/>
          <w:divBdr>
            <w:top w:val="none" w:sz="0" w:space="0" w:color="auto"/>
            <w:left w:val="none" w:sz="0" w:space="0" w:color="auto"/>
            <w:bottom w:val="none" w:sz="0" w:space="0" w:color="auto"/>
            <w:right w:val="none" w:sz="0" w:space="0" w:color="auto"/>
          </w:divBdr>
        </w:div>
        <w:div w:id="1693527549">
          <w:marLeft w:val="0"/>
          <w:marRight w:val="0"/>
          <w:marTop w:val="0"/>
          <w:marBottom w:val="0"/>
          <w:divBdr>
            <w:top w:val="none" w:sz="0" w:space="0" w:color="auto"/>
            <w:left w:val="none" w:sz="0" w:space="0" w:color="auto"/>
            <w:bottom w:val="none" w:sz="0" w:space="0" w:color="auto"/>
            <w:right w:val="none" w:sz="0" w:space="0" w:color="auto"/>
          </w:divBdr>
        </w:div>
        <w:div w:id="1703241652">
          <w:marLeft w:val="0"/>
          <w:marRight w:val="0"/>
          <w:marTop w:val="0"/>
          <w:marBottom w:val="0"/>
          <w:divBdr>
            <w:top w:val="none" w:sz="0" w:space="0" w:color="auto"/>
            <w:left w:val="none" w:sz="0" w:space="0" w:color="auto"/>
            <w:bottom w:val="none" w:sz="0" w:space="0" w:color="auto"/>
            <w:right w:val="none" w:sz="0" w:space="0" w:color="auto"/>
          </w:divBdr>
        </w:div>
        <w:div w:id="1704943669">
          <w:marLeft w:val="0"/>
          <w:marRight w:val="0"/>
          <w:marTop w:val="0"/>
          <w:marBottom w:val="0"/>
          <w:divBdr>
            <w:top w:val="none" w:sz="0" w:space="0" w:color="auto"/>
            <w:left w:val="none" w:sz="0" w:space="0" w:color="auto"/>
            <w:bottom w:val="none" w:sz="0" w:space="0" w:color="auto"/>
            <w:right w:val="none" w:sz="0" w:space="0" w:color="auto"/>
          </w:divBdr>
        </w:div>
        <w:div w:id="1722557731">
          <w:marLeft w:val="0"/>
          <w:marRight w:val="0"/>
          <w:marTop w:val="0"/>
          <w:marBottom w:val="0"/>
          <w:divBdr>
            <w:top w:val="none" w:sz="0" w:space="0" w:color="auto"/>
            <w:left w:val="none" w:sz="0" w:space="0" w:color="auto"/>
            <w:bottom w:val="none" w:sz="0" w:space="0" w:color="auto"/>
            <w:right w:val="none" w:sz="0" w:space="0" w:color="auto"/>
          </w:divBdr>
        </w:div>
        <w:div w:id="1736663923">
          <w:marLeft w:val="0"/>
          <w:marRight w:val="0"/>
          <w:marTop w:val="0"/>
          <w:marBottom w:val="0"/>
          <w:divBdr>
            <w:top w:val="none" w:sz="0" w:space="0" w:color="auto"/>
            <w:left w:val="none" w:sz="0" w:space="0" w:color="auto"/>
            <w:bottom w:val="none" w:sz="0" w:space="0" w:color="auto"/>
            <w:right w:val="none" w:sz="0" w:space="0" w:color="auto"/>
          </w:divBdr>
          <w:divsChild>
            <w:div w:id="40373955">
              <w:marLeft w:val="0"/>
              <w:marRight w:val="0"/>
              <w:marTop w:val="0"/>
              <w:marBottom w:val="0"/>
              <w:divBdr>
                <w:top w:val="none" w:sz="0" w:space="0" w:color="auto"/>
                <w:left w:val="none" w:sz="0" w:space="0" w:color="auto"/>
                <w:bottom w:val="none" w:sz="0" w:space="0" w:color="auto"/>
                <w:right w:val="none" w:sz="0" w:space="0" w:color="auto"/>
              </w:divBdr>
            </w:div>
            <w:div w:id="78412691">
              <w:marLeft w:val="0"/>
              <w:marRight w:val="0"/>
              <w:marTop w:val="0"/>
              <w:marBottom w:val="0"/>
              <w:divBdr>
                <w:top w:val="none" w:sz="0" w:space="0" w:color="auto"/>
                <w:left w:val="none" w:sz="0" w:space="0" w:color="auto"/>
                <w:bottom w:val="none" w:sz="0" w:space="0" w:color="auto"/>
                <w:right w:val="none" w:sz="0" w:space="0" w:color="auto"/>
              </w:divBdr>
            </w:div>
            <w:div w:id="776173963">
              <w:marLeft w:val="0"/>
              <w:marRight w:val="0"/>
              <w:marTop w:val="0"/>
              <w:marBottom w:val="0"/>
              <w:divBdr>
                <w:top w:val="none" w:sz="0" w:space="0" w:color="auto"/>
                <w:left w:val="none" w:sz="0" w:space="0" w:color="auto"/>
                <w:bottom w:val="none" w:sz="0" w:space="0" w:color="auto"/>
                <w:right w:val="none" w:sz="0" w:space="0" w:color="auto"/>
              </w:divBdr>
            </w:div>
            <w:div w:id="1354649169">
              <w:marLeft w:val="0"/>
              <w:marRight w:val="0"/>
              <w:marTop w:val="0"/>
              <w:marBottom w:val="0"/>
              <w:divBdr>
                <w:top w:val="none" w:sz="0" w:space="0" w:color="auto"/>
                <w:left w:val="none" w:sz="0" w:space="0" w:color="auto"/>
                <w:bottom w:val="none" w:sz="0" w:space="0" w:color="auto"/>
                <w:right w:val="none" w:sz="0" w:space="0" w:color="auto"/>
              </w:divBdr>
            </w:div>
            <w:div w:id="1825047385">
              <w:marLeft w:val="0"/>
              <w:marRight w:val="0"/>
              <w:marTop w:val="0"/>
              <w:marBottom w:val="0"/>
              <w:divBdr>
                <w:top w:val="none" w:sz="0" w:space="0" w:color="auto"/>
                <w:left w:val="none" w:sz="0" w:space="0" w:color="auto"/>
                <w:bottom w:val="none" w:sz="0" w:space="0" w:color="auto"/>
                <w:right w:val="none" w:sz="0" w:space="0" w:color="auto"/>
              </w:divBdr>
            </w:div>
          </w:divsChild>
        </w:div>
        <w:div w:id="1755324514">
          <w:marLeft w:val="0"/>
          <w:marRight w:val="0"/>
          <w:marTop w:val="0"/>
          <w:marBottom w:val="0"/>
          <w:divBdr>
            <w:top w:val="none" w:sz="0" w:space="0" w:color="auto"/>
            <w:left w:val="none" w:sz="0" w:space="0" w:color="auto"/>
            <w:bottom w:val="none" w:sz="0" w:space="0" w:color="auto"/>
            <w:right w:val="none" w:sz="0" w:space="0" w:color="auto"/>
          </w:divBdr>
        </w:div>
        <w:div w:id="1765497397">
          <w:marLeft w:val="0"/>
          <w:marRight w:val="0"/>
          <w:marTop w:val="0"/>
          <w:marBottom w:val="0"/>
          <w:divBdr>
            <w:top w:val="none" w:sz="0" w:space="0" w:color="auto"/>
            <w:left w:val="none" w:sz="0" w:space="0" w:color="auto"/>
            <w:bottom w:val="none" w:sz="0" w:space="0" w:color="auto"/>
            <w:right w:val="none" w:sz="0" w:space="0" w:color="auto"/>
          </w:divBdr>
        </w:div>
        <w:div w:id="1774477524">
          <w:marLeft w:val="0"/>
          <w:marRight w:val="0"/>
          <w:marTop w:val="0"/>
          <w:marBottom w:val="0"/>
          <w:divBdr>
            <w:top w:val="none" w:sz="0" w:space="0" w:color="auto"/>
            <w:left w:val="none" w:sz="0" w:space="0" w:color="auto"/>
            <w:bottom w:val="none" w:sz="0" w:space="0" w:color="auto"/>
            <w:right w:val="none" w:sz="0" w:space="0" w:color="auto"/>
          </w:divBdr>
        </w:div>
        <w:div w:id="1780445058">
          <w:marLeft w:val="0"/>
          <w:marRight w:val="0"/>
          <w:marTop w:val="0"/>
          <w:marBottom w:val="0"/>
          <w:divBdr>
            <w:top w:val="none" w:sz="0" w:space="0" w:color="auto"/>
            <w:left w:val="none" w:sz="0" w:space="0" w:color="auto"/>
            <w:bottom w:val="none" w:sz="0" w:space="0" w:color="auto"/>
            <w:right w:val="none" w:sz="0" w:space="0" w:color="auto"/>
          </w:divBdr>
        </w:div>
        <w:div w:id="1784810115">
          <w:marLeft w:val="0"/>
          <w:marRight w:val="0"/>
          <w:marTop w:val="0"/>
          <w:marBottom w:val="0"/>
          <w:divBdr>
            <w:top w:val="none" w:sz="0" w:space="0" w:color="auto"/>
            <w:left w:val="none" w:sz="0" w:space="0" w:color="auto"/>
            <w:bottom w:val="none" w:sz="0" w:space="0" w:color="auto"/>
            <w:right w:val="none" w:sz="0" w:space="0" w:color="auto"/>
          </w:divBdr>
        </w:div>
        <w:div w:id="1787504937">
          <w:marLeft w:val="0"/>
          <w:marRight w:val="0"/>
          <w:marTop w:val="0"/>
          <w:marBottom w:val="0"/>
          <w:divBdr>
            <w:top w:val="none" w:sz="0" w:space="0" w:color="auto"/>
            <w:left w:val="none" w:sz="0" w:space="0" w:color="auto"/>
            <w:bottom w:val="none" w:sz="0" w:space="0" w:color="auto"/>
            <w:right w:val="none" w:sz="0" w:space="0" w:color="auto"/>
          </w:divBdr>
        </w:div>
        <w:div w:id="1791313635">
          <w:marLeft w:val="0"/>
          <w:marRight w:val="0"/>
          <w:marTop w:val="0"/>
          <w:marBottom w:val="0"/>
          <w:divBdr>
            <w:top w:val="none" w:sz="0" w:space="0" w:color="auto"/>
            <w:left w:val="none" w:sz="0" w:space="0" w:color="auto"/>
            <w:bottom w:val="none" w:sz="0" w:space="0" w:color="auto"/>
            <w:right w:val="none" w:sz="0" w:space="0" w:color="auto"/>
          </w:divBdr>
        </w:div>
        <w:div w:id="1808010902">
          <w:marLeft w:val="0"/>
          <w:marRight w:val="0"/>
          <w:marTop w:val="0"/>
          <w:marBottom w:val="0"/>
          <w:divBdr>
            <w:top w:val="none" w:sz="0" w:space="0" w:color="auto"/>
            <w:left w:val="none" w:sz="0" w:space="0" w:color="auto"/>
            <w:bottom w:val="none" w:sz="0" w:space="0" w:color="auto"/>
            <w:right w:val="none" w:sz="0" w:space="0" w:color="auto"/>
          </w:divBdr>
          <w:divsChild>
            <w:div w:id="38550304">
              <w:marLeft w:val="0"/>
              <w:marRight w:val="0"/>
              <w:marTop w:val="0"/>
              <w:marBottom w:val="0"/>
              <w:divBdr>
                <w:top w:val="none" w:sz="0" w:space="0" w:color="auto"/>
                <w:left w:val="none" w:sz="0" w:space="0" w:color="auto"/>
                <w:bottom w:val="none" w:sz="0" w:space="0" w:color="auto"/>
                <w:right w:val="none" w:sz="0" w:space="0" w:color="auto"/>
              </w:divBdr>
            </w:div>
            <w:div w:id="723987659">
              <w:marLeft w:val="0"/>
              <w:marRight w:val="0"/>
              <w:marTop w:val="0"/>
              <w:marBottom w:val="0"/>
              <w:divBdr>
                <w:top w:val="none" w:sz="0" w:space="0" w:color="auto"/>
                <w:left w:val="none" w:sz="0" w:space="0" w:color="auto"/>
                <w:bottom w:val="none" w:sz="0" w:space="0" w:color="auto"/>
                <w:right w:val="none" w:sz="0" w:space="0" w:color="auto"/>
              </w:divBdr>
            </w:div>
            <w:div w:id="1078677739">
              <w:marLeft w:val="0"/>
              <w:marRight w:val="0"/>
              <w:marTop w:val="0"/>
              <w:marBottom w:val="0"/>
              <w:divBdr>
                <w:top w:val="none" w:sz="0" w:space="0" w:color="auto"/>
                <w:left w:val="none" w:sz="0" w:space="0" w:color="auto"/>
                <w:bottom w:val="none" w:sz="0" w:space="0" w:color="auto"/>
                <w:right w:val="none" w:sz="0" w:space="0" w:color="auto"/>
              </w:divBdr>
            </w:div>
            <w:div w:id="1332372008">
              <w:marLeft w:val="0"/>
              <w:marRight w:val="0"/>
              <w:marTop w:val="0"/>
              <w:marBottom w:val="0"/>
              <w:divBdr>
                <w:top w:val="none" w:sz="0" w:space="0" w:color="auto"/>
                <w:left w:val="none" w:sz="0" w:space="0" w:color="auto"/>
                <w:bottom w:val="none" w:sz="0" w:space="0" w:color="auto"/>
                <w:right w:val="none" w:sz="0" w:space="0" w:color="auto"/>
              </w:divBdr>
            </w:div>
            <w:div w:id="1391920592">
              <w:marLeft w:val="0"/>
              <w:marRight w:val="0"/>
              <w:marTop w:val="0"/>
              <w:marBottom w:val="0"/>
              <w:divBdr>
                <w:top w:val="none" w:sz="0" w:space="0" w:color="auto"/>
                <w:left w:val="none" w:sz="0" w:space="0" w:color="auto"/>
                <w:bottom w:val="none" w:sz="0" w:space="0" w:color="auto"/>
                <w:right w:val="none" w:sz="0" w:space="0" w:color="auto"/>
              </w:divBdr>
            </w:div>
          </w:divsChild>
        </w:div>
        <w:div w:id="1854109103">
          <w:marLeft w:val="0"/>
          <w:marRight w:val="0"/>
          <w:marTop w:val="0"/>
          <w:marBottom w:val="0"/>
          <w:divBdr>
            <w:top w:val="none" w:sz="0" w:space="0" w:color="auto"/>
            <w:left w:val="none" w:sz="0" w:space="0" w:color="auto"/>
            <w:bottom w:val="none" w:sz="0" w:space="0" w:color="auto"/>
            <w:right w:val="none" w:sz="0" w:space="0" w:color="auto"/>
          </w:divBdr>
        </w:div>
        <w:div w:id="1869247758">
          <w:marLeft w:val="0"/>
          <w:marRight w:val="0"/>
          <w:marTop w:val="0"/>
          <w:marBottom w:val="0"/>
          <w:divBdr>
            <w:top w:val="none" w:sz="0" w:space="0" w:color="auto"/>
            <w:left w:val="none" w:sz="0" w:space="0" w:color="auto"/>
            <w:bottom w:val="none" w:sz="0" w:space="0" w:color="auto"/>
            <w:right w:val="none" w:sz="0" w:space="0" w:color="auto"/>
          </w:divBdr>
        </w:div>
        <w:div w:id="1886133969">
          <w:marLeft w:val="0"/>
          <w:marRight w:val="0"/>
          <w:marTop w:val="0"/>
          <w:marBottom w:val="0"/>
          <w:divBdr>
            <w:top w:val="none" w:sz="0" w:space="0" w:color="auto"/>
            <w:left w:val="none" w:sz="0" w:space="0" w:color="auto"/>
            <w:bottom w:val="none" w:sz="0" w:space="0" w:color="auto"/>
            <w:right w:val="none" w:sz="0" w:space="0" w:color="auto"/>
          </w:divBdr>
        </w:div>
        <w:div w:id="1909221520">
          <w:marLeft w:val="0"/>
          <w:marRight w:val="0"/>
          <w:marTop w:val="0"/>
          <w:marBottom w:val="0"/>
          <w:divBdr>
            <w:top w:val="none" w:sz="0" w:space="0" w:color="auto"/>
            <w:left w:val="none" w:sz="0" w:space="0" w:color="auto"/>
            <w:bottom w:val="none" w:sz="0" w:space="0" w:color="auto"/>
            <w:right w:val="none" w:sz="0" w:space="0" w:color="auto"/>
          </w:divBdr>
        </w:div>
        <w:div w:id="1910075257">
          <w:marLeft w:val="0"/>
          <w:marRight w:val="0"/>
          <w:marTop w:val="0"/>
          <w:marBottom w:val="0"/>
          <w:divBdr>
            <w:top w:val="none" w:sz="0" w:space="0" w:color="auto"/>
            <w:left w:val="none" w:sz="0" w:space="0" w:color="auto"/>
            <w:bottom w:val="none" w:sz="0" w:space="0" w:color="auto"/>
            <w:right w:val="none" w:sz="0" w:space="0" w:color="auto"/>
          </w:divBdr>
        </w:div>
        <w:div w:id="1920168941">
          <w:marLeft w:val="0"/>
          <w:marRight w:val="0"/>
          <w:marTop w:val="0"/>
          <w:marBottom w:val="0"/>
          <w:divBdr>
            <w:top w:val="none" w:sz="0" w:space="0" w:color="auto"/>
            <w:left w:val="none" w:sz="0" w:space="0" w:color="auto"/>
            <w:bottom w:val="none" w:sz="0" w:space="0" w:color="auto"/>
            <w:right w:val="none" w:sz="0" w:space="0" w:color="auto"/>
          </w:divBdr>
          <w:divsChild>
            <w:div w:id="754860028">
              <w:marLeft w:val="0"/>
              <w:marRight w:val="0"/>
              <w:marTop w:val="0"/>
              <w:marBottom w:val="0"/>
              <w:divBdr>
                <w:top w:val="none" w:sz="0" w:space="0" w:color="auto"/>
                <w:left w:val="none" w:sz="0" w:space="0" w:color="auto"/>
                <w:bottom w:val="none" w:sz="0" w:space="0" w:color="auto"/>
                <w:right w:val="none" w:sz="0" w:space="0" w:color="auto"/>
              </w:divBdr>
            </w:div>
            <w:div w:id="764880538">
              <w:marLeft w:val="0"/>
              <w:marRight w:val="0"/>
              <w:marTop w:val="0"/>
              <w:marBottom w:val="0"/>
              <w:divBdr>
                <w:top w:val="none" w:sz="0" w:space="0" w:color="auto"/>
                <w:left w:val="none" w:sz="0" w:space="0" w:color="auto"/>
                <w:bottom w:val="none" w:sz="0" w:space="0" w:color="auto"/>
                <w:right w:val="none" w:sz="0" w:space="0" w:color="auto"/>
              </w:divBdr>
            </w:div>
            <w:div w:id="1059354258">
              <w:marLeft w:val="0"/>
              <w:marRight w:val="0"/>
              <w:marTop w:val="0"/>
              <w:marBottom w:val="0"/>
              <w:divBdr>
                <w:top w:val="none" w:sz="0" w:space="0" w:color="auto"/>
                <w:left w:val="none" w:sz="0" w:space="0" w:color="auto"/>
                <w:bottom w:val="none" w:sz="0" w:space="0" w:color="auto"/>
                <w:right w:val="none" w:sz="0" w:space="0" w:color="auto"/>
              </w:divBdr>
            </w:div>
            <w:div w:id="1184982126">
              <w:marLeft w:val="0"/>
              <w:marRight w:val="0"/>
              <w:marTop w:val="0"/>
              <w:marBottom w:val="0"/>
              <w:divBdr>
                <w:top w:val="none" w:sz="0" w:space="0" w:color="auto"/>
                <w:left w:val="none" w:sz="0" w:space="0" w:color="auto"/>
                <w:bottom w:val="none" w:sz="0" w:space="0" w:color="auto"/>
                <w:right w:val="none" w:sz="0" w:space="0" w:color="auto"/>
              </w:divBdr>
            </w:div>
            <w:div w:id="1659068666">
              <w:marLeft w:val="0"/>
              <w:marRight w:val="0"/>
              <w:marTop w:val="0"/>
              <w:marBottom w:val="0"/>
              <w:divBdr>
                <w:top w:val="none" w:sz="0" w:space="0" w:color="auto"/>
                <w:left w:val="none" w:sz="0" w:space="0" w:color="auto"/>
                <w:bottom w:val="none" w:sz="0" w:space="0" w:color="auto"/>
                <w:right w:val="none" w:sz="0" w:space="0" w:color="auto"/>
              </w:divBdr>
            </w:div>
          </w:divsChild>
        </w:div>
        <w:div w:id="1942644108">
          <w:marLeft w:val="0"/>
          <w:marRight w:val="0"/>
          <w:marTop w:val="0"/>
          <w:marBottom w:val="0"/>
          <w:divBdr>
            <w:top w:val="none" w:sz="0" w:space="0" w:color="auto"/>
            <w:left w:val="none" w:sz="0" w:space="0" w:color="auto"/>
            <w:bottom w:val="none" w:sz="0" w:space="0" w:color="auto"/>
            <w:right w:val="none" w:sz="0" w:space="0" w:color="auto"/>
          </w:divBdr>
        </w:div>
        <w:div w:id="1950967434">
          <w:marLeft w:val="0"/>
          <w:marRight w:val="0"/>
          <w:marTop w:val="0"/>
          <w:marBottom w:val="0"/>
          <w:divBdr>
            <w:top w:val="none" w:sz="0" w:space="0" w:color="auto"/>
            <w:left w:val="none" w:sz="0" w:space="0" w:color="auto"/>
            <w:bottom w:val="none" w:sz="0" w:space="0" w:color="auto"/>
            <w:right w:val="none" w:sz="0" w:space="0" w:color="auto"/>
          </w:divBdr>
        </w:div>
        <w:div w:id="1956909256">
          <w:marLeft w:val="0"/>
          <w:marRight w:val="0"/>
          <w:marTop w:val="0"/>
          <w:marBottom w:val="0"/>
          <w:divBdr>
            <w:top w:val="none" w:sz="0" w:space="0" w:color="auto"/>
            <w:left w:val="none" w:sz="0" w:space="0" w:color="auto"/>
            <w:bottom w:val="none" w:sz="0" w:space="0" w:color="auto"/>
            <w:right w:val="none" w:sz="0" w:space="0" w:color="auto"/>
          </w:divBdr>
        </w:div>
        <w:div w:id="1987971620">
          <w:marLeft w:val="0"/>
          <w:marRight w:val="0"/>
          <w:marTop w:val="0"/>
          <w:marBottom w:val="0"/>
          <w:divBdr>
            <w:top w:val="none" w:sz="0" w:space="0" w:color="auto"/>
            <w:left w:val="none" w:sz="0" w:space="0" w:color="auto"/>
            <w:bottom w:val="none" w:sz="0" w:space="0" w:color="auto"/>
            <w:right w:val="none" w:sz="0" w:space="0" w:color="auto"/>
          </w:divBdr>
        </w:div>
        <w:div w:id="2006586123">
          <w:marLeft w:val="0"/>
          <w:marRight w:val="0"/>
          <w:marTop w:val="0"/>
          <w:marBottom w:val="0"/>
          <w:divBdr>
            <w:top w:val="none" w:sz="0" w:space="0" w:color="auto"/>
            <w:left w:val="none" w:sz="0" w:space="0" w:color="auto"/>
            <w:bottom w:val="none" w:sz="0" w:space="0" w:color="auto"/>
            <w:right w:val="none" w:sz="0" w:space="0" w:color="auto"/>
          </w:divBdr>
        </w:div>
        <w:div w:id="2010597933">
          <w:marLeft w:val="0"/>
          <w:marRight w:val="0"/>
          <w:marTop w:val="0"/>
          <w:marBottom w:val="0"/>
          <w:divBdr>
            <w:top w:val="none" w:sz="0" w:space="0" w:color="auto"/>
            <w:left w:val="none" w:sz="0" w:space="0" w:color="auto"/>
            <w:bottom w:val="none" w:sz="0" w:space="0" w:color="auto"/>
            <w:right w:val="none" w:sz="0" w:space="0" w:color="auto"/>
          </w:divBdr>
          <w:divsChild>
            <w:div w:id="152382724">
              <w:marLeft w:val="0"/>
              <w:marRight w:val="0"/>
              <w:marTop w:val="0"/>
              <w:marBottom w:val="0"/>
              <w:divBdr>
                <w:top w:val="none" w:sz="0" w:space="0" w:color="auto"/>
                <w:left w:val="none" w:sz="0" w:space="0" w:color="auto"/>
                <w:bottom w:val="none" w:sz="0" w:space="0" w:color="auto"/>
                <w:right w:val="none" w:sz="0" w:space="0" w:color="auto"/>
              </w:divBdr>
            </w:div>
            <w:div w:id="79070742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 w:id="2055764261">
              <w:marLeft w:val="0"/>
              <w:marRight w:val="0"/>
              <w:marTop w:val="0"/>
              <w:marBottom w:val="0"/>
              <w:divBdr>
                <w:top w:val="none" w:sz="0" w:space="0" w:color="auto"/>
                <w:left w:val="none" w:sz="0" w:space="0" w:color="auto"/>
                <w:bottom w:val="none" w:sz="0" w:space="0" w:color="auto"/>
                <w:right w:val="none" w:sz="0" w:space="0" w:color="auto"/>
              </w:divBdr>
            </w:div>
            <w:div w:id="2116173511">
              <w:marLeft w:val="0"/>
              <w:marRight w:val="0"/>
              <w:marTop w:val="0"/>
              <w:marBottom w:val="0"/>
              <w:divBdr>
                <w:top w:val="none" w:sz="0" w:space="0" w:color="auto"/>
                <w:left w:val="none" w:sz="0" w:space="0" w:color="auto"/>
                <w:bottom w:val="none" w:sz="0" w:space="0" w:color="auto"/>
                <w:right w:val="none" w:sz="0" w:space="0" w:color="auto"/>
              </w:divBdr>
            </w:div>
          </w:divsChild>
        </w:div>
        <w:div w:id="2026707576">
          <w:marLeft w:val="0"/>
          <w:marRight w:val="0"/>
          <w:marTop w:val="0"/>
          <w:marBottom w:val="0"/>
          <w:divBdr>
            <w:top w:val="none" w:sz="0" w:space="0" w:color="auto"/>
            <w:left w:val="none" w:sz="0" w:space="0" w:color="auto"/>
            <w:bottom w:val="none" w:sz="0" w:space="0" w:color="auto"/>
            <w:right w:val="none" w:sz="0" w:space="0" w:color="auto"/>
          </w:divBdr>
        </w:div>
        <w:div w:id="2053458420">
          <w:marLeft w:val="0"/>
          <w:marRight w:val="0"/>
          <w:marTop w:val="0"/>
          <w:marBottom w:val="0"/>
          <w:divBdr>
            <w:top w:val="none" w:sz="0" w:space="0" w:color="auto"/>
            <w:left w:val="none" w:sz="0" w:space="0" w:color="auto"/>
            <w:bottom w:val="none" w:sz="0" w:space="0" w:color="auto"/>
            <w:right w:val="none" w:sz="0" w:space="0" w:color="auto"/>
          </w:divBdr>
        </w:div>
        <w:div w:id="2062096273">
          <w:marLeft w:val="0"/>
          <w:marRight w:val="0"/>
          <w:marTop w:val="0"/>
          <w:marBottom w:val="0"/>
          <w:divBdr>
            <w:top w:val="none" w:sz="0" w:space="0" w:color="auto"/>
            <w:left w:val="none" w:sz="0" w:space="0" w:color="auto"/>
            <w:bottom w:val="none" w:sz="0" w:space="0" w:color="auto"/>
            <w:right w:val="none" w:sz="0" w:space="0" w:color="auto"/>
          </w:divBdr>
        </w:div>
        <w:div w:id="2074545725">
          <w:marLeft w:val="0"/>
          <w:marRight w:val="0"/>
          <w:marTop w:val="0"/>
          <w:marBottom w:val="0"/>
          <w:divBdr>
            <w:top w:val="none" w:sz="0" w:space="0" w:color="auto"/>
            <w:left w:val="none" w:sz="0" w:space="0" w:color="auto"/>
            <w:bottom w:val="none" w:sz="0" w:space="0" w:color="auto"/>
            <w:right w:val="none" w:sz="0" w:space="0" w:color="auto"/>
          </w:divBdr>
        </w:div>
        <w:div w:id="2090686627">
          <w:marLeft w:val="0"/>
          <w:marRight w:val="0"/>
          <w:marTop w:val="0"/>
          <w:marBottom w:val="0"/>
          <w:divBdr>
            <w:top w:val="none" w:sz="0" w:space="0" w:color="auto"/>
            <w:left w:val="none" w:sz="0" w:space="0" w:color="auto"/>
            <w:bottom w:val="none" w:sz="0" w:space="0" w:color="auto"/>
            <w:right w:val="none" w:sz="0" w:space="0" w:color="auto"/>
          </w:divBdr>
          <w:divsChild>
            <w:div w:id="47808058">
              <w:marLeft w:val="0"/>
              <w:marRight w:val="0"/>
              <w:marTop w:val="0"/>
              <w:marBottom w:val="0"/>
              <w:divBdr>
                <w:top w:val="none" w:sz="0" w:space="0" w:color="auto"/>
                <w:left w:val="none" w:sz="0" w:space="0" w:color="auto"/>
                <w:bottom w:val="none" w:sz="0" w:space="0" w:color="auto"/>
                <w:right w:val="none" w:sz="0" w:space="0" w:color="auto"/>
              </w:divBdr>
            </w:div>
            <w:div w:id="272714029">
              <w:marLeft w:val="0"/>
              <w:marRight w:val="0"/>
              <w:marTop w:val="0"/>
              <w:marBottom w:val="0"/>
              <w:divBdr>
                <w:top w:val="none" w:sz="0" w:space="0" w:color="auto"/>
                <w:left w:val="none" w:sz="0" w:space="0" w:color="auto"/>
                <w:bottom w:val="none" w:sz="0" w:space="0" w:color="auto"/>
                <w:right w:val="none" w:sz="0" w:space="0" w:color="auto"/>
              </w:divBdr>
            </w:div>
            <w:div w:id="1356690682">
              <w:marLeft w:val="0"/>
              <w:marRight w:val="0"/>
              <w:marTop w:val="0"/>
              <w:marBottom w:val="0"/>
              <w:divBdr>
                <w:top w:val="none" w:sz="0" w:space="0" w:color="auto"/>
                <w:left w:val="none" w:sz="0" w:space="0" w:color="auto"/>
                <w:bottom w:val="none" w:sz="0" w:space="0" w:color="auto"/>
                <w:right w:val="none" w:sz="0" w:space="0" w:color="auto"/>
              </w:divBdr>
            </w:div>
            <w:div w:id="1922595451">
              <w:marLeft w:val="0"/>
              <w:marRight w:val="0"/>
              <w:marTop w:val="0"/>
              <w:marBottom w:val="0"/>
              <w:divBdr>
                <w:top w:val="none" w:sz="0" w:space="0" w:color="auto"/>
                <w:left w:val="none" w:sz="0" w:space="0" w:color="auto"/>
                <w:bottom w:val="none" w:sz="0" w:space="0" w:color="auto"/>
                <w:right w:val="none" w:sz="0" w:space="0" w:color="auto"/>
              </w:divBdr>
            </w:div>
            <w:div w:id="2006126404">
              <w:marLeft w:val="0"/>
              <w:marRight w:val="0"/>
              <w:marTop w:val="0"/>
              <w:marBottom w:val="0"/>
              <w:divBdr>
                <w:top w:val="none" w:sz="0" w:space="0" w:color="auto"/>
                <w:left w:val="none" w:sz="0" w:space="0" w:color="auto"/>
                <w:bottom w:val="none" w:sz="0" w:space="0" w:color="auto"/>
                <w:right w:val="none" w:sz="0" w:space="0" w:color="auto"/>
              </w:divBdr>
            </w:div>
          </w:divsChild>
        </w:div>
        <w:div w:id="2111075850">
          <w:marLeft w:val="0"/>
          <w:marRight w:val="0"/>
          <w:marTop w:val="0"/>
          <w:marBottom w:val="0"/>
          <w:divBdr>
            <w:top w:val="none" w:sz="0" w:space="0" w:color="auto"/>
            <w:left w:val="none" w:sz="0" w:space="0" w:color="auto"/>
            <w:bottom w:val="none" w:sz="0" w:space="0" w:color="auto"/>
            <w:right w:val="none" w:sz="0" w:space="0" w:color="auto"/>
          </w:divBdr>
        </w:div>
        <w:div w:id="2140217427">
          <w:marLeft w:val="0"/>
          <w:marRight w:val="0"/>
          <w:marTop w:val="0"/>
          <w:marBottom w:val="0"/>
          <w:divBdr>
            <w:top w:val="none" w:sz="0" w:space="0" w:color="auto"/>
            <w:left w:val="none" w:sz="0" w:space="0" w:color="auto"/>
            <w:bottom w:val="none" w:sz="0" w:space="0" w:color="auto"/>
            <w:right w:val="none" w:sz="0" w:space="0" w:color="auto"/>
          </w:divBdr>
        </w:div>
      </w:divsChild>
    </w:div>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867449245">
      <w:bodyDiv w:val="1"/>
      <w:marLeft w:val="0"/>
      <w:marRight w:val="0"/>
      <w:marTop w:val="0"/>
      <w:marBottom w:val="0"/>
      <w:divBdr>
        <w:top w:val="none" w:sz="0" w:space="0" w:color="auto"/>
        <w:left w:val="none" w:sz="0" w:space="0" w:color="auto"/>
        <w:bottom w:val="none" w:sz="0" w:space="0" w:color="auto"/>
        <w:right w:val="none" w:sz="0" w:space="0" w:color="auto"/>
      </w:divBdr>
    </w:div>
    <w:div w:id="929119074">
      <w:bodyDiv w:val="1"/>
      <w:marLeft w:val="0"/>
      <w:marRight w:val="0"/>
      <w:marTop w:val="0"/>
      <w:marBottom w:val="0"/>
      <w:divBdr>
        <w:top w:val="none" w:sz="0" w:space="0" w:color="auto"/>
        <w:left w:val="none" w:sz="0" w:space="0" w:color="auto"/>
        <w:bottom w:val="none" w:sz="0" w:space="0" w:color="auto"/>
        <w:right w:val="none" w:sz="0" w:space="0" w:color="auto"/>
      </w:divBdr>
    </w:div>
    <w:div w:id="1262371128">
      <w:bodyDiv w:val="1"/>
      <w:marLeft w:val="0"/>
      <w:marRight w:val="0"/>
      <w:marTop w:val="0"/>
      <w:marBottom w:val="0"/>
      <w:divBdr>
        <w:top w:val="none" w:sz="0" w:space="0" w:color="auto"/>
        <w:left w:val="none" w:sz="0" w:space="0" w:color="auto"/>
        <w:bottom w:val="none" w:sz="0" w:space="0" w:color="auto"/>
        <w:right w:val="none" w:sz="0" w:space="0" w:color="auto"/>
      </w:divBdr>
    </w:div>
    <w:div w:id="1348672781">
      <w:bodyDiv w:val="1"/>
      <w:marLeft w:val="0"/>
      <w:marRight w:val="0"/>
      <w:marTop w:val="0"/>
      <w:marBottom w:val="0"/>
      <w:divBdr>
        <w:top w:val="none" w:sz="0" w:space="0" w:color="auto"/>
        <w:left w:val="none" w:sz="0" w:space="0" w:color="auto"/>
        <w:bottom w:val="none" w:sz="0" w:space="0" w:color="auto"/>
        <w:right w:val="none" w:sz="0" w:space="0" w:color="auto"/>
      </w:divBdr>
    </w:div>
    <w:div w:id="1474639054">
      <w:bodyDiv w:val="1"/>
      <w:marLeft w:val="0"/>
      <w:marRight w:val="0"/>
      <w:marTop w:val="0"/>
      <w:marBottom w:val="0"/>
      <w:divBdr>
        <w:top w:val="none" w:sz="0" w:space="0" w:color="auto"/>
        <w:left w:val="none" w:sz="0" w:space="0" w:color="auto"/>
        <w:bottom w:val="none" w:sz="0" w:space="0" w:color="auto"/>
        <w:right w:val="none" w:sz="0" w:space="0" w:color="auto"/>
      </w:divBdr>
    </w:div>
    <w:div w:id="1490486126">
      <w:bodyDiv w:val="1"/>
      <w:marLeft w:val="0"/>
      <w:marRight w:val="0"/>
      <w:marTop w:val="0"/>
      <w:marBottom w:val="0"/>
      <w:divBdr>
        <w:top w:val="none" w:sz="0" w:space="0" w:color="auto"/>
        <w:left w:val="none" w:sz="0" w:space="0" w:color="auto"/>
        <w:bottom w:val="none" w:sz="0" w:space="0" w:color="auto"/>
        <w:right w:val="none" w:sz="0" w:space="0" w:color="auto"/>
      </w:divBdr>
      <w:divsChild>
        <w:div w:id="65807968">
          <w:marLeft w:val="0"/>
          <w:marRight w:val="0"/>
          <w:marTop w:val="0"/>
          <w:marBottom w:val="0"/>
          <w:divBdr>
            <w:top w:val="none" w:sz="0" w:space="0" w:color="auto"/>
            <w:left w:val="none" w:sz="0" w:space="0" w:color="auto"/>
            <w:bottom w:val="none" w:sz="0" w:space="0" w:color="auto"/>
            <w:right w:val="none" w:sz="0" w:space="0" w:color="auto"/>
          </w:divBdr>
          <w:divsChild>
            <w:div w:id="668338640">
              <w:marLeft w:val="0"/>
              <w:marRight w:val="0"/>
              <w:marTop w:val="0"/>
              <w:marBottom w:val="0"/>
              <w:divBdr>
                <w:top w:val="none" w:sz="0" w:space="0" w:color="auto"/>
                <w:left w:val="none" w:sz="0" w:space="0" w:color="auto"/>
                <w:bottom w:val="none" w:sz="0" w:space="0" w:color="auto"/>
                <w:right w:val="none" w:sz="0" w:space="0" w:color="auto"/>
              </w:divBdr>
            </w:div>
          </w:divsChild>
        </w:div>
        <w:div w:id="218905179">
          <w:marLeft w:val="0"/>
          <w:marRight w:val="0"/>
          <w:marTop w:val="0"/>
          <w:marBottom w:val="0"/>
          <w:divBdr>
            <w:top w:val="none" w:sz="0" w:space="0" w:color="auto"/>
            <w:left w:val="none" w:sz="0" w:space="0" w:color="auto"/>
            <w:bottom w:val="none" w:sz="0" w:space="0" w:color="auto"/>
            <w:right w:val="none" w:sz="0" w:space="0" w:color="auto"/>
          </w:divBdr>
        </w:div>
        <w:div w:id="255988579">
          <w:marLeft w:val="0"/>
          <w:marRight w:val="0"/>
          <w:marTop w:val="0"/>
          <w:marBottom w:val="0"/>
          <w:divBdr>
            <w:top w:val="none" w:sz="0" w:space="0" w:color="auto"/>
            <w:left w:val="none" w:sz="0" w:space="0" w:color="auto"/>
            <w:bottom w:val="none" w:sz="0" w:space="0" w:color="auto"/>
            <w:right w:val="none" w:sz="0" w:space="0" w:color="auto"/>
          </w:divBdr>
        </w:div>
        <w:div w:id="349725514">
          <w:marLeft w:val="0"/>
          <w:marRight w:val="0"/>
          <w:marTop w:val="0"/>
          <w:marBottom w:val="0"/>
          <w:divBdr>
            <w:top w:val="none" w:sz="0" w:space="0" w:color="auto"/>
            <w:left w:val="none" w:sz="0" w:space="0" w:color="auto"/>
            <w:bottom w:val="none" w:sz="0" w:space="0" w:color="auto"/>
            <w:right w:val="none" w:sz="0" w:space="0" w:color="auto"/>
          </w:divBdr>
        </w:div>
        <w:div w:id="367729687">
          <w:marLeft w:val="0"/>
          <w:marRight w:val="0"/>
          <w:marTop w:val="0"/>
          <w:marBottom w:val="0"/>
          <w:divBdr>
            <w:top w:val="none" w:sz="0" w:space="0" w:color="auto"/>
            <w:left w:val="none" w:sz="0" w:space="0" w:color="auto"/>
            <w:bottom w:val="none" w:sz="0" w:space="0" w:color="auto"/>
            <w:right w:val="none" w:sz="0" w:space="0" w:color="auto"/>
          </w:divBdr>
        </w:div>
        <w:div w:id="408505492">
          <w:marLeft w:val="0"/>
          <w:marRight w:val="0"/>
          <w:marTop w:val="0"/>
          <w:marBottom w:val="0"/>
          <w:divBdr>
            <w:top w:val="none" w:sz="0" w:space="0" w:color="auto"/>
            <w:left w:val="none" w:sz="0" w:space="0" w:color="auto"/>
            <w:bottom w:val="none" w:sz="0" w:space="0" w:color="auto"/>
            <w:right w:val="none" w:sz="0" w:space="0" w:color="auto"/>
          </w:divBdr>
        </w:div>
        <w:div w:id="461118399">
          <w:marLeft w:val="0"/>
          <w:marRight w:val="0"/>
          <w:marTop w:val="0"/>
          <w:marBottom w:val="0"/>
          <w:divBdr>
            <w:top w:val="none" w:sz="0" w:space="0" w:color="auto"/>
            <w:left w:val="none" w:sz="0" w:space="0" w:color="auto"/>
            <w:bottom w:val="none" w:sz="0" w:space="0" w:color="auto"/>
            <w:right w:val="none" w:sz="0" w:space="0" w:color="auto"/>
          </w:divBdr>
        </w:div>
        <w:div w:id="502360139">
          <w:marLeft w:val="0"/>
          <w:marRight w:val="0"/>
          <w:marTop w:val="0"/>
          <w:marBottom w:val="0"/>
          <w:divBdr>
            <w:top w:val="none" w:sz="0" w:space="0" w:color="auto"/>
            <w:left w:val="none" w:sz="0" w:space="0" w:color="auto"/>
            <w:bottom w:val="none" w:sz="0" w:space="0" w:color="auto"/>
            <w:right w:val="none" w:sz="0" w:space="0" w:color="auto"/>
          </w:divBdr>
        </w:div>
        <w:div w:id="506285264">
          <w:marLeft w:val="0"/>
          <w:marRight w:val="0"/>
          <w:marTop w:val="0"/>
          <w:marBottom w:val="0"/>
          <w:divBdr>
            <w:top w:val="none" w:sz="0" w:space="0" w:color="auto"/>
            <w:left w:val="none" w:sz="0" w:space="0" w:color="auto"/>
            <w:bottom w:val="none" w:sz="0" w:space="0" w:color="auto"/>
            <w:right w:val="none" w:sz="0" w:space="0" w:color="auto"/>
          </w:divBdr>
        </w:div>
        <w:div w:id="536551435">
          <w:marLeft w:val="0"/>
          <w:marRight w:val="0"/>
          <w:marTop w:val="0"/>
          <w:marBottom w:val="0"/>
          <w:divBdr>
            <w:top w:val="none" w:sz="0" w:space="0" w:color="auto"/>
            <w:left w:val="none" w:sz="0" w:space="0" w:color="auto"/>
            <w:bottom w:val="none" w:sz="0" w:space="0" w:color="auto"/>
            <w:right w:val="none" w:sz="0" w:space="0" w:color="auto"/>
          </w:divBdr>
        </w:div>
        <w:div w:id="568464572">
          <w:marLeft w:val="0"/>
          <w:marRight w:val="0"/>
          <w:marTop w:val="0"/>
          <w:marBottom w:val="0"/>
          <w:divBdr>
            <w:top w:val="none" w:sz="0" w:space="0" w:color="auto"/>
            <w:left w:val="none" w:sz="0" w:space="0" w:color="auto"/>
            <w:bottom w:val="none" w:sz="0" w:space="0" w:color="auto"/>
            <w:right w:val="none" w:sz="0" w:space="0" w:color="auto"/>
          </w:divBdr>
        </w:div>
        <w:div w:id="581791907">
          <w:marLeft w:val="0"/>
          <w:marRight w:val="0"/>
          <w:marTop w:val="0"/>
          <w:marBottom w:val="0"/>
          <w:divBdr>
            <w:top w:val="none" w:sz="0" w:space="0" w:color="auto"/>
            <w:left w:val="none" w:sz="0" w:space="0" w:color="auto"/>
            <w:bottom w:val="none" w:sz="0" w:space="0" w:color="auto"/>
            <w:right w:val="none" w:sz="0" w:space="0" w:color="auto"/>
          </w:divBdr>
          <w:divsChild>
            <w:div w:id="1673294423">
              <w:marLeft w:val="0"/>
              <w:marRight w:val="0"/>
              <w:marTop w:val="30"/>
              <w:marBottom w:val="30"/>
              <w:divBdr>
                <w:top w:val="none" w:sz="0" w:space="0" w:color="auto"/>
                <w:left w:val="none" w:sz="0" w:space="0" w:color="auto"/>
                <w:bottom w:val="none" w:sz="0" w:space="0" w:color="auto"/>
                <w:right w:val="none" w:sz="0" w:space="0" w:color="auto"/>
              </w:divBdr>
              <w:divsChild>
                <w:div w:id="14233058">
                  <w:marLeft w:val="0"/>
                  <w:marRight w:val="0"/>
                  <w:marTop w:val="0"/>
                  <w:marBottom w:val="0"/>
                  <w:divBdr>
                    <w:top w:val="none" w:sz="0" w:space="0" w:color="auto"/>
                    <w:left w:val="none" w:sz="0" w:space="0" w:color="auto"/>
                    <w:bottom w:val="none" w:sz="0" w:space="0" w:color="auto"/>
                    <w:right w:val="none" w:sz="0" w:space="0" w:color="auto"/>
                  </w:divBdr>
                  <w:divsChild>
                    <w:div w:id="647637702">
                      <w:marLeft w:val="0"/>
                      <w:marRight w:val="0"/>
                      <w:marTop w:val="0"/>
                      <w:marBottom w:val="0"/>
                      <w:divBdr>
                        <w:top w:val="none" w:sz="0" w:space="0" w:color="auto"/>
                        <w:left w:val="none" w:sz="0" w:space="0" w:color="auto"/>
                        <w:bottom w:val="none" w:sz="0" w:space="0" w:color="auto"/>
                        <w:right w:val="none" w:sz="0" w:space="0" w:color="auto"/>
                      </w:divBdr>
                    </w:div>
                    <w:div w:id="2060518514">
                      <w:marLeft w:val="0"/>
                      <w:marRight w:val="0"/>
                      <w:marTop w:val="0"/>
                      <w:marBottom w:val="0"/>
                      <w:divBdr>
                        <w:top w:val="none" w:sz="0" w:space="0" w:color="auto"/>
                        <w:left w:val="none" w:sz="0" w:space="0" w:color="auto"/>
                        <w:bottom w:val="none" w:sz="0" w:space="0" w:color="auto"/>
                        <w:right w:val="none" w:sz="0" w:space="0" w:color="auto"/>
                      </w:divBdr>
                    </w:div>
                  </w:divsChild>
                </w:div>
                <w:div w:id="77823573">
                  <w:marLeft w:val="0"/>
                  <w:marRight w:val="0"/>
                  <w:marTop w:val="0"/>
                  <w:marBottom w:val="0"/>
                  <w:divBdr>
                    <w:top w:val="none" w:sz="0" w:space="0" w:color="auto"/>
                    <w:left w:val="none" w:sz="0" w:space="0" w:color="auto"/>
                    <w:bottom w:val="none" w:sz="0" w:space="0" w:color="auto"/>
                    <w:right w:val="none" w:sz="0" w:space="0" w:color="auto"/>
                  </w:divBdr>
                  <w:divsChild>
                    <w:div w:id="56056331">
                      <w:marLeft w:val="0"/>
                      <w:marRight w:val="0"/>
                      <w:marTop w:val="0"/>
                      <w:marBottom w:val="0"/>
                      <w:divBdr>
                        <w:top w:val="none" w:sz="0" w:space="0" w:color="auto"/>
                        <w:left w:val="none" w:sz="0" w:space="0" w:color="auto"/>
                        <w:bottom w:val="none" w:sz="0" w:space="0" w:color="auto"/>
                        <w:right w:val="none" w:sz="0" w:space="0" w:color="auto"/>
                      </w:divBdr>
                    </w:div>
                    <w:div w:id="1723094342">
                      <w:marLeft w:val="0"/>
                      <w:marRight w:val="0"/>
                      <w:marTop w:val="0"/>
                      <w:marBottom w:val="0"/>
                      <w:divBdr>
                        <w:top w:val="none" w:sz="0" w:space="0" w:color="auto"/>
                        <w:left w:val="none" w:sz="0" w:space="0" w:color="auto"/>
                        <w:bottom w:val="none" w:sz="0" w:space="0" w:color="auto"/>
                        <w:right w:val="none" w:sz="0" w:space="0" w:color="auto"/>
                      </w:divBdr>
                    </w:div>
                  </w:divsChild>
                </w:div>
                <w:div w:id="291983084">
                  <w:marLeft w:val="0"/>
                  <w:marRight w:val="0"/>
                  <w:marTop w:val="0"/>
                  <w:marBottom w:val="0"/>
                  <w:divBdr>
                    <w:top w:val="none" w:sz="0" w:space="0" w:color="auto"/>
                    <w:left w:val="none" w:sz="0" w:space="0" w:color="auto"/>
                    <w:bottom w:val="none" w:sz="0" w:space="0" w:color="auto"/>
                    <w:right w:val="none" w:sz="0" w:space="0" w:color="auto"/>
                  </w:divBdr>
                  <w:divsChild>
                    <w:div w:id="924844092">
                      <w:marLeft w:val="0"/>
                      <w:marRight w:val="0"/>
                      <w:marTop w:val="0"/>
                      <w:marBottom w:val="0"/>
                      <w:divBdr>
                        <w:top w:val="none" w:sz="0" w:space="0" w:color="auto"/>
                        <w:left w:val="none" w:sz="0" w:space="0" w:color="auto"/>
                        <w:bottom w:val="none" w:sz="0" w:space="0" w:color="auto"/>
                        <w:right w:val="none" w:sz="0" w:space="0" w:color="auto"/>
                      </w:divBdr>
                    </w:div>
                  </w:divsChild>
                </w:div>
                <w:div w:id="421336336">
                  <w:marLeft w:val="0"/>
                  <w:marRight w:val="0"/>
                  <w:marTop w:val="0"/>
                  <w:marBottom w:val="0"/>
                  <w:divBdr>
                    <w:top w:val="none" w:sz="0" w:space="0" w:color="auto"/>
                    <w:left w:val="none" w:sz="0" w:space="0" w:color="auto"/>
                    <w:bottom w:val="none" w:sz="0" w:space="0" w:color="auto"/>
                    <w:right w:val="none" w:sz="0" w:space="0" w:color="auto"/>
                  </w:divBdr>
                  <w:divsChild>
                    <w:div w:id="395250099">
                      <w:marLeft w:val="0"/>
                      <w:marRight w:val="0"/>
                      <w:marTop w:val="0"/>
                      <w:marBottom w:val="0"/>
                      <w:divBdr>
                        <w:top w:val="none" w:sz="0" w:space="0" w:color="auto"/>
                        <w:left w:val="none" w:sz="0" w:space="0" w:color="auto"/>
                        <w:bottom w:val="none" w:sz="0" w:space="0" w:color="auto"/>
                        <w:right w:val="none" w:sz="0" w:space="0" w:color="auto"/>
                      </w:divBdr>
                    </w:div>
                    <w:div w:id="1886719841">
                      <w:marLeft w:val="0"/>
                      <w:marRight w:val="0"/>
                      <w:marTop w:val="0"/>
                      <w:marBottom w:val="0"/>
                      <w:divBdr>
                        <w:top w:val="none" w:sz="0" w:space="0" w:color="auto"/>
                        <w:left w:val="none" w:sz="0" w:space="0" w:color="auto"/>
                        <w:bottom w:val="none" w:sz="0" w:space="0" w:color="auto"/>
                        <w:right w:val="none" w:sz="0" w:space="0" w:color="auto"/>
                      </w:divBdr>
                    </w:div>
                  </w:divsChild>
                </w:div>
                <w:div w:id="528838356">
                  <w:marLeft w:val="0"/>
                  <w:marRight w:val="0"/>
                  <w:marTop w:val="0"/>
                  <w:marBottom w:val="0"/>
                  <w:divBdr>
                    <w:top w:val="none" w:sz="0" w:space="0" w:color="auto"/>
                    <w:left w:val="none" w:sz="0" w:space="0" w:color="auto"/>
                    <w:bottom w:val="none" w:sz="0" w:space="0" w:color="auto"/>
                    <w:right w:val="none" w:sz="0" w:space="0" w:color="auto"/>
                  </w:divBdr>
                  <w:divsChild>
                    <w:div w:id="1245453962">
                      <w:marLeft w:val="0"/>
                      <w:marRight w:val="0"/>
                      <w:marTop w:val="0"/>
                      <w:marBottom w:val="0"/>
                      <w:divBdr>
                        <w:top w:val="none" w:sz="0" w:space="0" w:color="auto"/>
                        <w:left w:val="none" w:sz="0" w:space="0" w:color="auto"/>
                        <w:bottom w:val="none" w:sz="0" w:space="0" w:color="auto"/>
                        <w:right w:val="none" w:sz="0" w:space="0" w:color="auto"/>
                      </w:divBdr>
                    </w:div>
                  </w:divsChild>
                </w:div>
                <w:div w:id="758909264">
                  <w:marLeft w:val="0"/>
                  <w:marRight w:val="0"/>
                  <w:marTop w:val="0"/>
                  <w:marBottom w:val="0"/>
                  <w:divBdr>
                    <w:top w:val="none" w:sz="0" w:space="0" w:color="auto"/>
                    <w:left w:val="none" w:sz="0" w:space="0" w:color="auto"/>
                    <w:bottom w:val="none" w:sz="0" w:space="0" w:color="auto"/>
                    <w:right w:val="none" w:sz="0" w:space="0" w:color="auto"/>
                  </w:divBdr>
                  <w:divsChild>
                    <w:div w:id="575363977">
                      <w:marLeft w:val="0"/>
                      <w:marRight w:val="0"/>
                      <w:marTop w:val="0"/>
                      <w:marBottom w:val="0"/>
                      <w:divBdr>
                        <w:top w:val="none" w:sz="0" w:space="0" w:color="auto"/>
                        <w:left w:val="none" w:sz="0" w:space="0" w:color="auto"/>
                        <w:bottom w:val="none" w:sz="0" w:space="0" w:color="auto"/>
                        <w:right w:val="none" w:sz="0" w:space="0" w:color="auto"/>
                      </w:divBdr>
                    </w:div>
                  </w:divsChild>
                </w:div>
                <w:div w:id="1047602867">
                  <w:marLeft w:val="0"/>
                  <w:marRight w:val="0"/>
                  <w:marTop w:val="0"/>
                  <w:marBottom w:val="0"/>
                  <w:divBdr>
                    <w:top w:val="none" w:sz="0" w:space="0" w:color="auto"/>
                    <w:left w:val="none" w:sz="0" w:space="0" w:color="auto"/>
                    <w:bottom w:val="none" w:sz="0" w:space="0" w:color="auto"/>
                    <w:right w:val="none" w:sz="0" w:space="0" w:color="auto"/>
                  </w:divBdr>
                  <w:divsChild>
                    <w:div w:id="999503263">
                      <w:marLeft w:val="0"/>
                      <w:marRight w:val="0"/>
                      <w:marTop w:val="0"/>
                      <w:marBottom w:val="0"/>
                      <w:divBdr>
                        <w:top w:val="none" w:sz="0" w:space="0" w:color="auto"/>
                        <w:left w:val="none" w:sz="0" w:space="0" w:color="auto"/>
                        <w:bottom w:val="none" w:sz="0" w:space="0" w:color="auto"/>
                        <w:right w:val="none" w:sz="0" w:space="0" w:color="auto"/>
                      </w:divBdr>
                    </w:div>
                  </w:divsChild>
                </w:div>
                <w:div w:id="1134063064">
                  <w:marLeft w:val="0"/>
                  <w:marRight w:val="0"/>
                  <w:marTop w:val="0"/>
                  <w:marBottom w:val="0"/>
                  <w:divBdr>
                    <w:top w:val="none" w:sz="0" w:space="0" w:color="auto"/>
                    <w:left w:val="none" w:sz="0" w:space="0" w:color="auto"/>
                    <w:bottom w:val="none" w:sz="0" w:space="0" w:color="auto"/>
                    <w:right w:val="none" w:sz="0" w:space="0" w:color="auto"/>
                  </w:divBdr>
                  <w:divsChild>
                    <w:div w:id="1678733345">
                      <w:marLeft w:val="0"/>
                      <w:marRight w:val="0"/>
                      <w:marTop w:val="0"/>
                      <w:marBottom w:val="0"/>
                      <w:divBdr>
                        <w:top w:val="none" w:sz="0" w:space="0" w:color="auto"/>
                        <w:left w:val="none" w:sz="0" w:space="0" w:color="auto"/>
                        <w:bottom w:val="none" w:sz="0" w:space="0" w:color="auto"/>
                        <w:right w:val="none" w:sz="0" w:space="0" w:color="auto"/>
                      </w:divBdr>
                    </w:div>
                  </w:divsChild>
                </w:div>
                <w:div w:id="1267614796">
                  <w:marLeft w:val="0"/>
                  <w:marRight w:val="0"/>
                  <w:marTop w:val="0"/>
                  <w:marBottom w:val="0"/>
                  <w:divBdr>
                    <w:top w:val="none" w:sz="0" w:space="0" w:color="auto"/>
                    <w:left w:val="none" w:sz="0" w:space="0" w:color="auto"/>
                    <w:bottom w:val="none" w:sz="0" w:space="0" w:color="auto"/>
                    <w:right w:val="none" w:sz="0" w:space="0" w:color="auto"/>
                  </w:divBdr>
                  <w:divsChild>
                    <w:div w:id="977029394">
                      <w:marLeft w:val="0"/>
                      <w:marRight w:val="0"/>
                      <w:marTop w:val="0"/>
                      <w:marBottom w:val="0"/>
                      <w:divBdr>
                        <w:top w:val="none" w:sz="0" w:space="0" w:color="auto"/>
                        <w:left w:val="none" w:sz="0" w:space="0" w:color="auto"/>
                        <w:bottom w:val="none" w:sz="0" w:space="0" w:color="auto"/>
                        <w:right w:val="none" w:sz="0" w:space="0" w:color="auto"/>
                      </w:divBdr>
                    </w:div>
                  </w:divsChild>
                </w:div>
                <w:div w:id="1478840704">
                  <w:marLeft w:val="0"/>
                  <w:marRight w:val="0"/>
                  <w:marTop w:val="0"/>
                  <w:marBottom w:val="0"/>
                  <w:divBdr>
                    <w:top w:val="none" w:sz="0" w:space="0" w:color="auto"/>
                    <w:left w:val="none" w:sz="0" w:space="0" w:color="auto"/>
                    <w:bottom w:val="none" w:sz="0" w:space="0" w:color="auto"/>
                    <w:right w:val="none" w:sz="0" w:space="0" w:color="auto"/>
                  </w:divBdr>
                  <w:divsChild>
                    <w:div w:id="103115282">
                      <w:marLeft w:val="0"/>
                      <w:marRight w:val="0"/>
                      <w:marTop w:val="0"/>
                      <w:marBottom w:val="0"/>
                      <w:divBdr>
                        <w:top w:val="none" w:sz="0" w:space="0" w:color="auto"/>
                        <w:left w:val="none" w:sz="0" w:space="0" w:color="auto"/>
                        <w:bottom w:val="none" w:sz="0" w:space="0" w:color="auto"/>
                        <w:right w:val="none" w:sz="0" w:space="0" w:color="auto"/>
                      </w:divBdr>
                    </w:div>
                    <w:div w:id="960458980">
                      <w:marLeft w:val="0"/>
                      <w:marRight w:val="0"/>
                      <w:marTop w:val="0"/>
                      <w:marBottom w:val="0"/>
                      <w:divBdr>
                        <w:top w:val="none" w:sz="0" w:space="0" w:color="auto"/>
                        <w:left w:val="none" w:sz="0" w:space="0" w:color="auto"/>
                        <w:bottom w:val="none" w:sz="0" w:space="0" w:color="auto"/>
                        <w:right w:val="none" w:sz="0" w:space="0" w:color="auto"/>
                      </w:divBdr>
                    </w:div>
                  </w:divsChild>
                </w:div>
                <w:div w:id="1533297213">
                  <w:marLeft w:val="0"/>
                  <w:marRight w:val="0"/>
                  <w:marTop w:val="0"/>
                  <w:marBottom w:val="0"/>
                  <w:divBdr>
                    <w:top w:val="none" w:sz="0" w:space="0" w:color="auto"/>
                    <w:left w:val="none" w:sz="0" w:space="0" w:color="auto"/>
                    <w:bottom w:val="none" w:sz="0" w:space="0" w:color="auto"/>
                    <w:right w:val="none" w:sz="0" w:space="0" w:color="auto"/>
                  </w:divBdr>
                  <w:divsChild>
                    <w:div w:id="965280537">
                      <w:marLeft w:val="0"/>
                      <w:marRight w:val="0"/>
                      <w:marTop w:val="0"/>
                      <w:marBottom w:val="0"/>
                      <w:divBdr>
                        <w:top w:val="none" w:sz="0" w:space="0" w:color="auto"/>
                        <w:left w:val="none" w:sz="0" w:space="0" w:color="auto"/>
                        <w:bottom w:val="none" w:sz="0" w:space="0" w:color="auto"/>
                        <w:right w:val="none" w:sz="0" w:space="0" w:color="auto"/>
                      </w:divBdr>
                    </w:div>
                  </w:divsChild>
                </w:div>
                <w:div w:id="1710689210">
                  <w:marLeft w:val="0"/>
                  <w:marRight w:val="0"/>
                  <w:marTop w:val="0"/>
                  <w:marBottom w:val="0"/>
                  <w:divBdr>
                    <w:top w:val="none" w:sz="0" w:space="0" w:color="auto"/>
                    <w:left w:val="none" w:sz="0" w:space="0" w:color="auto"/>
                    <w:bottom w:val="none" w:sz="0" w:space="0" w:color="auto"/>
                    <w:right w:val="none" w:sz="0" w:space="0" w:color="auto"/>
                  </w:divBdr>
                  <w:divsChild>
                    <w:div w:id="5632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7420">
          <w:marLeft w:val="0"/>
          <w:marRight w:val="0"/>
          <w:marTop w:val="0"/>
          <w:marBottom w:val="0"/>
          <w:divBdr>
            <w:top w:val="none" w:sz="0" w:space="0" w:color="auto"/>
            <w:left w:val="none" w:sz="0" w:space="0" w:color="auto"/>
            <w:bottom w:val="none" w:sz="0" w:space="0" w:color="auto"/>
            <w:right w:val="none" w:sz="0" w:space="0" w:color="auto"/>
          </w:divBdr>
        </w:div>
        <w:div w:id="650981138">
          <w:marLeft w:val="0"/>
          <w:marRight w:val="0"/>
          <w:marTop w:val="0"/>
          <w:marBottom w:val="0"/>
          <w:divBdr>
            <w:top w:val="none" w:sz="0" w:space="0" w:color="auto"/>
            <w:left w:val="none" w:sz="0" w:space="0" w:color="auto"/>
            <w:bottom w:val="none" w:sz="0" w:space="0" w:color="auto"/>
            <w:right w:val="none" w:sz="0" w:space="0" w:color="auto"/>
          </w:divBdr>
          <w:divsChild>
            <w:div w:id="696932576">
              <w:marLeft w:val="0"/>
              <w:marRight w:val="0"/>
              <w:marTop w:val="0"/>
              <w:marBottom w:val="0"/>
              <w:divBdr>
                <w:top w:val="none" w:sz="0" w:space="0" w:color="auto"/>
                <w:left w:val="none" w:sz="0" w:space="0" w:color="auto"/>
                <w:bottom w:val="none" w:sz="0" w:space="0" w:color="auto"/>
                <w:right w:val="none" w:sz="0" w:space="0" w:color="auto"/>
              </w:divBdr>
            </w:div>
            <w:div w:id="718553251">
              <w:marLeft w:val="0"/>
              <w:marRight w:val="0"/>
              <w:marTop w:val="0"/>
              <w:marBottom w:val="0"/>
              <w:divBdr>
                <w:top w:val="none" w:sz="0" w:space="0" w:color="auto"/>
                <w:left w:val="none" w:sz="0" w:space="0" w:color="auto"/>
                <w:bottom w:val="none" w:sz="0" w:space="0" w:color="auto"/>
                <w:right w:val="none" w:sz="0" w:space="0" w:color="auto"/>
              </w:divBdr>
            </w:div>
            <w:div w:id="1425492526">
              <w:marLeft w:val="0"/>
              <w:marRight w:val="0"/>
              <w:marTop w:val="0"/>
              <w:marBottom w:val="0"/>
              <w:divBdr>
                <w:top w:val="none" w:sz="0" w:space="0" w:color="auto"/>
                <w:left w:val="none" w:sz="0" w:space="0" w:color="auto"/>
                <w:bottom w:val="none" w:sz="0" w:space="0" w:color="auto"/>
                <w:right w:val="none" w:sz="0" w:space="0" w:color="auto"/>
              </w:divBdr>
            </w:div>
            <w:div w:id="1644238824">
              <w:marLeft w:val="0"/>
              <w:marRight w:val="0"/>
              <w:marTop w:val="0"/>
              <w:marBottom w:val="0"/>
              <w:divBdr>
                <w:top w:val="none" w:sz="0" w:space="0" w:color="auto"/>
                <w:left w:val="none" w:sz="0" w:space="0" w:color="auto"/>
                <w:bottom w:val="none" w:sz="0" w:space="0" w:color="auto"/>
                <w:right w:val="none" w:sz="0" w:space="0" w:color="auto"/>
              </w:divBdr>
            </w:div>
            <w:div w:id="1884361395">
              <w:marLeft w:val="0"/>
              <w:marRight w:val="0"/>
              <w:marTop w:val="0"/>
              <w:marBottom w:val="0"/>
              <w:divBdr>
                <w:top w:val="none" w:sz="0" w:space="0" w:color="auto"/>
                <w:left w:val="none" w:sz="0" w:space="0" w:color="auto"/>
                <w:bottom w:val="none" w:sz="0" w:space="0" w:color="auto"/>
                <w:right w:val="none" w:sz="0" w:space="0" w:color="auto"/>
              </w:divBdr>
            </w:div>
          </w:divsChild>
        </w:div>
        <w:div w:id="769393350">
          <w:marLeft w:val="0"/>
          <w:marRight w:val="0"/>
          <w:marTop w:val="0"/>
          <w:marBottom w:val="0"/>
          <w:divBdr>
            <w:top w:val="none" w:sz="0" w:space="0" w:color="auto"/>
            <w:left w:val="none" w:sz="0" w:space="0" w:color="auto"/>
            <w:bottom w:val="none" w:sz="0" w:space="0" w:color="auto"/>
            <w:right w:val="none" w:sz="0" w:space="0" w:color="auto"/>
          </w:divBdr>
        </w:div>
        <w:div w:id="773012318">
          <w:marLeft w:val="0"/>
          <w:marRight w:val="0"/>
          <w:marTop w:val="0"/>
          <w:marBottom w:val="0"/>
          <w:divBdr>
            <w:top w:val="none" w:sz="0" w:space="0" w:color="auto"/>
            <w:left w:val="none" w:sz="0" w:space="0" w:color="auto"/>
            <w:bottom w:val="none" w:sz="0" w:space="0" w:color="auto"/>
            <w:right w:val="none" w:sz="0" w:space="0" w:color="auto"/>
          </w:divBdr>
        </w:div>
        <w:div w:id="810830191">
          <w:marLeft w:val="0"/>
          <w:marRight w:val="0"/>
          <w:marTop w:val="0"/>
          <w:marBottom w:val="0"/>
          <w:divBdr>
            <w:top w:val="none" w:sz="0" w:space="0" w:color="auto"/>
            <w:left w:val="none" w:sz="0" w:space="0" w:color="auto"/>
            <w:bottom w:val="none" w:sz="0" w:space="0" w:color="auto"/>
            <w:right w:val="none" w:sz="0" w:space="0" w:color="auto"/>
          </w:divBdr>
          <w:divsChild>
            <w:div w:id="564490131">
              <w:marLeft w:val="0"/>
              <w:marRight w:val="0"/>
              <w:marTop w:val="0"/>
              <w:marBottom w:val="0"/>
              <w:divBdr>
                <w:top w:val="none" w:sz="0" w:space="0" w:color="auto"/>
                <w:left w:val="none" w:sz="0" w:space="0" w:color="auto"/>
                <w:bottom w:val="none" w:sz="0" w:space="0" w:color="auto"/>
                <w:right w:val="none" w:sz="0" w:space="0" w:color="auto"/>
              </w:divBdr>
            </w:div>
            <w:div w:id="587809692">
              <w:marLeft w:val="0"/>
              <w:marRight w:val="0"/>
              <w:marTop w:val="0"/>
              <w:marBottom w:val="0"/>
              <w:divBdr>
                <w:top w:val="none" w:sz="0" w:space="0" w:color="auto"/>
                <w:left w:val="none" w:sz="0" w:space="0" w:color="auto"/>
                <w:bottom w:val="none" w:sz="0" w:space="0" w:color="auto"/>
                <w:right w:val="none" w:sz="0" w:space="0" w:color="auto"/>
              </w:divBdr>
            </w:div>
            <w:div w:id="1706321862">
              <w:marLeft w:val="0"/>
              <w:marRight w:val="0"/>
              <w:marTop w:val="0"/>
              <w:marBottom w:val="0"/>
              <w:divBdr>
                <w:top w:val="none" w:sz="0" w:space="0" w:color="auto"/>
                <w:left w:val="none" w:sz="0" w:space="0" w:color="auto"/>
                <w:bottom w:val="none" w:sz="0" w:space="0" w:color="auto"/>
                <w:right w:val="none" w:sz="0" w:space="0" w:color="auto"/>
              </w:divBdr>
            </w:div>
            <w:div w:id="1736002790">
              <w:marLeft w:val="0"/>
              <w:marRight w:val="0"/>
              <w:marTop w:val="0"/>
              <w:marBottom w:val="0"/>
              <w:divBdr>
                <w:top w:val="none" w:sz="0" w:space="0" w:color="auto"/>
                <w:left w:val="none" w:sz="0" w:space="0" w:color="auto"/>
                <w:bottom w:val="none" w:sz="0" w:space="0" w:color="auto"/>
                <w:right w:val="none" w:sz="0" w:space="0" w:color="auto"/>
              </w:divBdr>
            </w:div>
            <w:div w:id="2056998755">
              <w:marLeft w:val="0"/>
              <w:marRight w:val="0"/>
              <w:marTop w:val="0"/>
              <w:marBottom w:val="0"/>
              <w:divBdr>
                <w:top w:val="none" w:sz="0" w:space="0" w:color="auto"/>
                <w:left w:val="none" w:sz="0" w:space="0" w:color="auto"/>
                <w:bottom w:val="none" w:sz="0" w:space="0" w:color="auto"/>
                <w:right w:val="none" w:sz="0" w:space="0" w:color="auto"/>
              </w:divBdr>
            </w:div>
          </w:divsChild>
        </w:div>
        <w:div w:id="912473736">
          <w:marLeft w:val="0"/>
          <w:marRight w:val="0"/>
          <w:marTop w:val="0"/>
          <w:marBottom w:val="0"/>
          <w:divBdr>
            <w:top w:val="none" w:sz="0" w:space="0" w:color="auto"/>
            <w:left w:val="none" w:sz="0" w:space="0" w:color="auto"/>
            <w:bottom w:val="none" w:sz="0" w:space="0" w:color="auto"/>
            <w:right w:val="none" w:sz="0" w:space="0" w:color="auto"/>
          </w:divBdr>
        </w:div>
        <w:div w:id="1004089509">
          <w:marLeft w:val="0"/>
          <w:marRight w:val="0"/>
          <w:marTop w:val="0"/>
          <w:marBottom w:val="0"/>
          <w:divBdr>
            <w:top w:val="none" w:sz="0" w:space="0" w:color="auto"/>
            <w:left w:val="none" w:sz="0" w:space="0" w:color="auto"/>
            <w:bottom w:val="none" w:sz="0" w:space="0" w:color="auto"/>
            <w:right w:val="none" w:sz="0" w:space="0" w:color="auto"/>
          </w:divBdr>
        </w:div>
        <w:div w:id="1061094244">
          <w:marLeft w:val="0"/>
          <w:marRight w:val="0"/>
          <w:marTop w:val="0"/>
          <w:marBottom w:val="0"/>
          <w:divBdr>
            <w:top w:val="none" w:sz="0" w:space="0" w:color="auto"/>
            <w:left w:val="none" w:sz="0" w:space="0" w:color="auto"/>
            <w:bottom w:val="none" w:sz="0" w:space="0" w:color="auto"/>
            <w:right w:val="none" w:sz="0" w:space="0" w:color="auto"/>
          </w:divBdr>
        </w:div>
        <w:div w:id="1074546278">
          <w:marLeft w:val="0"/>
          <w:marRight w:val="0"/>
          <w:marTop w:val="0"/>
          <w:marBottom w:val="0"/>
          <w:divBdr>
            <w:top w:val="none" w:sz="0" w:space="0" w:color="auto"/>
            <w:left w:val="none" w:sz="0" w:space="0" w:color="auto"/>
            <w:bottom w:val="none" w:sz="0" w:space="0" w:color="auto"/>
            <w:right w:val="none" w:sz="0" w:space="0" w:color="auto"/>
          </w:divBdr>
        </w:div>
        <w:div w:id="1084768071">
          <w:marLeft w:val="0"/>
          <w:marRight w:val="0"/>
          <w:marTop w:val="0"/>
          <w:marBottom w:val="0"/>
          <w:divBdr>
            <w:top w:val="none" w:sz="0" w:space="0" w:color="auto"/>
            <w:left w:val="none" w:sz="0" w:space="0" w:color="auto"/>
            <w:bottom w:val="none" w:sz="0" w:space="0" w:color="auto"/>
            <w:right w:val="none" w:sz="0" w:space="0" w:color="auto"/>
          </w:divBdr>
        </w:div>
        <w:div w:id="1085150082">
          <w:marLeft w:val="0"/>
          <w:marRight w:val="0"/>
          <w:marTop w:val="0"/>
          <w:marBottom w:val="0"/>
          <w:divBdr>
            <w:top w:val="none" w:sz="0" w:space="0" w:color="auto"/>
            <w:left w:val="none" w:sz="0" w:space="0" w:color="auto"/>
            <w:bottom w:val="none" w:sz="0" w:space="0" w:color="auto"/>
            <w:right w:val="none" w:sz="0" w:space="0" w:color="auto"/>
          </w:divBdr>
        </w:div>
        <w:div w:id="1100565300">
          <w:marLeft w:val="0"/>
          <w:marRight w:val="0"/>
          <w:marTop w:val="0"/>
          <w:marBottom w:val="0"/>
          <w:divBdr>
            <w:top w:val="none" w:sz="0" w:space="0" w:color="auto"/>
            <w:left w:val="none" w:sz="0" w:space="0" w:color="auto"/>
            <w:bottom w:val="none" w:sz="0" w:space="0" w:color="auto"/>
            <w:right w:val="none" w:sz="0" w:space="0" w:color="auto"/>
          </w:divBdr>
        </w:div>
        <w:div w:id="1186794934">
          <w:marLeft w:val="0"/>
          <w:marRight w:val="0"/>
          <w:marTop w:val="0"/>
          <w:marBottom w:val="0"/>
          <w:divBdr>
            <w:top w:val="none" w:sz="0" w:space="0" w:color="auto"/>
            <w:left w:val="none" w:sz="0" w:space="0" w:color="auto"/>
            <w:bottom w:val="none" w:sz="0" w:space="0" w:color="auto"/>
            <w:right w:val="none" w:sz="0" w:space="0" w:color="auto"/>
          </w:divBdr>
        </w:div>
        <w:div w:id="1219896272">
          <w:marLeft w:val="0"/>
          <w:marRight w:val="0"/>
          <w:marTop w:val="0"/>
          <w:marBottom w:val="0"/>
          <w:divBdr>
            <w:top w:val="none" w:sz="0" w:space="0" w:color="auto"/>
            <w:left w:val="none" w:sz="0" w:space="0" w:color="auto"/>
            <w:bottom w:val="none" w:sz="0" w:space="0" w:color="auto"/>
            <w:right w:val="none" w:sz="0" w:space="0" w:color="auto"/>
          </w:divBdr>
        </w:div>
        <w:div w:id="1272585652">
          <w:marLeft w:val="0"/>
          <w:marRight w:val="0"/>
          <w:marTop w:val="0"/>
          <w:marBottom w:val="0"/>
          <w:divBdr>
            <w:top w:val="none" w:sz="0" w:space="0" w:color="auto"/>
            <w:left w:val="none" w:sz="0" w:space="0" w:color="auto"/>
            <w:bottom w:val="none" w:sz="0" w:space="0" w:color="auto"/>
            <w:right w:val="none" w:sz="0" w:space="0" w:color="auto"/>
          </w:divBdr>
        </w:div>
        <w:div w:id="1312103208">
          <w:marLeft w:val="0"/>
          <w:marRight w:val="0"/>
          <w:marTop w:val="0"/>
          <w:marBottom w:val="0"/>
          <w:divBdr>
            <w:top w:val="none" w:sz="0" w:space="0" w:color="auto"/>
            <w:left w:val="none" w:sz="0" w:space="0" w:color="auto"/>
            <w:bottom w:val="none" w:sz="0" w:space="0" w:color="auto"/>
            <w:right w:val="none" w:sz="0" w:space="0" w:color="auto"/>
          </w:divBdr>
        </w:div>
        <w:div w:id="1352534611">
          <w:marLeft w:val="0"/>
          <w:marRight w:val="0"/>
          <w:marTop w:val="0"/>
          <w:marBottom w:val="0"/>
          <w:divBdr>
            <w:top w:val="none" w:sz="0" w:space="0" w:color="auto"/>
            <w:left w:val="none" w:sz="0" w:space="0" w:color="auto"/>
            <w:bottom w:val="none" w:sz="0" w:space="0" w:color="auto"/>
            <w:right w:val="none" w:sz="0" w:space="0" w:color="auto"/>
          </w:divBdr>
        </w:div>
        <w:div w:id="1401250103">
          <w:marLeft w:val="0"/>
          <w:marRight w:val="0"/>
          <w:marTop w:val="0"/>
          <w:marBottom w:val="0"/>
          <w:divBdr>
            <w:top w:val="none" w:sz="0" w:space="0" w:color="auto"/>
            <w:left w:val="none" w:sz="0" w:space="0" w:color="auto"/>
            <w:bottom w:val="none" w:sz="0" w:space="0" w:color="auto"/>
            <w:right w:val="none" w:sz="0" w:space="0" w:color="auto"/>
          </w:divBdr>
        </w:div>
        <w:div w:id="1446726507">
          <w:marLeft w:val="0"/>
          <w:marRight w:val="0"/>
          <w:marTop w:val="0"/>
          <w:marBottom w:val="0"/>
          <w:divBdr>
            <w:top w:val="none" w:sz="0" w:space="0" w:color="auto"/>
            <w:left w:val="none" w:sz="0" w:space="0" w:color="auto"/>
            <w:bottom w:val="none" w:sz="0" w:space="0" w:color="auto"/>
            <w:right w:val="none" w:sz="0" w:space="0" w:color="auto"/>
          </w:divBdr>
        </w:div>
        <w:div w:id="1467702708">
          <w:marLeft w:val="0"/>
          <w:marRight w:val="0"/>
          <w:marTop w:val="0"/>
          <w:marBottom w:val="0"/>
          <w:divBdr>
            <w:top w:val="none" w:sz="0" w:space="0" w:color="auto"/>
            <w:left w:val="none" w:sz="0" w:space="0" w:color="auto"/>
            <w:bottom w:val="none" w:sz="0" w:space="0" w:color="auto"/>
            <w:right w:val="none" w:sz="0" w:space="0" w:color="auto"/>
          </w:divBdr>
        </w:div>
        <w:div w:id="1638217460">
          <w:marLeft w:val="0"/>
          <w:marRight w:val="0"/>
          <w:marTop w:val="0"/>
          <w:marBottom w:val="0"/>
          <w:divBdr>
            <w:top w:val="none" w:sz="0" w:space="0" w:color="auto"/>
            <w:left w:val="none" w:sz="0" w:space="0" w:color="auto"/>
            <w:bottom w:val="none" w:sz="0" w:space="0" w:color="auto"/>
            <w:right w:val="none" w:sz="0" w:space="0" w:color="auto"/>
          </w:divBdr>
        </w:div>
        <w:div w:id="1752240840">
          <w:marLeft w:val="0"/>
          <w:marRight w:val="0"/>
          <w:marTop w:val="0"/>
          <w:marBottom w:val="0"/>
          <w:divBdr>
            <w:top w:val="none" w:sz="0" w:space="0" w:color="auto"/>
            <w:left w:val="none" w:sz="0" w:space="0" w:color="auto"/>
            <w:bottom w:val="none" w:sz="0" w:space="0" w:color="auto"/>
            <w:right w:val="none" w:sz="0" w:space="0" w:color="auto"/>
          </w:divBdr>
        </w:div>
        <w:div w:id="1765103950">
          <w:marLeft w:val="0"/>
          <w:marRight w:val="0"/>
          <w:marTop w:val="0"/>
          <w:marBottom w:val="0"/>
          <w:divBdr>
            <w:top w:val="none" w:sz="0" w:space="0" w:color="auto"/>
            <w:left w:val="none" w:sz="0" w:space="0" w:color="auto"/>
            <w:bottom w:val="none" w:sz="0" w:space="0" w:color="auto"/>
            <w:right w:val="none" w:sz="0" w:space="0" w:color="auto"/>
          </w:divBdr>
        </w:div>
        <w:div w:id="1814447527">
          <w:marLeft w:val="0"/>
          <w:marRight w:val="0"/>
          <w:marTop w:val="0"/>
          <w:marBottom w:val="0"/>
          <w:divBdr>
            <w:top w:val="none" w:sz="0" w:space="0" w:color="auto"/>
            <w:left w:val="none" w:sz="0" w:space="0" w:color="auto"/>
            <w:bottom w:val="none" w:sz="0" w:space="0" w:color="auto"/>
            <w:right w:val="none" w:sz="0" w:space="0" w:color="auto"/>
          </w:divBdr>
        </w:div>
        <w:div w:id="1835951384">
          <w:marLeft w:val="0"/>
          <w:marRight w:val="0"/>
          <w:marTop w:val="0"/>
          <w:marBottom w:val="0"/>
          <w:divBdr>
            <w:top w:val="none" w:sz="0" w:space="0" w:color="auto"/>
            <w:left w:val="none" w:sz="0" w:space="0" w:color="auto"/>
            <w:bottom w:val="none" w:sz="0" w:space="0" w:color="auto"/>
            <w:right w:val="none" w:sz="0" w:space="0" w:color="auto"/>
          </w:divBdr>
        </w:div>
        <w:div w:id="1842239167">
          <w:marLeft w:val="0"/>
          <w:marRight w:val="0"/>
          <w:marTop w:val="0"/>
          <w:marBottom w:val="0"/>
          <w:divBdr>
            <w:top w:val="none" w:sz="0" w:space="0" w:color="auto"/>
            <w:left w:val="none" w:sz="0" w:space="0" w:color="auto"/>
            <w:bottom w:val="none" w:sz="0" w:space="0" w:color="auto"/>
            <w:right w:val="none" w:sz="0" w:space="0" w:color="auto"/>
          </w:divBdr>
          <w:divsChild>
            <w:div w:id="831260705">
              <w:marLeft w:val="0"/>
              <w:marRight w:val="0"/>
              <w:marTop w:val="0"/>
              <w:marBottom w:val="0"/>
              <w:divBdr>
                <w:top w:val="none" w:sz="0" w:space="0" w:color="auto"/>
                <w:left w:val="none" w:sz="0" w:space="0" w:color="auto"/>
                <w:bottom w:val="none" w:sz="0" w:space="0" w:color="auto"/>
                <w:right w:val="none" w:sz="0" w:space="0" w:color="auto"/>
              </w:divBdr>
            </w:div>
            <w:div w:id="901602744">
              <w:marLeft w:val="0"/>
              <w:marRight w:val="0"/>
              <w:marTop w:val="0"/>
              <w:marBottom w:val="0"/>
              <w:divBdr>
                <w:top w:val="none" w:sz="0" w:space="0" w:color="auto"/>
                <w:left w:val="none" w:sz="0" w:space="0" w:color="auto"/>
                <w:bottom w:val="none" w:sz="0" w:space="0" w:color="auto"/>
                <w:right w:val="none" w:sz="0" w:space="0" w:color="auto"/>
              </w:divBdr>
            </w:div>
            <w:div w:id="1669557481">
              <w:marLeft w:val="0"/>
              <w:marRight w:val="0"/>
              <w:marTop w:val="0"/>
              <w:marBottom w:val="0"/>
              <w:divBdr>
                <w:top w:val="none" w:sz="0" w:space="0" w:color="auto"/>
                <w:left w:val="none" w:sz="0" w:space="0" w:color="auto"/>
                <w:bottom w:val="none" w:sz="0" w:space="0" w:color="auto"/>
                <w:right w:val="none" w:sz="0" w:space="0" w:color="auto"/>
              </w:divBdr>
            </w:div>
          </w:divsChild>
        </w:div>
        <w:div w:id="1918785850">
          <w:marLeft w:val="0"/>
          <w:marRight w:val="0"/>
          <w:marTop w:val="0"/>
          <w:marBottom w:val="0"/>
          <w:divBdr>
            <w:top w:val="none" w:sz="0" w:space="0" w:color="auto"/>
            <w:left w:val="none" w:sz="0" w:space="0" w:color="auto"/>
            <w:bottom w:val="none" w:sz="0" w:space="0" w:color="auto"/>
            <w:right w:val="none" w:sz="0" w:space="0" w:color="auto"/>
          </w:divBdr>
        </w:div>
        <w:div w:id="1927375390">
          <w:marLeft w:val="0"/>
          <w:marRight w:val="0"/>
          <w:marTop w:val="0"/>
          <w:marBottom w:val="0"/>
          <w:divBdr>
            <w:top w:val="none" w:sz="0" w:space="0" w:color="auto"/>
            <w:left w:val="none" w:sz="0" w:space="0" w:color="auto"/>
            <w:bottom w:val="none" w:sz="0" w:space="0" w:color="auto"/>
            <w:right w:val="none" w:sz="0" w:space="0" w:color="auto"/>
          </w:divBdr>
        </w:div>
        <w:div w:id="1944260712">
          <w:marLeft w:val="0"/>
          <w:marRight w:val="0"/>
          <w:marTop w:val="0"/>
          <w:marBottom w:val="0"/>
          <w:divBdr>
            <w:top w:val="none" w:sz="0" w:space="0" w:color="auto"/>
            <w:left w:val="none" w:sz="0" w:space="0" w:color="auto"/>
            <w:bottom w:val="none" w:sz="0" w:space="0" w:color="auto"/>
            <w:right w:val="none" w:sz="0" w:space="0" w:color="auto"/>
          </w:divBdr>
        </w:div>
        <w:div w:id="2010672491">
          <w:marLeft w:val="0"/>
          <w:marRight w:val="0"/>
          <w:marTop w:val="0"/>
          <w:marBottom w:val="0"/>
          <w:divBdr>
            <w:top w:val="none" w:sz="0" w:space="0" w:color="auto"/>
            <w:left w:val="none" w:sz="0" w:space="0" w:color="auto"/>
            <w:bottom w:val="none" w:sz="0" w:space="0" w:color="auto"/>
            <w:right w:val="none" w:sz="0" w:space="0" w:color="auto"/>
          </w:divBdr>
        </w:div>
        <w:div w:id="2013027591">
          <w:marLeft w:val="0"/>
          <w:marRight w:val="0"/>
          <w:marTop w:val="0"/>
          <w:marBottom w:val="0"/>
          <w:divBdr>
            <w:top w:val="none" w:sz="0" w:space="0" w:color="auto"/>
            <w:left w:val="none" w:sz="0" w:space="0" w:color="auto"/>
            <w:bottom w:val="none" w:sz="0" w:space="0" w:color="auto"/>
            <w:right w:val="none" w:sz="0" w:space="0" w:color="auto"/>
          </w:divBdr>
        </w:div>
        <w:div w:id="2021657042">
          <w:marLeft w:val="0"/>
          <w:marRight w:val="0"/>
          <w:marTop w:val="0"/>
          <w:marBottom w:val="0"/>
          <w:divBdr>
            <w:top w:val="none" w:sz="0" w:space="0" w:color="auto"/>
            <w:left w:val="none" w:sz="0" w:space="0" w:color="auto"/>
            <w:bottom w:val="none" w:sz="0" w:space="0" w:color="auto"/>
            <w:right w:val="none" w:sz="0" w:space="0" w:color="auto"/>
          </w:divBdr>
        </w:div>
        <w:div w:id="2029601153">
          <w:marLeft w:val="0"/>
          <w:marRight w:val="0"/>
          <w:marTop w:val="0"/>
          <w:marBottom w:val="0"/>
          <w:divBdr>
            <w:top w:val="none" w:sz="0" w:space="0" w:color="auto"/>
            <w:left w:val="none" w:sz="0" w:space="0" w:color="auto"/>
            <w:bottom w:val="none" w:sz="0" w:space="0" w:color="auto"/>
            <w:right w:val="none" w:sz="0" w:space="0" w:color="auto"/>
          </w:divBdr>
        </w:div>
        <w:div w:id="2111466256">
          <w:marLeft w:val="0"/>
          <w:marRight w:val="0"/>
          <w:marTop w:val="0"/>
          <w:marBottom w:val="0"/>
          <w:divBdr>
            <w:top w:val="none" w:sz="0" w:space="0" w:color="auto"/>
            <w:left w:val="none" w:sz="0" w:space="0" w:color="auto"/>
            <w:bottom w:val="none" w:sz="0" w:space="0" w:color="auto"/>
            <w:right w:val="none" w:sz="0" w:space="0" w:color="auto"/>
          </w:divBdr>
        </w:div>
        <w:div w:id="2121023017">
          <w:marLeft w:val="0"/>
          <w:marRight w:val="0"/>
          <w:marTop w:val="0"/>
          <w:marBottom w:val="0"/>
          <w:divBdr>
            <w:top w:val="none" w:sz="0" w:space="0" w:color="auto"/>
            <w:left w:val="none" w:sz="0" w:space="0" w:color="auto"/>
            <w:bottom w:val="none" w:sz="0" w:space="0" w:color="auto"/>
            <w:right w:val="none" w:sz="0" w:space="0" w:color="auto"/>
          </w:divBdr>
        </w:div>
      </w:divsChild>
    </w:div>
    <w:div w:id="1565215884">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osingthegap.gov.au/implementation-plans" TargetMode="External"/><Relationship Id="rId21" Type="http://schemas.openxmlformats.org/officeDocument/2006/relationships/hyperlink" Target="https://cdn-au.mailsnd.com/762301/USEWdrrmwzP329gQ_ngWNb9o4WRrEJkNcIauU5VSh8A/1654476518/3566251.pdf" TargetMode="External"/><Relationship Id="rId42" Type="http://schemas.openxmlformats.org/officeDocument/2006/relationships/image" Target="media/image5.png"/><Relationship Id="rId47" Type="http://schemas.openxmlformats.org/officeDocument/2006/relationships/image" Target="media/image6.png"/><Relationship Id="rId63" Type="http://schemas.openxmlformats.org/officeDocument/2006/relationships/hyperlink" Target="https://www.facebook.com/ANZSOG"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losingthegap.gov.au/national-agreement/priority-reforms" TargetMode="External"/><Relationship Id="rId29" Type="http://schemas.openxmlformats.org/officeDocument/2006/relationships/hyperlink" Target="https://www.closingthegap.gov.au/sites/default/files/2021-06/ctg-joint-council-response-to-2020-phc-report.pdf" TargetMode="External"/><Relationship Id="rId11" Type="http://schemas.openxmlformats.org/officeDocument/2006/relationships/image" Target="media/image1.png"/><Relationship Id="rId24" Type="http://schemas.openxmlformats.org/officeDocument/2006/relationships/hyperlink" Target="https://www.closingthegap.gov.au/sites/default/files/2021-12/ctg-joint-council-terms-of-reference-202112.pdf" TargetMode="External"/><Relationship Id="rId32" Type="http://schemas.openxmlformats.org/officeDocument/2006/relationships/hyperlink" Target="https://www.closingthegap.gov.au/national-agreement/national-agreement-closing-the-gap/5-prioritising-aboriginal-and-torres-strait-islander-cultures" TargetMode="External"/><Relationship Id="rId37" Type="http://schemas.openxmlformats.org/officeDocument/2006/relationships/image" Target="media/image4.png"/><Relationship Id="rId40" Type="http://schemas.openxmlformats.org/officeDocument/2006/relationships/hyperlink" Target="https://www.ntsg.org.au/wp-content/uploads/2020/06/National-Crisis-Meeting-Communique-Final-2406201.pdf" TargetMode="External"/><Relationship Id="rId45" Type="http://schemas.openxmlformats.org/officeDocument/2006/relationships/hyperlink" Target="https://www.closingthegap.gov.au/sites/default/files/2022-08/housing-sector-strengthening-plan.pdf" TargetMode="External"/><Relationship Id="rId53" Type="http://schemas.openxmlformats.org/officeDocument/2006/relationships/hyperlink" Target="https://www.closingthegap.gov.au/national-agreement/national-agreement-closing-the-gap/8-how-will-we-implement-agreement" TargetMode="External"/><Relationship Id="rId58" Type="http://schemas.openxmlformats.org/officeDocument/2006/relationships/hyperlink" Target="https://www.pc.gov.au/closing-the-gap-data/dashboard" TargetMode="External"/><Relationship Id="rId66" Type="http://schemas.openxmlformats.org/officeDocument/2006/relationships/image" Target="media/image10.png"/><Relationship Id="rId5" Type="http://schemas.openxmlformats.org/officeDocument/2006/relationships/numbering" Target="numbering.xml"/><Relationship Id="rId61" Type="http://schemas.openxmlformats.org/officeDocument/2006/relationships/hyperlink" Target="https://www.anzsog.edu.au/" TargetMode="External"/><Relationship Id="rId19" Type="http://schemas.openxmlformats.org/officeDocument/2006/relationships/hyperlink" Target="https://www.closingthegap.gov.au/national-agreement/national-agreement-closing-the-gap" TargetMode="External"/><Relationship Id="rId14" Type="http://schemas.openxmlformats.org/officeDocument/2006/relationships/hyperlink" Target="https://federation.gov.au/sites/default/files/about/agreements/partnership-agreement-on-closing-the-gap_0.pdf" TargetMode="External"/><Relationship Id="rId22" Type="http://schemas.openxmlformats.org/officeDocument/2006/relationships/hyperlink" Target="https://federation.gov.au/sites/default/files/about/agreements/partnership-agreement-on-closing-the-gap_0.pdf" TargetMode="External"/><Relationship Id="rId27" Type="http://schemas.openxmlformats.org/officeDocument/2006/relationships/hyperlink" Target="https://www.closingthegap.gov.au/sites/default/files/2021-06/partnership-health-check-2020-report.pdf" TargetMode="External"/><Relationship Id="rId30" Type="http://schemas.openxmlformats.org/officeDocument/2006/relationships/hyperlink" Target="https://www.closingthegap.gov.au/sites/default/files/2021-12/ctg-joint-council-response-to-2021-phc-report.pdf" TargetMode="External"/><Relationship Id="rId35" Type="http://schemas.openxmlformats.org/officeDocument/2006/relationships/hyperlink" Target="https://www.closingthegap.gov.au/national-agreement/national-agreement-closing-the-gap/7-difference/a-targets/a1" TargetMode="External"/><Relationship Id="rId43" Type="http://schemas.openxmlformats.org/officeDocument/2006/relationships/hyperlink" Target="https://www.closingthegap.gov.au/sites/default/files/2022-03/sector-strengthening-plan-early-childhood-care-development.pdf" TargetMode="External"/><Relationship Id="rId48" Type="http://schemas.openxmlformats.org/officeDocument/2006/relationships/image" Target="media/image7.png"/><Relationship Id="rId56" Type="http://schemas.openxmlformats.org/officeDocument/2006/relationships/hyperlink" Target="https://www.niaa.gov.au/news-centre/indigenous-affairs/commonwealth-closing-gap-annual-report-2022" TargetMode="External"/><Relationship Id="rId64" Type="http://schemas.openxmlformats.org/officeDocument/2006/relationships/image" Target="media/image9.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closingthegap.gov.au/national-agreement/national-agreement-closing-the-gap/7-difference/b-target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losingthegap.gov.au/national-agreement/national-agreement-closing-the-gap/8-how-will-we-implement-agreement" TargetMode="External"/><Relationship Id="rId25" Type="http://schemas.openxmlformats.org/officeDocument/2006/relationships/hyperlink" Target="https://www.closingthegap.gov.au/sites/default/files/2022-03/pwg-tors-revised-and-agreed-180321.pdf" TargetMode="External"/><Relationship Id="rId33" Type="http://schemas.openxmlformats.org/officeDocument/2006/relationships/hyperlink" Target="https://www.closingthegap.gov.au/national-agreement/national-agreement-closing-the-gap/7-difference/a-targets" TargetMode="External"/><Relationship Id="rId38" Type="http://schemas.openxmlformats.org/officeDocument/2006/relationships/hyperlink" Target="https://www.ag.gov.au/legal-system/publications/agreement-implement-justice-policy-partnership" TargetMode="External"/><Relationship Id="rId46" Type="http://schemas.openxmlformats.org/officeDocument/2006/relationships/hyperlink" Target="https://www.closingthegap.gov.au/sites/default/files/2022-08/disability-sector-strengthening-plan.pdf" TargetMode="External"/><Relationship Id="rId59" Type="http://schemas.openxmlformats.org/officeDocument/2006/relationships/hyperlink" Target="https://www.pc.gov.au/closing-the-gap-data/annual-data-report" TargetMode="External"/><Relationship Id="rId67" Type="http://schemas.openxmlformats.org/officeDocument/2006/relationships/hyperlink" Target="https://www.linkedin.com/school/anzsog" TargetMode="External"/><Relationship Id="rId20" Type="http://schemas.openxmlformats.org/officeDocument/2006/relationships/hyperlink" Target="https://www.closingthegap.gov.au/national-agreement/national-agreement-closing-the-gap/4-new-approach" TargetMode="External"/><Relationship Id="rId41" Type="http://schemas.openxmlformats.org/officeDocument/2006/relationships/hyperlink" Target="https://www.closingthegap.gov.au/national-agreement/national-agreement-closing-the-gap/6-priority-reform-areas/one" TargetMode="External"/><Relationship Id="rId54" Type="http://schemas.openxmlformats.org/officeDocument/2006/relationships/hyperlink" Target="https://www.closingthegap.gov.au/implementation-plans" TargetMode="External"/><Relationship Id="rId62" Type="http://schemas.openxmlformats.org/officeDocument/2006/relationships/image" Target="media/image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losingthegap.gov.au/national-agreement/national-agreement-closing-the-gap" TargetMode="External"/><Relationship Id="rId23" Type="http://schemas.openxmlformats.org/officeDocument/2006/relationships/hyperlink" Target="https://cdn-au.mailsnd.com/762301/_Lm8oD4-c5waxF8v0gZWuEy7GyRgDoplQtULwCiAQfI/1655782242/3575742.pdf" TargetMode="External"/><Relationship Id="rId28" Type="http://schemas.openxmlformats.org/officeDocument/2006/relationships/hyperlink" Target="https://www.closingthegap.gov.au/sites/default/files/2021-12/partnership-health-check-2021-report_0.pdf" TargetMode="External"/><Relationship Id="rId36" Type="http://schemas.openxmlformats.org/officeDocument/2006/relationships/hyperlink" Target="https://www.closingthegap.gov.au/national-agreement/national-agreement-closing-the-gap/7-difference/b-targets/b1" TargetMode="External"/><Relationship Id="rId49" Type="http://schemas.openxmlformats.org/officeDocument/2006/relationships/hyperlink" Target="https://www.closingthegap.gov.au/national-agreement/national-agreement-closing-the-gap/3-objective-and-outcomes" TargetMode="External"/><Relationship Id="rId57" Type="http://schemas.openxmlformats.org/officeDocument/2006/relationships/hyperlink" Target="https://www.pc.gov.au/about/operate"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ww.closingthegap.gov.au/sites/default/files/2022-03/sector-strengthening-plan-health.pdf" TargetMode="External"/><Relationship Id="rId52" Type="http://schemas.openxmlformats.org/officeDocument/2006/relationships/hyperlink" Target="https://www.closingthegap.gov.au/sites/default/files/2022-09/item-8-attachment-a-draft-data-development-plan.pdf" TargetMode="External"/><Relationship Id="rId60" Type="http://schemas.openxmlformats.org/officeDocument/2006/relationships/hyperlink" Target="https://www.pc.gov.au/inquiries/current/closing-the-gap-review" TargetMode="External"/><Relationship Id="rId65" Type="http://schemas.openxmlformats.org/officeDocument/2006/relationships/hyperlink" Target="https://twitter.com/ANZSO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pc.gov.au/inquiries/current/closing-the-gap-review" TargetMode="External"/><Relationship Id="rId39" Type="http://schemas.openxmlformats.org/officeDocument/2006/relationships/hyperlink" Target="https://www.awe.gov.au/sites/default/files/documents/signed-partnership-agreement.pdf" TargetMode="External"/><Relationship Id="rId34" Type="http://schemas.openxmlformats.org/officeDocument/2006/relationships/hyperlink" Target="https://www.closingthegap.gov.au/national-agreement/national-agreement-closing-the-gap/7-difference/b-targets" TargetMode="External"/><Relationship Id="rId50" Type="http://schemas.openxmlformats.org/officeDocument/2006/relationships/hyperlink" Target="https://www.closingthegap.gov.au/national-agreement/national-agreement-closing-the-gap/7-difference/a-targets/a1" TargetMode="External"/><Relationship Id="rId55" Type="http://schemas.openxmlformats.org/officeDocument/2006/relationships/hyperlink" Target="https://coalitionofpeaks.org.au/download/annual-repor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alitionofpeaks.org.au/" TargetMode="External"/><Relationship Id="rId2" Type="http://schemas.openxmlformats.org/officeDocument/2006/relationships/hyperlink" Target="https://www.closingthegap.gov.au/national-agreement/national-agreement-closing-the-gap/6-priority-reform-areas/one" TargetMode="External"/><Relationship Id="rId1" Type="http://schemas.openxmlformats.org/officeDocument/2006/relationships/hyperlink" Target="https://coalitionofpeaks.org.au/our-memb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NZSOG Indigenous">
      <a:dk1>
        <a:sysClr val="windowText" lastClr="000000"/>
      </a:dk1>
      <a:lt1>
        <a:sysClr val="window" lastClr="FFFFFF"/>
      </a:lt1>
      <a:dk2>
        <a:srgbClr val="EC1C24"/>
      </a:dk2>
      <a:lt2>
        <a:srgbClr val="00A551"/>
      </a:lt2>
      <a:accent1>
        <a:srgbClr val="000000"/>
      </a:accent1>
      <a:accent2>
        <a:srgbClr val="EC1C24"/>
      </a:accent2>
      <a:accent3>
        <a:srgbClr val="FFCA05"/>
      </a:accent3>
      <a:accent4>
        <a:srgbClr val="253B7D"/>
      </a:accent4>
      <a:accent5>
        <a:srgbClr val="5BCAF4"/>
      </a:accent5>
      <a:accent6>
        <a:srgbClr val="007447"/>
      </a:accent6>
      <a:hlink>
        <a:srgbClr val="243B7D"/>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BE19E2D2D060458DF76154E5156AC1" ma:contentTypeVersion="22" ma:contentTypeDescription="Create a new document." ma:contentTypeScope="" ma:versionID="966e3596e6485039c31b97c4caef4b4e">
  <xsd:schema xmlns:xsd="http://www.w3.org/2001/XMLSchema" xmlns:xs="http://www.w3.org/2001/XMLSchema" xmlns:p="http://schemas.microsoft.com/office/2006/metadata/properties" xmlns:ns1="http://schemas.microsoft.com/sharepoint/v3" xmlns:ns2="ea3da3a8-7d9f-4b13-ba38-df5afc181b2a" xmlns:ns3="d74dfbb6-b8b8-4576-b07c-554943f10550" targetNamespace="http://schemas.microsoft.com/office/2006/metadata/properties" ma:root="true" ma:fieldsID="6b1812c6d50db166fa3f50cec491bba0" ns1:_="" ns2:_="" ns3:_="">
    <xsd:import namespace="http://schemas.microsoft.com/sharepoint/v3"/>
    <xsd:import namespace="ea3da3a8-7d9f-4b13-ba38-df5afc181b2a"/>
    <xsd:import namespace="d74dfbb6-b8b8-4576-b07c-554943f105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element ref="ns1:_ip_UnifiedCompliancePolicyProperties" minOccurs="0"/>
                <xsd:element ref="ns1:_ip_UnifiedCompliancePolicyUIAction" minOccurs="0"/>
                <xsd:element ref="ns3:comments" minOccurs="0"/>
                <xsd:element ref="ns3:follow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da3a8-7d9f-4b13-ba38-df5afc181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4dae37d-9cc6-4be6-b4a8-56ae5b41f3ce}" ma:internalName="TaxCatchAll" ma:showField="CatchAllData" ma:web="ea3da3a8-7d9f-4b13-ba38-df5afc181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4dfbb6-b8b8-4576-b07c-554943f105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element name="comments" ma:index="26" nillable="true" ma:displayName="comments" ma:description="Follow up" ma:internalName="comments">
      <xsd:simpleType>
        <xsd:restriction base="dms:Text">
          <xsd:maxLength value="255"/>
        </xsd:restriction>
      </xsd:simpleType>
    </xsd:element>
    <xsd:element name="followup" ma:index="27" nillable="true" ma:displayName="follow up" ma:default="1" ma:format="Dropdown" ma:internalName="followu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74dfbb6-b8b8-4576-b07c-554943f10550">
      <Terms xmlns="http://schemas.microsoft.com/office/infopath/2007/PartnerControls"/>
    </lcf76f155ced4ddcb4097134ff3c332f>
    <TaxCatchAll xmlns="ea3da3a8-7d9f-4b13-ba38-df5afc181b2a" xsi:nil="true"/>
    <followup xmlns="d74dfbb6-b8b8-4576-b07c-554943f10550">true</followup>
    <comments xmlns="d74dfbb6-b8b8-4576-b07c-554943f10550" xsi:nil="true"/>
  </documentManagement>
</p:properties>
</file>

<file path=customXml/itemProps1.xml><?xml version="1.0" encoding="utf-8"?>
<ds:datastoreItem xmlns:ds="http://schemas.openxmlformats.org/officeDocument/2006/customXml" ds:itemID="{B6261580-3763-AC41-9752-0FE64DBE6EFB}">
  <ds:schemaRefs>
    <ds:schemaRef ds:uri="http://schemas.openxmlformats.org/officeDocument/2006/bibliography"/>
  </ds:schemaRefs>
</ds:datastoreItem>
</file>

<file path=customXml/itemProps2.xml><?xml version="1.0" encoding="utf-8"?>
<ds:datastoreItem xmlns:ds="http://schemas.openxmlformats.org/officeDocument/2006/customXml" ds:itemID="{C908E0B3-E7E0-4BB3-B81B-ECFF0E5BF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3da3a8-7d9f-4b13-ba38-df5afc181b2a"/>
    <ds:schemaRef ds:uri="d74dfbb6-b8b8-4576-b07c-554943f10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4.xml><?xml version="1.0" encoding="utf-8"?>
<ds:datastoreItem xmlns:ds="http://schemas.openxmlformats.org/officeDocument/2006/customXml" ds:itemID="{783CCDB4-586F-4843-B190-CF6C5591352D}">
  <ds:schemaRefs>
    <ds:schemaRef ds:uri="http://schemas.microsoft.com/office/2006/metadata/properties"/>
    <ds:schemaRef ds:uri="http://schemas.microsoft.com/office/infopath/2007/PartnerControls"/>
    <ds:schemaRef ds:uri="http://schemas.microsoft.com/sharepoint/v3"/>
    <ds:schemaRef ds:uri="d74dfbb6-b8b8-4576-b07c-554943f10550"/>
    <ds:schemaRef ds:uri="ea3da3a8-7d9f-4b13-ba38-df5afc181b2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5917</Words>
  <Characters>33731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Document title</vt:lpstr>
    </vt:vector>
  </TitlesOfParts>
  <Company>The Australia and New Zealand School of Government (ANZSOG)</Company>
  <LinksUpToDate>false</LinksUpToDate>
  <CharactersWithSpaces>39569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The Australia and New Zealand School of Government (ANZSOG)</dc:creator>
  <cp:keywords/>
  <cp:lastModifiedBy>Amelia Choy-Phelps</cp:lastModifiedBy>
  <cp:revision>2</cp:revision>
  <cp:lastPrinted>2020-03-26T18:14:00Z</cp:lastPrinted>
  <dcterms:created xsi:type="dcterms:W3CDTF">2022-12-05T00:58:00Z</dcterms:created>
  <dcterms:modified xsi:type="dcterms:W3CDTF">2022-12-05T00:58:00Z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0x01010070BE19E2D2D060458DF76154E5156AC1</vt:lpwstr>
  </property>
  <property fmtid="{D5CDD505-2E9C-101B-9397-08002B2CF9AE}" pid="4" name="MediaServiceImageTags">
    <vt:lpwstr/>
  </property>
</Properties>
</file>