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E586A5" w:rsidP="21E586A5" w:rsidRDefault="21E586A5" w14:paraId="4182708E" w14:textId="671D95E3">
      <w:pPr>
        <w:pStyle w:val="Normal"/>
        <w:ind w:left="0"/>
      </w:pPr>
      <w:r w:rsidRPr="21E586A5" w:rsidR="21E586A5">
        <w:rPr>
          <w:rFonts w:ascii="Arial" w:hAnsi="Arial" w:eastAsia="Arial" w:cs="Arial"/>
          <w:b w:val="1"/>
          <w:bCs w:val="1"/>
          <w:noProof w:val="0"/>
          <w:color w:val="000000" w:themeColor="text1" w:themeTint="FF" w:themeShade="FF"/>
          <w:sz w:val="28"/>
          <w:szCs w:val="28"/>
          <w:lang w:val="en-US"/>
        </w:rPr>
        <w:t>Where is the best place in the world to be an indigenous child?</w:t>
      </w:r>
    </w:p>
    <w:p w:rsidR="21E586A5" w:rsidRDefault="21E586A5" w14:paraId="3A68EFB3" w14:textId="7BC1CF40">
      <w:r w:rsidRPr="21E586A5" w:rsidR="21E586A5">
        <w:rPr>
          <w:rFonts w:ascii="Calibri" w:hAnsi="Calibri" w:eastAsia="Calibri" w:cs="Calibri"/>
          <w:noProof w:val="0"/>
          <w:color w:val="000000" w:themeColor="text1" w:themeTint="FF" w:themeShade="FF"/>
          <w:sz w:val="24"/>
          <w:szCs w:val="24"/>
          <w:lang w:val="en-US"/>
        </w:rPr>
        <w:t>Excellent question. But to be honest I have no idea of what the answer might be. But here are a few thoughts: The question raises the issue of exactly how 'indigenous' should be defined (and hence who should be included/excluded), and what criteria should be used to determine what is 'best'. The second issue is probably more problematic than the first (but the UN could not agree on a definition of indigenous, which is why there is no definition in the UN Declaration on the Rights of Indigenous Peoples). On the issue of what is best, clearly for indigenous peoples preserving their culture and heritage will be of considerable importance, so along with various health, educational, housing and other social indicators for children, what is best would need to include (and give priority to) various measures of cultural vitality and flourishing ...</w:t>
      </w:r>
    </w:p>
    <w:p w:rsidR="21E586A5" w:rsidRDefault="21E586A5" w14:paraId="3453EC19" w14:textId="3F55D826">
      <w:r w:rsidRPr="21E586A5" w:rsidR="21E586A5">
        <w:rPr>
          <w:rFonts w:ascii="Calibri" w:hAnsi="Calibri" w:eastAsia="Calibri" w:cs="Calibri"/>
          <w:noProof w:val="0"/>
          <w:color w:val="000000" w:themeColor="text1" w:themeTint="FF" w:themeShade="FF"/>
          <w:sz w:val="24"/>
          <w:szCs w:val="24"/>
          <w:lang w:val="en-US"/>
        </w:rPr>
        <w:t xml:space="preserve"> </w:t>
      </w:r>
    </w:p>
    <w:p w:rsidR="21E586A5" w:rsidP="21E586A5" w:rsidRDefault="21E586A5" w14:paraId="7F8FC9CD" w14:textId="34E35FBC">
      <w:pPr>
        <w:rPr>
          <w:rFonts w:ascii="Arial" w:hAnsi="Arial" w:eastAsia="Arial" w:cs="Arial"/>
          <w:b w:val="1"/>
          <w:bCs w:val="1"/>
          <w:noProof w:val="0"/>
          <w:color w:val="000000" w:themeColor="text1" w:themeTint="FF" w:themeShade="FF"/>
          <w:sz w:val="28"/>
          <w:szCs w:val="28"/>
          <w:lang w:val="en-US"/>
        </w:rPr>
      </w:pPr>
      <w:r w:rsidRPr="21E586A5" w:rsidR="21E586A5">
        <w:rPr>
          <w:rFonts w:ascii="Arial" w:hAnsi="Arial" w:eastAsia="Arial" w:cs="Arial"/>
          <w:b w:val="1"/>
          <w:bCs w:val="1"/>
          <w:noProof w:val="0"/>
          <w:color w:val="000000" w:themeColor="text1" w:themeTint="FF" w:themeShade="FF"/>
          <w:sz w:val="28"/>
          <w:szCs w:val="28"/>
          <w:lang w:val="en-US"/>
        </w:rPr>
        <w:t xml:space="preserve">The single measure that would have the most impact on reducing child poverty in NZ would be to raise core/main benefit rates substantially, followed by major reform of child support and Working for Families. </w:t>
      </w:r>
    </w:p>
    <w:p w:rsidR="21E586A5" w:rsidRDefault="21E586A5" w14:paraId="5AA4070B" w14:textId="5AD5FF94">
      <w:r w:rsidRPr="21E586A5" w:rsidR="21E586A5">
        <w:rPr>
          <w:rFonts w:ascii="Calibri" w:hAnsi="Calibri" w:eastAsia="Calibri" w:cs="Calibri"/>
          <w:noProof w:val="0"/>
          <w:sz w:val="22"/>
          <w:szCs w:val="22"/>
          <w:lang w:val="en-US"/>
        </w:rPr>
        <w:t xml:space="preserve"> </w:t>
      </w:r>
    </w:p>
    <w:p w:rsidR="21E586A5" w:rsidRDefault="21E586A5" w14:paraId="6F172994" w14:textId="1DF94B2E">
      <w:r w:rsidRPr="21E586A5" w:rsidR="21E586A5">
        <w:rPr>
          <w:rFonts w:ascii="Calibri" w:hAnsi="Calibri" w:eastAsia="Calibri" w:cs="Calibri"/>
          <w:noProof w:val="0"/>
          <w:color w:val="000000" w:themeColor="text1" w:themeTint="FF" w:themeShade="FF"/>
          <w:sz w:val="22"/>
          <w:szCs w:val="22"/>
          <w:lang w:val="en-US"/>
        </w:rPr>
        <w:t xml:space="preserve">On the non-income side of things, improving access to good quality, affordable, secure housing is vital. But this will take a generation of concerted well-designed policies. </w:t>
      </w:r>
    </w:p>
    <w:p w:rsidR="21E586A5" w:rsidRDefault="21E586A5" w14:paraId="25EE86FE" w14:textId="0F25BA2E">
      <w:r w:rsidRPr="21E586A5" w:rsidR="21E586A5">
        <w:rPr>
          <w:rFonts w:ascii="Calibri" w:hAnsi="Calibri" w:eastAsia="Calibri" w:cs="Calibri"/>
          <w:noProof w:val="0"/>
          <w:sz w:val="22"/>
          <w:szCs w:val="22"/>
          <w:lang w:val="en-US"/>
        </w:rPr>
        <w:t xml:space="preserve"> </w:t>
      </w:r>
      <w:r w:rsidRPr="21E586A5" w:rsidR="21E586A5">
        <w:rPr>
          <w:rFonts w:ascii="Calibri" w:hAnsi="Calibri" w:eastAsia="Calibri" w:cs="Calibri"/>
          <w:noProof w:val="0"/>
          <w:color w:val="000000" w:themeColor="text1" w:themeTint="FF" w:themeShade="FF"/>
          <w:sz w:val="22"/>
          <w:szCs w:val="22"/>
          <w:lang w:val="en-US"/>
        </w:rPr>
        <w:t>Benefit rates could be raised within a few months ...</w:t>
      </w:r>
    </w:p>
    <w:p w:rsidR="21E586A5" w:rsidP="21E586A5" w:rsidRDefault="21E586A5" w14:paraId="594DF945" w14:textId="3DC5D18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8147B2"/>
  <w15:docId w15:val="{a4fa8b68-345c-4aef-be64-8c6df24f731d}"/>
  <w:rsids>
    <w:rsidRoot w:val="288147B2"/>
    <w:rsid w:val="21E586A5"/>
    <w:rsid w:val="288147B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e07df8bb6cea4621"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0" ma:contentTypeDescription="Create a new document." ma:contentTypeScope="" ma:versionID="bd4fff8b35049df216a981988af1bc1d">
  <xsd:schema xmlns:xsd="http://www.w3.org/2001/XMLSchema" xmlns:xs="http://www.w3.org/2001/XMLSchema" xmlns:p="http://schemas.microsoft.com/office/2006/metadata/properties" xmlns:ns2="941e4863-408d-4232-9006-e4ece879a4b8" xmlns:ns3="5fe5f515-21e2-4430-b2c5-8938785ae444" targetNamespace="http://schemas.microsoft.com/office/2006/metadata/properties" ma:root="true" ma:fieldsID="d4f549bd72fe062d5666a6af4f666915" ns2:_="" ns3:_="">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5C2B7-950F-4903-B153-B1D3818FCE29}"/>
</file>

<file path=customXml/itemProps2.xml><?xml version="1.0" encoding="utf-8"?>
<ds:datastoreItem xmlns:ds="http://schemas.openxmlformats.org/officeDocument/2006/customXml" ds:itemID="{BDE32C78-F899-49C3-BE29-660751B62C07}"/>
</file>

<file path=customXml/itemProps3.xml><?xml version="1.0" encoding="utf-8"?>
<ds:datastoreItem xmlns:ds="http://schemas.openxmlformats.org/officeDocument/2006/customXml" ds:itemID="{4BE9584A-D81C-40EC-9C8A-0B2653E47F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Portelli</dc:creator>
  <cp:keywords/>
  <dc:description/>
  <cp:lastModifiedBy>Michelle Portelli</cp:lastModifiedBy>
  <dcterms:created xsi:type="dcterms:W3CDTF">2019-06-28T05:28:58Z</dcterms:created>
  <dcterms:modified xsi:type="dcterms:W3CDTF">2019-06-28T05:30:33Z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