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8"/>
          <w:szCs w:val="28"/>
          <w:u w:val="single"/>
        </w:rPr>
        <w:id w:val="-1956242747"/>
        <w:docPartObj>
          <w:docPartGallery w:val="Cover Pages"/>
          <w:docPartUnique/>
        </w:docPartObj>
      </w:sdtPr>
      <w:sdtEndPr/>
      <w:sdtContent>
        <w:sdt>
          <w:sdtPr>
            <w:rPr>
              <w:rFonts w:ascii="Arial" w:hAnsi="Arial" w:cs="Arial"/>
            </w:rPr>
            <w:id w:val="1493991837"/>
            <w:docPartObj>
              <w:docPartGallery w:val="Cover Pages"/>
              <w:docPartUnique/>
            </w:docPartObj>
          </w:sdtPr>
          <w:sdtEndPr>
            <w:rPr>
              <w:sz w:val="40"/>
              <w:szCs w:val="40"/>
            </w:rPr>
          </w:sdtEndPr>
          <w:sdtContent>
            <w:p w14:paraId="692FF769" w14:textId="77777777" w:rsidR="005D11D8" w:rsidRPr="005D11D8" w:rsidRDefault="005D11D8" w:rsidP="005D11D8">
              <w:pPr>
                <w:rPr>
                  <w:rFonts w:ascii="Arial" w:hAnsi="Arial" w:cs="Arial"/>
                </w:rPr>
              </w:pPr>
            </w:p>
            <w:p w14:paraId="30197637" w14:textId="4F625CAD" w:rsidR="00097D74" w:rsidRPr="005D11D8" w:rsidRDefault="005D11D8" w:rsidP="005D11D8">
              <w:pPr>
                <w:rPr>
                  <w:rFonts w:ascii="Arial" w:hAnsi="Arial" w:cs="Arial"/>
                </w:rPr>
              </w:pPr>
              <w:r w:rsidRPr="005D11D8">
                <w:rPr>
                  <w:rFonts w:ascii="Arial" w:hAnsi="Arial" w:cs="Arial"/>
                  <w:sz w:val="40"/>
                  <w:szCs w:val="40"/>
                </w:rPr>
                <w:br w:type="page"/>
              </w:r>
              <w:r w:rsidRPr="005D11D8">
                <w:rPr>
                  <w:rFonts w:ascii="Arial" w:hAnsi="Arial" w:cs="Arial"/>
                  <w:noProof/>
                </w:rPr>
                <mc:AlternateContent>
                  <mc:Choice Requires="wps">
                    <w:drawing>
                      <wp:anchor distT="0" distB="0" distL="114300" distR="114300" simplePos="0" relativeHeight="251660288" behindDoc="0" locked="0" layoutInCell="1" allowOverlap="1" wp14:anchorId="0DA36DB0" wp14:editId="51B3B57B">
                        <wp:simplePos x="0" y="0"/>
                        <wp:positionH relativeFrom="column">
                          <wp:posOffset>2028498</wp:posOffset>
                        </wp:positionH>
                        <wp:positionV relativeFrom="paragraph">
                          <wp:posOffset>2175641</wp:posOffset>
                        </wp:positionV>
                        <wp:extent cx="3962400" cy="481373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40548756" w14:textId="77777777" w:rsidR="00967F81" w:rsidRDefault="00967F81" w:rsidP="005D11D8">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05D8CCA8" w14:textId="3B310C1D" w:rsidR="00967F81" w:rsidRPr="002A2955" w:rsidRDefault="00967F81" w:rsidP="005D11D8">
                                    <w:pPr>
                                      <w:rPr>
                                        <w:rFonts w:ascii="Arial" w:hAnsi="Arial" w:cs="Arial"/>
                                        <w:sz w:val="92"/>
                                        <w:szCs w:val="92"/>
                                      </w:rPr>
                                    </w:pPr>
                                    <w:r>
                                      <w:rPr>
                                        <w:rFonts w:ascii="Arial" w:hAnsi="Arial" w:cs="Arial"/>
                                        <w:color w:val="FFFFFF" w:themeColor="background1"/>
                                        <w:sz w:val="92"/>
                                        <w:szCs w:val="92"/>
                                      </w:rPr>
                                      <w:t>Case Study – Western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36DB0" id="_x0000_t202" coordsize="21600,21600" o:spt="202" path="m,l,21600r21600,l21600,xe">
                        <v:stroke joinstyle="miter"/>
                        <v:path gradientshapeok="t" o:connecttype="rect"/>
                      </v:shapetype>
                      <v:shape id="Text Box 26" o:spid="_x0000_s1026" type="#_x0000_t202" style="position:absolute;margin-left:159.7pt;margin-top:171.3pt;width:312pt;height:37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" filled="f" stroked="f" strokeweight=".5pt">
                        <v:textbox>
                          <w:txbxContent>
                            <w:p w14:paraId="40548756" w14:textId="77777777" w:rsidR="00967F81" w:rsidRDefault="00967F81" w:rsidP="005D11D8">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05D8CCA8" w14:textId="3B310C1D" w:rsidR="00967F81" w:rsidRPr="002A2955" w:rsidRDefault="00967F81" w:rsidP="005D11D8">
                              <w:pPr>
                                <w:rPr>
                                  <w:rFonts w:ascii="Arial" w:hAnsi="Arial" w:cs="Arial"/>
                                  <w:sz w:val="92"/>
                                  <w:szCs w:val="92"/>
                                </w:rPr>
                              </w:pPr>
                              <w:r>
                                <w:rPr>
                                  <w:rFonts w:ascii="Arial" w:hAnsi="Arial" w:cs="Arial"/>
                                  <w:color w:val="FFFFFF" w:themeColor="background1"/>
                                  <w:sz w:val="92"/>
                                  <w:szCs w:val="92"/>
                                </w:rPr>
                                <w:t>Case Study – Western Australia</w:t>
                              </w:r>
                            </w:p>
                          </w:txbxContent>
                        </v:textbox>
                      </v:shape>
                    </w:pict>
                  </mc:Fallback>
                </mc:AlternateContent>
              </w:r>
              <w:r w:rsidRPr="005D11D8">
                <w:rPr>
                  <w:rFonts w:ascii="Arial" w:hAnsi="Arial" w:cs="Arial"/>
                  <w:noProof/>
                </w:rPr>
                <w:drawing>
                  <wp:anchor distT="0" distB="0" distL="114300" distR="114300" simplePos="0" relativeHeight="251659264" behindDoc="1" locked="0" layoutInCell="1" allowOverlap="1" wp14:anchorId="76460087" wp14:editId="768F3ADE">
                    <wp:simplePos x="0" y="0"/>
                    <wp:positionH relativeFrom="page">
                      <wp:posOffset>0</wp:posOffset>
                    </wp:positionH>
                    <wp:positionV relativeFrom="page">
                      <wp:posOffset>0</wp:posOffset>
                    </wp:positionV>
                    <wp:extent cx="7556400" cy="10692000"/>
                    <wp:effectExtent l="0" t="0" r="63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0792E8BC" w14:textId="6C219914" w:rsidR="00942CB5" w:rsidRPr="00727CA5" w:rsidRDefault="00942CB5" w:rsidP="00942CB5">
      <w:pPr>
        <w:pStyle w:val="Title"/>
        <w:spacing w:line="276" w:lineRule="auto"/>
        <w:ind w:right="4124"/>
        <w:rPr>
          <w:rFonts w:ascii="Arial" w:hAnsi="Arial" w:cs="Arial"/>
          <w:sz w:val="40"/>
          <w:szCs w:val="40"/>
        </w:rPr>
      </w:pPr>
      <w:r w:rsidRPr="00727CA5">
        <w:rPr>
          <w:rFonts w:ascii="Arial" w:hAnsi="Arial" w:cs="Arial"/>
          <w:sz w:val="40"/>
          <w:szCs w:val="40"/>
        </w:rPr>
        <w:lastRenderedPageBreak/>
        <w:t xml:space="preserve">SENIOR EXECUTIVE SERVICE CASE STUDY – </w:t>
      </w:r>
      <w:r>
        <w:rPr>
          <w:rFonts w:ascii="Arial" w:hAnsi="Arial" w:cs="Arial"/>
          <w:sz w:val="40"/>
          <w:szCs w:val="40"/>
        </w:rPr>
        <w:t>WESTERN AUSTRALIA</w:t>
      </w:r>
    </w:p>
    <w:p w14:paraId="29F7388F" w14:textId="77777777" w:rsidR="00942CB5" w:rsidRPr="000534F5" w:rsidRDefault="00942CB5" w:rsidP="00942CB5">
      <w:pPr>
        <w:pStyle w:val="BodyText"/>
        <w:rPr>
          <w:noProof/>
        </w:rPr>
      </w:pPr>
    </w:p>
    <w:p w14:paraId="0C418BA3" w14:textId="77777777" w:rsidR="00942CB5" w:rsidRDefault="00942CB5" w:rsidP="00942CB5">
      <w:pPr>
        <w:rPr>
          <w:rFonts w:ascii="Arial" w:hAnsi="Arial" w:cs="Arial"/>
          <w:b/>
          <w:sz w:val="20"/>
        </w:rPr>
      </w:pPr>
      <w:r>
        <w:rPr>
          <w:rFonts w:ascii="Arial" w:hAnsi="Arial" w:cs="Arial"/>
          <w:b/>
          <w:sz w:val="20"/>
        </w:rPr>
        <w:t xml:space="preserve">       </w:t>
      </w:r>
      <w:r w:rsidRPr="000534F5">
        <w:rPr>
          <w:rFonts w:ascii="Arial" w:hAnsi="Arial" w:cs="Arial"/>
          <w:b/>
          <w:sz w:val="20"/>
        </w:rPr>
        <w:t>By Professor Brian Head (UQ) and A/Prof Linda Colley (CQU)</w:t>
      </w:r>
    </w:p>
    <w:p w14:paraId="49969CD8" w14:textId="77777777" w:rsidR="00942CB5" w:rsidRDefault="00942CB5" w:rsidP="00942CB5">
      <w:pPr>
        <w:rPr>
          <w:rFonts w:ascii="Arial" w:hAnsi="Arial" w:cs="Arial"/>
          <w:b/>
          <w:sz w:val="20"/>
        </w:rPr>
      </w:pPr>
    </w:p>
    <w:p w14:paraId="320BDFE3" w14:textId="77777777" w:rsidR="00942CB5" w:rsidRDefault="00942CB5" w:rsidP="00942CB5">
      <w:pPr>
        <w:rPr>
          <w:rFonts w:ascii="Arial" w:hAnsi="Arial" w:cs="Arial"/>
          <w:b/>
          <w:sz w:val="20"/>
        </w:rPr>
      </w:pPr>
    </w:p>
    <w:p w14:paraId="0C98E401" w14:textId="77777777" w:rsidR="00942CB5" w:rsidRDefault="00942CB5" w:rsidP="00942CB5">
      <w:pPr>
        <w:jc w:val="center"/>
        <w:rPr>
          <w:rFonts w:cs="Times New Roman"/>
          <w:b/>
          <w:bCs/>
          <w:sz w:val="26"/>
          <w:szCs w:val="26"/>
          <w:u w:val="single"/>
        </w:rPr>
      </w:pPr>
      <w:r>
        <w:rPr>
          <w:rFonts w:cs="Times New Roman"/>
          <w:b/>
          <w:bCs/>
          <w:sz w:val="26"/>
          <w:szCs w:val="26"/>
          <w:u w:val="single"/>
        </w:rPr>
        <w:t>PREFACE</w:t>
      </w:r>
    </w:p>
    <w:p w14:paraId="3EDF7987" w14:textId="77777777" w:rsidR="0063010A" w:rsidRPr="005D11D8" w:rsidRDefault="0063010A" w:rsidP="0063010A">
      <w:pPr>
        <w:rPr>
          <w:rFonts w:ascii="Arial" w:hAnsi="Arial" w:cs="Arial"/>
          <w:sz w:val="26"/>
          <w:szCs w:val="26"/>
        </w:rPr>
      </w:pPr>
    </w:p>
    <w:p w14:paraId="1E45FBDF" w14:textId="77777777" w:rsidR="0063010A" w:rsidRPr="005D11D8" w:rsidRDefault="0063010A" w:rsidP="0063010A">
      <w:pPr>
        <w:rPr>
          <w:rFonts w:ascii="Arial" w:hAnsi="Arial" w:cs="Arial"/>
          <w:sz w:val="26"/>
          <w:szCs w:val="26"/>
        </w:rPr>
      </w:pPr>
      <w:r w:rsidRPr="005D11D8">
        <w:rPr>
          <w:rFonts w:ascii="Arial" w:hAnsi="Arial" w:cs="Arial"/>
          <w:sz w:val="26"/>
          <w:szCs w:val="26"/>
        </w:rPr>
        <w:t>This ANZSOG Research Insights paper is one of a series of eight case studies which summarise how senior executive arrangements in the public service have evolved since the 1980s in Australia. The series includes the Commonwealth, all six states and the Northern Territory. The papers cover the legislative and policy changes that have influenced the work of each public service over recent decades, and provide a snapshot of recent arrangements for senior public servants in each jurisdiction through to around 2021.</w:t>
      </w:r>
    </w:p>
    <w:p w14:paraId="7DDC6CF4" w14:textId="77777777" w:rsidR="0063010A" w:rsidRPr="005D11D8" w:rsidRDefault="0063010A" w:rsidP="0063010A">
      <w:pPr>
        <w:rPr>
          <w:rFonts w:ascii="Arial" w:hAnsi="Arial" w:cs="Arial"/>
          <w:sz w:val="26"/>
          <w:szCs w:val="26"/>
        </w:rPr>
      </w:pPr>
    </w:p>
    <w:p w14:paraId="0C4CCFC5" w14:textId="77777777" w:rsidR="0063010A" w:rsidRPr="005D11D8" w:rsidRDefault="0063010A" w:rsidP="0063010A">
      <w:pPr>
        <w:rPr>
          <w:rFonts w:ascii="Arial" w:hAnsi="Arial" w:cs="Arial"/>
          <w:sz w:val="26"/>
          <w:szCs w:val="26"/>
        </w:rPr>
      </w:pPr>
      <w:r w:rsidRPr="005D11D8">
        <w:rPr>
          <w:rFonts w:ascii="Arial" w:hAnsi="Arial" w:cs="Arial"/>
          <w:sz w:val="26"/>
          <w:szCs w:val="26"/>
        </w:rPr>
        <w:t>The papers are being published as a resource that may assist students and researchers who want to understand more about the comparative arrangements across jurisdictions.  </w:t>
      </w:r>
    </w:p>
    <w:p w14:paraId="79CB673E" w14:textId="77777777" w:rsidR="0063010A" w:rsidRPr="005D11D8" w:rsidRDefault="0063010A" w:rsidP="0063010A">
      <w:pPr>
        <w:rPr>
          <w:rFonts w:ascii="Arial" w:hAnsi="Arial" w:cs="Arial"/>
          <w:sz w:val="26"/>
          <w:szCs w:val="26"/>
        </w:rPr>
      </w:pPr>
    </w:p>
    <w:p w14:paraId="0B44BBF3" w14:textId="77777777" w:rsidR="0063010A" w:rsidRPr="005D11D8" w:rsidRDefault="0063010A" w:rsidP="0063010A">
      <w:pPr>
        <w:rPr>
          <w:rFonts w:ascii="Arial" w:hAnsi="Arial" w:cs="Arial"/>
          <w:sz w:val="26"/>
          <w:szCs w:val="26"/>
        </w:rPr>
      </w:pPr>
      <w:r w:rsidRPr="005D11D8">
        <w:rPr>
          <w:rFonts w:ascii="Arial" w:hAnsi="Arial" w:cs="Arial"/>
          <w:sz w:val="26"/>
          <w:szCs w:val="26"/>
        </w:rPr>
        <w:t>The papers were compiled by a research team led by Brian Head, Professor of Public Policy at the University of Queensland, and Linda Colley, Professor of Work and Employment at CQUniversity. Valuable research assistance was provided by Shelley Woods, Chris Salisbury and Prue Brown. The research team is grateful to a network of contact officers in each jurisdiction who assisted in checking the accuracy of the materials. They are not responsible for any errors or oversights that remain.</w:t>
      </w:r>
    </w:p>
    <w:p w14:paraId="66EB07A8" w14:textId="77777777" w:rsidR="0063010A" w:rsidRPr="005D11D8" w:rsidRDefault="0063010A" w:rsidP="0063010A">
      <w:pPr>
        <w:rPr>
          <w:rFonts w:ascii="Arial" w:hAnsi="Arial" w:cs="Arial"/>
          <w:sz w:val="26"/>
          <w:szCs w:val="26"/>
        </w:rPr>
      </w:pPr>
    </w:p>
    <w:p w14:paraId="6191A294" w14:textId="77777777" w:rsidR="0063010A" w:rsidRPr="005D11D8" w:rsidRDefault="0063010A" w:rsidP="0063010A">
      <w:pPr>
        <w:rPr>
          <w:rFonts w:ascii="Arial" w:hAnsi="Arial" w:cs="Arial"/>
          <w:sz w:val="26"/>
          <w:szCs w:val="26"/>
        </w:rPr>
      </w:pPr>
      <w:r w:rsidRPr="005D11D8">
        <w:rPr>
          <w:rFonts w:ascii="Arial" w:hAnsi="Arial" w:cs="Arial"/>
          <w:sz w:val="26"/>
          <w:szCs w:val="26"/>
        </w:rPr>
        <w:t>The production of these reports has been made possible by funding from the Australian Research Council (DP180102592).</w:t>
      </w:r>
    </w:p>
    <w:p w14:paraId="0927976B" w14:textId="77777777" w:rsidR="0063010A" w:rsidRPr="005D11D8" w:rsidRDefault="0063010A" w:rsidP="0063010A">
      <w:pPr>
        <w:rPr>
          <w:rFonts w:ascii="Arial" w:hAnsi="Arial" w:cs="Arial"/>
          <w:sz w:val="26"/>
          <w:szCs w:val="26"/>
        </w:rPr>
      </w:pPr>
    </w:p>
    <w:p w14:paraId="4A9E930A" w14:textId="77777777" w:rsidR="0063010A" w:rsidRPr="005D11D8" w:rsidRDefault="0063010A" w:rsidP="0063010A">
      <w:pPr>
        <w:rPr>
          <w:rFonts w:ascii="Arial" w:hAnsi="Arial" w:cs="Arial"/>
          <w:sz w:val="26"/>
          <w:szCs w:val="26"/>
        </w:rPr>
      </w:pPr>
    </w:p>
    <w:p w14:paraId="6859DF31" w14:textId="77777777" w:rsidR="0063010A" w:rsidRPr="005D11D8" w:rsidRDefault="0063010A" w:rsidP="0063010A">
      <w:pPr>
        <w:rPr>
          <w:rFonts w:ascii="Arial" w:hAnsi="Arial" w:cs="Arial"/>
          <w:sz w:val="26"/>
          <w:szCs w:val="26"/>
        </w:rPr>
      </w:pPr>
    </w:p>
    <w:p w14:paraId="1FCB0601" w14:textId="77777777" w:rsidR="0063010A" w:rsidRPr="005D11D8" w:rsidRDefault="0063010A" w:rsidP="0063010A">
      <w:pPr>
        <w:rPr>
          <w:rFonts w:ascii="Arial" w:hAnsi="Arial" w:cs="Arial"/>
          <w:sz w:val="26"/>
          <w:szCs w:val="26"/>
        </w:rPr>
      </w:pPr>
    </w:p>
    <w:p w14:paraId="2BA14C3E" w14:textId="77777777" w:rsidR="0063010A" w:rsidRPr="005D11D8" w:rsidRDefault="0063010A" w:rsidP="0063010A">
      <w:pPr>
        <w:rPr>
          <w:rFonts w:ascii="Arial" w:hAnsi="Arial" w:cs="Arial"/>
          <w:sz w:val="26"/>
          <w:szCs w:val="26"/>
        </w:rPr>
      </w:pPr>
    </w:p>
    <w:p w14:paraId="45A9082F" w14:textId="77777777" w:rsidR="0063010A" w:rsidRPr="005D11D8" w:rsidRDefault="0063010A" w:rsidP="0063010A">
      <w:pPr>
        <w:rPr>
          <w:rFonts w:ascii="Arial" w:hAnsi="Arial" w:cs="Arial"/>
          <w:sz w:val="26"/>
          <w:szCs w:val="26"/>
        </w:rPr>
      </w:pPr>
    </w:p>
    <w:p w14:paraId="576E5ADF" w14:textId="77777777" w:rsidR="0063010A" w:rsidRPr="005D11D8" w:rsidRDefault="0063010A" w:rsidP="0063010A">
      <w:pPr>
        <w:rPr>
          <w:rFonts w:ascii="Arial" w:hAnsi="Arial" w:cs="Arial"/>
          <w:sz w:val="26"/>
          <w:szCs w:val="26"/>
        </w:rPr>
      </w:pPr>
    </w:p>
    <w:sdt>
      <w:sdtPr>
        <w:rPr>
          <w:rFonts w:ascii="Arial" w:eastAsiaTheme="minorHAnsi" w:hAnsi="Arial" w:cs="Arial"/>
          <w:color w:val="auto"/>
          <w:sz w:val="22"/>
          <w:szCs w:val="22"/>
          <w:lang w:val="en-AU"/>
        </w:rPr>
        <w:id w:val="-850100739"/>
        <w:docPartObj>
          <w:docPartGallery w:val="Table of Contents"/>
          <w:docPartUnique/>
        </w:docPartObj>
      </w:sdtPr>
      <w:sdtEndPr>
        <w:rPr>
          <w:b/>
          <w:bCs/>
          <w:noProof/>
          <w:sz w:val="24"/>
        </w:rPr>
      </w:sdtEndPr>
      <w:sdtContent>
        <w:p w14:paraId="37D3628B" w14:textId="1C09548C" w:rsidR="000B4782" w:rsidRPr="00522313" w:rsidRDefault="000B4782">
          <w:pPr>
            <w:pStyle w:val="TOCHeading"/>
            <w:rPr>
              <w:rStyle w:val="Heading1Char"/>
              <w:rFonts w:ascii="Arial" w:hAnsi="Arial" w:cs="Arial"/>
              <w:color w:val="auto"/>
              <w:u w:val="none"/>
            </w:rPr>
          </w:pPr>
          <w:r w:rsidRPr="00522313">
            <w:rPr>
              <w:rStyle w:val="Heading1Char"/>
              <w:rFonts w:ascii="Arial" w:hAnsi="Arial" w:cs="Arial"/>
              <w:color w:val="auto"/>
              <w:u w:val="none"/>
            </w:rPr>
            <w:t>Contents</w:t>
          </w:r>
        </w:p>
        <w:p w14:paraId="43784689" w14:textId="7BBDF0FC" w:rsidR="00A26FC0" w:rsidRPr="00522313" w:rsidRDefault="000B4782">
          <w:pPr>
            <w:pStyle w:val="TOC1"/>
            <w:rPr>
              <w:rFonts w:ascii="Arial" w:eastAsiaTheme="minorEastAsia" w:hAnsi="Arial" w:cs="Arial"/>
              <w:i/>
              <w:iCs/>
              <w:noProof/>
              <w:sz w:val="22"/>
              <w:lang w:val="en-US"/>
            </w:rPr>
          </w:pPr>
          <w:r w:rsidRPr="00522313">
            <w:rPr>
              <w:rFonts w:ascii="Arial" w:hAnsi="Arial" w:cs="Arial"/>
              <w:b/>
              <w:bCs/>
              <w:i/>
              <w:iCs/>
              <w:noProof/>
            </w:rPr>
            <w:fldChar w:fldCharType="begin"/>
          </w:r>
          <w:r w:rsidRPr="00522313">
            <w:rPr>
              <w:rFonts w:ascii="Arial" w:hAnsi="Arial" w:cs="Arial"/>
              <w:b/>
              <w:bCs/>
              <w:i/>
              <w:iCs/>
              <w:noProof/>
            </w:rPr>
            <w:instrText xml:space="preserve"> TOC \o "1-3" \h \z \u </w:instrText>
          </w:r>
          <w:r w:rsidRPr="00522313">
            <w:rPr>
              <w:rFonts w:ascii="Arial" w:hAnsi="Arial" w:cs="Arial"/>
              <w:b/>
              <w:bCs/>
              <w:i/>
              <w:iCs/>
              <w:noProof/>
            </w:rPr>
            <w:fldChar w:fldCharType="separate"/>
          </w:r>
          <w:hyperlink w:anchor="_Toc77357555" w:history="1">
            <w:r w:rsidR="00A26FC0" w:rsidRPr="00522313">
              <w:rPr>
                <w:rStyle w:val="Hyperlink"/>
                <w:rFonts w:ascii="Arial" w:hAnsi="Arial" w:cs="Arial"/>
                <w:i/>
                <w:iCs/>
                <w:noProof/>
                <w:color w:val="auto"/>
                <w:lang w:val="en-US"/>
              </w:rPr>
              <w:t>1</w:t>
            </w:r>
            <w:r w:rsidR="00A26FC0" w:rsidRPr="00522313">
              <w:rPr>
                <w:rFonts w:ascii="Arial" w:eastAsiaTheme="minorEastAsia" w:hAnsi="Arial" w:cs="Arial"/>
                <w:i/>
                <w:iCs/>
                <w:noProof/>
                <w:sz w:val="22"/>
                <w:lang w:val="en-US"/>
              </w:rPr>
              <w:tab/>
            </w:r>
            <w:r w:rsidR="00A26FC0" w:rsidRPr="00522313">
              <w:rPr>
                <w:rStyle w:val="Hyperlink"/>
                <w:rFonts w:ascii="Arial" w:hAnsi="Arial" w:cs="Arial"/>
                <w:i/>
                <w:iCs/>
                <w:noProof/>
                <w:color w:val="auto"/>
              </w:rPr>
              <w:t>WA</w:t>
            </w:r>
            <w:r w:rsidR="00A26FC0" w:rsidRPr="00522313">
              <w:rPr>
                <w:rStyle w:val="Hyperlink"/>
                <w:rFonts w:ascii="Arial" w:hAnsi="Arial" w:cs="Arial"/>
                <w:i/>
                <w:iCs/>
                <w:noProof/>
                <w:color w:val="auto"/>
                <w:lang w:val="en-US"/>
              </w:rPr>
              <w:t xml:space="preserve"> Governments, elections and institutions</w:t>
            </w:r>
            <w:r w:rsidR="00A26FC0" w:rsidRPr="00522313">
              <w:rPr>
                <w:rFonts w:ascii="Arial" w:hAnsi="Arial" w:cs="Arial"/>
                <w:i/>
                <w:iCs/>
                <w:noProof/>
                <w:webHidden/>
              </w:rPr>
              <w:tab/>
            </w:r>
            <w:r w:rsidR="00A26FC0" w:rsidRPr="00522313">
              <w:rPr>
                <w:rFonts w:ascii="Arial" w:hAnsi="Arial" w:cs="Arial"/>
                <w:i/>
                <w:iCs/>
                <w:noProof/>
                <w:webHidden/>
              </w:rPr>
              <w:fldChar w:fldCharType="begin"/>
            </w:r>
            <w:r w:rsidR="00A26FC0" w:rsidRPr="00522313">
              <w:rPr>
                <w:rFonts w:ascii="Arial" w:hAnsi="Arial" w:cs="Arial"/>
                <w:i/>
                <w:iCs/>
                <w:noProof/>
                <w:webHidden/>
              </w:rPr>
              <w:instrText xml:space="preserve"> PAGEREF _Toc77357555 \h </w:instrText>
            </w:r>
            <w:r w:rsidR="00A26FC0" w:rsidRPr="00522313">
              <w:rPr>
                <w:rFonts w:ascii="Arial" w:hAnsi="Arial" w:cs="Arial"/>
                <w:i/>
                <w:iCs/>
                <w:noProof/>
                <w:webHidden/>
              </w:rPr>
            </w:r>
            <w:r w:rsidR="00A26FC0" w:rsidRPr="00522313">
              <w:rPr>
                <w:rFonts w:ascii="Arial" w:hAnsi="Arial" w:cs="Arial"/>
                <w:i/>
                <w:iCs/>
                <w:noProof/>
                <w:webHidden/>
              </w:rPr>
              <w:fldChar w:fldCharType="separate"/>
            </w:r>
            <w:r w:rsidR="0085554D">
              <w:rPr>
                <w:rFonts w:ascii="Arial" w:hAnsi="Arial" w:cs="Arial"/>
                <w:i/>
                <w:iCs/>
                <w:noProof/>
                <w:webHidden/>
              </w:rPr>
              <w:t>3</w:t>
            </w:r>
            <w:r w:rsidR="00A26FC0" w:rsidRPr="00522313">
              <w:rPr>
                <w:rFonts w:ascii="Arial" w:hAnsi="Arial" w:cs="Arial"/>
                <w:i/>
                <w:iCs/>
                <w:noProof/>
                <w:webHidden/>
              </w:rPr>
              <w:fldChar w:fldCharType="end"/>
            </w:r>
          </w:hyperlink>
        </w:p>
        <w:p w14:paraId="7836E004" w14:textId="76082A67" w:rsidR="00A26FC0" w:rsidRPr="00522313" w:rsidRDefault="000429E0" w:rsidP="00286A55">
          <w:pPr>
            <w:pStyle w:val="TOC2"/>
            <w:rPr>
              <w:rFonts w:ascii="Arial" w:eastAsiaTheme="minorEastAsia" w:hAnsi="Arial" w:cs="Arial"/>
              <w:sz w:val="22"/>
              <w:lang w:val="en-US"/>
            </w:rPr>
          </w:pPr>
          <w:hyperlink w:anchor="_Toc77357556" w:history="1">
            <w:r w:rsidR="00A26FC0" w:rsidRPr="00522313">
              <w:rPr>
                <w:rStyle w:val="Hyperlink"/>
                <w:rFonts w:ascii="Arial" w:hAnsi="Arial" w:cs="Arial"/>
                <w:color w:val="auto"/>
              </w:rPr>
              <w:t>1.1</w:t>
            </w:r>
            <w:r w:rsidR="00A26FC0" w:rsidRPr="00522313">
              <w:rPr>
                <w:rFonts w:ascii="Arial" w:eastAsiaTheme="minorEastAsia" w:hAnsi="Arial" w:cs="Arial"/>
                <w:sz w:val="22"/>
                <w:lang w:val="en-US"/>
              </w:rPr>
              <w:tab/>
            </w:r>
            <w:r w:rsidR="00A26FC0" w:rsidRPr="00522313">
              <w:rPr>
                <w:rStyle w:val="Hyperlink"/>
                <w:rFonts w:ascii="Arial" w:hAnsi="Arial" w:cs="Arial"/>
                <w:color w:val="auto"/>
              </w:rPr>
              <w:t>Discussion</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_Toc77357556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3</w:t>
            </w:r>
            <w:r w:rsidR="00A26FC0" w:rsidRPr="00522313">
              <w:rPr>
                <w:rFonts w:ascii="Arial" w:hAnsi="Arial" w:cs="Arial"/>
                <w:webHidden/>
              </w:rPr>
              <w:fldChar w:fldCharType="end"/>
            </w:r>
          </w:hyperlink>
        </w:p>
        <w:p w14:paraId="6C3CE905" w14:textId="2C5BAC13" w:rsidR="00A26FC0" w:rsidRPr="00522313" w:rsidRDefault="000429E0" w:rsidP="00286A55">
          <w:pPr>
            <w:pStyle w:val="TOC2"/>
            <w:rPr>
              <w:rFonts w:ascii="Arial" w:eastAsiaTheme="minorEastAsia" w:hAnsi="Arial" w:cs="Arial"/>
              <w:sz w:val="22"/>
              <w:lang w:val="en-US"/>
            </w:rPr>
          </w:pPr>
          <w:hyperlink w:anchor="_Toc77357557" w:history="1">
            <w:r w:rsidR="00A26FC0" w:rsidRPr="00522313">
              <w:rPr>
                <w:rStyle w:val="Hyperlink"/>
                <w:rFonts w:ascii="Arial" w:hAnsi="Arial" w:cs="Arial"/>
                <w:color w:val="auto"/>
              </w:rPr>
              <w:t>1.2</w:t>
            </w:r>
            <w:r w:rsidR="00A26FC0" w:rsidRPr="00522313">
              <w:rPr>
                <w:rFonts w:ascii="Arial" w:eastAsiaTheme="minorEastAsia" w:hAnsi="Arial" w:cs="Arial"/>
                <w:sz w:val="22"/>
                <w:lang w:val="en-US"/>
              </w:rPr>
              <w:tab/>
            </w:r>
            <w:r w:rsidR="00A26FC0" w:rsidRPr="00522313">
              <w:rPr>
                <w:rStyle w:val="Hyperlink"/>
                <w:rFonts w:ascii="Arial" w:hAnsi="Arial" w:cs="Arial"/>
                <w:color w:val="auto"/>
              </w:rPr>
              <w:t>Summary of institutional and political changes</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_Toc77357557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5</w:t>
            </w:r>
            <w:r w:rsidR="00A26FC0" w:rsidRPr="00522313">
              <w:rPr>
                <w:rFonts w:ascii="Arial" w:hAnsi="Arial" w:cs="Arial"/>
                <w:webHidden/>
              </w:rPr>
              <w:fldChar w:fldCharType="end"/>
            </w:r>
          </w:hyperlink>
        </w:p>
        <w:p w14:paraId="77C4507C" w14:textId="0AAB0182" w:rsidR="00A26FC0" w:rsidRPr="00522313" w:rsidRDefault="000429E0" w:rsidP="00286A55">
          <w:pPr>
            <w:pStyle w:val="TOC2"/>
            <w:rPr>
              <w:rFonts w:ascii="Arial" w:eastAsiaTheme="minorEastAsia" w:hAnsi="Arial" w:cs="Arial"/>
              <w:sz w:val="22"/>
              <w:lang w:val="en-US"/>
            </w:rPr>
          </w:pPr>
          <w:hyperlink w:anchor="_Toc77357558" w:history="1">
            <w:r w:rsidR="00A26FC0" w:rsidRPr="00522313">
              <w:rPr>
                <w:rStyle w:val="Hyperlink"/>
                <w:rFonts w:ascii="Arial" w:hAnsi="Arial" w:cs="Arial"/>
                <w:color w:val="auto"/>
                <w:lang w:val="en-US"/>
              </w:rPr>
              <w:t>Table 1: Western Australian Governments, Public Service Institutions and Commissioners</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_Toc77357558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5</w:t>
            </w:r>
            <w:r w:rsidR="00A26FC0" w:rsidRPr="00522313">
              <w:rPr>
                <w:rFonts w:ascii="Arial" w:hAnsi="Arial" w:cs="Arial"/>
                <w:webHidden/>
              </w:rPr>
              <w:fldChar w:fldCharType="end"/>
            </w:r>
          </w:hyperlink>
        </w:p>
        <w:p w14:paraId="4150A600" w14:textId="1CA25583" w:rsidR="00A26FC0" w:rsidRPr="00522313" w:rsidRDefault="000429E0">
          <w:pPr>
            <w:pStyle w:val="TOC1"/>
            <w:rPr>
              <w:rFonts w:ascii="Arial" w:eastAsiaTheme="minorEastAsia" w:hAnsi="Arial" w:cs="Arial"/>
              <w:i/>
              <w:iCs/>
              <w:noProof/>
              <w:sz w:val="22"/>
              <w:lang w:val="en-US"/>
            </w:rPr>
          </w:pPr>
          <w:hyperlink w:anchor="_Toc77357559" w:history="1">
            <w:r w:rsidR="00A26FC0" w:rsidRPr="00522313">
              <w:rPr>
                <w:rStyle w:val="Hyperlink"/>
                <w:rFonts w:ascii="Arial" w:hAnsi="Arial" w:cs="Arial"/>
                <w:i/>
                <w:iCs/>
                <w:noProof/>
                <w:color w:val="auto"/>
                <w:lang w:val="en-US"/>
              </w:rPr>
              <w:t>2</w:t>
            </w:r>
            <w:r w:rsidR="00A26FC0" w:rsidRPr="00522313">
              <w:rPr>
                <w:rFonts w:ascii="Arial" w:eastAsiaTheme="minorEastAsia" w:hAnsi="Arial" w:cs="Arial"/>
                <w:i/>
                <w:iCs/>
                <w:noProof/>
                <w:sz w:val="22"/>
                <w:lang w:val="en-US"/>
              </w:rPr>
              <w:tab/>
            </w:r>
            <w:r w:rsidR="00A26FC0" w:rsidRPr="00522313">
              <w:rPr>
                <w:rStyle w:val="Hyperlink"/>
                <w:rFonts w:ascii="Arial" w:hAnsi="Arial" w:cs="Arial"/>
                <w:i/>
                <w:iCs/>
                <w:noProof/>
                <w:color w:val="auto"/>
                <w:lang w:val="en-US"/>
              </w:rPr>
              <w:t xml:space="preserve">WA </w:t>
            </w:r>
            <w:r w:rsidR="00A26FC0" w:rsidRPr="00522313">
              <w:rPr>
                <w:rStyle w:val="Hyperlink"/>
                <w:rFonts w:ascii="Arial" w:hAnsi="Arial" w:cs="Arial"/>
                <w:i/>
                <w:iCs/>
                <w:noProof/>
                <w:color w:val="auto"/>
              </w:rPr>
              <w:t>Reform</w:t>
            </w:r>
            <w:r w:rsidR="00A26FC0" w:rsidRPr="00522313">
              <w:rPr>
                <w:rStyle w:val="Hyperlink"/>
                <w:rFonts w:ascii="Arial" w:hAnsi="Arial" w:cs="Arial"/>
                <w:i/>
                <w:iCs/>
                <w:noProof/>
                <w:color w:val="auto"/>
                <w:lang w:val="en-US"/>
              </w:rPr>
              <w:t xml:space="preserve"> context</w:t>
            </w:r>
            <w:r w:rsidR="00A26FC0" w:rsidRPr="00522313">
              <w:rPr>
                <w:rFonts w:ascii="Arial" w:hAnsi="Arial" w:cs="Arial"/>
                <w:i/>
                <w:iCs/>
                <w:noProof/>
                <w:webHidden/>
              </w:rPr>
              <w:tab/>
            </w:r>
            <w:r w:rsidR="00A26FC0" w:rsidRPr="00522313">
              <w:rPr>
                <w:rFonts w:ascii="Arial" w:hAnsi="Arial" w:cs="Arial"/>
                <w:i/>
                <w:iCs/>
                <w:noProof/>
                <w:webHidden/>
              </w:rPr>
              <w:fldChar w:fldCharType="begin"/>
            </w:r>
            <w:r w:rsidR="00A26FC0" w:rsidRPr="00522313">
              <w:rPr>
                <w:rFonts w:ascii="Arial" w:hAnsi="Arial" w:cs="Arial"/>
                <w:i/>
                <w:iCs/>
                <w:noProof/>
                <w:webHidden/>
              </w:rPr>
              <w:instrText xml:space="preserve"> PAGEREF _Toc77357559 \h </w:instrText>
            </w:r>
            <w:r w:rsidR="00A26FC0" w:rsidRPr="00522313">
              <w:rPr>
                <w:rFonts w:ascii="Arial" w:hAnsi="Arial" w:cs="Arial"/>
                <w:i/>
                <w:iCs/>
                <w:noProof/>
                <w:webHidden/>
              </w:rPr>
            </w:r>
            <w:r w:rsidR="00A26FC0" w:rsidRPr="00522313">
              <w:rPr>
                <w:rFonts w:ascii="Arial" w:hAnsi="Arial" w:cs="Arial"/>
                <w:i/>
                <w:iCs/>
                <w:noProof/>
                <w:webHidden/>
              </w:rPr>
              <w:fldChar w:fldCharType="separate"/>
            </w:r>
            <w:r w:rsidR="0085554D">
              <w:rPr>
                <w:rFonts w:ascii="Arial" w:hAnsi="Arial" w:cs="Arial"/>
                <w:i/>
                <w:iCs/>
                <w:noProof/>
                <w:webHidden/>
              </w:rPr>
              <w:t>6</w:t>
            </w:r>
            <w:r w:rsidR="00A26FC0" w:rsidRPr="00522313">
              <w:rPr>
                <w:rFonts w:ascii="Arial" w:hAnsi="Arial" w:cs="Arial"/>
                <w:i/>
                <w:iCs/>
                <w:noProof/>
                <w:webHidden/>
              </w:rPr>
              <w:fldChar w:fldCharType="end"/>
            </w:r>
          </w:hyperlink>
        </w:p>
        <w:p w14:paraId="4DFD18B4" w14:textId="052DE5AA" w:rsidR="00A26FC0" w:rsidRPr="00522313" w:rsidRDefault="000429E0">
          <w:pPr>
            <w:pStyle w:val="TOC1"/>
            <w:rPr>
              <w:rFonts w:ascii="Arial" w:eastAsiaTheme="minorEastAsia" w:hAnsi="Arial" w:cs="Arial"/>
              <w:i/>
              <w:iCs/>
              <w:noProof/>
              <w:sz w:val="22"/>
              <w:lang w:val="en-US"/>
            </w:rPr>
          </w:pPr>
          <w:hyperlink w:anchor="_Toc77357560" w:history="1">
            <w:r w:rsidR="00A26FC0" w:rsidRPr="00522313">
              <w:rPr>
                <w:rStyle w:val="Hyperlink"/>
                <w:rFonts w:ascii="Arial" w:hAnsi="Arial" w:cs="Arial"/>
                <w:i/>
                <w:iCs/>
                <w:noProof/>
                <w:color w:val="auto"/>
              </w:rPr>
              <w:t>3</w:t>
            </w:r>
            <w:r w:rsidR="00A26FC0" w:rsidRPr="00522313">
              <w:rPr>
                <w:rFonts w:ascii="Arial" w:eastAsiaTheme="minorEastAsia" w:hAnsi="Arial" w:cs="Arial"/>
                <w:i/>
                <w:iCs/>
                <w:noProof/>
                <w:sz w:val="22"/>
                <w:lang w:val="en-US"/>
              </w:rPr>
              <w:tab/>
            </w:r>
            <w:r w:rsidR="00A26FC0" w:rsidRPr="00522313">
              <w:rPr>
                <w:rStyle w:val="Hyperlink"/>
                <w:rFonts w:ascii="Arial" w:hAnsi="Arial" w:cs="Arial"/>
                <w:i/>
                <w:iCs/>
                <w:noProof/>
                <w:color w:val="auto"/>
              </w:rPr>
              <w:t>The public service during global crises</w:t>
            </w:r>
            <w:r w:rsidR="00A26FC0" w:rsidRPr="00522313">
              <w:rPr>
                <w:rFonts w:ascii="Arial" w:hAnsi="Arial" w:cs="Arial"/>
                <w:i/>
                <w:iCs/>
                <w:noProof/>
                <w:webHidden/>
              </w:rPr>
              <w:tab/>
            </w:r>
            <w:r w:rsidR="00A26FC0" w:rsidRPr="00522313">
              <w:rPr>
                <w:rFonts w:ascii="Arial" w:hAnsi="Arial" w:cs="Arial"/>
                <w:i/>
                <w:iCs/>
                <w:noProof/>
                <w:webHidden/>
              </w:rPr>
              <w:fldChar w:fldCharType="begin"/>
            </w:r>
            <w:r w:rsidR="00A26FC0" w:rsidRPr="00522313">
              <w:rPr>
                <w:rFonts w:ascii="Arial" w:hAnsi="Arial" w:cs="Arial"/>
                <w:i/>
                <w:iCs/>
                <w:noProof/>
                <w:webHidden/>
              </w:rPr>
              <w:instrText xml:space="preserve"> PAGEREF _Toc77357560 \h </w:instrText>
            </w:r>
            <w:r w:rsidR="00A26FC0" w:rsidRPr="00522313">
              <w:rPr>
                <w:rFonts w:ascii="Arial" w:hAnsi="Arial" w:cs="Arial"/>
                <w:i/>
                <w:iCs/>
                <w:noProof/>
                <w:webHidden/>
              </w:rPr>
            </w:r>
            <w:r w:rsidR="00A26FC0" w:rsidRPr="00522313">
              <w:rPr>
                <w:rFonts w:ascii="Arial" w:hAnsi="Arial" w:cs="Arial"/>
                <w:i/>
                <w:iCs/>
                <w:noProof/>
                <w:webHidden/>
              </w:rPr>
              <w:fldChar w:fldCharType="separate"/>
            </w:r>
            <w:r w:rsidR="0085554D">
              <w:rPr>
                <w:rFonts w:ascii="Arial" w:hAnsi="Arial" w:cs="Arial"/>
                <w:i/>
                <w:iCs/>
                <w:noProof/>
                <w:webHidden/>
              </w:rPr>
              <w:t>9</w:t>
            </w:r>
            <w:r w:rsidR="00A26FC0" w:rsidRPr="00522313">
              <w:rPr>
                <w:rFonts w:ascii="Arial" w:hAnsi="Arial" w:cs="Arial"/>
                <w:i/>
                <w:iCs/>
                <w:noProof/>
                <w:webHidden/>
              </w:rPr>
              <w:fldChar w:fldCharType="end"/>
            </w:r>
          </w:hyperlink>
        </w:p>
        <w:p w14:paraId="01A98EE8" w14:textId="155B814D" w:rsidR="00A26FC0" w:rsidRPr="00522313" w:rsidRDefault="000429E0">
          <w:pPr>
            <w:pStyle w:val="TOC1"/>
            <w:rPr>
              <w:rFonts w:ascii="Arial" w:eastAsiaTheme="minorEastAsia" w:hAnsi="Arial" w:cs="Arial"/>
              <w:i/>
              <w:iCs/>
              <w:noProof/>
              <w:sz w:val="22"/>
              <w:lang w:val="en-US"/>
            </w:rPr>
          </w:pPr>
          <w:hyperlink w:anchor="_Toc77357561" w:history="1">
            <w:r w:rsidR="00A26FC0" w:rsidRPr="00522313">
              <w:rPr>
                <w:rStyle w:val="Hyperlink"/>
                <w:rFonts w:ascii="Arial" w:hAnsi="Arial" w:cs="Arial"/>
                <w:i/>
                <w:iCs/>
                <w:noProof/>
                <w:color w:val="auto"/>
              </w:rPr>
              <w:t>4</w:t>
            </w:r>
            <w:r w:rsidR="00A26FC0" w:rsidRPr="00522313">
              <w:rPr>
                <w:rFonts w:ascii="Arial" w:eastAsiaTheme="minorEastAsia" w:hAnsi="Arial" w:cs="Arial"/>
                <w:i/>
                <w:iCs/>
                <w:noProof/>
                <w:sz w:val="22"/>
                <w:lang w:val="en-US"/>
              </w:rPr>
              <w:tab/>
            </w:r>
            <w:r w:rsidR="00A26FC0" w:rsidRPr="00522313">
              <w:rPr>
                <w:rStyle w:val="Hyperlink"/>
                <w:rFonts w:ascii="Arial" w:hAnsi="Arial" w:cs="Arial"/>
                <w:i/>
                <w:iCs/>
                <w:noProof/>
                <w:color w:val="auto"/>
              </w:rPr>
              <w:t>WA Legislation</w:t>
            </w:r>
            <w:r w:rsidR="00A26FC0" w:rsidRPr="00522313">
              <w:rPr>
                <w:rFonts w:ascii="Arial" w:hAnsi="Arial" w:cs="Arial"/>
                <w:i/>
                <w:iCs/>
                <w:noProof/>
                <w:webHidden/>
              </w:rPr>
              <w:tab/>
            </w:r>
            <w:r w:rsidR="00A26FC0" w:rsidRPr="00522313">
              <w:rPr>
                <w:rFonts w:ascii="Arial" w:hAnsi="Arial" w:cs="Arial"/>
                <w:i/>
                <w:iCs/>
                <w:noProof/>
                <w:webHidden/>
              </w:rPr>
              <w:fldChar w:fldCharType="begin"/>
            </w:r>
            <w:r w:rsidR="00A26FC0" w:rsidRPr="00522313">
              <w:rPr>
                <w:rFonts w:ascii="Arial" w:hAnsi="Arial" w:cs="Arial"/>
                <w:i/>
                <w:iCs/>
                <w:noProof/>
                <w:webHidden/>
              </w:rPr>
              <w:instrText xml:space="preserve"> PAGEREF _Toc77357561 \h </w:instrText>
            </w:r>
            <w:r w:rsidR="00A26FC0" w:rsidRPr="00522313">
              <w:rPr>
                <w:rFonts w:ascii="Arial" w:hAnsi="Arial" w:cs="Arial"/>
                <w:i/>
                <w:iCs/>
                <w:noProof/>
                <w:webHidden/>
              </w:rPr>
            </w:r>
            <w:r w:rsidR="00A26FC0" w:rsidRPr="00522313">
              <w:rPr>
                <w:rFonts w:ascii="Arial" w:hAnsi="Arial" w:cs="Arial"/>
                <w:i/>
                <w:iCs/>
                <w:noProof/>
                <w:webHidden/>
              </w:rPr>
              <w:fldChar w:fldCharType="separate"/>
            </w:r>
            <w:r w:rsidR="0085554D">
              <w:rPr>
                <w:rFonts w:ascii="Arial" w:hAnsi="Arial" w:cs="Arial"/>
                <w:i/>
                <w:iCs/>
                <w:noProof/>
                <w:webHidden/>
              </w:rPr>
              <w:t>10</w:t>
            </w:r>
            <w:r w:rsidR="00A26FC0" w:rsidRPr="00522313">
              <w:rPr>
                <w:rFonts w:ascii="Arial" w:hAnsi="Arial" w:cs="Arial"/>
                <w:i/>
                <w:iCs/>
                <w:noProof/>
                <w:webHidden/>
              </w:rPr>
              <w:fldChar w:fldCharType="end"/>
            </w:r>
          </w:hyperlink>
        </w:p>
        <w:p w14:paraId="60DC01C4" w14:textId="1C6674D2" w:rsidR="00A26FC0" w:rsidRPr="00522313" w:rsidRDefault="000429E0" w:rsidP="00286A55">
          <w:pPr>
            <w:pStyle w:val="TOC2"/>
            <w:rPr>
              <w:rFonts w:ascii="Arial" w:eastAsiaTheme="minorEastAsia" w:hAnsi="Arial" w:cs="Arial"/>
              <w:sz w:val="22"/>
              <w:lang w:val="en-US"/>
            </w:rPr>
          </w:pPr>
          <w:hyperlink w:anchor="_Toc77357562" w:history="1">
            <w:r w:rsidR="00A26FC0" w:rsidRPr="00522313">
              <w:rPr>
                <w:rStyle w:val="Hyperlink"/>
                <w:rFonts w:ascii="Arial" w:hAnsi="Arial" w:cs="Arial"/>
                <w:color w:val="auto"/>
              </w:rPr>
              <w:t>4.1</w:t>
            </w:r>
            <w:r w:rsidR="00A26FC0" w:rsidRPr="00522313">
              <w:rPr>
                <w:rFonts w:ascii="Arial" w:eastAsiaTheme="minorEastAsia" w:hAnsi="Arial" w:cs="Arial"/>
                <w:sz w:val="22"/>
                <w:lang w:val="en-US"/>
              </w:rPr>
              <w:tab/>
            </w:r>
            <w:r w:rsidR="00A26FC0" w:rsidRPr="00522313">
              <w:rPr>
                <w:rStyle w:val="Hyperlink"/>
                <w:rFonts w:ascii="Arial" w:hAnsi="Arial" w:cs="Arial"/>
                <w:color w:val="auto"/>
              </w:rPr>
              <w:t>Historical background</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_Toc77357562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10</w:t>
            </w:r>
            <w:r w:rsidR="00A26FC0" w:rsidRPr="00522313">
              <w:rPr>
                <w:rFonts w:ascii="Arial" w:hAnsi="Arial" w:cs="Arial"/>
                <w:webHidden/>
              </w:rPr>
              <w:fldChar w:fldCharType="end"/>
            </w:r>
          </w:hyperlink>
        </w:p>
        <w:p w14:paraId="733CB1D7" w14:textId="3E37E2E2" w:rsidR="00A26FC0" w:rsidRPr="00522313" w:rsidRDefault="000429E0" w:rsidP="00286A55">
          <w:pPr>
            <w:pStyle w:val="TOC2"/>
            <w:rPr>
              <w:rFonts w:ascii="Arial" w:eastAsiaTheme="minorEastAsia" w:hAnsi="Arial" w:cs="Arial"/>
              <w:sz w:val="22"/>
              <w:lang w:val="en-US"/>
            </w:rPr>
          </w:pPr>
          <w:hyperlink w:anchor="_Toc77357563" w:history="1">
            <w:r w:rsidR="00A26FC0" w:rsidRPr="00522313">
              <w:rPr>
                <w:rStyle w:val="Hyperlink"/>
                <w:rFonts w:ascii="Arial" w:hAnsi="Arial" w:cs="Arial"/>
                <w:color w:val="auto"/>
              </w:rPr>
              <w:t>4.2</w:t>
            </w:r>
            <w:r w:rsidR="00A26FC0" w:rsidRPr="00522313">
              <w:rPr>
                <w:rFonts w:ascii="Arial" w:eastAsiaTheme="minorEastAsia" w:hAnsi="Arial" w:cs="Arial"/>
                <w:sz w:val="22"/>
                <w:lang w:val="en-US"/>
              </w:rPr>
              <w:tab/>
            </w:r>
            <w:r w:rsidR="00A26FC0" w:rsidRPr="00522313">
              <w:rPr>
                <w:rStyle w:val="Hyperlink"/>
                <w:rFonts w:ascii="Arial" w:hAnsi="Arial" w:cs="Arial"/>
                <w:color w:val="auto"/>
              </w:rPr>
              <w:t>1990s</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_Toc77357563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10</w:t>
            </w:r>
            <w:r w:rsidR="00A26FC0" w:rsidRPr="00522313">
              <w:rPr>
                <w:rFonts w:ascii="Arial" w:hAnsi="Arial" w:cs="Arial"/>
                <w:webHidden/>
              </w:rPr>
              <w:fldChar w:fldCharType="end"/>
            </w:r>
          </w:hyperlink>
        </w:p>
        <w:p w14:paraId="7A7F7126" w14:textId="4529A897" w:rsidR="00A26FC0" w:rsidRPr="00522313" w:rsidRDefault="000429E0" w:rsidP="00286A55">
          <w:pPr>
            <w:pStyle w:val="TOC2"/>
            <w:rPr>
              <w:rFonts w:ascii="Arial" w:eastAsiaTheme="minorEastAsia" w:hAnsi="Arial" w:cs="Arial"/>
              <w:sz w:val="22"/>
              <w:lang w:val="en-US"/>
            </w:rPr>
          </w:pPr>
          <w:hyperlink w:anchor="_Toc77357564" w:history="1">
            <w:r w:rsidR="00A26FC0" w:rsidRPr="00522313">
              <w:rPr>
                <w:rStyle w:val="Hyperlink"/>
                <w:rFonts w:ascii="Arial" w:hAnsi="Arial" w:cs="Arial"/>
                <w:color w:val="auto"/>
              </w:rPr>
              <w:t>4.3</w:t>
            </w:r>
            <w:r w:rsidR="00A26FC0" w:rsidRPr="00522313">
              <w:rPr>
                <w:rFonts w:ascii="Arial" w:eastAsiaTheme="minorEastAsia" w:hAnsi="Arial" w:cs="Arial"/>
                <w:sz w:val="22"/>
                <w:lang w:val="en-US"/>
              </w:rPr>
              <w:tab/>
            </w:r>
            <w:r w:rsidR="00A26FC0" w:rsidRPr="00522313">
              <w:rPr>
                <w:rStyle w:val="Hyperlink"/>
                <w:rFonts w:ascii="Arial" w:hAnsi="Arial" w:cs="Arial"/>
                <w:color w:val="auto"/>
              </w:rPr>
              <w:t>2000s</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_Toc77357564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11</w:t>
            </w:r>
            <w:r w:rsidR="00A26FC0" w:rsidRPr="00522313">
              <w:rPr>
                <w:rFonts w:ascii="Arial" w:hAnsi="Arial" w:cs="Arial"/>
                <w:webHidden/>
              </w:rPr>
              <w:fldChar w:fldCharType="end"/>
            </w:r>
          </w:hyperlink>
        </w:p>
        <w:p w14:paraId="0624BC50" w14:textId="3850D05C" w:rsidR="00A26FC0" w:rsidRPr="00522313" w:rsidRDefault="00062B41" w:rsidP="00286A55">
          <w:pPr>
            <w:pStyle w:val="TOC2"/>
            <w:rPr>
              <w:rFonts w:ascii="Arial" w:eastAsiaTheme="minorEastAsia" w:hAnsi="Arial" w:cs="Arial"/>
              <w:sz w:val="22"/>
              <w:lang w:val="en-US"/>
            </w:rPr>
          </w:pPr>
          <w:r w:rsidRPr="00522313">
            <w:rPr>
              <w:rFonts w:ascii="Arial" w:hAnsi="Arial" w:cs="Arial"/>
            </w:rPr>
            <w:tab/>
          </w:r>
          <w:hyperlink w:anchor="_Toc77357565" w:history="1">
            <w:r w:rsidR="00A26FC0" w:rsidRPr="00522313">
              <w:rPr>
                <w:rStyle w:val="Hyperlink"/>
                <w:rFonts w:ascii="Arial" w:hAnsi="Arial" w:cs="Arial"/>
                <w:color w:val="auto"/>
              </w:rPr>
              <w:t>Recent regulatory reform</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_Toc77357565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12</w:t>
            </w:r>
            <w:r w:rsidR="00A26FC0" w:rsidRPr="00522313">
              <w:rPr>
                <w:rFonts w:ascii="Arial" w:hAnsi="Arial" w:cs="Arial"/>
                <w:webHidden/>
              </w:rPr>
              <w:fldChar w:fldCharType="end"/>
            </w:r>
          </w:hyperlink>
        </w:p>
        <w:p w14:paraId="4A590621" w14:textId="6D99C4BB" w:rsidR="00A26FC0" w:rsidRPr="00522313" w:rsidRDefault="000429E0">
          <w:pPr>
            <w:pStyle w:val="TOC1"/>
            <w:rPr>
              <w:rFonts w:ascii="Arial" w:eastAsiaTheme="minorEastAsia" w:hAnsi="Arial" w:cs="Arial"/>
              <w:i/>
              <w:iCs/>
              <w:noProof/>
              <w:sz w:val="22"/>
              <w:lang w:val="en-US"/>
            </w:rPr>
          </w:pPr>
          <w:hyperlink w:anchor="_Toc77357566" w:history="1">
            <w:r w:rsidR="00A26FC0" w:rsidRPr="00522313">
              <w:rPr>
                <w:rStyle w:val="Hyperlink"/>
                <w:rFonts w:ascii="Arial" w:hAnsi="Arial" w:cs="Arial"/>
                <w:i/>
                <w:iCs/>
                <w:noProof/>
                <w:color w:val="auto"/>
              </w:rPr>
              <w:t>5</w:t>
            </w:r>
            <w:r w:rsidR="00A26FC0" w:rsidRPr="00522313">
              <w:rPr>
                <w:rFonts w:ascii="Arial" w:eastAsiaTheme="minorEastAsia" w:hAnsi="Arial" w:cs="Arial"/>
                <w:i/>
                <w:iCs/>
                <w:noProof/>
                <w:sz w:val="22"/>
                <w:lang w:val="en-US"/>
              </w:rPr>
              <w:tab/>
            </w:r>
            <w:r w:rsidR="00A26FC0" w:rsidRPr="00522313">
              <w:rPr>
                <w:rStyle w:val="Hyperlink"/>
                <w:rFonts w:ascii="Arial" w:hAnsi="Arial" w:cs="Arial"/>
                <w:i/>
                <w:iCs/>
                <w:noProof/>
                <w:color w:val="auto"/>
              </w:rPr>
              <w:t>WA SES Policy changes</w:t>
            </w:r>
            <w:r w:rsidR="00A26FC0" w:rsidRPr="00522313">
              <w:rPr>
                <w:rFonts w:ascii="Arial" w:hAnsi="Arial" w:cs="Arial"/>
                <w:i/>
                <w:iCs/>
                <w:noProof/>
                <w:webHidden/>
              </w:rPr>
              <w:tab/>
            </w:r>
            <w:r w:rsidR="00A26FC0" w:rsidRPr="00522313">
              <w:rPr>
                <w:rFonts w:ascii="Arial" w:hAnsi="Arial" w:cs="Arial"/>
                <w:i/>
                <w:iCs/>
                <w:noProof/>
                <w:webHidden/>
              </w:rPr>
              <w:fldChar w:fldCharType="begin"/>
            </w:r>
            <w:r w:rsidR="00A26FC0" w:rsidRPr="00522313">
              <w:rPr>
                <w:rFonts w:ascii="Arial" w:hAnsi="Arial" w:cs="Arial"/>
                <w:i/>
                <w:iCs/>
                <w:noProof/>
                <w:webHidden/>
              </w:rPr>
              <w:instrText xml:space="preserve"> PAGEREF _Toc77357566 \h </w:instrText>
            </w:r>
            <w:r w:rsidR="00A26FC0" w:rsidRPr="00522313">
              <w:rPr>
                <w:rFonts w:ascii="Arial" w:hAnsi="Arial" w:cs="Arial"/>
                <w:i/>
                <w:iCs/>
                <w:noProof/>
                <w:webHidden/>
              </w:rPr>
            </w:r>
            <w:r w:rsidR="00A26FC0" w:rsidRPr="00522313">
              <w:rPr>
                <w:rFonts w:ascii="Arial" w:hAnsi="Arial" w:cs="Arial"/>
                <w:i/>
                <w:iCs/>
                <w:noProof/>
                <w:webHidden/>
              </w:rPr>
              <w:fldChar w:fldCharType="separate"/>
            </w:r>
            <w:r w:rsidR="0085554D">
              <w:rPr>
                <w:rFonts w:ascii="Arial" w:hAnsi="Arial" w:cs="Arial"/>
                <w:i/>
                <w:iCs/>
                <w:noProof/>
                <w:webHidden/>
              </w:rPr>
              <w:t>12</w:t>
            </w:r>
            <w:r w:rsidR="00A26FC0" w:rsidRPr="00522313">
              <w:rPr>
                <w:rFonts w:ascii="Arial" w:hAnsi="Arial" w:cs="Arial"/>
                <w:i/>
                <w:iCs/>
                <w:noProof/>
                <w:webHidden/>
              </w:rPr>
              <w:fldChar w:fldCharType="end"/>
            </w:r>
          </w:hyperlink>
        </w:p>
        <w:p w14:paraId="544CFB40" w14:textId="0D807E46" w:rsidR="00A26FC0" w:rsidRPr="00522313" w:rsidRDefault="000429E0" w:rsidP="00286A55">
          <w:pPr>
            <w:pStyle w:val="TOC2"/>
            <w:rPr>
              <w:rFonts w:ascii="Arial" w:eastAsiaTheme="minorEastAsia" w:hAnsi="Arial" w:cs="Arial"/>
              <w:sz w:val="22"/>
              <w:lang w:val="en-US"/>
            </w:rPr>
          </w:pPr>
          <w:hyperlink w:anchor="_Toc77357567" w:history="1">
            <w:r w:rsidR="00A26FC0" w:rsidRPr="00522313">
              <w:rPr>
                <w:rStyle w:val="Hyperlink"/>
                <w:rFonts w:ascii="Arial" w:hAnsi="Arial" w:cs="Arial"/>
                <w:color w:val="auto"/>
              </w:rPr>
              <w:t>5.1</w:t>
            </w:r>
            <w:r w:rsidR="00A26FC0" w:rsidRPr="00522313">
              <w:rPr>
                <w:rFonts w:ascii="Arial" w:eastAsiaTheme="minorEastAsia" w:hAnsi="Arial" w:cs="Arial"/>
                <w:sz w:val="22"/>
                <w:lang w:val="en-US"/>
              </w:rPr>
              <w:tab/>
            </w:r>
            <w:r w:rsidR="00A26FC0" w:rsidRPr="00522313">
              <w:rPr>
                <w:rStyle w:val="Hyperlink"/>
                <w:rFonts w:ascii="Arial" w:hAnsi="Arial" w:cs="Arial"/>
                <w:color w:val="auto"/>
              </w:rPr>
              <w:t>Discussion of changes</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_Toc77357567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12</w:t>
            </w:r>
            <w:r w:rsidR="00A26FC0" w:rsidRPr="00522313">
              <w:rPr>
                <w:rFonts w:ascii="Arial" w:hAnsi="Arial" w:cs="Arial"/>
                <w:webHidden/>
              </w:rPr>
              <w:fldChar w:fldCharType="end"/>
            </w:r>
          </w:hyperlink>
        </w:p>
        <w:p w14:paraId="284FA93B" w14:textId="2AF3A553" w:rsidR="00A26FC0" w:rsidRPr="00522313" w:rsidRDefault="000429E0" w:rsidP="00286A55">
          <w:pPr>
            <w:pStyle w:val="TOC2"/>
            <w:rPr>
              <w:rFonts w:ascii="Arial" w:eastAsiaTheme="minorEastAsia" w:hAnsi="Arial" w:cs="Arial"/>
              <w:sz w:val="22"/>
              <w:lang w:val="en-US"/>
            </w:rPr>
          </w:pPr>
          <w:hyperlink w:anchor="_Toc77357568" w:history="1">
            <w:r w:rsidR="00A26FC0" w:rsidRPr="00522313">
              <w:rPr>
                <w:rStyle w:val="Hyperlink"/>
                <w:rFonts w:ascii="Arial" w:hAnsi="Arial" w:cs="Arial"/>
                <w:color w:val="auto"/>
              </w:rPr>
              <w:t>5.2</w:t>
            </w:r>
            <w:r w:rsidR="00A26FC0" w:rsidRPr="00522313">
              <w:rPr>
                <w:rFonts w:ascii="Arial" w:eastAsiaTheme="minorEastAsia" w:hAnsi="Arial" w:cs="Arial"/>
                <w:sz w:val="22"/>
                <w:lang w:val="en-US"/>
              </w:rPr>
              <w:tab/>
            </w:r>
            <w:r w:rsidR="00A26FC0" w:rsidRPr="00522313">
              <w:rPr>
                <w:rStyle w:val="Hyperlink"/>
                <w:rFonts w:ascii="Arial" w:hAnsi="Arial" w:cs="Arial"/>
                <w:color w:val="auto"/>
              </w:rPr>
              <w:t>Summary table</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_Toc77357568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14</w:t>
            </w:r>
            <w:r w:rsidR="00A26FC0" w:rsidRPr="00522313">
              <w:rPr>
                <w:rFonts w:ascii="Arial" w:hAnsi="Arial" w:cs="Arial"/>
                <w:webHidden/>
              </w:rPr>
              <w:fldChar w:fldCharType="end"/>
            </w:r>
          </w:hyperlink>
        </w:p>
        <w:p w14:paraId="131C1441" w14:textId="5132B4A7" w:rsidR="00A26FC0" w:rsidRPr="00522313" w:rsidRDefault="000429E0">
          <w:pPr>
            <w:pStyle w:val="TOC1"/>
            <w:rPr>
              <w:rFonts w:ascii="Arial" w:eastAsiaTheme="minorEastAsia" w:hAnsi="Arial" w:cs="Arial"/>
              <w:i/>
              <w:iCs/>
              <w:noProof/>
              <w:sz w:val="22"/>
              <w:lang w:val="en-US"/>
            </w:rPr>
          </w:pPr>
          <w:hyperlink w:anchor="_Toc77357569" w:history="1">
            <w:r w:rsidR="00A26FC0" w:rsidRPr="00522313">
              <w:rPr>
                <w:rStyle w:val="Hyperlink"/>
                <w:rFonts w:ascii="Arial" w:hAnsi="Arial" w:cs="Arial"/>
                <w:i/>
                <w:iCs/>
                <w:noProof/>
                <w:color w:val="auto"/>
              </w:rPr>
              <w:t>6</w:t>
            </w:r>
            <w:r w:rsidR="00A26FC0" w:rsidRPr="00522313">
              <w:rPr>
                <w:rFonts w:ascii="Arial" w:eastAsiaTheme="minorEastAsia" w:hAnsi="Arial" w:cs="Arial"/>
                <w:i/>
                <w:iCs/>
                <w:noProof/>
                <w:sz w:val="22"/>
                <w:lang w:val="en-US"/>
              </w:rPr>
              <w:tab/>
            </w:r>
            <w:r w:rsidR="00A26FC0" w:rsidRPr="00522313">
              <w:rPr>
                <w:rStyle w:val="Hyperlink"/>
                <w:rFonts w:ascii="Arial" w:hAnsi="Arial" w:cs="Arial"/>
                <w:i/>
                <w:iCs/>
                <w:noProof/>
                <w:color w:val="auto"/>
              </w:rPr>
              <w:t>Workforce data etc</w:t>
            </w:r>
            <w:r w:rsidR="00A26FC0" w:rsidRPr="00522313">
              <w:rPr>
                <w:rFonts w:ascii="Arial" w:hAnsi="Arial" w:cs="Arial"/>
                <w:i/>
                <w:iCs/>
                <w:noProof/>
                <w:webHidden/>
              </w:rPr>
              <w:tab/>
            </w:r>
            <w:r w:rsidR="00A26FC0" w:rsidRPr="00522313">
              <w:rPr>
                <w:rFonts w:ascii="Arial" w:hAnsi="Arial" w:cs="Arial"/>
                <w:i/>
                <w:iCs/>
                <w:noProof/>
                <w:webHidden/>
              </w:rPr>
              <w:fldChar w:fldCharType="begin"/>
            </w:r>
            <w:r w:rsidR="00A26FC0" w:rsidRPr="00522313">
              <w:rPr>
                <w:rFonts w:ascii="Arial" w:hAnsi="Arial" w:cs="Arial"/>
                <w:i/>
                <w:iCs/>
                <w:noProof/>
                <w:webHidden/>
              </w:rPr>
              <w:instrText xml:space="preserve"> PAGEREF _Toc77357569 \h </w:instrText>
            </w:r>
            <w:r w:rsidR="00A26FC0" w:rsidRPr="00522313">
              <w:rPr>
                <w:rFonts w:ascii="Arial" w:hAnsi="Arial" w:cs="Arial"/>
                <w:i/>
                <w:iCs/>
                <w:noProof/>
                <w:webHidden/>
              </w:rPr>
            </w:r>
            <w:r w:rsidR="00A26FC0" w:rsidRPr="00522313">
              <w:rPr>
                <w:rFonts w:ascii="Arial" w:hAnsi="Arial" w:cs="Arial"/>
                <w:i/>
                <w:iCs/>
                <w:noProof/>
                <w:webHidden/>
              </w:rPr>
              <w:fldChar w:fldCharType="separate"/>
            </w:r>
            <w:r w:rsidR="0085554D">
              <w:rPr>
                <w:rFonts w:ascii="Arial" w:hAnsi="Arial" w:cs="Arial"/>
                <w:i/>
                <w:iCs/>
                <w:noProof/>
                <w:webHidden/>
              </w:rPr>
              <w:t>17</w:t>
            </w:r>
            <w:r w:rsidR="00A26FC0" w:rsidRPr="00522313">
              <w:rPr>
                <w:rFonts w:ascii="Arial" w:hAnsi="Arial" w:cs="Arial"/>
                <w:i/>
                <w:iCs/>
                <w:noProof/>
                <w:webHidden/>
              </w:rPr>
              <w:fldChar w:fldCharType="end"/>
            </w:r>
          </w:hyperlink>
        </w:p>
        <w:p w14:paraId="3741B098" w14:textId="07561DB4" w:rsidR="00A26FC0" w:rsidRPr="00522313" w:rsidRDefault="000429E0" w:rsidP="00286A55">
          <w:pPr>
            <w:pStyle w:val="TOC2"/>
            <w:rPr>
              <w:rFonts w:ascii="Arial" w:eastAsiaTheme="minorEastAsia" w:hAnsi="Arial" w:cs="Arial"/>
              <w:sz w:val="22"/>
              <w:lang w:val="en-US"/>
            </w:rPr>
          </w:pPr>
          <w:hyperlink w:anchor="_Toc77357570" w:history="1">
            <w:r w:rsidR="00A26FC0" w:rsidRPr="00522313">
              <w:rPr>
                <w:rStyle w:val="Hyperlink"/>
                <w:rFonts w:ascii="Arial" w:hAnsi="Arial" w:cs="Arial"/>
                <w:color w:val="auto"/>
              </w:rPr>
              <w:t>6.1</w:t>
            </w:r>
            <w:r w:rsidR="00A26FC0" w:rsidRPr="00522313">
              <w:rPr>
                <w:rFonts w:ascii="Arial" w:eastAsiaTheme="minorEastAsia" w:hAnsi="Arial" w:cs="Arial"/>
                <w:sz w:val="22"/>
                <w:lang w:val="en-US"/>
              </w:rPr>
              <w:tab/>
            </w:r>
            <w:r w:rsidR="00A26FC0" w:rsidRPr="00522313">
              <w:rPr>
                <w:rStyle w:val="Hyperlink"/>
                <w:rFonts w:ascii="Arial" w:hAnsi="Arial" w:cs="Arial"/>
                <w:color w:val="auto"/>
              </w:rPr>
              <w:t>Data sources, definitions and limitations</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_Toc77357570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17</w:t>
            </w:r>
            <w:r w:rsidR="00A26FC0" w:rsidRPr="00522313">
              <w:rPr>
                <w:rFonts w:ascii="Arial" w:hAnsi="Arial" w:cs="Arial"/>
                <w:webHidden/>
              </w:rPr>
              <w:fldChar w:fldCharType="end"/>
            </w:r>
          </w:hyperlink>
        </w:p>
        <w:p w14:paraId="6E208CC9" w14:textId="5529D8E4" w:rsidR="00A26FC0" w:rsidRPr="00522313" w:rsidRDefault="000429E0" w:rsidP="00286A55">
          <w:pPr>
            <w:pStyle w:val="TOC2"/>
            <w:rPr>
              <w:rFonts w:ascii="Arial" w:eastAsiaTheme="minorEastAsia" w:hAnsi="Arial" w:cs="Arial"/>
              <w:sz w:val="22"/>
              <w:lang w:val="en-US"/>
            </w:rPr>
          </w:pPr>
          <w:hyperlink w:anchor="_Toc77357571" w:history="1">
            <w:r w:rsidR="00A26FC0" w:rsidRPr="00522313">
              <w:rPr>
                <w:rStyle w:val="Hyperlink"/>
                <w:rFonts w:ascii="Arial" w:hAnsi="Arial" w:cs="Arial"/>
                <w:color w:val="auto"/>
              </w:rPr>
              <w:t>6.2</w:t>
            </w:r>
            <w:r w:rsidR="00A26FC0" w:rsidRPr="00522313">
              <w:rPr>
                <w:rFonts w:ascii="Arial" w:eastAsiaTheme="minorEastAsia" w:hAnsi="Arial" w:cs="Arial"/>
                <w:sz w:val="22"/>
                <w:lang w:val="en-US"/>
              </w:rPr>
              <w:tab/>
            </w:r>
            <w:r w:rsidR="00A26FC0" w:rsidRPr="00522313">
              <w:rPr>
                <w:rStyle w:val="Hyperlink"/>
                <w:rFonts w:ascii="Arial" w:hAnsi="Arial" w:cs="Arial"/>
                <w:color w:val="auto"/>
              </w:rPr>
              <w:t>Senior Executive Service</w:t>
            </w:r>
            <w:r w:rsidR="00A26FC0" w:rsidRPr="00522313">
              <w:rPr>
                <w:rFonts w:ascii="Arial" w:hAnsi="Arial" w:cs="Arial"/>
                <w:webHidden/>
              </w:rPr>
              <w:tab/>
            </w:r>
            <w:r w:rsidR="00A26FC0" w:rsidRPr="00522313">
              <w:rPr>
                <w:rFonts w:ascii="Arial" w:hAnsi="Arial" w:cs="Arial"/>
                <w:webHidden/>
              </w:rPr>
              <w:fldChar w:fldCharType="begin"/>
            </w:r>
            <w:r w:rsidR="00A26FC0" w:rsidRPr="00522313">
              <w:rPr>
                <w:rFonts w:ascii="Arial" w:hAnsi="Arial" w:cs="Arial"/>
                <w:webHidden/>
              </w:rPr>
              <w:instrText xml:space="preserve"> PAGEREF _Toc77357571 \h </w:instrText>
            </w:r>
            <w:r w:rsidR="00A26FC0" w:rsidRPr="00522313">
              <w:rPr>
                <w:rFonts w:ascii="Arial" w:hAnsi="Arial" w:cs="Arial"/>
                <w:webHidden/>
              </w:rPr>
            </w:r>
            <w:r w:rsidR="00A26FC0" w:rsidRPr="00522313">
              <w:rPr>
                <w:rFonts w:ascii="Arial" w:hAnsi="Arial" w:cs="Arial"/>
                <w:webHidden/>
              </w:rPr>
              <w:fldChar w:fldCharType="separate"/>
            </w:r>
            <w:r w:rsidR="0085554D">
              <w:rPr>
                <w:rFonts w:ascii="Arial" w:hAnsi="Arial" w:cs="Arial"/>
                <w:webHidden/>
              </w:rPr>
              <w:t>17</w:t>
            </w:r>
            <w:r w:rsidR="00A26FC0" w:rsidRPr="00522313">
              <w:rPr>
                <w:rFonts w:ascii="Arial" w:hAnsi="Arial" w:cs="Arial"/>
                <w:webHidden/>
              </w:rPr>
              <w:fldChar w:fldCharType="end"/>
            </w:r>
          </w:hyperlink>
        </w:p>
        <w:p w14:paraId="71C5E57D" w14:textId="7DFC8699" w:rsidR="00A26FC0" w:rsidRPr="00522313" w:rsidRDefault="000429E0">
          <w:pPr>
            <w:pStyle w:val="TOC1"/>
            <w:rPr>
              <w:rFonts w:ascii="Arial" w:eastAsiaTheme="minorEastAsia" w:hAnsi="Arial" w:cs="Arial"/>
              <w:i/>
              <w:iCs/>
              <w:noProof/>
              <w:sz w:val="22"/>
              <w:lang w:val="en-US"/>
            </w:rPr>
          </w:pPr>
          <w:hyperlink w:anchor="_Toc77357572" w:history="1">
            <w:r w:rsidR="00A26FC0" w:rsidRPr="00522313">
              <w:rPr>
                <w:rStyle w:val="Hyperlink"/>
                <w:rFonts w:ascii="Arial" w:hAnsi="Arial" w:cs="Arial"/>
                <w:i/>
                <w:iCs/>
                <w:noProof/>
                <w:color w:val="auto"/>
              </w:rPr>
              <w:t>7</w:t>
            </w:r>
            <w:r w:rsidR="00A26FC0" w:rsidRPr="00522313">
              <w:rPr>
                <w:rFonts w:ascii="Arial" w:eastAsiaTheme="minorEastAsia" w:hAnsi="Arial" w:cs="Arial"/>
                <w:i/>
                <w:iCs/>
                <w:noProof/>
                <w:sz w:val="22"/>
                <w:lang w:val="en-US"/>
              </w:rPr>
              <w:tab/>
            </w:r>
            <w:r w:rsidR="00A26FC0" w:rsidRPr="00522313">
              <w:rPr>
                <w:rStyle w:val="Hyperlink"/>
                <w:rFonts w:ascii="Arial" w:hAnsi="Arial" w:cs="Arial"/>
                <w:i/>
                <w:iCs/>
                <w:noProof/>
                <w:color w:val="auto"/>
              </w:rPr>
              <w:t>References</w:t>
            </w:r>
            <w:r w:rsidR="00A26FC0" w:rsidRPr="00522313">
              <w:rPr>
                <w:rFonts w:ascii="Arial" w:hAnsi="Arial" w:cs="Arial"/>
                <w:i/>
                <w:iCs/>
                <w:noProof/>
                <w:webHidden/>
              </w:rPr>
              <w:tab/>
            </w:r>
            <w:r w:rsidR="00A26FC0" w:rsidRPr="00522313">
              <w:rPr>
                <w:rFonts w:ascii="Arial" w:hAnsi="Arial" w:cs="Arial"/>
                <w:i/>
                <w:iCs/>
                <w:noProof/>
                <w:webHidden/>
              </w:rPr>
              <w:fldChar w:fldCharType="begin"/>
            </w:r>
            <w:r w:rsidR="00A26FC0" w:rsidRPr="00522313">
              <w:rPr>
                <w:rFonts w:ascii="Arial" w:hAnsi="Arial" w:cs="Arial"/>
                <w:i/>
                <w:iCs/>
                <w:noProof/>
                <w:webHidden/>
              </w:rPr>
              <w:instrText xml:space="preserve"> PAGEREF _Toc77357572 \h </w:instrText>
            </w:r>
            <w:r w:rsidR="00A26FC0" w:rsidRPr="00522313">
              <w:rPr>
                <w:rFonts w:ascii="Arial" w:hAnsi="Arial" w:cs="Arial"/>
                <w:i/>
                <w:iCs/>
                <w:noProof/>
                <w:webHidden/>
              </w:rPr>
            </w:r>
            <w:r w:rsidR="00A26FC0" w:rsidRPr="00522313">
              <w:rPr>
                <w:rFonts w:ascii="Arial" w:hAnsi="Arial" w:cs="Arial"/>
                <w:i/>
                <w:iCs/>
                <w:noProof/>
                <w:webHidden/>
              </w:rPr>
              <w:fldChar w:fldCharType="separate"/>
            </w:r>
            <w:r w:rsidR="0085554D">
              <w:rPr>
                <w:rFonts w:ascii="Arial" w:hAnsi="Arial" w:cs="Arial"/>
                <w:i/>
                <w:iCs/>
                <w:noProof/>
                <w:webHidden/>
              </w:rPr>
              <w:t>19</w:t>
            </w:r>
            <w:r w:rsidR="00A26FC0" w:rsidRPr="00522313">
              <w:rPr>
                <w:rFonts w:ascii="Arial" w:hAnsi="Arial" w:cs="Arial"/>
                <w:i/>
                <w:iCs/>
                <w:noProof/>
                <w:webHidden/>
              </w:rPr>
              <w:fldChar w:fldCharType="end"/>
            </w:r>
          </w:hyperlink>
        </w:p>
        <w:p w14:paraId="5001F0F5" w14:textId="719CE7B8" w:rsidR="00A26FC0" w:rsidRPr="00522313" w:rsidRDefault="000429E0">
          <w:pPr>
            <w:pStyle w:val="TOC1"/>
            <w:rPr>
              <w:rFonts w:ascii="Arial" w:eastAsiaTheme="minorEastAsia" w:hAnsi="Arial" w:cs="Arial"/>
              <w:i/>
              <w:iCs/>
              <w:noProof/>
              <w:sz w:val="22"/>
              <w:lang w:val="en-US"/>
            </w:rPr>
          </w:pPr>
          <w:hyperlink w:anchor="_Toc77357573" w:history="1">
            <w:r w:rsidR="00A26FC0" w:rsidRPr="00522313">
              <w:rPr>
                <w:rStyle w:val="Hyperlink"/>
                <w:rFonts w:ascii="Arial" w:hAnsi="Arial" w:cs="Arial"/>
                <w:bCs/>
                <w:i/>
                <w:iCs/>
                <w:noProof/>
                <w:color w:val="auto"/>
              </w:rPr>
              <w:t>8</w:t>
            </w:r>
            <w:r w:rsidR="00A26FC0" w:rsidRPr="00522313">
              <w:rPr>
                <w:rFonts w:ascii="Arial" w:eastAsiaTheme="minorEastAsia" w:hAnsi="Arial" w:cs="Arial"/>
                <w:i/>
                <w:iCs/>
                <w:noProof/>
                <w:sz w:val="22"/>
                <w:lang w:val="en-US"/>
              </w:rPr>
              <w:tab/>
            </w:r>
            <w:r w:rsidR="00A26FC0" w:rsidRPr="00522313">
              <w:rPr>
                <w:rStyle w:val="Hyperlink"/>
                <w:rFonts w:ascii="Arial" w:hAnsi="Arial" w:cs="Arial"/>
                <w:i/>
                <w:iCs/>
                <w:noProof/>
                <w:color w:val="auto"/>
              </w:rPr>
              <w:t>APPENDIX – Summary table of annual reports, directives and legislation</w:t>
            </w:r>
            <w:r w:rsidR="00A26FC0" w:rsidRPr="00522313">
              <w:rPr>
                <w:rFonts w:ascii="Arial" w:hAnsi="Arial" w:cs="Arial"/>
                <w:i/>
                <w:iCs/>
                <w:noProof/>
                <w:webHidden/>
              </w:rPr>
              <w:tab/>
            </w:r>
            <w:r w:rsidR="00A26FC0" w:rsidRPr="00522313">
              <w:rPr>
                <w:rFonts w:ascii="Arial" w:hAnsi="Arial" w:cs="Arial"/>
                <w:i/>
                <w:iCs/>
                <w:noProof/>
                <w:webHidden/>
              </w:rPr>
              <w:fldChar w:fldCharType="begin"/>
            </w:r>
            <w:r w:rsidR="00A26FC0" w:rsidRPr="00522313">
              <w:rPr>
                <w:rFonts w:ascii="Arial" w:hAnsi="Arial" w:cs="Arial"/>
                <w:i/>
                <w:iCs/>
                <w:noProof/>
                <w:webHidden/>
              </w:rPr>
              <w:instrText xml:space="preserve"> PAGEREF _Toc77357573 \h </w:instrText>
            </w:r>
            <w:r w:rsidR="00A26FC0" w:rsidRPr="00522313">
              <w:rPr>
                <w:rFonts w:ascii="Arial" w:hAnsi="Arial" w:cs="Arial"/>
                <w:i/>
                <w:iCs/>
                <w:noProof/>
                <w:webHidden/>
              </w:rPr>
            </w:r>
            <w:r w:rsidR="00A26FC0" w:rsidRPr="00522313">
              <w:rPr>
                <w:rFonts w:ascii="Arial" w:hAnsi="Arial" w:cs="Arial"/>
                <w:i/>
                <w:iCs/>
                <w:noProof/>
                <w:webHidden/>
              </w:rPr>
              <w:fldChar w:fldCharType="separate"/>
            </w:r>
            <w:r w:rsidR="0085554D">
              <w:rPr>
                <w:rFonts w:ascii="Arial" w:hAnsi="Arial" w:cs="Arial"/>
                <w:i/>
                <w:iCs/>
                <w:noProof/>
                <w:webHidden/>
              </w:rPr>
              <w:t>22</w:t>
            </w:r>
            <w:r w:rsidR="00A26FC0" w:rsidRPr="00522313">
              <w:rPr>
                <w:rFonts w:ascii="Arial" w:hAnsi="Arial" w:cs="Arial"/>
                <w:i/>
                <w:iCs/>
                <w:noProof/>
                <w:webHidden/>
              </w:rPr>
              <w:fldChar w:fldCharType="end"/>
            </w:r>
          </w:hyperlink>
        </w:p>
        <w:p w14:paraId="7585CD47" w14:textId="77777777" w:rsidR="000B4782" w:rsidRPr="00522313" w:rsidRDefault="000B4782">
          <w:pPr>
            <w:rPr>
              <w:rFonts w:ascii="Arial" w:hAnsi="Arial" w:cs="Arial"/>
            </w:rPr>
          </w:pPr>
          <w:r w:rsidRPr="00522313">
            <w:rPr>
              <w:rFonts w:ascii="Arial" w:hAnsi="Arial" w:cs="Arial"/>
              <w:b/>
              <w:bCs/>
              <w:i/>
              <w:iCs/>
              <w:noProof/>
            </w:rPr>
            <w:fldChar w:fldCharType="end"/>
          </w:r>
        </w:p>
      </w:sdtContent>
    </w:sdt>
    <w:p w14:paraId="29211AAD" w14:textId="77777777" w:rsidR="005636BA" w:rsidRPr="00522313" w:rsidRDefault="005636BA" w:rsidP="001E6FF0">
      <w:pPr>
        <w:pStyle w:val="TOCHeading"/>
        <w:rPr>
          <w:rFonts w:ascii="Arial" w:hAnsi="Arial" w:cs="Arial"/>
          <w:color w:val="auto"/>
        </w:rPr>
      </w:pPr>
    </w:p>
    <w:p w14:paraId="76091851" w14:textId="77777777" w:rsidR="00C15C13" w:rsidRPr="00522313" w:rsidRDefault="00815D3D" w:rsidP="001E6FF0">
      <w:pPr>
        <w:pStyle w:val="TOCHeading"/>
        <w:rPr>
          <w:rFonts w:ascii="Arial" w:hAnsi="Arial" w:cs="Arial"/>
          <w:b/>
          <w:bCs/>
          <w:color w:val="auto"/>
        </w:rPr>
      </w:pPr>
      <w:r w:rsidRPr="00522313">
        <w:rPr>
          <w:rFonts w:ascii="Arial" w:hAnsi="Arial" w:cs="Arial"/>
          <w:b/>
          <w:bCs/>
          <w:color w:val="auto"/>
        </w:rPr>
        <w:t>Glossary</w:t>
      </w:r>
    </w:p>
    <w:p w14:paraId="55F6C17A" w14:textId="77777777" w:rsidR="001E6FF0" w:rsidRPr="005D11D8" w:rsidRDefault="001E6FF0" w:rsidP="00A176E4">
      <w:pPr>
        <w:rPr>
          <w:rFonts w:ascii="Arial" w:hAnsi="Arial" w:cs="Arial"/>
          <w:bCs/>
        </w:rPr>
      </w:pPr>
    </w:p>
    <w:p w14:paraId="76694E71" w14:textId="77777777" w:rsidR="00A176E4" w:rsidRPr="005D11D8" w:rsidRDefault="00A176E4" w:rsidP="00A176E4">
      <w:pPr>
        <w:rPr>
          <w:rFonts w:ascii="Arial" w:hAnsi="Arial" w:cs="Arial"/>
          <w:bCs/>
        </w:rPr>
      </w:pPr>
      <w:r w:rsidRPr="005D11D8">
        <w:rPr>
          <w:rFonts w:ascii="Arial" w:hAnsi="Arial" w:cs="Arial"/>
          <w:bCs/>
        </w:rPr>
        <w:t>DEOPE: Director of Equal Opportunity in Public Employment</w:t>
      </w:r>
    </w:p>
    <w:p w14:paraId="40F33F2F" w14:textId="77777777" w:rsidR="00A176E4" w:rsidRPr="005D11D8" w:rsidRDefault="00A176E4" w:rsidP="00A176E4">
      <w:pPr>
        <w:rPr>
          <w:rFonts w:ascii="Arial" w:hAnsi="Arial" w:cs="Arial"/>
          <w:bCs/>
        </w:rPr>
      </w:pPr>
      <w:r w:rsidRPr="005D11D8">
        <w:rPr>
          <w:rFonts w:ascii="Arial" w:hAnsi="Arial" w:cs="Arial"/>
          <w:bCs/>
        </w:rPr>
        <w:t>PAC: Public Accounts Committee</w:t>
      </w:r>
    </w:p>
    <w:p w14:paraId="4ECBCAE9" w14:textId="77777777" w:rsidR="00C15C13" w:rsidRPr="005D11D8" w:rsidRDefault="00A176E4" w:rsidP="00A176E4">
      <w:pPr>
        <w:rPr>
          <w:rFonts w:ascii="Arial" w:hAnsi="Arial" w:cs="Arial"/>
          <w:bCs/>
        </w:rPr>
      </w:pPr>
      <w:r w:rsidRPr="005D11D8">
        <w:rPr>
          <w:rFonts w:ascii="Arial" w:hAnsi="Arial" w:cs="Arial"/>
          <w:bCs/>
        </w:rPr>
        <w:t>PSC: Public Sector Commission</w:t>
      </w:r>
    </w:p>
    <w:p w14:paraId="7B342881" w14:textId="77777777" w:rsidR="00A176E4" w:rsidRPr="005D11D8" w:rsidRDefault="00A176E4" w:rsidP="00A176E4">
      <w:pPr>
        <w:rPr>
          <w:rFonts w:ascii="Arial" w:hAnsi="Arial" w:cs="Arial"/>
          <w:bCs/>
        </w:rPr>
      </w:pPr>
      <w:r w:rsidRPr="005D11D8">
        <w:rPr>
          <w:rFonts w:ascii="Arial" w:hAnsi="Arial" w:cs="Arial"/>
          <w:bCs/>
        </w:rPr>
        <w:t xml:space="preserve">PSM Act: </w:t>
      </w:r>
      <w:r w:rsidRPr="005D11D8">
        <w:rPr>
          <w:rFonts w:ascii="Arial" w:hAnsi="Arial" w:cs="Arial"/>
          <w:bCs/>
          <w:i/>
          <w:iCs/>
        </w:rPr>
        <w:t>Public Sector Management Act 1994</w:t>
      </w:r>
    </w:p>
    <w:p w14:paraId="1B02D13B" w14:textId="77777777" w:rsidR="00B74127" w:rsidRPr="005D11D8" w:rsidRDefault="00B74127" w:rsidP="00A176E4">
      <w:pPr>
        <w:rPr>
          <w:rFonts w:ascii="Arial" w:hAnsi="Arial" w:cs="Arial"/>
          <w:bCs/>
          <w:i/>
          <w:iCs/>
        </w:rPr>
      </w:pPr>
      <w:r w:rsidRPr="005D11D8">
        <w:rPr>
          <w:rFonts w:ascii="Arial" w:hAnsi="Arial" w:cs="Arial"/>
          <w:bCs/>
        </w:rPr>
        <w:t xml:space="preserve">PSR Act: </w:t>
      </w:r>
      <w:r w:rsidRPr="005D11D8">
        <w:rPr>
          <w:rFonts w:ascii="Arial" w:hAnsi="Arial" w:cs="Arial"/>
          <w:bCs/>
          <w:i/>
          <w:iCs/>
        </w:rPr>
        <w:t>Public Sector Reform Act 2010</w:t>
      </w:r>
    </w:p>
    <w:p w14:paraId="5D86315E" w14:textId="2BF1B300" w:rsidR="00AD0832" w:rsidRPr="0011121D" w:rsidRDefault="0084618B">
      <w:pPr>
        <w:rPr>
          <w:rFonts w:ascii="Arial" w:hAnsi="Arial" w:cs="Arial"/>
          <w:bCs/>
        </w:rPr>
      </w:pPr>
      <w:r w:rsidRPr="005D11D8">
        <w:rPr>
          <w:rFonts w:ascii="Arial" w:hAnsi="Arial" w:cs="Arial"/>
          <w:bCs/>
        </w:rPr>
        <w:t>SPRP: Service Priority Review Panel</w:t>
      </w:r>
      <w:bookmarkStart w:id="0" w:name="_Toc506554096"/>
      <w:bookmarkStart w:id="1" w:name="_Hlk508814664"/>
    </w:p>
    <w:p w14:paraId="0020BECA" w14:textId="77777777" w:rsidR="00C15C13" w:rsidRPr="005D11D8" w:rsidRDefault="00287177" w:rsidP="00A10914">
      <w:pPr>
        <w:pStyle w:val="Heading1"/>
        <w:rPr>
          <w:rFonts w:ascii="Arial" w:hAnsi="Arial" w:cs="Arial"/>
          <w:lang w:val="en-US"/>
        </w:rPr>
      </w:pPr>
      <w:bookmarkStart w:id="2" w:name="_Toc77357555"/>
      <w:r w:rsidRPr="005D11D8">
        <w:rPr>
          <w:rFonts w:ascii="Arial" w:hAnsi="Arial" w:cs="Arial"/>
        </w:rPr>
        <w:lastRenderedPageBreak/>
        <w:t>WA</w:t>
      </w:r>
      <w:r w:rsidR="00886F22" w:rsidRPr="005D11D8">
        <w:rPr>
          <w:rFonts w:ascii="Arial" w:hAnsi="Arial" w:cs="Arial"/>
          <w:lang w:val="en-US"/>
        </w:rPr>
        <w:t xml:space="preserve"> </w:t>
      </w:r>
      <w:r w:rsidR="006059AA" w:rsidRPr="005D11D8">
        <w:rPr>
          <w:rFonts w:ascii="Arial" w:hAnsi="Arial" w:cs="Arial"/>
          <w:lang w:val="en-US"/>
        </w:rPr>
        <w:t>Governments</w:t>
      </w:r>
      <w:r w:rsidR="00AE7C21" w:rsidRPr="005D11D8">
        <w:rPr>
          <w:rFonts w:ascii="Arial" w:hAnsi="Arial" w:cs="Arial"/>
          <w:lang w:val="en-US"/>
        </w:rPr>
        <w:t>, elections and institutions</w:t>
      </w:r>
      <w:bookmarkEnd w:id="2"/>
    </w:p>
    <w:p w14:paraId="0344047B" w14:textId="77777777" w:rsidR="00C15C13" w:rsidRPr="005D11D8" w:rsidRDefault="00C15C13" w:rsidP="00D71486">
      <w:pPr>
        <w:pStyle w:val="Heading2"/>
        <w:numPr>
          <w:ilvl w:val="1"/>
          <w:numId w:val="34"/>
        </w:numPr>
        <w:rPr>
          <w:rFonts w:ascii="Arial" w:hAnsi="Arial" w:cs="Arial"/>
          <w:sz w:val="26"/>
          <w:u w:val="none"/>
        </w:rPr>
      </w:pPr>
      <w:bookmarkStart w:id="3" w:name="_Toc77357556"/>
      <w:r w:rsidRPr="005D11D8">
        <w:rPr>
          <w:rFonts w:ascii="Arial" w:hAnsi="Arial" w:cs="Arial"/>
          <w:sz w:val="26"/>
          <w:u w:val="none"/>
        </w:rPr>
        <w:t>Discussion</w:t>
      </w:r>
      <w:bookmarkEnd w:id="3"/>
      <w:r w:rsidR="00912A3F" w:rsidRPr="005D11D8">
        <w:rPr>
          <w:rFonts w:ascii="Arial" w:hAnsi="Arial" w:cs="Arial"/>
          <w:sz w:val="26"/>
          <w:u w:val="none"/>
        </w:rPr>
        <w:t xml:space="preserve"> </w:t>
      </w:r>
    </w:p>
    <w:p w14:paraId="636CA5E5" w14:textId="5661735C" w:rsidR="004D18DF" w:rsidRPr="005D11D8" w:rsidRDefault="00EB4BEA" w:rsidP="004D18DF">
      <w:pPr>
        <w:rPr>
          <w:rFonts w:ascii="Arial" w:hAnsi="Arial" w:cs="Arial"/>
          <w:lang w:val="en-US"/>
        </w:rPr>
      </w:pPr>
      <w:r w:rsidRPr="005D11D8">
        <w:rPr>
          <w:rFonts w:ascii="Arial" w:hAnsi="Arial" w:cs="Arial"/>
          <w:lang w:val="en-US"/>
        </w:rPr>
        <w:t>Western Australia</w:t>
      </w:r>
      <w:r w:rsidR="004D18DF" w:rsidRPr="005D11D8">
        <w:rPr>
          <w:rFonts w:ascii="Arial" w:hAnsi="Arial" w:cs="Arial"/>
          <w:lang w:val="en-US"/>
        </w:rPr>
        <w:t xml:space="preserve"> </w:t>
      </w:r>
      <w:r w:rsidR="00795DD1" w:rsidRPr="005D11D8">
        <w:rPr>
          <w:rFonts w:ascii="Arial" w:hAnsi="Arial" w:cs="Arial"/>
          <w:lang w:val="en-US"/>
        </w:rPr>
        <w:t xml:space="preserve">(WA) </w:t>
      </w:r>
      <w:r w:rsidR="004D18DF" w:rsidRPr="005D11D8">
        <w:rPr>
          <w:rFonts w:ascii="Arial" w:hAnsi="Arial" w:cs="Arial"/>
          <w:lang w:val="en-US"/>
        </w:rPr>
        <w:t xml:space="preserve">has been governed for lengthy stretches by </w:t>
      </w:r>
      <w:r w:rsidR="00B141A0" w:rsidRPr="005D11D8">
        <w:rPr>
          <w:rFonts w:ascii="Arial" w:hAnsi="Arial" w:cs="Arial"/>
          <w:lang w:val="en-US"/>
        </w:rPr>
        <w:t>either</w:t>
      </w:r>
      <w:r w:rsidR="004D18DF" w:rsidRPr="005D11D8">
        <w:rPr>
          <w:rFonts w:ascii="Arial" w:hAnsi="Arial" w:cs="Arial"/>
          <w:lang w:val="en-US"/>
        </w:rPr>
        <w:t xml:space="preserve"> </w:t>
      </w:r>
      <w:r w:rsidR="00EA7049" w:rsidRPr="005D11D8">
        <w:rPr>
          <w:rFonts w:ascii="Arial" w:hAnsi="Arial" w:cs="Arial"/>
          <w:lang w:val="en-US"/>
        </w:rPr>
        <w:t xml:space="preserve">the </w:t>
      </w:r>
      <w:r w:rsidR="004D18DF" w:rsidRPr="005D11D8">
        <w:rPr>
          <w:rFonts w:ascii="Arial" w:hAnsi="Arial" w:cs="Arial"/>
          <w:lang w:val="en-US"/>
        </w:rPr>
        <w:t xml:space="preserve">Labor </w:t>
      </w:r>
      <w:r w:rsidR="00B141A0" w:rsidRPr="005D11D8">
        <w:rPr>
          <w:rFonts w:ascii="Arial" w:hAnsi="Arial" w:cs="Arial"/>
          <w:lang w:val="en-US"/>
        </w:rPr>
        <w:t>or</w:t>
      </w:r>
      <w:r w:rsidR="004D18DF" w:rsidRPr="005D11D8">
        <w:rPr>
          <w:rFonts w:ascii="Arial" w:hAnsi="Arial" w:cs="Arial"/>
          <w:lang w:val="en-US"/>
        </w:rPr>
        <w:t xml:space="preserve"> </w:t>
      </w:r>
      <w:r w:rsidR="00437060" w:rsidRPr="005D11D8">
        <w:rPr>
          <w:rFonts w:ascii="Arial" w:hAnsi="Arial" w:cs="Arial"/>
          <w:lang w:val="en-US"/>
        </w:rPr>
        <w:t>Coalition</w:t>
      </w:r>
      <w:r w:rsidR="004D18DF" w:rsidRPr="005D11D8">
        <w:rPr>
          <w:rFonts w:ascii="Arial" w:hAnsi="Arial" w:cs="Arial"/>
          <w:lang w:val="en-US"/>
        </w:rPr>
        <w:t xml:space="preserve"> parties over the last 40-plus years, </w:t>
      </w:r>
      <w:r w:rsidR="00732726" w:rsidRPr="005D11D8">
        <w:rPr>
          <w:rFonts w:ascii="Arial" w:hAnsi="Arial" w:cs="Arial"/>
          <w:lang w:val="en-US"/>
        </w:rPr>
        <w:t xml:space="preserve">with the </w:t>
      </w:r>
      <w:r w:rsidR="00603364" w:rsidRPr="005D11D8">
        <w:rPr>
          <w:rFonts w:ascii="Arial" w:hAnsi="Arial" w:cs="Arial"/>
          <w:lang w:val="en-US"/>
        </w:rPr>
        <w:t>Coalition</w:t>
      </w:r>
      <w:r w:rsidR="00732726" w:rsidRPr="005D11D8">
        <w:rPr>
          <w:rFonts w:ascii="Arial" w:hAnsi="Arial" w:cs="Arial"/>
          <w:lang w:val="en-US"/>
        </w:rPr>
        <w:t xml:space="preserve"> holding office only half a dozen</w:t>
      </w:r>
      <w:r w:rsidR="004D18DF" w:rsidRPr="005D11D8">
        <w:rPr>
          <w:rFonts w:ascii="Arial" w:hAnsi="Arial" w:cs="Arial"/>
          <w:lang w:val="en-US"/>
        </w:rPr>
        <w:t xml:space="preserve"> </w:t>
      </w:r>
      <w:r w:rsidR="00732726" w:rsidRPr="005D11D8">
        <w:rPr>
          <w:rFonts w:ascii="Arial" w:hAnsi="Arial" w:cs="Arial"/>
          <w:lang w:val="en-US"/>
        </w:rPr>
        <w:t xml:space="preserve">years more than their opponents </w:t>
      </w:r>
      <w:r w:rsidR="004D18DF" w:rsidRPr="005D11D8">
        <w:rPr>
          <w:rFonts w:ascii="Arial" w:hAnsi="Arial" w:cs="Arial"/>
          <w:lang w:val="en-US"/>
        </w:rPr>
        <w:t xml:space="preserve">during that time. All governments in that time have held </w:t>
      </w:r>
      <w:r w:rsidR="009F66A7" w:rsidRPr="005D11D8">
        <w:rPr>
          <w:rFonts w:ascii="Arial" w:hAnsi="Arial" w:cs="Arial"/>
          <w:lang w:val="en-US"/>
        </w:rPr>
        <w:t>a legislative majority</w:t>
      </w:r>
      <w:r w:rsidR="004D18DF" w:rsidRPr="005D11D8">
        <w:rPr>
          <w:rFonts w:ascii="Arial" w:hAnsi="Arial" w:cs="Arial"/>
          <w:lang w:val="en-US"/>
        </w:rPr>
        <w:t xml:space="preserve">, except for the </w:t>
      </w:r>
      <w:r w:rsidR="00B141A0" w:rsidRPr="005D11D8">
        <w:rPr>
          <w:rFonts w:ascii="Arial" w:hAnsi="Arial" w:cs="Arial"/>
          <w:lang w:val="en-US"/>
        </w:rPr>
        <w:t>first</w:t>
      </w:r>
      <w:r w:rsidR="004D18DF" w:rsidRPr="005D11D8">
        <w:rPr>
          <w:rFonts w:ascii="Arial" w:hAnsi="Arial" w:cs="Arial"/>
          <w:lang w:val="en-US"/>
        </w:rPr>
        <w:t xml:space="preserve"> </w:t>
      </w:r>
      <w:r w:rsidR="00B141A0" w:rsidRPr="005D11D8">
        <w:rPr>
          <w:rFonts w:ascii="Arial" w:hAnsi="Arial" w:cs="Arial"/>
          <w:lang w:val="en-US"/>
        </w:rPr>
        <w:t>term</w:t>
      </w:r>
      <w:r w:rsidR="004D18DF" w:rsidRPr="005D11D8">
        <w:rPr>
          <w:rFonts w:ascii="Arial" w:hAnsi="Arial" w:cs="Arial"/>
          <w:lang w:val="en-US"/>
        </w:rPr>
        <w:t xml:space="preserve"> of the </w:t>
      </w:r>
      <w:r w:rsidR="00B141A0" w:rsidRPr="005D11D8">
        <w:rPr>
          <w:rFonts w:ascii="Arial" w:hAnsi="Arial" w:cs="Arial"/>
          <w:lang w:val="en-US"/>
        </w:rPr>
        <w:t>Barnett</w:t>
      </w:r>
      <w:r w:rsidR="004D18DF" w:rsidRPr="005D11D8">
        <w:rPr>
          <w:rFonts w:ascii="Arial" w:hAnsi="Arial" w:cs="Arial"/>
          <w:lang w:val="en-US"/>
        </w:rPr>
        <w:t xml:space="preserve"> </w:t>
      </w:r>
      <w:r w:rsidR="00795DD1" w:rsidRPr="005D11D8">
        <w:rPr>
          <w:rFonts w:ascii="Arial" w:hAnsi="Arial" w:cs="Arial"/>
          <w:lang w:val="en-US"/>
        </w:rPr>
        <w:t>G</w:t>
      </w:r>
      <w:r w:rsidR="004D18DF" w:rsidRPr="005D11D8">
        <w:rPr>
          <w:rFonts w:ascii="Arial" w:hAnsi="Arial" w:cs="Arial"/>
          <w:lang w:val="en-US"/>
        </w:rPr>
        <w:t xml:space="preserve">overnment </w:t>
      </w:r>
      <w:r w:rsidR="00062B41" w:rsidRPr="005D11D8">
        <w:rPr>
          <w:rFonts w:ascii="Arial" w:hAnsi="Arial" w:cs="Arial"/>
          <w:lang w:val="en-US"/>
        </w:rPr>
        <w:t xml:space="preserve">between 2008-2013. </w:t>
      </w:r>
    </w:p>
    <w:p w14:paraId="5A2527C8" w14:textId="77777777" w:rsidR="00852E80" w:rsidRPr="005D11D8" w:rsidRDefault="00852E80" w:rsidP="004D18DF">
      <w:pPr>
        <w:rPr>
          <w:rFonts w:ascii="Arial" w:hAnsi="Arial" w:cs="Arial"/>
          <w:i/>
          <w:iCs/>
          <w:szCs w:val="24"/>
          <w:u w:val="single"/>
          <w:lang w:val="en-US"/>
        </w:rPr>
      </w:pPr>
      <w:r w:rsidRPr="005D11D8">
        <w:rPr>
          <w:rFonts w:ascii="Arial" w:hAnsi="Arial" w:cs="Arial"/>
          <w:i/>
          <w:iCs/>
          <w:szCs w:val="24"/>
          <w:u w:val="single"/>
          <w:lang w:val="en-US"/>
        </w:rPr>
        <w:t>19</w:t>
      </w:r>
      <w:r w:rsidR="009D754F" w:rsidRPr="005D11D8">
        <w:rPr>
          <w:rFonts w:ascii="Arial" w:hAnsi="Arial" w:cs="Arial"/>
          <w:i/>
          <w:iCs/>
          <w:szCs w:val="24"/>
          <w:u w:val="single"/>
          <w:lang w:val="en-US"/>
        </w:rPr>
        <w:t>80s and 199</w:t>
      </w:r>
      <w:r w:rsidRPr="005D11D8">
        <w:rPr>
          <w:rFonts w:ascii="Arial" w:hAnsi="Arial" w:cs="Arial"/>
          <w:i/>
          <w:iCs/>
          <w:szCs w:val="24"/>
          <w:u w:val="single"/>
          <w:lang w:val="en-US"/>
        </w:rPr>
        <w:t>0s</w:t>
      </w:r>
    </w:p>
    <w:p w14:paraId="5E740942" w14:textId="5115769D" w:rsidR="00B317C3" w:rsidRPr="005D11D8" w:rsidRDefault="00B317C3" w:rsidP="00062B41">
      <w:pPr>
        <w:rPr>
          <w:rFonts w:ascii="Arial" w:hAnsi="Arial" w:cs="Arial"/>
        </w:rPr>
      </w:pPr>
      <w:r w:rsidRPr="005D11D8">
        <w:rPr>
          <w:rStyle w:val="INDENTChar0"/>
          <w:rFonts w:ascii="Arial" w:hAnsi="Arial" w:cs="Arial"/>
        </w:rPr>
        <w:t xml:space="preserve">In 1986, the Burke Government released a White Paper entitled </w:t>
      </w:r>
      <w:r w:rsidRPr="005D11D8">
        <w:rPr>
          <w:rStyle w:val="INDENTChar0"/>
          <w:rFonts w:ascii="Arial" w:hAnsi="Arial" w:cs="Arial"/>
          <w:i/>
          <w:iCs/>
        </w:rPr>
        <w:t>Managing Change in the Public Sector</w:t>
      </w:r>
      <w:r w:rsidRPr="005D11D8">
        <w:rPr>
          <w:rStyle w:val="INDENTChar0"/>
          <w:rFonts w:ascii="Arial" w:hAnsi="Arial" w:cs="Arial"/>
        </w:rPr>
        <w:t>, which led to legislative amendments the following year to abolish the Public Service Board (established in 1978) and revert to a single Public Service Commissioner – a role that had been in place since 1904 (P</w:t>
      </w:r>
      <w:r w:rsidR="009D754F" w:rsidRPr="005D11D8">
        <w:rPr>
          <w:rStyle w:val="INDENTChar0"/>
          <w:rFonts w:ascii="Arial" w:hAnsi="Arial" w:cs="Arial"/>
        </w:rPr>
        <w:t>AC</w:t>
      </w:r>
      <w:r w:rsidRPr="005D11D8">
        <w:rPr>
          <w:rStyle w:val="INDENTChar0"/>
          <w:rFonts w:ascii="Arial" w:hAnsi="Arial" w:cs="Arial"/>
        </w:rPr>
        <w:t>, 2014</w:t>
      </w:r>
      <w:r w:rsidRPr="005D11D8">
        <w:rPr>
          <w:rFonts w:ascii="Arial" w:hAnsi="Arial" w:cs="Arial"/>
        </w:rPr>
        <w:t xml:space="preserve">). The WA Senior Executive Service was also established </w:t>
      </w:r>
      <w:r w:rsidR="00993168" w:rsidRPr="005D11D8">
        <w:rPr>
          <w:rFonts w:ascii="Arial" w:hAnsi="Arial" w:cs="Arial"/>
        </w:rPr>
        <w:t xml:space="preserve">in </w:t>
      </w:r>
      <w:r w:rsidR="00CF6A33" w:rsidRPr="005D11D8">
        <w:rPr>
          <w:rFonts w:ascii="Arial" w:hAnsi="Arial" w:cs="Arial"/>
        </w:rPr>
        <w:t>1987</w:t>
      </w:r>
      <w:r w:rsidRPr="005D11D8">
        <w:rPr>
          <w:rFonts w:ascii="Arial" w:hAnsi="Arial" w:cs="Arial"/>
        </w:rPr>
        <w:t>.</w:t>
      </w:r>
    </w:p>
    <w:p w14:paraId="24940E82" w14:textId="118D0E66" w:rsidR="00D71486" w:rsidRPr="005D11D8" w:rsidRDefault="00B317C3" w:rsidP="004F7DED">
      <w:pPr>
        <w:pStyle w:val="indent"/>
        <w:ind w:firstLine="0"/>
        <w:rPr>
          <w:rStyle w:val="INDENTChar0"/>
          <w:rFonts w:ascii="Arial" w:hAnsi="Arial" w:cs="Arial"/>
        </w:rPr>
      </w:pPr>
      <w:r w:rsidRPr="005D11D8">
        <w:rPr>
          <w:rStyle w:val="INDENTChar0"/>
          <w:rFonts w:ascii="Arial" w:hAnsi="Arial" w:cs="Arial"/>
        </w:rPr>
        <w:t xml:space="preserve">The relationship between </w:t>
      </w:r>
      <w:r w:rsidR="001A3EB1" w:rsidRPr="005D11D8">
        <w:rPr>
          <w:rStyle w:val="INDENTChar0"/>
          <w:rFonts w:ascii="Arial" w:hAnsi="Arial" w:cs="Arial"/>
        </w:rPr>
        <w:t xml:space="preserve">the WA Government </w:t>
      </w:r>
      <w:r w:rsidRPr="005D11D8">
        <w:rPr>
          <w:rStyle w:val="INDENTChar0"/>
          <w:rFonts w:ascii="Arial" w:hAnsi="Arial" w:cs="Arial"/>
        </w:rPr>
        <w:t>and the business sector came under increased scrutiny in the 1980s</w:t>
      </w:r>
      <w:r w:rsidR="009D754F" w:rsidRPr="005D11D8">
        <w:rPr>
          <w:rStyle w:val="INDENTChar0"/>
          <w:rFonts w:ascii="Arial" w:hAnsi="Arial" w:cs="Arial"/>
        </w:rPr>
        <w:t xml:space="preserve"> under the Burke Government</w:t>
      </w:r>
      <w:r w:rsidRPr="005D11D8">
        <w:rPr>
          <w:rStyle w:val="INDENTChar0"/>
          <w:rFonts w:ascii="Arial" w:hAnsi="Arial" w:cs="Arial"/>
        </w:rPr>
        <w:t xml:space="preserve">. </w:t>
      </w:r>
      <w:r w:rsidR="006577A0" w:rsidRPr="005D11D8">
        <w:rPr>
          <w:rStyle w:val="INDENTChar0"/>
          <w:rFonts w:ascii="Arial" w:hAnsi="Arial" w:cs="Arial"/>
        </w:rPr>
        <w:t>The perceived</w:t>
      </w:r>
      <w:r w:rsidRPr="005D11D8">
        <w:rPr>
          <w:rStyle w:val="INDENTChar0"/>
          <w:rFonts w:ascii="Arial" w:hAnsi="Arial" w:cs="Arial"/>
        </w:rPr>
        <w:t xml:space="preserve"> scandals </w:t>
      </w:r>
      <w:r w:rsidR="006577A0" w:rsidRPr="005D11D8">
        <w:rPr>
          <w:rStyle w:val="INDENTChar0"/>
          <w:rFonts w:ascii="Arial" w:hAnsi="Arial" w:cs="Arial"/>
        </w:rPr>
        <w:t xml:space="preserve">later </w:t>
      </w:r>
      <w:r w:rsidRPr="005D11D8">
        <w:rPr>
          <w:rStyle w:val="INDENTChar0"/>
          <w:rFonts w:ascii="Arial" w:hAnsi="Arial" w:cs="Arial"/>
        </w:rPr>
        <w:t>led to a Royal Commission into the Commercial Activities of Government</w:t>
      </w:r>
      <w:r w:rsidR="001E0DAC" w:rsidRPr="005D11D8">
        <w:rPr>
          <w:rStyle w:val="INDENTChar0"/>
          <w:rFonts w:ascii="Arial" w:hAnsi="Arial" w:cs="Arial"/>
        </w:rPr>
        <w:t xml:space="preserve"> and </w:t>
      </w:r>
      <w:r w:rsidRPr="005D11D8">
        <w:rPr>
          <w:rStyle w:val="INDENTChar0"/>
          <w:rFonts w:ascii="Arial" w:hAnsi="Arial" w:cs="Arial"/>
        </w:rPr>
        <w:t>fresh public sector legislation in 1994 (P</w:t>
      </w:r>
      <w:r w:rsidR="009D754F" w:rsidRPr="005D11D8">
        <w:rPr>
          <w:rStyle w:val="INDENTChar0"/>
          <w:rFonts w:ascii="Arial" w:hAnsi="Arial" w:cs="Arial"/>
        </w:rPr>
        <w:t>AC</w:t>
      </w:r>
      <w:r w:rsidR="007D0C74" w:rsidRPr="005D11D8">
        <w:rPr>
          <w:rStyle w:val="INDENTChar0"/>
          <w:rFonts w:ascii="Arial" w:hAnsi="Arial" w:cs="Arial"/>
        </w:rPr>
        <w:t>,</w:t>
      </w:r>
      <w:r w:rsidRPr="005D11D8">
        <w:rPr>
          <w:rStyle w:val="INDENTChar0"/>
          <w:rFonts w:ascii="Arial" w:hAnsi="Arial" w:cs="Arial"/>
        </w:rPr>
        <w:t xml:space="preserve"> 2014, p. 9).</w:t>
      </w:r>
      <w:r w:rsidR="001A3EB1" w:rsidRPr="005D11D8">
        <w:rPr>
          <w:rStyle w:val="INDENTChar0"/>
          <w:rFonts w:ascii="Arial" w:hAnsi="Arial" w:cs="Arial"/>
        </w:rPr>
        <w:t xml:space="preserve"> </w:t>
      </w:r>
    </w:p>
    <w:p w14:paraId="5EFD496C" w14:textId="2BC3F443" w:rsidR="00B317C3" w:rsidRPr="005D11D8" w:rsidRDefault="00637BD2" w:rsidP="004F7DED">
      <w:pPr>
        <w:pStyle w:val="indent"/>
        <w:ind w:firstLine="0"/>
        <w:rPr>
          <w:rFonts w:ascii="Arial" w:hAnsi="Arial" w:cs="Arial"/>
        </w:rPr>
      </w:pPr>
      <w:r w:rsidRPr="005D11D8">
        <w:rPr>
          <w:rStyle w:val="INDENTChar0"/>
          <w:rFonts w:ascii="Arial" w:hAnsi="Arial" w:cs="Arial"/>
        </w:rPr>
        <w:t xml:space="preserve">After stepping down as Premier in 1988 in the wake of a merchant bank rescue scandal, Burke was appointed Ambassador to Ireland by </w:t>
      </w:r>
      <w:r w:rsidR="009D754F" w:rsidRPr="005D11D8">
        <w:rPr>
          <w:rStyle w:val="INDENTChar0"/>
          <w:rFonts w:ascii="Arial" w:hAnsi="Arial" w:cs="Arial"/>
        </w:rPr>
        <w:t xml:space="preserve">Prime Minister </w:t>
      </w:r>
      <w:r w:rsidRPr="005D11D8">
        <w:rPr>
          <w:rStyle w:val="INDENTChar0"/>
          <w:rFonts w:ascii="Arial" w:hAnsi="Arial" w:cs="Arial"/>
        </w:rPr>
        <w:t xml:space="preserve">Bob Hawke. </w:t>
      </w:r>
      <w:r w:rsidR="009D754F" w:rsidRPr="005D11D8">
        <w:rPr>
          <w:rStyle w:val="INDENTChar0"/>
          <w:rFonts w:ascii="Arial" w:hAnsi="Arial" w:cs="Arial"/>
        </w:rPr>
        <w:t xml:space="preserve">Following his return to Australia, </w:t>
      </w:r>
      <w:r w:rsidR="001A3EB1" w:rsidRPr="005D11D8">
        <w:rPr>
          <w:rStyle w:val="INDENTChar0"/>
          <w:rFonts w:ascii="Arial" w:hAnsi="Arial" w:cs="Arial"/>
        </w:rPr>
        <w:t xml:space="preserve">Burke </w:t>
      </w:r>
      <w:r w:rsidR="009D754F" w:rsidRPr="005D11D8">
        <w:rPr>
          <w:rStyle w:val="INDENTChar0"/>
          <w:rFonts w:ascii="Arial" w:hAnsi="Arial" w:cs="Arial"/>
        </w:rPr>
        <w:t xml:space="preserve">became the first Australian premier since Federation to be convicted of a criminal offence – </w:t>
      </w:r>
      <w:r w:rsidR="001A3EB1" w:rsidRPr="005D11D8">
        <w:rPr>
          <w:rStyle w:val="INDENTChar0"/>
          <w:rFonts w:ascii="Arial" w:hAnsi="Arial" w:cs="Arial"/>
        </w:rPr>
        <w:t>jailed twice (in 1994 for rorting travel expenses; and in 1997 for spending political donations on a personal stamp collection)</w:t>
      </w:r>
      <w:r w:rsidR="009D754F" w:rsidRPr="005D11D8">
        <w:rPr>
          <w:rStyle w:val="INDENTChar0"/>
          <w:rFonts w:ascii="Arial" w:hAnsi="Arial" w:cs="Arial"/>
        </w:rPr>
        <w:t xml:space="preserve"> – </w:t>
      </w:r>
      <w:r w:rsidR="001A3EB1" w:rsidRPr="005D11D8">
        <w:rPr>
          <w:rStyle w:val="INDENTChar0"/>
          <w:rFonts w:ascii="Arial" w:hAnsi="Arial" w:cs="Arial"/>
        </w:rPr>
        <w:t xml:space="preserve">subsequently becoming a controversial lobbyist </w:t>
      </w:r>
      <w:r w:rsidRPr="005D11D8">
        <w:rPr>
          <w:rStyle w:val="INDENTChar0"/>
          <w:rFonts w:ascii="Arial" w:hAnsi="Arial" w:cs="Arial"/>
        </w:rPr>
        <w:t>and later being</w:t>
      </w:r>
      <w:r w:rsidRPr="005D11D8">
        <w:rPr>
          <w:rFonts w:ascii="Arial" w:hAnsi="Arial" w:cs="Arial"/>
        </w:rPr>
        <w:t xml:space="preserve"> charged with lying to the Corruption and Crime Commission </w:t>
      </w:r>
      <w:r w:rsidR="001A3EB1" w:rsidRPr="005D11D8">
        <w:rPr>
          <w:rFonts w:ascii="Arial" w:hAnsi="Arial" w:cs="Arial"/>
        </w:rPr>
        <w:t>(Barry, 201</w:t>
      </w:r>
      <w:r w:rsidRPr="005D11D8">
        <w:rPr>
          <w:rFonts w:ascii="Arial" w:hAnsi="Arial" w:cs="Arial"/>
        </w:rPr>
        <w:t>0</w:t>
      </w:r>
      <w:r w:rsidR="001A3EB1" w:rsidRPr="005D11D8">
        <w:rPr>
          <w:rFonts w:ascii="Arial" w:hAnsi="Arial" w:cs="Arial"/>
        </w:rPr>
        <w:t>)</w:t>
      </w:r>
      <w:r w:rsidRPr="005D11D8">
        <w:rPr>
          <w:rFonts w:ascii="Arial" w:hAnsi="Arial" w:cs="Arial"/>
        </w:rPr>
        <w:t>.</w:t>
      </w:r>
    </w:p>
    <w:p w14:paraId="35F696EA" w14:textId="644F49A9" w:rsidR="000F031B" w:rsidRPr="005D11D8" w:rsidRDefault="000F031B" w:rsidP="004F7DED">
      <w:pPr>
        <w:pStyle w:val="indent"/>
        <w:ind w:firstLine="0"/>
        <w:rPr>
          <w:rFonts w:ascii="Arial" w:hAnsi="Arial" w:cs="Arial"/>
          <w:lang w:val="en-US"/>
        </w:rPr>
      </w:pPr>
      <w:r w:rsidRPr="005D11D8">
        <w:rPr>
          <w:rFonts w:ascii="Arial" w:hAnsi="Arial" w:cs="Arial"/>
          <w:lang w:val="en-US"/>
        </w:rPr>
        <w:t>Dr Carmen Lawrence made history in early 1990, becoming Australia’s first female Premier</w:t>
      </w:r>
      <w:r w:rsidR="007578B0" w:rsidRPr="005D11D8">
        <w:rPr>
          <w:rFonts w:ascii="Arial" w:hAnsi="Arial" w:cs="Arial"/>
          <w:lang w:val="en-US"/>
        </w:rPr>
        <w:t>.</w:t>
      </w:r>
      <w:r w:rsidRPr="005D11D8">
        <w:rPr>
          <w:rFonts w:ascii="Arial" w:hAnsi="Arial" w:cs="Arial"/>
          <w:lang w:val="en-US"/>
        </w:rPr>
        <w:t xml:space="preserve"> </w:t>
      </w:r>
      <w:r w:rsidR="00637BD2" w:rsidRPr="005D11D8">
        <w:rPr>
          <w:rFonts w:ascii="Arial" w:hAnsi="Arial" w:cs="Arial"/>
          <w:lang w:val="en-US"/>
        </w:rPr>
        <w:t xml:space="preserve">After only four years in the </w:t>
      </w:r>
      <w:r w:rsidR="000E2288" w:rsidRPr="005D11D8">
        <w:rPr>
          <w:rFonts w:ascii="Arial" w:hAnsi="Arial" w:cs="Arial"/>
          <w:lang w:val="en-US"/>
        </w:rPr>
        <w:t>L</w:t>
      </w:r>
      <w:r w:rsidR="00637BD2" w:rsidRPr="005D11D8">
        <w:rPr>
          <w:rFonts w:ascii="Arial" w:hAnsi="Arial" w:cs="Arial"/>
          <w:lang w:val="en-US"/>
        </w:rPr>
        <w:t xml:space="preserve">egislative </w:t>
      </w:r>
      <w:r w:rsidR="000E2288" w:rsidRPr="005D11D8">
        <w:rPr>
          <w:rFonts w:ascii="Arial" w:hAnsi="Arial" w:cs="Arial"/>
          <w:lang w:val="en-US"/>
        </w:rPr>
        <w:t>A</w:t>
      </w:r>
      <w:r w:rsidR="00637BD2" w:rsidRPr="005D11D8">
        <w:rPr>
          <w:rFonts w:ascii="Arial" w:hAnsi="Arial" w:cs="Arial"/>
          <w:lang w:val="en-US"/>
        </w:rPr>
        <w:t xml:space="preserve">ssembly, </w:t>
      </w:r>
      <w:r w:rsidRPr="005D11D8">
        <w:rPr>
          <w:rFonts w:ascii="Arial" w:hAnsi="Arial" w:cs="Arial"/>
          <w:lang w:val="en-US"/>
        </w:rPr>
        <w:t xml:space="preserve">Dr Lawrence made her mark </w:t>
      </w:r>
      <w:r w:rsidR="007578B0" w:rsidRPr="005D11D8">
        <w:rPr>
          <w:rFonts w:ascii="Arial" w:hAnsi="Arial" w:cs="Arial"/>
          <w:lang w:val="en-US"/>
        </w:rPr>
        <w:t xml:space="preserve">by taking steps </w:t>
      </w:r>
      <w:r w:rsidRPr="005D11D8">
        <w:rPr>
          <w:rFonts w:ascii="Arial" w:hAnsi="Arial" w:cs="Arial"/>
          <w:lang w:val="en-US"/>
        </w:rPr>
        <w:t xml:space="preserve">to end the </w:t>
      </w:r>
      <w:r w:rsidR="000A6BE9" w:rsidRPr="005D11D8">
        <w:rPr>
          <w:rFonts w:ascii="Arial" w:hAnsi="Arial" w:cs="Arial"/>
          <w:lang w:val="en-US"/>
        </w:rPr>
        <w:t xml:space="preserve">Labor </w:t>
      </w:r>
      <w:r w:rsidRPr="005D11D8">
        <w:rPr>
          <w:rFonts w:ascii="Arial" w:hAnsi="Arial" w:cs="Arial"/>
          <w:lang w:val="en-US"/>
        </w:rPr>
        <w:t>government’s “messy entanglement</w:t>
      </w:r>
      <w:r w:rsidR="005E0A62" w:rsidRPr="005D11D8">
        <w:rPr>
          <w:rFonts w:ascii="Arial" w:hAnsi="Arial" w:cs="Arial"/>
          <w:lang w:val="en-US"/>
        </w:rPr>
        <w:t>”</w:t>
      </w:r>
      <w:r w:rsidRPr="005D11D8">
        <w:rPr>
          <w:rFonts w:ascii="Arial" w:hAnsi="Arial" w:cs="Arial"/>
          <w:lang w:val="en-US"/>
        </w:rPr>
        <w:t xml:space="preserve"> with private enterprise in what </w:t>
      </w:r>
      <w:r w:rsidR="006577A0" w:rsidRPr="005D11D8">
        <w:rPr>
          <w:rFonts w:ascii="Arial" w:hAnsi="Arial" w:cs="Arial"/>
          <w:lang w:val="en-US"/>
        </w:rPr>
        <w:t xml:space="preserve">had </w:t>
      </w:r>
      <w:r w:rsidRPr="005D11D8">
        <w:rPr>
          <w:rFonts w:ascii="Arial" w:hAnsi="Arial" w:cs="Arial"/>
          <w:lang w:val="en-US"/>
        </w:rPr>
        <w:t>bec</w:t>
      </w:r>
      <w:r w:rsidR="006577A0" w:rsidRPr="005D11D8">
        <w:rPr>
          <w:rFonts w:ascii="Arial" w:hAnsi="Arial" w:cs="Arial"/>
          <w:lang w:val="en-US"/>
        </w:rPr>
        <w:t>o</w:t>
      </w:r>
      <w:r w:rsidRPr="005D11D8">
        <w:rPr>
          <w:rFonts w:ascii="Arial" w:hAnsi="Arial" w:cs="Arial"/>
          <w:lang w:val="en-US"/>
        </w:rPr>
        <w:t>me known as WA Inc (Humphries, 2020, Feb 11).</w:t>
      </w:r>
      <w:r w:rsidR="00EB6B58" w:rsidRPr="005D11D8">
        <w:rPr>
          <w:rFonts w:ascii="Arial" w:hAnsi="Arial" w:cs="Arial"/>
          <w:lang w:val="en-US"/>
        </w:rPr>
        <w:t xml:space="preserve"> </w:t>
      </w:r>
      <w:r w:rsidR="000A6BE9" w:rsidRPr="005D11D8">
        <w:rPr>
          <w:rFonts w:ascii="Arial" w:hAnsi="Arial" w:cs="Arial"/>
          <w:lang w:val="en-US"/>
        </w:rPr>
        <w:t xml:space="preserve">These </w:t>
      </w:r>
      <w:r w:rsidR="006577A0" w:rsidRPr="005D11D8">
        <w:rPr>
          <w:rFonts w:ascii="Arial" w:hAnsi="Arial" w:cs="Arial"/>
          <w:lang w:val="en-US"/>
        </w:rPr>
        <w:t>steps</w:t>
      </w:r>
      <w:r w:rsidR="000A6BE9" w:rsidRPr="005D11D8">
        <w:rPr>
          <w:rFonts w:ascii="Arial" w:hAnsi="Arial" w:cs="Arial"/>
          <w:lang w:val="en-US"/>
        </w:rPr>
        <w:t xml:space="preserve"> included establishment </w:t>
      </w:r>
      <w:r w:rsidR="009738EE" w:rsidRPr="005D11D8">
        <w:rPr>
          <w:rFonts w:ascii="Arial" w:hAnsi="Arial" w:cs="Arial"/>
          <w:lang w:val="en-US"/>
        </w:rPr>
        <w:t xml:space="preserve">in 1991 </w:t>
      </w:r>
      <w:r w:rsidR="000A6BE9" w:rsidRPr="005D11D8">
        <w:rPr>
          <w:rFonts w:ascii="Arial" w:hAnsi="Arial" w:cs="Arial"/>
          <w:lang w:val="en-US"/>
        </w:rPr>
        <w:t>of a Royal Commission into the Commercial Activities of Government</w:t>
      </w:r>
      <w:r w:rsidR="009738EE" w:rsidRPr="005D11D8">
        <w:rPr>
          <w:rFonts w:ascii="Arial" w:hAnsi="Arial" w:cs="Arial"/>
          <w:lang w:val="en-US"/>
        </w:rPr>
        <w:t>. Her government lost the 1993 state election.</w:t>
      </w:r>
    </w:p>
    <w:p w14:paraId="50087150" w14:textId="0A90BC0C" w:rsidR="000A6BE9" w:rsidRPr="005D11D8" w:rsidRDefault="000A6BE9" w:rsidP="004F7DED">
      <w:pPr>
        <w:pStyle w:val="indent"/>
        <w:ind w:firstLine="0"/>
        <w:rPr>
          <w:rFonts w:ascii="Arial" w:hAnsi="Arial" w:cs="Arial"/>
          <w:lang w:val="en-US"/>
        </w:rPr>
      </w:pPr>
      <w:r w:rsidRPr="005D11D8">
        <w:rPr>
          <w:rFonts w:ascii="Arial" w:hAnsi="Arial" w:cs="Arial"/>
          <w:lang w:val="en-US"/>
        </w:rPr>
        <w:t xml:space="preserve">Legislation passed in </w:t>
      </w:r>
      <w:r w:rsidR="00C5509B" w:rsidRPr="005D11D8">
        <w:rPr>
          <w:rFonts w:ascii="Arial" w:hAnsi="Arial" w:cs="Arial"/>
          <w:lang w:val="en-US"/>
        </w:rPr>
        <w:t xml:space="preserve">1994 </w:t>
      </w:r>
      <w:r w:rsidRPr="005D11D8">
        <w:rPr>
          <w:rFonts w:ascii="Arial" w:hAnsi="Arial" w:cs="Arial"/>
          <w:lang w:val="en-US"/>
        </w:rPr>
        <w:t xml:space="preserve">by the government of Liberal Premier Richard Court led to the establishment of a Commission for Public Sector Standards, regulation of remuneration arrangements for CEOs and executive officers, and the establishment of </w:t>
      </w:r>
      <w:r w:rsidR="009738EE" w:rsidRPr="005D11D8">
        <w:rPr>
          <w:rFonts w:ascii="Arial" w:hAnsi="Arial" w:cs="Arial"/>
          <w:lang w:val="en-US"/>
        </w:rPr>
        <w:t>a</w:t>
      </w:r>
      <w:r w:rsidRPr="005D11D8">
        <w:rPr>
          <w:rFonts w:ascii="Arial" w:hAnsi="Arial" w:cs="Arial"/>
          <w:lang w:val="en-US"/>
        </w:rPr>
        <w:t xml:space="preserve"> Commission on Government to report on issues raised by the Royal Commission</w:t>
      </w:r>
      <w:r w:rsidR="008B1347" w:rsidRPr="005D11D8">
        <w:rPr>
          <w:rFonts w:ascii="Arial" w:hAnsi="Arial" w:cs="Arial"/>
          <w:lang w:val="en-US"/>
        </w:rPr>
        <w:t>.</w:t>
      </w:r>
    </w:p>
    <w:p w14:paraId="6EEFEFE3" w14:textId="77777777" w:rsidR="00776A6E" w:rsidRPr="005D11D8" w:rsidRDefault="00852E80" w:rsidP="004D18DF">
      <w:pPr>
        <w:rPr>
          <w:rFonts w:ascii="Arial" w:hAnsi="Arial" w:cs="Arial"/>
          <w:i/>
          <w:iCs/>
          <w:szCs w:val="24"/>
          <w:u w:val="single"/>
          <w:lang w:val="en-US"/>
        </w:rPr>
      </w:pPr>
      <w:r w:rsidRPr="005D11D8">
        <w:rPr>
          <w:rFonts w:ascii="Arial" w:hAnsi="Arial" w:cs="Arial"/>
          <w:i/>
          <w:iCs/>
          <w:szCs w:val="24"/>
          <w:u w:val="single"/>
          <w:lang w:val="en-US"/>
        </w:rPr>
        <w:t>2000s</w:t>
      </w:r>
    </w:p>
    <w:p w14:paraId="05D2D1E7" w14:textId="77777777" w:rsidR="00D71486" w:rsidRPr="005D11D8" w:rsidRDefault="00F37D2A" w:rsidP="00F37D2A">
      <w:pPr>
        <w:rPr>
          <w:rFonts w:ascii="Arial" w:hAnsi="Arial" w:cs="Arial"/>
          <w:lang w:val="en-US"/>
        </w:rPr>
      </w:pPr>
      <w:r w:rsidRPr="005D11D8">
        <w:rPr>
          <w:rFonts w:ascii="Arial" w:hAnsi="Arial" w:cs="Arial"/>
          <w:lang w:val="en-US"/>
        </w:rPr>
        <w:t xml:space="preserve">WA reverted to Labor governments from 2001 to 2008 under Premiers Geoff Gallop </w:t>
      </w:r>
      <w:r w:rsidR="00542337" w:rsidRPr="005D11D8">
        <w:rPr>
          <w:rFonts w:ascii="Arial" w:hAnsi="Arial" w:cs="Arial"/>
          <w:lang w:val="en-US"/>
        </w:rPr>
        <w:t xml:space="preserve">(also the Minister for Public Sector Management) </w:t>
      </w:r>
      <w:r w:rsidRPr="005D11D8">
        <w:rPr>
          <w:rFonts w:ascii="Arial" w:hAnsi="Arial" w:cs="Arial"/>
          <w:lang w:val="en-US"/>
        </w:rPr>
        <w:t>and Alan Carpenter.</w:t>
      </w:r>
      <w:r w:rsidR="00542337" w:rsidRPr="005D11D8">
        <w:rPr>
          <w:rFonts w:ascii="Arial" w:hAnsi="Arial" w:cs="Arial"/>
          <w:lang w:val="en-US"/>
        </w:rPr>
        <w:t xml:space="preserve"> </w:t>
      </w:r>
      <w:r w:rsidR="0003313B" w:rsidRPr="005D11D8">
        <w:rPr>
          <w:rFonts w:ascii="Arial" w:hAnsi="Arial" w:cs="Arial"/>
          <w:lang w:val="en-US"/>
        </w:rPr>
        <w:t xml:space="preserve">In the lead-up to the 2001 WA election, Labor </w:t>
      </w:r>
      <w:r w:rsidR="000728B4" w:rsidRPr="005D11D8">
        <w:rPr>
          <w:rFonts w:ascii="Arial" w:hAnsi="Arial" w:cs="Arial"/>
          <w:lang w:val="en-US"/>
        </w:rPr>
        <w:t xml:space="preserve">had </w:t>
      </w:r>
      <w:r w:rsidR="0003313B" w:rsidRPr="005D11D8">
        <w:rPr>
          <w:rFonts w:ascii="Arial" w:hAnsi="Arial" w:cs="Arial"/>
          <w:lang w:val="en-US"/>
        </w:rPr>
        <w:t xml:space="preserve">committed to reducing the number of government agencies and enhancing the effectiveness of the public sector. </w:t>
      </w:r>
    </w:p>
    <w:p w14:paraId="03CB36E8" w14:textId="77B947BF" w:rsidR="00F37D2A" w:rsidRPr="005D11D8" w:rsidRDefault="00542337" w:rsidP="004F7DED">
      <w:pPr>
        <w:pStyle w:val="indent"/>
        <w:ind w:firstLine="0"/>
        <w:rPr>
          <w:rFonts w:ascii="Arial" w:hAnsi="Arial" w:cs="Arial"/>
          <w:lang w:val="en-US"/>
        </w:rPr>
      </w:pPr>
      <w:r w:rsidRPr="005D11D8">
        <w:rPr>
          <w:rFonts w:ascii="Arial" w:hAnsi="Arial" w:cs="Arial"/>
          <w:lang w:val="en-US"/>
        </w:rPr>
        <w:t xml:space="preserve">Soon after </w:t>
      </w:r>
      <w:r w:rsidR="0003313B" w:rsidRPr="005D11D8">
        <w:rPr>
          <w:rFonts w:ascii="Arial" w:hAnsi="Arial" w:cs="Arial"/>
          <w:lang w:val="en-US"/>
        </w:rPr>
        <w:t xml:space="preserve">his election as Premier, </w:t>
      </w:r>
      <w:r w:rsidRPr="005D11D8">
        <w:rPr>
          <w:rFonts w:ascii="Arial" w:hAnsi="Arial" w:cs="Arial"/>
          <w:lang w:val="en-US"/>
        </w:rPr>
        <w:t xml:space="preserve">Gallop appointed a four-member taskforce to review the structure of the public sector, with a brief to recommend </w:t>
      </w:r>
      <w:r w:rsidR="0003313B" w:rsidRPr="005D11D8">
        <w:rPr>
          <w:rFonts w:ascii="Arial" w:hAnsi="Arial" w:cs="Arial"/>
          <w:lang w:val="en-US"/>
        </w:rPr>
        <w:t>machinery of government changes t</w:t>
      </w:r>
      <w:r w:rsidRPr="005D11D8">
        <w:rPr>
          <w:rFonts w:ascii="Arial" w:hAnsi="Arial" w:cs="Arial"/>
          <w:lang w:val="en-US"/>
        </w:rPr>
        <w:t>o reduce the number of departments and agencies</w:t>
      </w:r>
      <w:r w:rsidR="0003313B" w:rsidRPr="005D11D8">
        <w:rPr>
          <w:rFonts w:ascii="Arial" w:hAnsi="Arial" w:cs="Arial"/>
          <w:lang w:val="en-US"/>
        </w:rPr>
        <w:t xml:space="preserve">, noting that WA had the largest number of government departments of any Australian state </w:t>
      </w:r>
      <w:r w:rsidRPr="005D11D8">
        <w:rPr>
          <w:rFonts w:ascii="Arial" w:hAnsi="Arial" w:cs="Arial"/>
          <w:lang w:val="en-US"/>
        </w:rPr>
        <w:t>(Gallop</w:t>
      </w:r>
      <w:r w:rsidR="000E2288" w:rsidRPr="005D11D8">
        <w:rPr>
          <w:rFonts w:ascii="Arial" w:hAnsi="Arial" w:cs="Arial"/>
          <w:lang w:val="en-US"/>
        </w:rPr>
        <w:t>,</w:t>
      </w:r>
      <w:r w:rsidRPr="005D11D8">
        <w:rPr>
          <w:rFonts w:ascii="Arial" w:hAnsi="Arial" w:cs="Arial"/>
          <w:lang w:val="en-US"/>
        </w:rPr>
        <w:t xml:space="preserve"> 2001, Mar 11). </w:t>
      </w:r>
      <w:r w:rsidR="0003313B" w:rsidRPr="005D11D8">
        <w:rPr>
          <w:rFonts w:ascii="Arial" w:hAnsi="Arial" w:cs="Arial"/>
          <w:lang w:val="en-US"/>
        </w:rPr>
        <w:t xml:space="preserve">Labor had also committed to </w:t>
      </w:r>
      <w:r w:rsidR="000E2288" w:rsidRPr="005D11D8">
        <w:rPr>
          <w:rFonts w:ascii="Arial" w:hAnsi="Arial" w:cs="Arial"/>
          <w:lang w:val="en-US"/>
        </w:rPr>
        <w:t xml:space="preserve">reducing </w:t>
      </w:r>
      <w:r w:rsidR="0003313B" w:rsidRPr="005D11D8">
        <w:rPr>
          <w:rFonts w:ascii="Arial" w:hAnsi="Arial" w:cs="Arial"/>
          <w:lang w:val="en-US"/>
        </w:rPr>
        <w:t>the number of chief executive and senior executive officers by 60 at a saving of $20 million over four years (Gallop, 2001, Mar 11).</w:t>
      </w:r>
    </w:p>
    <w:p w14:paraId="2606074C" w14:textId="6B56DEC7" w:rsidR="004A32B2" w:rsidRPr="005D11D8" w:rsidRDefault="00EB4BEA" w:rsidP="004F7DED">
      <w:pPr>
        <w:pStyle w:val="indent"/>
        <w:ind w:firstLine="0"/>
        <w:rPr>
          <w:rFonts w:ascii="Arial" w:hAnsi="Arial" w:cs="Arial"/>
          <w:lang w:val="en-US"/>
        </w:rPr>
      </w:pPr>
      <w:r w:rsidRPr="005D11D8">
        <w:rPr>
          <w:rFonts w:ascii="Arial" w:hAnsi="Arial" w:cs="Arial"/>
          <w:lang w:val="en-US"/>
        </w:rPr>
        <w:lastRenderedPageBreak/>
        <w:t xml:space="preserve">Western Australia </w:t>
      </w:r>
      <w:r w:rsidR="004D18DF" w:rsidRPr="005D11D8">
        <w:rPr>
          <w:rFonts w:ascii="Arial" w:hAnsi="Arial" w:cs="Arial"/>
          <w:lang w:val="en-US"/>
        </w:rPr>
        <w:t xml:space="preserve">has had a dedicated Public </w:t>
      </w:r>
      <w:r w:rsidR="00603364" w:rsidRPr="005D11D8">
        <w:rPr>
          <w:rFonts w:ascii="Arial" w:hAnsi="Arial" w:cs="Arial"/>
          <w:lang w:val="en-US"/>
        </w:rPr>
        <w:t>Sector</w:t>
      </w:r>
      <w:r w:rsidR="004D18DF" w:rsidRPr="005D11D8">
        <w:rPr>
          <w:rFonts w:ascii="Arial" w:hAnsi="Arial" w:cs="Arial"/>
          <w:lang w:val="en-US"/>
        </w:rPr>
        <w:t xml:space="preserve"> Commissioner since </w:t>
      </w:r>
      <w:r w:rsidR="00603364" w:rsidRPr="005D11D8">
        <w:rPr>
          <w:rFonts w:ascii="Arial" w:hAnsi="Arial" w:cs="Arial"/>
          <w:lang w:val="en-US"/>
        </w:rPr>
        <w:t xml:space="preserve">late </w:t>
      </w:r>
      <w:r w:rsidR="004D18DF" w:rsidRPr="005D11D8">
        <w:rPr>
          <w:rFonts w:ascii="Arial" w:hAnsi="Arial" w:cs="Arial"/>
          <w:lang w:val="en-US"/>
        </w:rPr>
        <w:t>20</w:t>
      </w:r>
      <w:r w:rsidR="00603364" w:rsidRPr="005D11D8">
        <w:rPr>
          <w:rFonts w:ascii="Arial" w:hAnsi="Arial" w:cs="Arial"/>
          <w:lang w:val="en-US"/>
        </w:rPr>
        <w:t>08</w:t>
      </w:r>
      <w:r w:rsidR="00682766" w:rsidRPr="005D11D8">
        <w:rPr>
          <w:rFonts w:ascii="Arial" w:hAnsi="Arial" w:cs="Arial"/>
          <w:lang w:val="en-US"/>
        </w:rPr>
        <w:t xml:space="preserve"> (occupying an independent statutory office since 2010)</w:t>
      </w:r>
      <w:r w:rsidR="00913BC6" w:rsidRPr="005D11D8">
        <w:rPr>
          <w:rFonts w:ascii="Arial" w:hAnsi="Arial" w:cs="Arial"/>
          <w:lang w:val="en-US"/>
        </w:rPr>
        <w:t>. Experienced</w:t>
      </w:r>
      <w:r w:rsidR="00603364" w:rsidRPr="005D11D8">
        <w:rPr>
          <w:rFonts w:ascii="Arial" w:hAnsi="Arial" w:cs="Arial"/>
          <w:lang w:val="en-US"/>
        </w:rPr>
        <w:t xml:space="preserve"> senior bureaucrat Mal Wauchope </w:t>
      </w:r>
      <w:r w:rsidR="004D18DF" w:rsidRPr="005D11D8">
        <w:rPr>
          <w:rFonts w:ascii="Arial" w:hAnsi="Arial" w:cs="Arial"/>
          <w:lang w:val="en-US"/>
        </w:rPr>
        <w:t xml:space="preserve">was appointed following a public sector restructuring introduced by new Liberal Premier </w:t>
      </w:r>
      <w:r w:rsidR="00603364" w:rsidRPr="005D11D8">
        <w:rPr>
          <w:rFonts w:ascii="Arial" w:hAnsi="Arial" w:cs="Arial"/>
          <w:lang w:val="en-US"/>
        </w:rPr>
        <w:t>Colin Barnett</w:t>
      </w:r>
      <w:r w:rsidR="004D18DF" w:rsidRPr="005D11D8">
        <w:rPr>
          <w:rFonts w:ascii="Arial" w:hAnsi="Arial" w:cs="Arial"/>
          <w:lang w:val="en-US"/>
        </w:rPr>
        <w:t>. Prior to this, the</w:t>
      </w:r>
      <w:r w:rsidR="00913BC6" w:rsidRPr="005D11D8">
        <w:rPr>
          <w:rFonts w:ascii="Arial" w:hAnsi="Arial" w:cs="Arial"/>
          <w:lang w:val="en-US"/>
        </w:rPr>
        <w:t xml:space="preserve"> system of</w:t>
      </w:r>
      <w:r w:rsidR="004D18DF" w:rsidRPr="005D11D8">
        <w:rPr>
          <w:rFonts w:ascii="Arial" w:hAnsi="Arial" w:cs="Arial"/>
          <w:lang w:val="en-US"/>
        </w:rPr>
        <w:t xml:space="preserve"> public sector management was overseen by the </w:t>
      </w:r>
      <w:r w:rsidR="00603364" w:rsidRPr="005D11D8">
        <w:rPr>
          <w:rFonts w:ascii="Arial" w:hAnsi="Arial" w:cs="Arial"/>
          <w:lang w:val="en-US"/>
        </w:rPr>
        <w:t>Public Sector Standards Commissioner</w:t>
      </w:r>
      <w:r w:rsidR="00973298" w:rsidRPr="005D11D8">
        <w:rPr>
          <w:rFonts w:ascii="Arial" w:hAnsi="Arial" w:cs="Arial"/>
          <w:lang w:val="en-US"/>
        </w:rPr>
        <w:t xml:space="preserve"> and Department of Premier and Cabinet</w:t>
      </w:r>
      <w:r w:rsidR="00603364" w:rsidRPr="005D11D8">
        <w:rPr>
          <w:rFonts w:ascii="Arial" w:hAnsi="Arial" w:cs="Arial"/>
          <w:lang w:val="en-US"/>
        </w:rPr>
        <w:t xml:space="preserve">, and earlier a Public Service Commissioner, </w:t>
      </w:r>
      <w:r w:rsidR="00F32C29" w:rsidRPr="005D11D8">
        <w:rPr>
          <w:rFonts w:ascii="Arial" w:hAnsi="Arial" w:cs="Arial"/>
          <w:lang w:val="en-US"/>
        </w:rPr>
        <w:t xml:space="preserve">those </w:t>
      </w:r>
      <w:r w:rsidR="000728B4" w:rsidRPr="005D11D8">
        <w:rPr>
          <w:rFonts w:ascii="Arial" w:hAnsi="Arial" w:cs="Arial"/>
          <w:lang w:val="en-US"/>
        </w:rPr>
        <w:t xml:space="preserve">offices having been </w:t>
      </w:r>
      <w:r w:rsidR="00F32C29" w:rsidRPr="005D11D8">
        <w:rPr>
          <w:rFonts w:ascii="Arial" w:hAnsi="Arial" w:cs="Arial"/>
          <w:lang w:val="en-US"/>
        </w:rPr>
        <w:t xml:space="preserve">established </w:t>
      </w:r>
      <w:r w:rsidR="00502F35" w:rsidRPr="005D11D8">
        <w:rPr>
          <w:rFonts w:ascii="Arial" w:hAnsi="Arial" w:cs="Arial"/>
          <w:lang w:val="en-US"/>
        </w:rPr>
        <w:t xml:space="preserve">in public sector reforms introduced at different times by Labor Premier </w:t>
      </w:r>
      <w:r w:rsidR="00F32C29" w:rsidRPr="005D11D8">
        <w:rPr>
          <w:rFonts w:ascii="Arial" w:hAnsi="Arial" w:cs="Arial"/>
          <w:lang w:val="en-US"/>
        </w:rPr>
        <w:t>Brian Burke and Liberal Premier Richard Court</w:t>
      </w:r>
      <w:r w:rsidR="008577D4" w:rsidRPr="005D11D8">
        <w:rPr>
          <w:rFonts w:ascii="Arial" w:hAnsi="Arial" w:cs="Arial"/>
          <w:lang w:val="en-US"/>
        </w:rPr>
        <w:t xml:space="preserve"> (PSC, 2017).</w:t>
      </w:r>
    </w:p>
    <w:p w14:paraId="5052BE1C" w14:textId="1D64518E" w:rsidR="00D71486" w:rsidRPr="005D11D8" w:rsidRDefault="002877D9" w:rsidP="004F7DED">
      <w:pPr>
        <w:pStyle w:val="indent"/>
        <w:ind w:firstLine="0"/>
        <w:rPr>
          <w:rFonts w:ascii="Arial" w:hAnsi="Arial" w:cs="Arial"/>
          <w:lang w:val="en-US"/>
        </w:rPr>
      </w:pPr>
      <w:r w:rsidRPr="005D11D8">
        <w:rPr>
          <w:rFonts w:ascii="Arial" w:hAnsi="Arial" w:cs="Arial"/>
          <w:lang w:val="en-US"/>
        </w:rPr>
        <w:t xml:space="preserve">The Barnett Government </w:t>
      </w:r>
      <w:r w:rsidR="0026516B" w:rsidRPr="005D11D8">
        <w:rPr>
          <w:rFonts w:ascii="Arial" w:hAnsi="Arial" w:cs="Arial"/>
          <w:lang w:val="en-US"/>
        </w:rPr>
        <w:t xml:space="preserve">introduced </w:t>
      </w:r>
      <w:r w:rsidR="004E4F77" w:rsidRPr="005D11D8">
        <w:rPr>
          <w:rFonts w:ascii="Arial" w:hAnsi="Arial" w:cs="Arial"/>
          <w:lang w:val="en-US"/>
        </w:rPr>
        <w:t xml:space="preserve">three </w:t>
      </w:r>
      <w:r w:rsidR="00525B05" w:rsidRPr="005D11D8">
        <w:rPr>
          <w:rFonts w:ascii="Arial" w:hAnsi="Arial" w:cs="Arial"/>
          <w:lang w:val="en-US"/>
        </w:rPr>
        <w:t xml:space="preserve">rounds of </w:t>
      </w:r>
      <w:r w:rsidRPr="005D11D8">
        <w:rPr>
          <w:rFonts w:ascii="Arial" w:hAnsi="Arial" w:cs="Arial"/>
          <w:lang w:val="en-US"/>
        </w:rPr>
        <w:t>voluntary public sector redundancies</w:t>
      </w:r>
      <w:r w:rsidR="0026516B" w:rsidRPr="005D11D8">
        <w:rPr>
          <w:rFonts w:ascii="Arial" w:hAnsi="Arial" w:cs="Arial"/>
          <w:lang w:val="en-US"/>
        </w:rPr>
        <w:t xml:space="preserve"> (</w:t>
      </w:r>
      <w:r w:rsidR="008577D4" w:rsidRPr="005D11D8">
        <w:rPr>
          <w:rFonts w:ascii="Arial" w:hAnsi="Arial" w:cs="Arial"/>
          <w:lang w:val="en-US"/>
        </w:rPr>
        <w:t xml:space="preserve">ABC News, 2014, Oct 9; </w:t>
      </w:r>
      <w:r w:rsidR="0026516B" w:rsidRPr="005D11D8">
        <w:rPr>
          <w:rFonts w:ascii="Arial" w:hAnsi="Arial" w:cs="Arial"/>
          <w:lang w:val="en-US"/>
        </w:rPr>
        <w:t xml:space="preserve">Barnett, 2013, Oct 23; </w:t>
      </w:r>
      <w:r w:rsidR="00CD2E25" w:rsidRPr="005D11D8">
        <w:rPr>
          <w:rFonts w:ascii="Arial" w:hAnsi="Arial" w:cs="Arial"/>
          <w:lang w:val="en-US"/>
        </w:rPr>
        <w:t>Bar</w:t>
      </w:r>
      <w:r w:rsidR="00525B05" w:rsidRPr="005D11D8">
        <w:rPr>
          <w:rFonts w:ascii="Arial" w:hAnsi="Arial" w:cs="Arial"/>
          <w:lang w:val="en-US"/>
        </w:rPr>
        <w:t>nett &amp; Buswell, 2013, Jun 13).</w:t>
      </w:r>
      <w:r w:rsidR="0026516B" w:rsidRPr="005D11D8">
        <w:rPr>
          <w:rFonts w:ascii="Arial" w:hAnsi="Arial" w:cs="Arial"/>
          <w:lang w:val="en-US"/>
        </w:rPr>
        <w:t xml:space="preserve"> The Premier noted that WA was the only jurisdiction in Australia without the capacity to undertake involuntary severance </w:t>
      </w:r>
      <w:r w:rsidR="002B22C4" w:rsidRPr="005D11D8">
        <w:rPr>
          <w:rFonts w:ascii="Arial" w:hAnsi="Arial" w:cs="Arial"/>
          <w:lang w:val="en-US"/>
        </w:rPr>
        <w:t xml:space="preserve">program </w:t>
      </w:r>
      <w:r w:rsidR="0026516B" w:rsidRPr="005D11D8">
        <w:rPr>
          <w:rFonts w:ascii="Arial" w:hAnsi="Arial" w:cs="Arial"/>
          <w:lang w:val="en-US"/>
        </w:rPr>
        <w:t xml:space="preserve">and </w:t>
      </w:r>
      <w:r w:rsidR="00913BC6" w:rsidRPr="005D11D8">
        <w:rPr>
          <w:rFonts w:ascii="Arial" w:hAnsi="Arial" w:cs="Arial"/>
          <w:lang w:val="en-US"/>
        </w:rPr>
        <w:t xml:space="preserve">he </w:t>
      </w:r>
      <w:r w:rsidR="0026516B" w:rsidRPr="005D11D8">
        <w:rPr>
          <w:rFonts w:ascii="Arial" w:hAnsi="Arial" w:cs="Arial"/>
          <w:lang w:val="en-US"/>
        </w:rPr>
        <w:t xml:space="preserve">introduced a Workforce Reform Bill to legislate forced redundancies (Barnett, 2013, Oct 23). </w:t>
      </w:r>
    </w:p>
    <w:p w14:paraId="1154074D" w14:textId="77777777" w:rsidR="00810FA5" w:rsidRPr="005D11D8" w:rsidRDefault="00810FA5" w:rsidP="004F7DED">
      <w:pPr>
        <w:pStyle w:val="indent"/>
        <w:ind w:firstLine="0"/>
        <w:rPr>
          <w:rFonts w:ascii="Arial" w:hAnsi="Arial" w:cs="Arial"/>
          <w:lang w:val="en-US"/>
        </w:rPr>
      </w:pPr>
      <w:r w:rsidRPr="005D11D8">
        <w:rPr>
          <w:rFonts w:ascii="Arial" w:hAnsi="Arial" w:cs="Arial"/>
          <w:lang w:val="en-US"/>
        </w:rPr>
        <w:t xml:space="preserve">Despite $600 million spent on redundancies </w:t>
      </w:r>
      <w:r w:rsidR="00AD1B8D" w:rsidRPr="005D11D8">
        <w:rPr>
          <w:rFonts w:ascii="Arial" w:hAnsi="Arial" w:cs="Arial"/>
          <w:lang w:val="en-US"/>
        </w:rPr>
        <w:t xml:space="preserve">for </w:t>
      </w:r>
      <w:r w:rsidRPr="005D11D8">
        <w:rPr>
          <w:rFonts w:ascii="Arial" w:hAnsi="Arial" w:cs="Arial"/>
          <w:lang w:val="en-US"/>
        </w:rPr>
        <w:t>some 5000 public sector employees over four years,</w:t>
      </w:r>
      <w:r w:rsidR="00E800A2" w:rsidRPr="005D11D8">
        <w:rPr>
          <w:rFonts w:ascii="Arial" w:hAnsi="Arial" w:cs="Arial"/>
          <w:lang w:val="en-US"/>
        </w:rPr>
        <w:t xml:space="preserve"> these initiatives “did not make any meaningful dent in the size and cost of the public service”, but the government argued that administrative staff had been replaced by extra teachers, nurses and doctors</w:t>
      </w:r>
      <w:r w:rsidRPr="005D11D8">
        <w:rPr>
          <w:rFonts w:ascii="Arial" w:hAnsi="Arial" w:cs="Arial"/>
          <w:lang w:val="en-US"/>
        </w:rPr>
        <w:t xml:space="preserve"> (Kagi, </w:t>
      </w:r>
      <w:r w:rsidR="008B1347" w:rsidRPr="005D11D8">
        <w:rPr>
          <w:rFonts w:ascii="Arial" w:hAnsi="Arial" w:cs="Arial"/>
          <w:lang w:val="en-US"/>
        </w:rPr>
        <w:t>2017</w:t>
      </w:r>
      <w:r w:rsidRPr="005D11D8">
        <w:rPr>
          <w:rFonts w:ascii="Arial" w:hAnsi="Arial" w:cs="Arial"/>
          <w:lang w:val="en-US"/>
        </w:rPr>
        <w:t xml:space="preserve">, Oct 8). </w:t>
      </w:r>
    </w:p>
    <w:p w14:paraId="5FA8C141" w14:textId="77777777" w:rsidR="008C356C" w:rsidRPr="005D11D8" w:rsidRDefault="004161A0" w:rsidP="004F7DED">
      <w:pPr>
        <w:pStyle w:val="indent"/>
        <w:ind w:firstLine="0"/>
        <w:rPr>
          <w:rFonts w:ascii="Arial" w:hAnsi="Arial" w:cs="Arial"/>
          <w:lang w:val="en-US"/>
        </w:rPr>
      </w:pPr>
      <w:r w:rsidRPr="005D11D8">
        <w:rPr>
          <w:rFonts w:ascii="Arial" w:hAnsi="Arial" w:cs="Arial"/>
          <w:lang w:val="en-US"/>
        </w:rPr>
        <w:t xml:space="preserve">In the lead-up to the 2017 election, the Labor Opposition pledged to cut </w:t>
      </w:r>
      <w:r w:rsidR="00A112CB" w:rsidRPr="005D11D8">
        <w:rPr>
          <w:rFonts w:ascii="Arial" w:hAnsi="Arial" w:cs="Arial"/>
          <w:lang w:val="en-US"/>
        </w:rPr>
        <w:t xml:space="preserve">a further </w:t>
      </w:r>
      <w:r w:rsidRPr="005D11D8">
        <w:rPr>
          <w:rFonts w:ascii="Arial" w:hAnsi="Arial" w:cs="Arial"/>
          <w:lang w:val="en-US"/>
        </w:rPr>
        <w:t xml:space="preserve">$750 million from the public sector over four years (Laschon, 2017, May 4). The return of a Labor government after a decade of conservative rule heralded </w:t>
      </w:r>
      <w:r w:rsidR="00937C60" w:rsidRPr="005D11D8">
        <w:rPr>
          <w:rFonts w:ascii="Arial" w:hAnsi="Arial" w:cs="Arial"/>
          <w:lang w:val="en-US"/>
        </w:rPr>
        <w:t xml:space="preserve">a period of fast-paced and significant public sector reform. </w:t>
      </w:r>
      <w:r w:rsidR="00A760AE" w:rsidRPr="005D11D8">
        <w:rPr>
          <w:rFonts w:ascii="Arial" w:hAnsi="Arial" w:cs="Arial"/>
          <w:lang w:val="en-US"/>
        </w:rPr>
        <w:t>Soon after his election on St Patrick’s Day, i</w:t>
      </w:r>
      <w:r w:rsidR="00937C60" w:rsidRPr="005D11D8">
        <w:rPr>
          <w:rFonts w:ascii="Arial" w:hAnsi="Arial" w:cs="Arial"/>
          <w:lang w:val="en-US"/>
        </w:rPr>
        <w:t xml:space="preserve">ncoming </w:t>
      </w:r>
      <w:r w:rsidR="005E0A62" w:rsidRPr="005D11D8">
        <w:rPr>
          <w:rFonts w:ascii="Arial" w:hAnsi="Arial" w:cs="Arial"/>
          <w:lang w:val="en-US"/>
        </w:rPr>
        <w:t>Premier Mark McGowan</w:t>
      </w:r>
      <w:r w:rsidR="00937C60" w:rsidRPr="005D11D8">
        <w:rPr>
          <w:rFonts w:ascii="Arial" w:hAnsi="Arial" w:cs="Arial"/>
          <w:lang w:val="en-US"/>
        </w:rPr>
        <w:t xml:space="preserve"> made</w:t>
      </w:r>
      <w:r w:rsidR="005E0A62" w:rsidRPr="005D11D8">
        <w:rPr>
          <w:rFonts w:ascii="Arial" w:hAnsi="Arial" w:cs="Arial"/>
          <w:lang w:val="en-US"/>
        </w:rPr>
        <w:t xml:space="preserve"> early commitments </w:t>
      </w:r>
      <w:r w:rsidR="00937C60" w:rsidRPr="005D11D8">
        <w:rPr>
          <w:rFonts w:ascii="Arial" w:hAnsi="Arial" w:cs="Arial"/>
          <w:lang w:val="en-US"/>
        </w:rPr>
        <w:t xml:space="preserve">to reduce the number of government departments by </w:t>
      </w:r>
      <w:r w:rsidR="005E0A62" w:rsidRPr="005D11D8">
        <w:rPr>
          <w:rFonts w:ascii="Arial" w:hAnsi="Arial" w:cs="Arial"/>
          <w:lang w:val="en-US"/>
        </w:rPr>
        <w:t xml:space="preserve">40% </w:t>
      </w:r>
      <w:r w:rsidR="00937C60" w:rsidRPr="005D11D8">
        <w:rPr>
          <w:rFonts w:ascii="Arial" w:hAnsi="Arial" w:cs="Arial"/>
          <w:lang w:val="en-US"/>
        </w:rPr>
        <w:t xml:space="preserve">and cut the SES by </w:t>
      </w:r>
      <w:r w:rsidR="005E0A62" w:rsidRPr="005D11D8">
        <w:rPr>
          <w:rFonts w:ascii="Arial" w:hAnsi="Arial" w:cs="Arial"/>
          <w:lang w:val="en-US"/>
        </w:rPr>
        <w:t>20% (McGowan 2017, Apr 28).</w:t>
      </w:r>
      <w:r w:rsidR="00A760AE" w:rsidRPr="005D11D8">
        <w:rPr>
          <w:rFonts w:ascii="Arial" w:hAnsi="Arial" w:cs="Arial"/>
          <w:lang w:val="en-US"/>
        </w:rPr>
        <w:t xml:space="preserve"> </w:t>
      </w:r>
    </w:p>
    <w:p w14:paraId="680AC1DD" w14:textId="02495E74" w:rsidR="005E0A62" w:rsidRPr="005D11D8" w:rsidRDefault="008C356C" w:rsidP="004F7DED">
      <w:pPr>
        <w:pStyle w:val="indent"/>
        <w:ind w:firstLine="0"/>
        <w:rPr>
          <w:rFonts w:ascii="Arial" w:hAnsi="Arial" w:cs="Arial"/>
          <w:lang w:val="en-US"/>
        </w:rPr>
      </w:pPr>
      <w:r w:rsidRPr="005D11D8">
        <w:rPr>
          <w:rFonts w:ascii="Arial" w:hAnsi="Arial" w:cs="Arial"/>
          <w:lang w:val="en-US"/>
        </w:rPr>
        <w:t xml:space="preserve">Cuts of 3000 public servants were announced in the </w:t>
      </w:r>
      <w:r w:rsidR="00604CD6" w:rsidRPr="005D11D8">
        <w:rPr>
          <w:rFonts w:ascii="Arial" w:hAnsi="Arial" w:cs="Arial"/>
          <w:lang w:val="en-US"/>
        </w:rPr>
        <w:t xml:space="preserve">McGowan </w:t>
      </w:r>
      <w:r w:rsidRPr="005D11D8">
        <w:rPr>
          <w:rFonts w:ascii="Arial" w:hAnsi="Arial" w:cs="Arial"/>
          <w:lang w:val="en-US"/>
        </w:rPr>
        <w:t xml:space="preserve">government’s first Budget (Kagi, 2017, Sep 7). The number of government departments was reduced from 41 to 25 within months of the election (McGowan, 2017, Aug 17). </w:t>
      </w:r>
      <w:r w:rsidR="00A112CB" w:rsidRPr="005D11D8">
        <w:rPr>
          <w:rFonts w:ascii="Arial" w:hAnsi="Arial" w:cs="Arial"/>
          <w:lang w:val="en-US"/>
        </w:rPr>
        <w:t xml:space="preserve">Figures from July 2017 </w:t>
      </w:r>
      <w:r w:rsidR="0087655D" w:rsidRPr="005D11D8">
        <w:rPr>
          <w:rFonts w:ascii="Arial" w:hAnsi="Arial" w:cs="Arial"/>
          <w:lang w:val="en-US"/>
        </w:rPr>
        <w:t xml:space="preserve">already </w:t>
      </w:r>
      <w:r w:rsidR="00A112CB" w:rsidRPr="005D11D8">
        <w:rPr>
          <w:rFonts w:ascii="Arial" w:hAnsi="Arial" w:cs="Arial"/>
          <w:lang w:val="en-US"/>
        </w:rPr>
        <w:t xml:space="preserve">showed $5 million in payouts to top executives, with a further 100 SES positions to </w:t>
      </w:r>
      <w:r w:rsidR="00062B41" w:rsidRPr="005D11D8">
        <w:rPr>
          <w:rFonts w:ascii="Arial" w:hAnsi="Arial" w:cs="Arial"/>
          <w:lang w:val="en-US"/>
        </w:rPr>
        <w:t>follow</w:t>
      </w:r>
      <w:r w:rsidR="00A112CB" w:rsidRPr="005D11D8">
        <w:rPr>
          <w:rFonts w:ascii="Arial" w:hAnsi="Arial" w:cs="Arial"/>
          <w:lang w:val="en-US"/>
        </w:rPr>
        <w:t xml:space="preserve"> (Kagi, 2017, Oct 8). The government was critici</w:t>
      </w:r>
      <w:r w:rsidR="00AE5C44" w:rsidRPr="005D11D8">
        <w:rPr>
          <w:rFonts w:ascii="Arial" w:hAnsi="Arial" w:cs="Arial"/>
          <w:lang w:val="en-US"/>
        </w:rPr>
        <w:t>s</w:t>
      </w:r>
      <w:r w:rsidR="00A112CB" w:rsidRPr="005D11D8">
        <w:rPr>
          <w:rFonts w:ascii="Arial" w:hAnsi="Arial" w:cs="Arial"/>
          <w:lang w:val="en-US"/>
        </w:rPr>
        <w:t xml:space="preserve">ed for moving some executives to a “departure lounge” </w:t>
      </w:r>
      <w:r w:rsidR="00AE5C44" w:rsidRPr="005D11D8">
        <w:rPr>
          <w:rFonts w:ascii="Arial" w:hAnsi="Arial" w:cs="Arial"/>
          <w:lang w:val="en-US"/>
        </w:rPr>
        <w:t>performing “other functions” while still collecting salaries of up to $400,000 (Kagi, 2017, Oct 8).</w:t>
      </w:r>
    </w:p>
    <w:p w14:paraId="7FBC20A9" w14:textId="0B584B2E" w:rsidR="00604CD6" w:rsidRPr="005D11D8" w:rsidRDefault="00604CD6" w:rsidP="004F7DED">
      <w:pPr>
        <w:pStyle w:val="indent"/>
        <w:ind w:firstLine="0"/>
        <w:rPr>
          <w:rFonts w:ascii="Arial" w:hAnsi="Arial" w:cs="Arial"/>
          <w:lang w:val="en-US"/>
        </w:rPr>
      </w:pPr>
      <w:r w:rsidRPr="005D11D8">
        <w:rPr>
          <w:rFonts w:ascii="Arial" w:hAnsi="Arial" w:cs="Arial"/>
          <w:lang w:val="en-US"/>
        </w:rPr>
        <w:t xml:space="preserve">The McGowan Government was re-elected at the State Election in </w:t>
      </w:r>
      <w:r w:rsidR="00955857" w:rsidRPr="005D11D8">
        <w:rPr>
          <w:rFonts w:ascii="Arial" w:hAnsi="Arial" w:cs="Arial"/>
          <w:lang w:val="en-US"/>
        </w:rPr>
        <w:t>March</w:t>
      </w:r>
      <w:r w:rsidRPr="005D11D8">
        <w:rPr>
          <w:rFonts w:ascii="Arial" w:hAnsi="Arial" w:cs="Arial"/>
          <w:lang w:val="en-US"/>
        </w:rPr>
        <w:t xml:space="preserve"> 2021. The following month, the Public Sector Commissioner announced changes to the leadership of eight government departments</w:t>
      </w:r>
      <w:r w:rsidR="00D234C3" w:rsidRPr="005D11D8">
        <w:rPr>
          <w:rFonts w:ascii="Arial" w:hAnsi="Arial" w:cs="Arial"/>
          <w:lang w:val="en-US"/>
        </w:rPr>
        <w:t>.</w:t>
      </w:r>
      <w:r w:rsidRPr="005D11D8">
        <w:rPr>
          <w:rFonts w:ascii="Arial" w:hAnsi="Arial" w:cs="Arial"/>
          <w:lang w:val="en-US"/>
        </w:rPr>
        <w:t xml:space="preserve"> </w:t>
      </w:r>
      <w:r w:rsidR="00D234C3" w:rsidRPr="005D11D8">
        <w:rPr>
          <w:rFonts w:ascii="Arial" w:hAnsi="Arial" w:cs="Arial"/>
          <w:lang w:val="en-US"/>
        </w:rPr>
        <w:t xml:space="preserve"> These changes reflected the returned McGowan Government’s new Ministry and key priorities, as well as the</w:t>
      </w:r>
      <w:r w:rsidRPr="005D11D8">
        <w:rPr>
          <w:rFonts w:ascii="Arial" w:hAnsi="Arial" w:cs="Arial"/>
          <w:lang w:val="en-US"/>
        </w:rPr>
        <w:t xml:space="preserve"> impending retirement of four Directors-General (PSC, 2021).</w:t>
      </w:r>
    </w:p>
    <w:p w14:paraId="6F3DEA61" w14:textId="65A9A3AD" w:rsidR="008C356C" w:rsidRPr="005D11D8" w:rsidRDefault="008C356C" w:rsidP="004F7DED">
      <w:pPr>
        <w:pStyle w:val="indent"/>
        <w:ind w:firstLine="0"/>
        <w:rPr>
          <w:rFonts w:ascii="Arial" w:hAnsi="Arial" w:cs="Arial"/>
          <w:lang w:val="en-US"/>
        </w:rPr>
      </w:pPr>
      <w:r w:rsidRPr="005D11D8">
        <w:rPr>
          <w:rFonts w:ascii="Arial" w:hAnsi="Arial" w:cs="Arial"/>
          <w:lang w:val="en-US"/>
        </w:rPr>
        <w:t xml:space="preserve">A major public sector reform program </w:t>
      </w:r>
      <w:r w:rsidR="003E2076" w:rsidRPr="005D11D8">
        <w:rPr>
          <w:rFonts w:ascii="Arial" w:hAnsi="Arial" w:cs="Arial"/>
          <w:lang w:val="en-US"/>
        </w:rPr>
        <w:t>was foreshadowed</w:t>
      </w:r>
      <w:r w:rsidR="00B83837" w:rsidRPr="005D11D8">
        <w:rPr>
          <w:rFonts w:ascii="Arial" w:hAnsi="Arial" w:cs="Arial"/>
          <w:lang w:val="en-US"/>
        </w:rPr>
        <w:t xml:space="preserve">, as noted in </w:t>
      </w:r>
      <w:r w:rsidR="002B22C4" w:rsidRPr="005D11D8">
        <w:rPr>
          <w:rFonts w:ascii="Arial" w:hAnsi="Arial" w:cs="Arial"/>
          <w:lang w:val="en-US"/>
        </w:rPr>
        <w:t>S</w:t>
      </w:r>
      <w:r w:rsidR="00B83837" w:rsidRPr="005D11D8">
        <w:rPr>
          <w:rFonts w:ascii="Arial" w:hAnsi="Arial" w:cs="Arial"/>
          <w:lang w:val="en-US"/>
        </w:rPr>
        <w:t>ection 2 below.</w:t>
      </w:r>
    </w:p>
    <w:bookmarkEnd w:id="0"/>
    <w:p w14:paraId="35557629" w14:textId="77777777" w:rsidR="00FD530B" w:rsidRPr="005D11D8" w:rsidRDefault="00FD530B">
      <w:pPr>
        <w:rPr>
          <w:rFonts w:ascii="Arial" w:eastAsiaTheme="majorEastAsia" w:hAnsi="Arial" w:cs="Arial"/>
          <w:b/>
          <w:szCs w:val="26"/>
          <w:lang w:val="en-US"/>
        </w:rPr>
      </w:pPr>
      <w:r w:rsidRPr="005D11D8">
        <w:rPr>
          <w:rFonts w:ascii="Arial" w:hAnsi="Arial" w:cs="Arial"/>
          <w:lang w:val="en-US"/>
        </w:rPr>
        <w:br w:type="page"/>
      </w:r>
    </w:p>
    <w:p w14:paraId="2AA2E487" w14:textId="77777777" w:rsidR="0092563C" w:rsidRPr="005D11D8" w:rsidRDefault="0092563C" w:rsidP="00FB28BA">
      <w:pPr>
        <w:pStyle w:val="Heading2"/>
        <w:numPr>
          <w:ilvl w:val="1"/>
          <w:numId w:val="34"/>
        </w:numPr>
        <w:rPr>
          <w:rFonts w:ascii="Arial" w:hAnsi="Arial" w:cs="Arial"/>
          <w:sz w:val="26"/>
          <w:u w:val="none"/>
        </w:rPr>
      </w:pPr>
      <w:bookmarkStart w:id="4" w:name="_Toc77357557"/>
      <w:r w:rsidRPr="005D11D8">
        <w:rPr>
          <w:rFonts w:ascii="Arial" w:hAnsi="Arial" w:cs="Arial"/>
          <w:sz w:val="26"/>
          <w:u w:val="none"/>
        </w:rPr>
        <w:lastRenderedPageBreak/>
        <w:t>Summary of institutional and political changes</w:t>
      </w:r>
      <w:bookmarkEnd w:id="4"/>
    </w:p>
    <w:p w14:paraId="4625DC85" w14:textId="38F695A2" w:rsidR="00886F22" w:rsidRPr="005D11D8" w:rsidRDefault="0065175B" w:rsidP="0092563C">
      <w:pPr>
        <w:pStyle w:val="Heading2"/>
        <w:rPr>
          <w:rFonts w:ascii="Arial" w:hAnsi="Arial" w:cs="Arial"/>
          <w:u w:val="none"/>
          <w:lang w:val="en-US"/>
        </w:rPr>
      </w:pPr>
      <w:bookmarkStart w:id="5" w:name="_Toc77357558"/>
      <w:r w:rsidRPr="005D11D8">
        <w:rPr>
          <w:rFonts w:ascii="Arial" w:hAnsi="Arial" w:cs="Arial"/>
          <w:u w:val="none"/>
          <w:lang w:val="en-US"/>
        </w:rPr>
        <w:t>Table 1</w:t>
      </w:r>
      <w:r w:rsidR="003878FB">
        <w:rPr>
          <w:rFonts w:ascii="Arial" w:hAnsi="Arial" w:cs="Arial"/>
          <w:u w:val="none"/>
          <w:lang w:val="en-US"/>
        </w:rPr>
        <w:t xml:space="preserve">. </w:t>
      </w:r>
      <w:r w:rsidRPr="005D11D8">
        <w:rPr>
          <w:rFonts w:ascii="Arial" w:hAnsi="Arial" w:cs="Arial"/>
          <w:u w:val="none"/>
          <w:lang w:val="en-US"/>
        </w:rPr>
        <w:t xml:space="preserve"> Western Australian Governments, Public Service Institutions and Commissioners</w:t>
      </w:r>
      <w:bookmarkEnd w:id="5"/>
    </w:p>
    <w:tbl>
      <w:tblPr>
        <w:tblW w:w="10056" w:type="dxa"/>
        <w:tblCellSpacing w:w="0" w:type="dxa"/>
        <w:tblBorders>
          <w:top w:val="outset" w:sz="6" w:space="0" w:color="CCCCCC"/>
          <w:left w:val="outset" w:sz="6" w:space="0" w:color="CCCCCC"/>
          <w:bottom w:val="outset" w:sz="6" w:space="0" w:color="CCCCCC"/>
          <w:right w:val="outset" w:sz="6" w:space="0" w:color="CCCCCC"/>
        </w:tblBorders>
        <w:tblLayout w:type="fixed"/>
        <w:tblCellMar>
          <w:top w:w="75" w:type="dxa"/>
          <w:left w:w="75" w:type="dxa"/>
          <w:bottom w:w="75" w:type="dxa"/>
          <w:right w:w="75" w:type="dxa"/>
        </w:tblCellMar>
        <w:tblLook w:val="04A0" w:firstRow="1" w:lastRow="0" w:firstColumn="1" w:lastColumn="0" w:noHBand="0" w:noVBand="1"/>
      </w:tblPr>
      <w:tblGrid>
        <w:gridCol w:w="1126"/>
        <w:gridCol w:w="993"/>
        <w:gridCol w:w="1559"/>
        <w:gridCol w:w="992"/>
        <w:gridCol w:w="2126"/>
        <w:gridCol w:w="1842"/>
        <w:gridCol w:w="1418"/>
      </w:tblGrid>
      <w:tr w:rsidR="00977433" w:rsidRPr="005D11D8" w14:paraId="2FB3A54A" w14:textId="77777777" w:rsidTr="007A4DF9">
        <w:trPr>
          <w:trHeight w:val="663"/>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3589AD1D" w14:textId="77777777" w:rsidR="0092563C" w:rsidRPr="005D11D8" w:rsidRDefault="00977433" w:rsidP="0092563C">
            <w:pPr>
              <w:spacing w:after="0"/>
              <w:rPr>
                <w:rFonts w:ascii="Arial" w:hAnsi="Arial" w:cs="Arial"/>
                <w:b/>
                <w:sz w:val="20"/>
                <w:szCs w:val="20"/>
              </w:rPr>
            </w:pPr>
            <w:r w:rsidRPr="005D11D8">
              <w:rPr>
                <w:rFonts w:ascii="Arial" w:hAnsi="Arial" w:cs="Arial"/>
                <w:b/>
                <w:sz w:val="20"/>
                <w:szCs w:val="20"/>
              </w:rPr>
              <w:t>Election / Assumed Office</w:t>
            </w:r>
          </w:p>
        </w:tc>
        <w:tc>
          <w:tcPr>
            <w:tcW w:w="993" w:type="dxa"/>
            <w:tcBorders>
              <w:top w:val="outset" w:sz="6" w:space="0" w:color="auto"/>
              <w:left w:val="outset" w:sz="6" w:space="0" w:color="auto"/>
              <w:bottom w:val="outset" w:sz="6" w:space="0" w:color="auto"/>
              <w:right w:val="outset" w:sz="6" w:space="0" w:color="auto"/>
            </w:tcBorders>
            <w:vAlign w:val="center"/>
            <w:hideMark/>
          </w:tcPr>
          <w:p w14:paraId="7DC3005B" w14:textId="77777777" w:rsidR="00977433" w:rsidRPr="005D11D8" w:rsidRDefault="00977433" w:rsidP="0092563C">
            <w:pPr>
              <w:spacing w:after="0"/>
              <w:rPr>
                <w:rFonts w:ascii="Arial" w:hAnsi="Arial" w:cs="Arial"/>
                <w:b/>
                <w:sz w:val="20"/>
                <w:szCs w:val="20"/>
                <w:lang w:eastAsia="en-AU"/>
              </w:rPr>
            </w:pPr>
            <w:r w:rsidRPr="005D11D8">
              <w:rPr>
                <w:rFonts w:ascii="Arial" w:hAnsi="Arial" w:cs="Arial"/>
                <w:b/>
                <w:sz w:val="20"/>
                <w:szCs w:val="20"/>
                <w:lang w:eastAsia="en-AU"/>
              </w:rPr>
              <w:t>Defeat / Left Office</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CF1A68F" w14:textId="77777777" w:rsidR="00977433" w:rsidRPr="005D11D8" w:rsidRDefault="00977433" w:rsidP="0092563C">
            <w:pPr>
              <w:spacing w:after="0"/>
              <w:rPr>
                <w:rFonts w:ascii="Arial" w:hAnsi="Arial" w:cs="Arial"/>
                <w:b/>
                <w:sz w:val="20"/>
                <w:szCs w:val="20"/>
                <w:lang w:eastAsia="en-AU"/>
              </w:rPr>
            </w:pPr>
            <w:r w:rsidRPr="005D11D8">
              <w:rPr>
                <w:rFonts w:ascii="Arial" w:hAnsi="Arial" w:cs="Arial"/>
                <w:b/>
                <w:sz w:val="20"/>
                <w:szCs w:val="20"/>
                <w:lang w:eastAsia="en-AU"/>
              </w:rPr>
              <w:t>Premier</w:t>
            </w:r>
          </w:p>
        </w:tc>
        <w:tc>
          <w:tcPr>
            <w:tcW w:w="992" w:type="dxa"/>
            <w:tcBorders>
              <w:top w:val="outset" w:sz="6" w:space="0" w:color="auto"/>
              <w:left w:val="outset" w:sz="6" w:space="0" w:color="auto"/>
              <w:bottom w:val="outset" w:sz="6" w:space="0" w:color="auto"/>
              <w:right w:val="outset" w:sz="6" w:space="0" w:color="auto"/>
            </w:tcBorders>
            <w:vAlign w:val="center"/>
            <w:hideMark/>
          </w:tcPr>
          <w:p w14:paraId="1D8F8D66" w14:textId="77777777" w:rsidR="00977433" w:rsidRPr="005D11D8" w:rsidRDefault="00977433" w:rsidP="0092563C">
            <w:pPr>
              <w:spacing w:after="0"/>
              <w:rPr>
                <w:rFonts w:ascii="Arial" w:hAnsi="Arial" w:cs="Arial"/>
                <w:b/>
                <w:sz w:val="20"/>
                <w:szCs w:val="20"/>
                <w:lang w:eastAsia="en-AU"/>
              </w:rPr>
            </w:pPr>
            <w:r w:rsidRPr="005D11D8">
              <w:rPr>
                <w:rFonts w:ascii="Arial" w:hAnsi="Arial" w:cs="Arial"/>
                <w:b/>
                <w:sz w:val="20"/>
                <w:szCs w:val="20"/>
                <w:lang w:eastAsia="en-AU"/>
              </w:rPr>
              <w:t>Party</w:t>
            </w:r>
          </w:p>
        </w:tc>
        <w:tc>
          <w:tcPr>
            <w:tcW w:w="2126" w:type="dxa"/>
            <w:tcBorders>
              <w:top w:val="outset" w:sz="6" w:space="0" w:color="auto"/>
              <w:left w:val="outset" w:sz="6" w:space="0" w:color="auto"/>
              <w:bottom w:val="outset" w:sz="6" w:space="0" w:color="auto"/>
              <w:right w:val="outset" w:sz="6" w:space="0" w:color="auto"/>
            </w:tcBorders>
          </w:tcPr>
          <w:p w14:paraId="2730468A" w14:textId="77777777" w:rsidR="00977433" w:rsidRPr="005D11D8" w:rsidRDefault="00977433" w:rsidP="0092563C">
            <w:pPr>
              <w:spacing w:after="0"/>
              <w:rPr>
                <w:rFonts w:ascii="Arial" w:hAnsi="Arial" w:cs="Arial"/>
                <w:b/>
                <w:sz w:val="20"/>
                <w:szCs w:val="20"/>
                <w:lang w:eastAsia="en-AU"/>
              </w:rPr>
            </w:pPr>
            <w:r w:rsidRPr="005D11D8">
              <w:rPr>
                <w:rFonts w:ascii="Arial" w:hAnsi="Arial" w:cs="Arial"/>
                <w:b/>
                <w:sz w:val="20"/>
                <w:szCs w:val="20"/>
                <w:lang w:eastAsia="en-AU"/>
              </w:rPr>
              <w:t>Public Service Institution</w:t>
            </w:r>
          </w:p>
        </w:tc>
        <w:tc>
          <w:tcPr>
            <w:tcW w:w="1842" w:type="dxa"/>
            <w:tcBorders>
              <w:top w:val="outset" w:sz="6" w:space="0" w:color="auto"/>
              <w:left w:val="outset" w:sz="6" w:space="0" w:color="auto"/>
              <w:bottom w:val="outset" w:sz="6" w:space="0" w:color="auto"/>
              <w:right w:val="outset" w:sz="6" w:space="0" w:color="auto"/>
            </w:tcBorders>
          </w:tcPr>
          <w:p w14:paraId="020EF6BA" w14:textId="77777777" w:rsidR="00977433" w:rsidRPr="005D11D8" w:rsidRDefault="00977433" w:rsidP="0092563C">
            <w:pPr>
              <w:spacing w:after="0"/>
              <w:rPr>
                <w:rFonts w:ascii="Arial" w:hAnsi="Arial" w:cs="Arial"/>
                <w:b/>
                <w:sz w:val="20"/>
                <w:szCs w:val="20"/>
                <w:lang w:eastAsia="en-AU"/>
              </w:rPr>
            </w:pPr>
            <w:r w:rsidRPr="005D11D8">
              <w:rPr>
                <w:rFonts w:ascii="Arial" w:hAnsi="Arial" w:cs="Arial"/>
                <w:b/>
                <w:sz w:val="20"/>
                <w:szCs w:val="20"/>
                <w:lang w:eastAsia="en-AU"/>
              </w:rPr>
              <w:t>Public Service Commissioner</w:t>
            </w:r>
          </w:p>
        </w:tc>
        <w:tc>
          <w:tcPr>
            <w:tcW w:w="1418" w:type="dxa"/>
            <w:tcBorders>
              <w:top w:val="outset" w:sz="6" w:space="0" w:color="auto"/>
              <w:left w:val="outset" w:sz="6" w:space="0" w:color="auto"/>
              <w:bottom w:val="outset" w:sz="6" w:space="0" w:color="auto"/>
              <w:right w:val="outset" w:sz="6" w:space="0" w:color="auto"/>
            </w:tcBorders>
          </w:tcPr>
          <w:p w14:paraId="131BE1D7" w14:textId="77777777" w:rsidR="00977433" w:rsidRPr="005D11D8" w:rsidRDefault="00977433" w:rsidP="0092563C">
            <w:pPr>
              <w:spacing w:after="0"/>
              <w:rPr>
                <w:rFonts w:ascii="Arial" w:hAnsi="Arial" w:cs="Arial"/>
                <w:b/>
                <w:sz w:val="20"/>
                <w:szCs w:val="20"/>
                <w:lang w:eastAsia="en-AU"/>
              </w:rPr>
            </w:pPr>
            <w:r w:rsidRPr="005D11D8">
              <w:rPr>
                <w:rFonts w:ascii="Arial" w:hAnsi="Arial" w:cs="Arial"/>
                <w:b/>
                <w:sz w:val="20"/>
                <w:szCs w:val="20"/>
                <w:lang w:eastAsia="en-AU"/>
              </w:rPr>
              <w:t>Balance of power?</w:t>
            </w:r>
          </w:p>
        </w:tc>
      </w:tr>
      <w:tr w:rsidR="00977433" w:rsidRPr="005D11D8" w14:paraId="75CCD5B7" w14:textId="77777777" w:rsidTr="007A4DF9">
        <w:trPr>
          <w:trHeight w:val="750"/>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19D8CA7F" w14:textId="77777777" w:rsidR="00816A8E" w:rsidRPr="005D11D8" w:rsidRDefault="00977433" w:rsidP="00816A8E">
            <w:pPr>
              <w:spacing w:after="0"/>
              <w:rPr>
                <w:rFonts w:ascii="Arial" w:hAnsi="Arial" w:cs="Arial"/>
                <w:sz w:val="20"/>
                <w:szCs w:val="20"/>
                <w:lang w:eastAsia="en-AU"/>
              </w:rPr>
            </w:pPr>
            <w:r w:rsidRPr="005D11D8">
              <w:rPr>
                <w:rFonts w:ascii="Arial" w:hAnsi="Arial" w:cs="Arial"/>
                <w:sz w:val="20"/>
                <w:szCs w:val="20"/>
                <w:lang w:eastAsia="en-AU"/>
              </w:rPr>
              <w:t>17 Mar 2017</w:t>
            </w:r>
            <w:r w:rsidR="00816A8E" w:rsidRPr="005D11D8">
              <w:rPr>
                <w:rFonts w:ascii="Arial" w:hAnsi="Arial" w:cs="Arial"/>
                <w:sz w:val="20"/>
                <w:szCs w:val="20"/>
                <w:lang w:eastAsia="en-AU"/>
              </w:rPr>
              <w:t xml:space="preserve"> </w:t>
            </w:r>
          </w:p>
          <w:p w14:paraId="2CDD2FF9" w14:textId="77777777" w:rsidR="00977433" w:rsidRPr="005D11D8" w:rsidRDefault="00816A8E" w:rsidP="004803E5">
            <w:pPr>
              <w:spacing w:after="0"/>
              <w:rPr>
                <w:rFonts w:ascii="Arial" w:hAnsi="Arial" w:cs="Arial"/>
                <w:sz w:val="20"/>
                <w:szCs w:val="20"/>
                <w:lang w:eastAsia="en-AU"/>
              </w:rPr>
            </w:pPr>
            <w:r w:rsidRPr="005D11D8">
              <w:rPr>
                <w:rFonts w:ascii="Arial" w:hAnsi="Arial" w:cs="Arial"/>
                <w:sz w:val="20"/>
                <w:szCs w:val="20"/>
                <w:lang w:eastAsia="en-AU"/>
              </w:rPr>
              <w:t>Re-elected Mar 2021</w:t>
            </w:r>
          </w:p>
        </w:tc>
        <w:tc>
          <w:tcPr>
            <w:tcW w:w="993" w:type="dxa"/>
            <w:tcBorders>
              <w:top w:val="outset" w:sz="6" w:space="0" w:color="auto"/>
              <w:left w:val="outset" w:sz="6" w:space="0" w:color="auto"/>
              <w:bottom w:val="outset" w:sz="6" w:space="0" w:color="auto"/>
              <w:right w:val="outset" w:sz="6" w:space="0" w:color="auto"/>
            </w:tcBorders>
            <w:vAlign w:val="center"/>
          </w:tcPr>
          <w:p w14:paraId="3C862206" w14:textId="77777777" w:rsidR="00977433" w:rsidRPr="005D11D8" w:rsidRDefault="00977433" w:rsidP="004803E5">
            <w:pPr>
              <w:spacing w:after="0"/>
              <w:rPr>
                <w:rFonts w:ascii="Arial" w:hAnsi="Arial" w:cs="Arial"/>
                <w:sz w:val="20"/>
                <w:szCs w:val="20"/>
                <w:lang w:eastAsia="en-AU"/>
              </w:rPr>
            </w:pPr>
          </w:p>
        </w:tc>
        <w:tc>
          <w:tcPr>
            <w:tcW w:w="1559" w:type="dxa"/>
            <w:tcBorders>
              <w:top w:val="outset" w:sz="6" w:space="0" w:color="auto"/>
              <w:left w:val="outset" w:sz="6" w:space="0" w:color="auto"/>
              <w:bottom w:val="outset" w:sz="6" w:space="0" w:color="auto"/>
              <w:right w:val="outset" w:sz="6" w:space="0" w:color="auto"/>
            </w:tcBorders>
            <w:vAlign w:val="center"/>
          </w:tcPr>
          <w:p w14:paraId="00D40D5C"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Mark McGowan</w:t>
            </w:r>
          </w:p>
        </w:tc>
        <w:tc>
          <w:tcPr>
            <w:tcW w:w="992" w:type="dxa"/>
            <w:tcBorders>
              <w:top w:val="outset" w:sz="6" w:space="0" w:color="auto"/>
              <w:left w:val="outset" w:sz="6" w:space="0" w:color="auto"/>
              <w:bottom w:val="outset" w:sz="6" w:space="0" w:color="auto"/>
              <w:right w:val="outset" w:sz="6" w:space="0" w:color="auto"/>
            </w:tcBorders>
            <w:vAlign w:val="center"/>
          </w:tcPr>
          <w:p w14:paraId="62113958"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Labor</w:t>
            </w:r>
          </w:p>
        </w:tc>
        <w:tc>
          <w:tcPr>
            <w:tcW w:w="2126" w:type="dxa"/>
            <w:tcBorders>
              <w:top w:val="outset" w:sz="6" w:space="0" w:color="auto"/>
              <w:left w:val="outset" w:sz="6" w:space="0" w:color="auto"/>
              <w:bottom w:val="outset" w:sz="6" w:space="0" w:color="auto"/>
              <w:right w:val="outset" w:sz="6" w:space="0" w:color="auto"/>
            </w:tcBorders>
          </w:tcPr>
          <w:p w14:paraId="49D1C447" w14:textId="77777777" w:rsidR="00977433" w:rsidRPr="005D11D8" w:rsidRDefault="00D20B9D" w:rsidP="004803E5">
            <w:pPr>
              <w:spacing w:after="0"/>
              <w:rPr>
                <w:rFonts w:ascii="Arial" w:hAnsi="Arial" w:cs="Arial"/>
                <w:sz w:val="20"/>
                <w:szCs w:val="20"/>
                <w:lang w:eastAsia="en-AU"/>
              </w:rPr>
            </w:pPr>
            <w:r w:rsidRPr="005D11D8">
              <w:rPr>
                <w:rFonts w:ascii="Arial" w:hAnsi="Arial" w:cs="Arial"/>
                <w:sz w:val="20"/>
                <w:szCs w:val="20"/>
                <w:lang w:eastAsia="en-AU"/>
              </w:rPr>
              <w:t>Public Sector Commission</w:t>
            </w:r>
          </w:p>
        </w:tc>
        <w:tc>
          <w:tcPr>
            <w:tcW w:w="1842" w:type="dxa"/>
            <w:tcBorders>
              <w:top w:val="outset" w:sz="6" w:space="0" w:color="auto"/>
              <w:left w:val="outset" w:sz="6" w:space="0" w:color="auto"/>
              <w:bottom w:val="outset" w:sz="6" w:space="0" w:color="auto"/>
              <w:right w:val="outset" w:sz="6" w:space="0" w:color="auto"/>
            </w:tcBorders>
          </w:tcPr>
          <w:p w14:paraId="0F63BEE6"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Sharyn O’Neill (from July 2018) Mal Wauchope</w:t>
            </w:r>
          </w:p>
        </w:tc>
        <w:tc>
          <w:tcPr>
            <w:tcW w:w="1418" w:type="dxa"/>
            <w:tcBorders>
              <w:top w:val="outset" w:sz="6" w:space="0" w:color="auto"/>
              <w:left w:val="outset" w:sz="6" w:space="0" w:color="auto"/>
              <w:bottom w:val="outset" w:sz="6" w:space="0" w:color="auto"/>
              <w:right w:val="outset" w:sz="6" w:space="0" w:color="auto"/>
            </w:tcBorders>
          </w:tcPr>
          <w:p w14:paraId="009F2EA3"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Majority</w:t>
            </w:r>
          </w:p>
        </w:tc>
      </w:tr>
      <w:tr w:rsidR="00977433" w:rsidRPr="005D11D8" w14:paraId="3CBCADAC" w14:textId="77777777" w:rsidTr="007A4DF9">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4E2FB7A8"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23 Sep 2008</w:t>
            </w:r>
          </w:p>
        </w:tc>
        <w:tc>
          <w:tcPr>
            <w:tcW w:w="993" w:type="dxa"/>
            <w:tcBorders>
              <w:top w:val="outset" w:sz="6" w:space="0" w:color="auto"/>
              <w:left w:val="outset" w:sz="6" w:space="0" w:color="auto"/>
              <w:bottom w:val="outset" w:sz="6" w:space="0" w:color="auto"/>
              <w:right w:val="outset" w:sz="6" w:space="0" w:color="auto"/>
            </w:tcBorders>
            <w:vAlign w:val="center"/>
          </w:tcPr>
          <w:p w14:paraId="17A575E2"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17 Mar 2017</w:t>
            </w:r>
          </w:p>
        </w:tc>
        <w:tc>
          <w:tcPr>
            <w:tcW w:w="1559" w:type="dxa"/>
            <w:tcBorders>
              <w:top w:val="outset" w:sz="6" w:space="0" w:color="auto"/>
              <w:left w:val="outset" w:sz="6" w:space="0" w:color="auto"/>
              <w:bottom w:val="outset" w:sz="6" w:space="0" w:color="auto"/>
              <w:right w:val="outset" w:sz="6" w:space="0" w:color="auto"/>
            </w:tcBorders>
            <w:vAlign w:val="center"/>
          </w:tcPr>
          <w:p w14:paraId="41A82E60"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Colin Barnett</w:t>
            </w:r>
          </w:p>
        </w:tc>
        <w:tc>
          <w:tcPr>
            <w:tcW w:w="992" w:type="dxa"/>
            <w:tcBorders>
              <w:top w:val="outset" w:sz="6" w:space="0" w:color="auto"/>
              <w:left w:val="outset" w:sz="6" w:space="0" w:color="auto"/>
              <w:bottom w:val="outset" w:sz="6" w:space="0" w:color="auto"/>
              <w:right w:val="outset" w:sz="6" w:space="0" w:color="auto"/>
            </w:tcBorders>
            <w:vAlign w:val="center"/>
          </w:tcPr>
          <w:p w14:paraId="6C07F975"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Liberal</w:t>
            </w:r>
          </w:p>
        </w:tc>
        <w:tc>
          <w:tcPr>
            <w:tcW w:w="2126" w:type="dxa"/>
            <w:tcBorders>
              <w:top w:val="outset" w:sz="6" w:space="0" w:color="auto"/>
              <w:left w:val="outset" w:sz="6" w:space="0" w:color="auto"/>
              <w:bottom w:val="outset" w:sz="6" w:space="0" w:color="auto"/>
              <w:right w:val="outset" w:sz="6" w:space="0" w:color="auto"/>
            </w:tcBorders>
          </w:tcPr>
          <w:p w14:paraId="08F9DC84" w14:textId="77777777" w:rsidR="00977433" w:rsidRPr="005D11D8" w:rsidRDefault="00D20B9D" w:rsidP="00523B07">
            <w:pPr>
              <w:spacing w:after="0"/>
              <w:rPr>
                <w:rFonts w:ascii="Arial" w:hAnsi="Arial" w:cs="Arial"/>
                <w:sz w:val="20"/>
                <w:szCs w:val="20"/>
                <w:lang w:eastAsia="en-AU"/>
              </w:rPr>
            </w:pPr>
            <w:r w:rsidRPr="005D11D8">
              <w:rPr>
                <w:rFonts w:ascii="Arial" w:hAnsi="Arial" w:cs="Arial"/>
                <w:sz w:val="20"/>
                <w:szCs w:val="20"/>
                <w:lang w:eastAsia="en-AU"/>
              </w:rPr>
              <w:t>Public Sector Commission</w:t>
            </w:r>
          </w:p>
          <w:p w14:paraId="748D73B7" w14:textId="77777777" w:rsidR="00D20B9D" w:rsidRPr="005D11D8" w:rsidRDefault="00D20B9D" w:rsidP="00523B07">
            <w:pPr>
              <w:spacing w:after="0"/>
              <w:rPr>
                <w:rFonts w:ascii="Arial" w:hAnsi="Arial" w:cs="Arial"/>
                <w:sz w:val="20"/>
                <w:szCs w:val="20"/>
                <w:lang w:eastAsia="en-AU"/>
              </w:rPr>
            </w:pPr>
            <w:r w:rsidRPr="005D11D8">
              <w:rPr>
                <w:rFonts w:ascii="Arial" w:hAnsi="Arial" w:cs="Arial"/>
                <w:sz w:val="20"/>
                <w:szCs w:val="20"/>
                <w:lang w:eastAsia="en-AU"/>
              </w:rPr>
              <w:t>Office of the Public Sector Standards Commissioner (established 2010)</w:t>
            </w:r>
          </w:p>
        </w:tc>
        <w:tc>
          <w:tcPr>
            <w:tcW w:w="1842" w:type="dxa"/>
            <w:tcBorders>
              <w:top w:val="outset" w:sz="6" w:space="0" w:color="auto"/>
              <w:left w:val="outset" w:sz="6" w:space="0" w:color="auto"/>
              <w:bottom w:val="outset" w:sz="6" w:space="0" w:color="auto"/>
              <w:right w:val="outset" w:sz="6" w:space="0" w:color="auto"/>
            </w:tcBorders>
          </w:tcPr>
          <w:p w14:paraId="719D236C" w14:textId="77777777" w:rsidR="00FD530B" w:rsidRPr="005D11D8" w:rsidRDefault="00977433" w:rsidP="00523B07">
            <w:pPr>
              <w:spacing w:after="0"/>
              <w:rPr>
                <w:rFonts w:ascii="Arial" w:hAnsi="Arial" w:cs="Arial"/>
                <w:sz w:val="20"/>
                <w:szCs w:val="20"/>
                <w:lang w:eastAsia="en-AU"/>
              </w:rPr>
            </w:pPr>
            <w:r w:rsidRPr="005D11D8">
              <w:rPr>
                <w:rFonts w:ascii="Arial" w:hAnsi="Arial" w:cs="Arial"/>
                <w:sz w:val="20"/>
                <w:szCs w:val="20"/>
                <w:lang w:eastAsia="en-AU"/>
              </w:rPr>
              <w:t xml:space="preserve">Mal Wauchope (from Nov 2008) </w:t>
            </w:r>
          </w:p>
          <w:p w14:paraId="3464CE76" w14:textId="77777777" w:rsidR="00977433" w:rsidRPr="005D11D8" w:rsidRDefault="00977433" w:rsidP="00523B07">
            <w:pPr>
              <w:spacing w:after="0"/>
              <w:rPr>
                <w:rFonts w:ascii="Arial" w:hAnsi="Arial" w:cs="Arial"/>
                <w:sz w:val="20"/>
                <w:szCs w:val="20"/>
                <w:lang w:eastAsia="en-AU"/>
              </w:rPr>
            </w:pPr>
            <w:r w:rsidRPr="005D11D8">
              <w:rPr>
                <w:rFonts w:ascii="Arial" w:hAnsi="Arial" w:cs="Arial"/>
                <w:sz w:val="20"/>
                <w:szCs w:val="20"/>
                <w:lang w:eastAsia="en-AU"/>
              </w:rPr>
              <w:t>Ruth Shean</w:t>
            </w:r>
          </w:p>
        </w:tc>
        <w:tc>
          <w:tcPr>
            <w:tcW w:w="1418" w:type="dxa"/>
            <w:tcBorders>
              <w:top w:val="outset" w:sz="6" w:space="0" w:color="auto"/>
              <w:left w:val="outset" w:sz="6" w:space="0" w:color="auto"/>
              <w:bottom w:val="outset" w:sz="6" w:space="0" w:color="auto"/>
              <w:right w:val="outset" w:sz="6" w:space="0" w:color="auto"/>
            </w:tcBorders>
          </w:tcPr>
          <w:p w14:paraId="1A5151D2"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Minority (with support of Nationals and Independents; majority from Mar 2013)</w:t>
            </w:r>
          </w:p>
        </w:tc>
      </w:tr>
      <w:tr w:rsidR="00977433" w:rsidRPr="005D11D8" w14:paraId="2CE12505" w14:textId="77777777" w:rsidTr="007A4DF9">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2D5F64CB"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25 Jan 2006</w:t>
            </w:r>
          </w:p>
        </w:tc>
        <w:tc>
          <w:tcPr>
            <w:tcW w:w="993" w:type="dxa"/>
            <w:tcBorders>
              <w:top w:val="outset" w:sz="6" w:space="0" w:color="auto"/>
              <w:left w:val="outset" w:sz="6" w:space="0" w:color="auto"/>
              <w:bottom w:val="outset" w:sz="6" w:space="0" w:color="auto"/>
              <w:right w:val="outset" w:sz="6" w:space="0" w:color="auto"/>
            </w:tcBorders>
            <w:vAlign w:val="center"/>
          </w:tcPr>
          <w:p w14:paraId="3FAA9A43"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23 Sep 2008</w:t>
            </w:r>
          </w:p>
        </w:tc>
        <w:tc>
          <w:tcPr>
            <w:tcW w:w="1559" w:type="dxa"/>
            <w:tcBorders>
              <w:top w:val="outset" w:sz="6" w:space="0" w:color="auto"/>
              <w:left w:val="outset" w:sz="6" w:space="0" w:color="auto"/>
              <w:bottom w:val="outset" w:sz="6" w:space="0" w:color="auto"/>
              <w:right w:val="outset" w:sz="6" w:space="0" w:color="auto"/>
            </w:tcBorders>
            <w:vAlign w:val="center"/>
          </w:tcPr>
          <w:p w14:paraId="0EECC001"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Alan Carpenter</w:t>
            </w:r>
          </w:p>
        </w:tc>
        <w:tc>
          <w:tcPr>
            <w:tcW w:w="992" w:type="dxa"/>
            <w:tcBorders>
              <w:top w:val="outset" w:sz="6" w:space="0" w:color="auto"/>
              <w:left w:val="outset" w:sz="6" w:space="0" w:color="auto"/>
              <w:bottom w:val="outset" w:sz="6" w:space="0" w:color="auto"/>
              <w:right w:val="outset" w:sz="6" w:space="0" w:color="auto"/>
            </w:tcBorders>
            <w:vAlign w:val="center"/>
          </w:tcPr>
          <w:p w14:paraId="2B8E9AAA"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Labor</w:t>
            </w:r>
          </w:p>
        </w:tc>
        <w:tc>
          <w:tcPr>
            <w:tcW w:w="2126" w:type="dxa"/>
            <w:tcBorders>
              <w:top w:val="outset" w:sz="6" w:space="0" w:color="auto"/>
              <w:left w:val="outset" w:sz="6" w:space="0" w:color="auto"/>
              <w:bottom w:val="outset" w:sz="6" w:space="0" w:color="auto"/>
              <w:right w:val="outset" w:sz="6" w:space="0" w:color="auto"/>
            </w:tcBorders>
          </w:tcPr>
          <w:p w14:paraId="18D03D5C" w14:textId="77777777" w:rsidR="00977433" w:rsidRPr="005D11D8" w:rsidRDefault="0065175B" w:rsidP="004803E5">
            <w:pPr>
              <w:spacing w:after="0"/>
              <w:rPr>
                <w:rFonts w:ascii="Arial" w:hAnsi="Arial" w:cs="Arial"/>
                <w:sz w:val="20"/>
                <w:szCs w:val="20"/>
                <w:lang w:eastAsia="en-AU"/>
              </w:rPr>
            </w:pPr>
            <w:r w:rsidRPr="005D11D8">
              <w:rPr>
                <w:rFonts w:ascii="Arial" w:hAnsi="Arial" w:cs="Arial"/>
                <w:sz w:val="20"/>
                <w:szCs w:val="20"/>
                <w:lang w:eastAsia="en-AU"/>
              </w:rPr>
              <w:t>Commissioner for Public Sector Standards</w:t>
            </w:r>
          </w:p>
        </w:tc>
        <w:tc>
          <w:tcPr>
            <w:tcW w:w="1842" w:type="dxa"/>
            <w:tcBorders>
              <w:top w:val="outset" w:sz="6" w:space="0" w:color="auto"/>
              <w:left w:val="outset" w:sz="6" w:space="0" w:color="auto"/>
              <w:bottom w:val="outset" w:sz="6" w:space="0" w:color="auto"/>
              <w:right w:val="outset" w:sz="6" w:space="0" w:color="auto"/>
            </w:tcBorders>
          </w:tcPr>
          <w:p w14:paraId="07CE9E7C" w14:textId="77777777" w:rsidR="00FD530B"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 xml:space="preserve">Ruth Shean </w:t>
            </w:r>
          </w:p>
          <w:p w14:paraId="1CA2A708"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Maxine Murray</w:t>
            </w:r>
          </w:p>
        </w:tc>
        <w:tc>
          <w:tcPr>
            <w:tcW w:w="1418" w:type="dxa"/>
            <w:tcBorders>
              <w:top w:val="outset" w:sz="6" w:space="0" w:color="auto"/>
              <w:left w:val="outset" w:sz="6" w:space="0" w:color="auto"/>
              <w:bottom w:val="outset" w:sz="6" w:space="0" w:color="auto"/>
              <w:right w:val="outset" w:sz="6" w:space="0" w:color="auto"/>
            </w:tcBorders>
          </w:tcPr>
          <w:p w14:paraId="26EEA949"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Majority</w:t>
            </w:r>
          </w:p>
        </w:tc>
      </w:tr>
      <w:tr w:rsidR="00977433" w:rsidRPr="005D11D8" w14:paraId="748B2145" w14:textId="77777777" w:rsidTr="007A4DF9">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5455FFF1"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10 Feb 2001</w:t>
            </w:r>
          </w:p>
        </w:tc>
        <w:tc>
          <w:tcPr>
            <w:tcW w:w="993" w:type="dxa"/>
            <w:tcBorders>
              <w:top w:val="outset" w:sz="6" w:space="0" w:color="auto"/>
              <w:left w:val="outset" w:sz="6" w:space="0" w:color="auto"/>
              <w:bottom w:val="outset" w:sz="6" w:space="0" w:color="auto"/>
              <w:right w:val="outset" w:sz="6" w:space="0" w:color="auto"/>
            </w:tcBorders>
            <w:vAlign w:val="center"/>
          </w:tcPr>
          <w:p w14:paraId="02489333"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25 Jan 2006</w:t>
            </w:r>
          </w:p>
        </w:tc>
        <w:tc>
          <w:tcPr>
            <w:tcW w:w="1559" w:type="dxa"/>
            <w:tcBorders>
              <w:top w:val="outset" w:sz="6" w:space="0" w:color="auto"/>
              <w:left w:val="outset" w:sz="6" w:space="0" w:color="auto"/>
              <w:bottom w:val="outset" w:sz="6" w:space="0" w:color="auto"/>
              <w:right w:val="outset" w:sz="6" w:space="0" w:color="auto"/>
            </w:tcBorders>
            <w:vAlign w:val="center"/>
          </w:tcPr>
          <w:p w14:paraId="3543CC6B"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Geoff Gallop</w:t>
            </w:r>
          </w:p>
        </w:tc>
        <w:tc>
          <w:tcPr>
            <w:tcW w:w="992" w:type="dxa"/>
            <w:tcBorders>
              <w:top w:val="outset" w:sz="6" w:space="0" w:color="auto"/>
              <w:left w:val="outset" w:sz="6" w:space="0" w:color="auto"/>
              <w:bottom w:val="outset" w:sz="6" w:space="0" w:color="auto"/>
              <w:right w:val="outset" w:sz="6" w:space="0" w:color="auto"/>
            </w:tcBorders>
            <w:vAlign w:val="center"/>
          </w:tcPr>
          <w:p w14:paraId="0505E3E4"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Labor</w:t>
            </w:r>
          </w:p>
        </w:tc>
        <w:tc>
          <w:tcPr>
            <w:tcW w:w="2126" w:type="dxa"/>
            <w:tcBorders>
              <w:top w:val="outset" w:sz="6" w:space="0" w:color="auto"/>
              <w:left w:val="outset" w:sz="6" w:space="0" w:color="auto"/>
              <w:bottom w:val="outset" w:sz="6" w:space="0" w:color="auto"/>
              <w:right w:val="outset" w:sz="6" w:space="0" w:color="auto"/>
            </w:tcBorders>
          </w:tcPr>
          <w:p w14:paraId="4E046317" w14:textId="77777777" w:rsidR="00977433" w:rsidRPr="005D11D8" w:rsidRDefault="0065175B" w:rsidP="004803E5">
            <w:pPr>
              <w:spacing w:after="0"/>
              <w:rPr>
                <w:rFonts w:ascii="Arial" w:hAnsi="Arial" w:cs="Arial"/>
                <w:sz w:val="20"/>
                <w:szCs w:val="20"/>
                <w:lang w:eastAsia="en-AU"/>
              </w:rPr>
            </w:pPr>
            <w:r w:rsidRPr="005D11D8">
              <w:rPr>
                <w:rFonts w:ascii="Arial" w:hAnsi="Arial" w:cs="Arial"/>
                <w:sz w:val="20"/>
                <w:szCs w:val="20"/>
                <w:lang w:eastAsia="en-AU"/>
              </w:rPr>
              <w:t>Commissioner for Public Sector Standards</w:t>
            </w:r>
          </w:p>
        </w:tc>
        <w:tc>
          <w:tcPr>
            <w:tcW w:w="1842" w:type="dxa"/>
            <w:tcBorders>
              <w:top w:val="outset" w:sz="6" w:space="0" w:color="auto"/>
              <w:left w:val="outset" w:sz="6" w:space="0" w:color="auto"/>
              <w:bottom w:val="outset" w:sz="6" w:space="0" w:color="auto"/>
              <w:right w:val="outset" w:sz="6" w:space="0" w:color="auto"/>
            </w:tcBorders>
          </w:tcPr>
          <w:p w14:paraId="195A4B37" w14:textId="77777777" w:rsidR="007A4DF9"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 xml:space="preserve">Maxine Murray </w:t>
            </w:r>
          </w:p>
          <w:p w14:paraId="38043900"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rPr>
              <w:t>Don Saunders</w:t>
            </w:r>
          </w:p>
        </w:tc>
        <w:tc>
          <w:tcPr>
            <w:tcW w:w="1418" w:type="dxa"/>
            <w:tcBorders>
              <w:top w:val="outset" w:sz="6" w:space="0" w:color="auto"/>
              <w:left w:val="outset" w:sz="6" w:space="0" w:color="auto"/>
              <w:bottom w:val="outset" w:sz="6" w:space="0" w:color="auto"/>
              <w:right w:val="outset" w:sz="6" w:space="0" w:color="auto"/>
            </w:tcBorders>
          </w:tcPr>
          <w:p w14:paraId="150B7B6F"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Majority</w:t>
            </w:r>
          </w:p>
        </w:tc>
      </w:tr>
      <w:tr w:rsidR="00977433" w:rsidRPr="005D11D8" w14:paraId="1DC6397F" w14:textId="77777777" w:rsidTr="007A4DF9">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18884D01"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16 Feb 1993</w:t>
            </w:r>
          </w:p>
        </w:tc>
        <w:tc>
          <w:tcPr>
            <w:tcW w:w="993" w:type="dxa"/>
            <w:tcBorders>
              <w:top w:val="outset" w:sz="6" w:space="0" w:color="auto"/>
              <w:left w:val="outset" w:sz="6" w:space="0" w:color="auto"/>
              <w:bottom w:val="outset" w:sz="6" w:space="0" w:color="auto"/>
              <w:right w:val="outset" w:sz="6" w:space="0" w:color="auto"/>
            </w:tcBorders>
            <w:vAlign w:val="center"/>
          </w:tcPr>
          <w:p w14:paraId="3FFED96F"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10 Feb 2001</w:t>
            </w:r>
          </w:p>
        </w:tc>
        <w:tc>
          <w:tcPr>
            <w:tcW w:w="1559" w:type="dxa"/>
            <w:tcBorders>
              <w:top w:val="outset" w:sz="6" w:space="0" w:color="auto"/>
              <w:left w:val="outset" w:sz="6" w:space="0" w:color="auto"/>
              <w:bottom w:val="outset" w:sz="6" w:space="0" w:color="auto"/>
              <w:right w:val="outset" w:sz="6" w:space="0" w:color="auto"/>
            </w:tcBorders>
            <w:vAlign w:val="center"/>
          </w:tcPr>
          <w:p w14:paraId="2EE84866"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Richard Court</w:t>
            </w:r>
          </w:p>
        </w:tc>
        <w:tc>
          <w:tcPr>
            <w:tcW w:w="992" w:type="dxa"/>
            <w:tcBorders>
              <w:top w:val="outset" w:sz="6" w:space="0" w:color="auto"/>
              <w:left w:val="outset" w:sz="6" w:space="0" w:color="auto"/>
              <w:bottom w:val="outset" w:sz="6" w:space="0" w:color="auto"/>
              <w:right w:val="outset" w:sz="6" w:space="0" w:color="auto"/>
            </w:tcBorders>
            <w:vAlign w:val="center"/>
          </w:tcPr>
          <w:p w14:paraId="202E3910"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Liberal</w:t>
            </w:r>
          </w:p>
        </w:tc>
        <w:tc>
          <w:tcPr>
            <w:tcW w:w="2126" w:type="dxa"/>
            <w:tcBorders>
              <w:top w:val="outset" w:sz="6" w:space="0" w:color="auto"/>
              <w:left w:val="outset" w:sz="6" w:space="0" w:color="auto"/>
              <w:bottom w:val="outset" w:sz="6" w:space="0" w:color="auto"/>
              <w:right w:val="outset" w:sz="6" w:space="0" w:color="auto"/>
            </w:tcBorders>
          </w:tcPr>
          <w:p w14:paraId="284FE3A5" w14:textId="77777777" w:rsidR="00D20B9D" w:rsidRPr="005D11D8" w:rsidRDefault="00D20B9D" w:rsidP="00D20B9D">
            <w:pPr>
              <w:spacing w:after="0"/>
              <w:rPr>
                <w:rFonts w:ascii="Arial" w:hAnsi="Arial" w:cs="Arial"/>
                <w:sz w:val="20"/>
                <w:szCs w:val="20"/>
              </w:rPr>
            </w:pPr>
            <w:r w:rsidRPr="005D11D8">
              <w:rPr>
                <w:rFonts w:ascii="Arial" w:hAnsi="Arial" w:cs="Arial"/>
                <w:sz w:val="20"/>
                <w:szCs w:val="20"/>
              </w:rPr>
              <w:t>Commissioner for Public Sector Standards (from 1994)</w:t>
            </w:r>
          </w:p>
          <w:p w14:paraId="1BDCF9B3" w14:textId="77777777" w:rsidR="00D20B9D" w:rsidRPr="005D11D8" w:rsidRDefault="00D20B9D" w:rsidP="0006011E">
            <w:pPr>
              <w:spacing w:after="0"/>
              <w:rPr>
                <w:rFonts w:ascii="Arial" w:hAnsi="Arial" w:cs="Arial"/>
                <w:sz w:val="20"/>
                <w:szCs w:val="20"/>
              </w:rPr>
            </w:pPr>
            <w:r w:rsidRPr="005D11D8">
              <w:rPr>
                <w:rFonts w:ascii="Arial" w:hAnsi="Arial" w:cs="Arial"/>
                <w:sz w:val="20"/>
                <w:szCs w:val="20"/>
              </w:rPr>
              <w:t>Public Service Commission</w:t>
            </w:r>
            <w:r w:rsidR="0065175B" w:rsidRPr="005D11D8">
              <w:rPr>
                <w:rFonts w:ascii="Arial" w:hAnsi="Arial" w:cs="Arial"/>
                <w:sz w:val="20"/>
                <w:szCs w:val="20"/>
              </w:rPr>
              <w:t>er</w:t>
            </w:r>
            <w:r w:rsidRPr="005D11D8">
              <w:rPr>
                <w:rFonts w:ascii="Arial" w:hAnsi="Arial" w:cs="Arial"/>
                <w:sz w:val="20"/>
                <w:szCs w:val="20"/>
              </w:rPr>
              <w:t xml:space="preserve"> </w:t>
            </w:r>
          </w:p>
        </w:tc>
        <w:tc>
          <w:tcPr>
            <w:tcW w:w="1842" w:type="dxa"/>
            <w:tcBorders>
              <w:top w:val="outset" w:sz="6" w:space="0" w:color="auto"/>
              <w:left w:val="outset" w:sz="6" w:space="0" w:color="auto"/>
              <w:bottom w:val="outset" w:sz="6" w:space="0" w:color="auto"/>
              <w:right w:val="outset" w:sz="6" w:space="0" w:color="auto"/>
            </w:tcBorders>
          </w:tcPr>
          <w:p w14:paraId="076409D1" w14:textId="77777777" w:rsidR="007A4DF9" w:rsidRPr="005D11D8" w:rsidRDefault="00977433" w:rsidP="004803E5">
            <w:pPr>
              <w:spacing w:after="0"/>
              <w:rPr>
                <w:rFonts w:ascii="Arial" w:hAnsi="Arial" w:cs="Arial"/>
                <w:sz w:val="20"/>
                <w:szCs w:val="20"/>
              </w:rPr>
            </w:pPr>
            <w:r w:rsidRPr="005D11D8">
              <w:rPr>
                <w:rFonts w:ascii="Arial" w:hAnsi="Arial" w:cs="Arial"/>
                <w:sz w:val="20"/>
                <w:szCs w:val="20"/>
              </w:rPr>
              <w:t xml:space="preserve">Don Saunders </w:t>
            </w:r>
          </w:p>
          <w:p w14:paraId="23D95CD6" w14:textId="77777777" w:rsidR="00CA469D" w:rsidRPr="005D11D8" w:rsidRDefault="00977433" w:rsidP="004803E5">
            <w:pPr>
              <w:spacing w:after="0"/>
              <w:rPr>
                <w:rFonts w:ascii="Arial" w:hAnsi="Arial" w:cs="Arial"/>
                <w:sz w:val="20"/>
                <w:szCs w:val="20"/>
              </w:rPr>
            </w:pPr>
            <w:r w:rsidRPr="005D11D8">
              <w:rPr>
                <w:rFonts w:ascii="Arial" w:hAnsi="Arial" w:cs="Arial"/>
                <w:sz w:val="20"/>
                <w:szCs w:val="20"/>
              </w:rPr>
              <w:t>Digby Blight (Public Sector Standards Commissioner, from Oct 1994)</w:t>
            </w:r>
            <w:r w:rsidR="00CA469D" w:rsidRPr="005D11D8">
              <w:rPr>
                <w:rFonts w:ascii="Arial" w:hAnsi="Arial" w:cs="Arial"/>
                <w:sz w:val="20"/>
                <w:szCs w:val="20"/>
              </w:rPr>
              <w:t xml:space="preserve"> </w:t>
            </w:r>
          </w:p>
          <w:p w14:paraId="64CB4346" w14:textId="77777777" w:rsidR="00977433" w:rsidRPr="005D11D8" w:rsidRDefault="00CA469D" w:rsidP="004803E5">
            <w:pPr>
              <w:spacing w:after="0"/>
              <w:rPr>
                <w:rFonts w:ascii="Arial" w:hAnsi="Arial" w:cs="Arial"/>
                <w:sz w:val="20"/>
                <w:szCs w:val="20"/>
                <w:lang w:eastAsia="en-AU"/>
              </w:rPr>
            </w:pPr>
            <w:r w:rsidRPr="005D11D8">
              <w:rPr>
                <w:rFonts w:ascii="Arial" w:hAnsi="Arial" w:cs="Arial"/>
                <w:sz w:val="20"/>
                <w:szCs w:val="20"/>
              </w:rPr>
              <w:t>Dr Ken Michaels</w:t>
            </w:r>
          </w:p>
        </w:tc>
        <w:tc>
          <w:tcPr>
            <w:tcW w:w="1418" w:type="dxa"/>
            <w:tcBorders>
              <w:top w:val="outset" w:sz="6" w:space="0" w:color="auto"/>
              <w:left w:val="outset" w:sz="6" w:space="0" w:color="auto"/>
              <w:bottom w:val="outset" w:sz="6" w:space="0" w:color="auto"/>
              <w:right w:val="outset" w:sz="6" w:space="0" w:color="auto"/>
            </w:tcBorders>
          </w:tcPr>
          <w:p w14:paraId="64E0C3D9"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Majority</w:t>
            </w:r>
          </w:p>
        </w:tc>
      </w:tr>
      <w:tr w:rsidR="00977433" w:rsidRPr="005D11D8" w14:paraId="54510DDA" w14:textId="77777777" w:rsidTr="007A4DF9">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5898728F"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12 Feb 1990</w:t>
            </w:r>
          </w:p>
        </w:tc>
        <w:tc>
          <w:tcPr>
            <w:tcW w:w="993" w:type="dxa"/>
            <w:tcBorders>
              <w:top w:val="outset" w:sz="6" w:space="0" w:color="auto"/>
              <w:left w:val="outset" w:sz="6" w:space="0" w:color="auto"/>
              <w:bottom w:val="outset" w:sz="6" w:space="0" w:color="auto"/>
              <w:right w:val="outset" w:sz="6" w:space="0" w:color="auto"/>
            </w:tcBorders>
            <w:vAlign w:val="center"/>
          </w:tcPr>
          <w:p w14:paraId="6B6FC558"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16 Feb 1993</w:t>
            </w:r>
          </w:p>
        </w:tc>
        <w:tc>
          <w:tcPr>
            <w:tcW w:w="1559" w:type="dxa"/>
            <w:tcBorders>
              <w:top w:val="outset" w:sz="6" w:space="0" w:color="auto"/>
              <w:left w:val="outset" w:sz="6" w:space="0" w:color="auto"/>
              <w:bottom w:val="outset" w:sz="6" w:space="0" w:color="auto"/>
              <w:right w:val="outset" w:sz="6" w:space="0" w:color="auto"/>
            </w:tcBorders>
            <w:vAlign w:val="center"/>
          </w:tcPr>
          <w:p w14:paraId="39F2A24D"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Carmen Lawrence</w:t>
            </w:r>
          </w:p>
        </w:tc>
        <w:tc>
          <w:tcPr>
            <w:tcW w:w="992" w:type="dxa"/>
            <w:tcBorders>
              <w:top w:val="outset" w:sz="6" w:space="0" w:color="auto"/>
              <w:left w:val="outset" w:sz="6" w:space="0" w:color="auto"/>
              <w:bottom w:val="outset" w:sz="6" w:space="0" w:color="auto"/>
              <w:right w:val="outset" w:sz="6" w:space="0" w:color="auto"/>
            </w:tcBorders>
            <w:vAlign w:val="center"/>
          </w:tcPr>
          <w:p w14:paraId="2C493C04"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Labor</w:t>
            </w:r>
          </w:p>
        </w:tc>
        <w:tc>
          <w:tcPr>
            <w:tcW w:w="2126" w:type="dxa"/>
            <w:tcBorders>
              <w:top w:val="outset" w:sz="6" w:space="0" w:color="auto"/>
              <w:left w:val="outset" w:sz="6" w:space="0" w:color="auto"/>
              <w:bottom w:val="outset" w:sz="6" w:space="0" w:color="auto"/>
              <w:right w:val="outset" w:sz="6" w:space="0" w:color="auto"/>
            </w:tcBorders>
          </w:tcPr>
          <w:p w14:paraId="10902957" w14:textId="77777777" w:rsidR="00977433" w:rsidRPr="005D11D8" w:rsidRDefault="00D20B9D" w:rsidP="004803E5">
            <w:pPr>
              <w:spacing w:after="0"/>
              <w:rPr>
                <w:rFonts w:ascii="Arial" w:hAnsi="Arial" w:cs="Arial"/>
                <w:sz w:val="20"/>
                <w:szCs w:val="20"/>
              </w:rPr>
            </w:pPr>
            <w:r w:rsidRPr="005D11D8">
              <w:rPr>
                <w:rFonts w:ascii="Arial" w:hAnsi="Arial" w:cs="Arial"/>
                <w:sz w:val="20"/>
                <w:szCs w:val="20"/>
              </w:rPr>
              <w:t>Public Service Commissioner</w:t>
            </w:r>
          </w:p>
        </w:tc>
        <w:tc>
          <w:tcPr>
            <w:tcW w:w="1842" w:type="dxa"/>
            <w:tcBorders>
              <w:top w:val="outset" w:sz="6" w:space="0" w:color="auto"/>
              <w:left w:val="outset" w:sz="6" w:space="0" w:color="auto"/>
              <w:bottom w:val="outset" w:sz="6" w:space="0" w:color="auto"/>
              <w:right w:val="outset" w:sz="6" w:space="0" w:color="auto"/>
            </w:tcBorders>
          </w:tcPr>
          <w:p w14:paraId="058EB7D0" w14:textId="77777777" w:rsidR="00CA469D" w:rsidRPr="005D11D8" w:rsidRDefault="00CA469D" w:rsidP="00CA469D">
            <w:pPr>
              <w:spacing w:after="0"/>
              <w:rPr>
                <w:rFonts w:ascii="Arial" w:hAnsi="Arial" w:cs="Arial"/>
                <w:sz w:val="20"/>
                <w:szCs w:val="20"/>
              </w:rPr>
            </w:pPr>
            <w:r w:rsidRPr="005D11D8">
              <w:rPr>
                <w:rFonts w:ascii="Arial" w:hAnsi="Arial" w:cs="Arial"/>
                <w:sz w:val="20"/>
                <w:szCs w:val="20"/>
              </w:rPr>
              <w:t xml:space="preserve">Marwood Kingsmill </w:t>
            </w:r>
          </w:p>
          <w:p w14:paraId="4F2E6BCC" w14:textId="77777777" w:rsidR="007A4DF9" w:rsidRPr="005D11D8" w:rsidRDefault="00977433" w:rsidP="004803E5">
            <w:pPr>
              <w:spacing w:after="0"/>
              <w:rPr>
                <w:rFonts w:ascii="Arial" w:hAnsi="Arial" w:cs="Arial"/>
                <w:sz w:val="20"/>
                <w:szCs w:val="20"/>
              </w:rPr>
            </w:pPr>
            <w:r w:rsidRPr="005D11D8">
              <w:rPr>
                <w:rFonts w:ascii="Arial" w:hAnsi="Arial" w:cs="Arial"/>
                <w:sz w:val="20"/>
                <w:szCs w:val="20"/>
              </w:rPr>
              <w:t xml:space="preserve">Digby Blight </w:t>
            </w:r>
          </w:p>
          <w:p w14:paraId="42EA44A8" w14:textId="77777777" w:rsidR="00CA469D" w:rsidRPr="005D11D8" w:rsidRDefault="00CA469D" w:rsidP="004803E5">
            <w:pPr>
              <w:spacing w:after="0"/>
              <w:rPr>
                <w:rFonts w:ascii="Arial" w:hAnsi="Arial" w:cs="Arial"/>
                <w:sz w:val="20"/>
                <w:szCs w:val="20"/>
                <w:lang w:eastAsia="en-AU"/>
              </w:rPr>
            </w:pPr>
            <w:r w:rsidRPr="005D11D8">
              <w:rPr>
                <w:rFonts w:ascii="Arial" w:hAnsi="Arial" w:cs="Arial"/>
                <w:sz w:val="20"/>
                <w:szCs w:val="20"/>
                <w:lang w:eastAsia="en-AU"/>
              </w:rPr>
              <w:t>Dr Michael Wood</w:t>
            </w:r>
          </w:p>
        </w:tc>
        <w:tc>
          <w:tcPr>
            <w:tcW w:w="1418" w:type="dxa"/>
            <w:tcBorders>
              <w:top w:val="outset" w:sz="6" w:space="0" w:color="auto"/>
              <w:left w:val="outset" w:sz="6" w:space="0" w:color="auto"/>
              <w:bottom w:val="outset" w:sz="6" w:space="0" w:color="auto"/>
              <w:right w:val="outset" w:sz="6" w:space="0" w:color="auto"/>
            </w:tcBorders>
          </w:tcPr>
          <w:p w14:paraId="3058A8D0"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Majority</w:t>
            </w:r>
          </w:p>
        </w:tc>
      </w:tr>
      <w:tr w:rsidR="00977433" w:rsidRPr="005D11D8" w14:paraId="714758A2" w14:textId="77777777" w:rsidTr="007A4DF9">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448D3950"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25 Feb 1988</w:t>
            </w:r>
          </w:p>
        </w:tc>
        <w:tc>
          <w:tcPr>
            <w:tcW w:w="993" w:type="dxa"/>
            <w:tcBorders>
              <w:top w:val="outset" w:sz="6" w:space="0" w:color="auto"/>
              <w:left w:val="outset" w:sz="6" w:space="0" w:color="auto"/>
              <w:bottom w:val="outset" w:sz="6" w:space="0" w:color="auto"/>
              <w:right w:val="outset" w:sz="6" w:space="0" w:color="auto"/>
            </w:tcBorders>
            <w:vAlign w:val="center"/>
          </w:tcPr>
          <w:p w14:paraId="78DC9916"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12 Feb 1990</w:t>
            </w:r>
          </w:p>
        </w:tc>
        <w:tc>
          <w:tcPr>
            <w:tcW w:w="1559" w:type="dxa"/>
            <w:tcBorders>
              <w:top w:val="outset" w:sz="6" w:space="0" w:color="auto"/>
              <w:left w:val="outset" w:sz="6" w:space="0" w:color="auto"/>
              <w:bottom w:val="outset" w:sz="6" w:space="0" w:color="auto"/>
              <w:right w:val="outset" w:sz="6" w:space="0" w:color="auto"/>
            </w:tcBorders>
            <w:vAlign w:val="center"/>
          </w:tcPr>
          <w:p w14:paraId="41E9D7D4"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Peter Dowding</w:t>
            </w:r>
          </w:p>
        </w:tc>
        <w:tc>
          <w:tcPr>
            <w:tcW w:w="992" w:type="dxa"/>
            <w:tcBorders>
              <w:top w:val="outset" w:sz="6" w:space="0" w:color="auto"/>
              <w:left w:val="outset" w:sz="6" w:space="0" w:color="auto"/>
              <w:bottom w:val="outset" w:sz="6" w:space="0" w:color="auto"/>
              <w:right w:val="outset" w:sz="6" w:space="0" w:color="auto"/>
            </w:tcBorders>
            <w:vAlign w:val="center"/>
          </w:tcPr>
          <w:p w14:paraId="4309BD27"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Labor</w:t>
            </w:r>
          </w:p>
        </w:tc>
        <w:tc>
          <w:tcPr>
            <w:tcW w:w="2126" w:type="dxa"/>
            <w:tcBorders>
              <w:top w:val="outset" w:sz="6" w:space="0" w:color="auto"/>
              <w:left w:val="outset" w:sz="6" w:space="0" w:color="auto"/>
              <w:bottom w:val="outset" w:sz="6" w:space="0" w:color="auto"/>
              <w:right w:val="outset" w:sz="6" w:space="0" w:color="auto"/>
            </w:tcBorders>
          </w:tcPr>
          <w:p w14:paraId="67AA528A" w14:textId="77777777" w:rsidR="00977433" w:rsidRPr="005D11D8" w:rsidRDefault="00D20B9D" w:rsidP="004803E5">
            <w:pPr>
              <w:spacing w:after="0"/>
              <w:rPr>
                <w:rFonts w:ascii="Arial" w:hAnsi="Arial" w:cs="Arial"/>
                <w:sz w:val="20"/>
                <w:szCs w:val="20"/>
              </w:rPr>
            </w:pPr>
            <w:r w:rsidRPr="005D11D8">
              <w:rPr>
                <w:rFonts w:ascii="Arial" w:hAnsi="Arial" w:cs="Arial"/>
                <w:sz w:val="20"/>
                <w:szCs w:val="20"/>
              </w:rPr>
              <w:t>Public Service Commission</w:t>
            </w:r>
            <w:r w:rsidR="0065175B" w:rsidRPr="005D11D8">
              <w:rPr>
                <w:rFonts w:ascii="Arial" w:hAnsi="Arial" w:cs="Arial"/>
                <w:sz w:val="20"/>
                <w:szCs w:val="20"/>
              </w:rPr>
              <w:t>er</w:t>
            </w:r>
          </w:p>
        </w:tc>
        <w:tc>
          <w:tcPr>
            <w:tcW w:w="1842" w:type="dxa"/>
            <w:tcBorders>
              <w:top w:val="outset" w:sz="6" w:space="0" w:color="auto"/>
              <w:left w:val="outset" w:sz="6" w:space="0" w:color="auto"/>
              <w:bottom w:val="outset" w:sz="6" w:space="0" w:color="auto"/>
              <w:right w:val="outset" w:sz="6" w:space="0" w:color="auto"/>
            </w:tcBorders>
          </w:tcPr>
          <w:p w14:paraId="0C2D5C04" w14:textId="77777777" w:rsidR="0006011E" w:rsidRPr="005D11D8" w:rsidRDefault="00977433" w:rsidP="004803E5">
            <w:pPr>
              <w:spacing w:after="0"/>
              <w:rPr>
                <w:rFonts w:ascii="Arial" w:hAnsi="Arial" w:cs="Arial"/>
                <w:sz w:val="20"/>
                <w:szCs w:val="20"/>
              </w:rPr>
            </w:pPr>
            <w:r w:rsidRPr="005D11D8">
              <w:rPr>
                <w:rFonts w:ascii="Arial" w:hAnsi="Arial" w:cs="Arial"/>
                <w:sz w:val="20"/>
                <w:szCs w:val="20"/>
              </w:rPr>
              <w:t>Marwood Kingsmill</w:t>
            </w:r>
          </w:p>
          <w:p w14:paraId="432FBDCD" w14:textId="77777777" w:rsidR="00977433" w:rsidRPr="005D11D8" w:rsidRDefault="00977433" w:rsidP="00CA469D">
            <w:pPr>
              <w:spacing w:after="0"/>
              <w:rPr>
                <w:rFonts w:ascii="Arial" w:hAnsi="Arial" w:cs="Arial"/>
                <w:sz w:val="20"/>
                <w:szCs w:val="20"/>
              </w:rPr>
            </w:pPr>
            <w:r w:rsidRPr="005D11D8">
              <w:rPr>
                <w:rFonts w:ascii="Arial" w:hAnsi="Arial" w:cs="Arial"/>
                <w:sz w:val="20"/>
                <w:szCs w:val="20"/>
              </w:rPr>
              <w:t>Frank Campbell</w:t>
            </w:r>
            <w:r w:rsidR="00CA469D" w:rsidRPr="005D11D8">
              <w:rPr>
                <w:rFonts w:ascii="Arial" w:hAnsi="Arial" w:cs="Arial"/>
                <w:sz w:val="20"/>
                <w:szCs w:val="20"/>
              </w:rPr>
              <w:t xml:space="preserve"> </w:t>
            </w:r>
          </w:p>
        </w:tc>
        <w:tc>
          <w:tcPr>
            <w:tcW w:w="1418" w:type="dxa"/>
            <w:tcBorders>
              <w:top w:val="outset" w:sz="6" w:space="0" w:color="auto"/>
              <w:left w:val="outset" w:sz="6" w:space="0" w:color="auto"/>
              <w:bottom w:val="outset" w:sz="6" w:space="0" w:color="auto"/>
              <w:right w:val="outset" w:sz="6" w:space="0" w:color="auto"/>
            </w:tcBorders>
          </w:tcPr>
          <w:p w14:paraId="19912BBB" w14:textId="77777777" w:rsidR="00977433" w:rsidRPr="005D11D8" w:rsidRDefault="00977433" w:rsidP="004803E5">
            <w:pPr>
              <w:spacing w:after="0"/>
              <w:rPr>
                <w:rFonts w:ascii="Arial" w:hAnsi="Arial" w:cs="Arial"/>
                <w:sz w:val="20"/>
                <w:szCs w:val="20"/>
              </w:rPr>
            </w:pPr>
            <w:r w:rsidRPr="005D11D8">
              <w:rPr>
                <w:rFonts w:ascii="Arial" w:hAnsi="Arial" w:cs="Arial"/>
                <w:sz w:val="20"/>
                <w:szCs w:val="20"/>
              </w:rPr>
              <w:t>Majority</w:t>
            </w:r>
          </w:p>
        </w:tc>
      </w:tr>
      <w:tr w:rsidR="00977433" w:rsidRPr="005D11D8" w14:paraId="3462D875" w14:textId="77777777" w:rsidTr="007A4DF9">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5920256D"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25 Feb 1983</w:t>
            </w:r>
          </w:p>
        </w:tc>
        <w:tc>
          <w:tcPr>
            <w:tcW w:w="993" w:type="dxa"/>
            <w:tcBorders>
              <w:top w:val="outset" w:sz="6" w:space="0" w:color="auto"/>
              <w:left w:val="outset" w:sz="6" w:space="0" w:color="auto"/>
              <w:bottom w:val="outset" w:sz="6" w:space="0" w:color="auto"/>
              <w:right w:val="outset" w:sz="6" w:space="0" w:color="auto"/>
            </w:tcBorders>
            <w:vAlign w:val="center"/>
          </w:tcPr>
          <w:p w14:paraId="4148BA10"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25 Feb 1988</w:t>
            </w:r>
          </w:p>
        </w:tc>
        <w:tc>
          <w:tcPr>
            <w:tcW w:w="1559" w:type="dxa"/>
            <w:tcBorders>
              <w:top w:val="outset" w:sz="6" w:space="0" w:color="auto"/>
              <w:left w:val="outset" w:sz="6" w:space="0" w:color="auto"/>
              <w:bottom w:val="outset" w:sz="6" w:space="0" w:color="auto"/>
              <w:right w:val="outset" w:sz="6" w:space="0" w:color="auto"/>
            </w:tcBorders>
            <w:vAlign w:val="center"/>
          </w:tcPr>
          <w:p w14:paraId="1E16CE22"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Brian Burke</w:t>
            </w:r>
          </w:p>
        </w:tc>
        <w:tc>
          <w:tcPr>
            <w:tcW w:w="992" w:type="dxa"/>
            <w:tcBorders>
              <w:top w:val="outset" w:sz="6" w:space="0" w:color="auto"/>
              <w:left w:val="outset" w:sz="6" w:space="0" w:color="auto"/>
              <w:bottom w:val="outset" w:sz="6" w:space="0" w:color="auto"/>
              <w:right w:val="outset" w:sz="6" w:space="0" w:color="auto"/>
            </w:tcBorders>
            <w:vAlign w:val="center"/>
          </w:tcPr>
          <w:p w14:paraId="6BEEAB6A" w14:textId="77777777" w:rsidR="00977433" w:rsidRPr="005D11D8" w:rsidRDefault="00977433" w:rsidP="004803E5">
            <w:pPr>
              <w:spacing w:after="0"/>
              <w:rPr>
                <w:rFonts w:ascii="Arial" w:hAnsi="Arial" w:cs="Arial"/>
                <w:sz w:val="20"/>
                <w:szCs w:val="20"/>
                <w:lang w:eastAsia="en-AU"/>
              </w:rPr>
            </w:pPr>
            <w:r w:rsidRPr="005D11D8">
              <w:rPr>
                <w:rFonts w:ascii="Arial" w:hAnsi="Arial" w:cs="Arial"/>
                <w:sz w:val="20"/>
                <w:szCs w:val="20"/>
                <w:lang w:eastAsia="en-AU"/>
              </w:rPr>
              <w:t>Labor</w:t>
            </w:r>
          </w:p>
        </w:tc>
        <w:tc>
          <w:tcPr>
            <w:tcW w:w="2126" w:type="dxa"/>
            <w:tcBorders>
              <w:top w:val="outset" w:sz="6" w:space="0" w:color="auto"/>
              <w:left w:val="outset" w:sz="6" w:space="0" w:color="auto"/>
              <w:bottom w:val="outset" w:sz="6" w:space="0" w:color="auto"/>
              <w:right w:val="outset" w:sz="6" w:space="0" w:color="auto"/>
            </w:tcBorders>
          </w:tcPr>
          <w:p w14:paraId="3E330322" w14:textId="77777777" w:rsidR="00D20B9D" w:rsidRPr="005D11D8" w:rsidRDefault="00D20B9D" w:rsidP="004803E5">
            <w:pPr>
              <w:spacing w:after="0"/>
              <w:rPr>
                <w:rFonts w:ascii="Arial" w:hAnsi="Arial" w:cs="Arial"/>
                <w:sz w:val="20"/>
                <w:szCs w:val="20"/>
              </w:rPr>
            </w:pPr>
            <w:r w:rsidRPr="005D11D8">
              <w:rPr>
                <w:rFonts w:ascii="Arial" w:hAnsi="Arial" w:cs="Arial"/>
                <w:sz w:val="20"/>
                <w:szCs w:val="20"/>
              </w:rPr>
              <w:t>Public Service Commission</w:t>
            </w:r>
            <w:r w:rsidR="0065175B" w:rsidRPr="005D11D8">
              <w:rPr>
                <w:rFonts w:ascii="Arial" w:hAnsi="Arial" w:cs="Arial"/>
                <w:sz w:val="20"/>
                <w:szCs w:val="20"/>
              </w:rPr>
              <w:t>er</w:t>
            </w:r>
            <w:r w:rsidRPr="005D11D8">
              <w:rPr>
                <w:rFonts w:ascii="Arial" w:hAnsi="Arial" w:cs="Arial"/>
                <w:sz w:val="20"/>
                <w:szCs w:val="20"/>
              </w:rPr>
              <w:t xml:space="preserve"> (from 1988)</w:t>
            </w:r>
          </w:p>
          <w:p w14:paraId="460C127B" w14:textId="77777777" w:rsidR="00977433" w:rsidRPr="005D11D8" w:rsidRDefault="001F0E79" w:rsidP="004803E5">
            <w:pPr>
              <w:spacing w:after="0"/>
              <w:rPr>
                <w:rFonts w:ascii="Arial" w:hAnsi="Arial" w:cs="Arial"/>
                <w:sz w:val="20"/>
                <w:szCs w:val="20"/>
              </w:rPr>
            </w:pPr>
            <w:r w:rsidRPr="005D11D8">
              <w:rPr>
                <w:rFonts w:ascii="Arial" w:hAnsi="Arial" w:cs="Arial"/>
                <w:sz w:val="20"/>
                <w:szCs w:val="20"/>
              </w:rPr>
              <w:t>Public Service Board</w:t>
            </w:r>
            <w:r w:rsidR="00B47AEA" w:rsidRPr="005D11D8">
              <w:rPr>
                <w:rFonts w:ascii="Arial" w:hAnsi="Arial" w:cs="Arial"/>
                <w:sz w:val="20"/>
                <w:szCs w:val="20"/>
              </w:rPr>
              <w:t xml:space="preserve"> (abolished 1987)</w:t>
            </w:r>
          </w:p>
        </w:tc>
        <w:tc>
          <w:tcPr>
            <w:tcW w:w="1842" w:type="dxa"/>
            <w:tcBorders>
              <w:top w:val="outset" w:sz="6" w:space="0" w:color="auto"/>
              <w:left w:val="outset" w:sz="6" w:space="0" w:color="auto"/>
              <w:bottom w:val="outset" w:sz="6" w:space="0" w:color="auto"/>
              <w:right w:val="outset" w:sz="6" w:space="0" w:color="auto"/>
            </w:tcBorders>
          </w:tcPr>
          <w:p w14:paraId="582DDE6F" w14:textId="77777777" w:rsidR="0006011E" w:rsidRPr="005D11D8" w:rsidRDefault="00977433" w:rsidP="004803E5">
            <w:pPr>
              <w:spacing w:after="0"/>
              <w:rPr>
                <w:rFonts w:ascii="Arial" w:hAnsi="Arial" w:cs="Arial"/>
                <w:sz w:val="20"/>
                <w:szCs w:val="20"/>
                <w:lang w:eastAsia="en-AU"/>
              </w:rPr>
            </w:pPr>
            <w:r w:rsidRPr="005D11D8">
              <w:rPr>
                <w:rFonts w:ascii="Arial" w:hAnsi="Arial" w:cs="Arial"/>
                <w:sz w:val="20"/>
                <w:szCs w:val="20"/>
              </w:rPr>
              <w:t>Frank Campbell (Public Service Commissioner, from Jan 1988)</w:t>
            </w:r>
            <w:r w:rsidRPr="005D11D8">
              <w:rPr>
                <w:rFonts w:ascii="Arial" w:hAnsi="Arial" w:cs="Arial"/>
                <w:sz w:val="20"/>
                <w:szCs w:val="20"/>
                <w:lang w:eastAsia="en-AU"/>
              </w:rPr>
              <w:t xml:space="preserve"> </w:t>
            </w:r>
          </w:p>
          <w:p w14:paraId="72BB3BC9" w14:textId="77777777" w:rsidR="00977433" w:rsidRPr="005D11D8" w:rsidRDefault="00977433" w:rsidP="004803E5">
            <w:pPr>
              <w:spacing w:after="0"/>
              <w:rPr>
                <w:rFonts w:ascii="Arial" w:hAnsi="Arial" w:cs="Arial"/>
                <w:sz w:val="20"/>
                <w:szCs w:val="20"/>
              </w:rPr>
            </w:pPr>
            <w:r w:rsidRPr="005D11D8">
              <w:rPr>
                <w:rFonts w:ascii="Arial" w:hAnsi="Arial" w:cs="Arial"/>
                <w:sz w:val="20"/>
                <w:szCs w:val="20"/>
                <w:lang w:eastAsia="en-AU"/>
              </w:rPr>
              <w:t>Ken McKenna</w:t>
            </w:r>
          </w:p>
        </w:tc>
        <w:tc>
          <w:tcPr>
            <w:tcW w:w="1418" w:type="dxa"/>
            <w:tcBorders>
              <w:top w:val="outset" w:sz="6" w:space="0" w:color="auto"/>
              <w:left w:val="outset" w:sz="6" w:space="0" w:color="auto"/>
              <w:bottom w:val="outset" w:sz="6" w:space="0" w:color="auto"/>
              <w:right w:val="outset" w:sz="6" w:space="0" w:color="auto"/>
            </w:tcBorders>
          </w:tcPr>
          <w:p w14:paraId="13F18AB4" w14:textId="77777777" w:rsidR="00977433" w:rsidRPr="005D11D8" w:rsidRDefault="00977433" w:rsidP="004803E5">
            <w:pPr>
              <w:spacing w:after="0"/>
              <w:rPr>
                <w:rFonts w:ascii="Arial" w:hAnsi="Arial" w:cs="Arial"/>
                <w:sz w:val="20"/>
                <w:szCs w:val="20"/>
              </w:rPr>
            </w:pPr>
            <w:r w:rsidRPr="005D11D8">
              <w:rPr>
                <w:rFonts w:ascii="Arial" w:hAnsi="Arial" w:cs="Arial"/>
                <w:sz w:val="20"/>
                <w:szCs w:val="20"/>
              </w:rPr>
              <w:t>Majority</w:t>
            </w:r>
          </w:p>
        </w:tc>
      </w:tr>
      <w:tr w:rsidR="00977433" w:rsidRPr="005D11D8" w14:paraId="532163ED" w14:textId="77777777" w:rsidTr="007A4DF9">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4F16DBC4" w14:textId="77777777" w:rsidR="00977433" w:rsidRPr="005D11D8" w:rsidRDefault="00977433" w:rsidP="00532805">
            <w:pPr>
              <w:spacing w:after="0"/>
              <w:rPr>
                <w:rFonts w:ascii="Arial" w:hAnsi="Arial" w:cs="Arial"/>
                <w:sz w:val="20"/>
                <w:szCs w:val="20"/>
                <w:lang w:eastAsia="en-AU"/>
              </w:rPr>
            </w:pPr>
            <w:r w:rsidRPr="005D11D8">
              <w:rPr>
                <w:rFonts w:ascii="Arial" w:hAnsi="Arial" w:cs="Arial"/>
                <w:sz w:val="20"/>
                <w:szCs w:val="20"/>
                <w:lang w:eastAsia="en-AU"/>
              </w:rPr>
              <w:lastRenderedPageBreak/>
              <w:t>25 Jan 1982</w:t>
            </w:r>
          </w:p>
        </w:tc>
        <w:tc>
          <w:tcPr>
            <w:tcW w:w="993" w:type="dxa"/>
            <w:tcBorders>
              <w:top w:val="outset" w:sz="6" w:space="0" w:color="auto"/>
              <w:left w:val="outset" w:sz="6" w:space="0" w:color="auto"/>
              <w:bottom w:val="outset" w:sz="6" w:space="0" w:color="auto"/>
              <w:right w:val="outset" w:sz="6" w:space="0" w:color="auto"/>
            </w:tcBorders>
            <w:vAlign w:val="center"/>
          </w:tcPr>
          <w:p w14:paraId="3AF9D12F" w14:textId="77777777" w:rsidR="00977433" w:rsidRPr="005D11D8" w:rsidRDefault="00977433" w:rsidP="00532805">
            <w:pPr>
              <w:spacing w:after="0"/>
              <w:rPr>
                <w:rFonts w:ascii="Arial" w:hAnsi="Arial" w:cs="Arial"/>
                <w:sz w:val="20"/>
                <w:szCs w:val="20"/>
                <w:lang w:eastAsia="en-AU"/>
              </w:rPr>
            </w:pPr>
            <w:r w:rsidRPr="005D11D8">
              <w:rPr>
                <w:rFonts w:ascii="Arial" w:hAnsi="Arial" w:cs="Arial"/>
                <w:sz w:val="20"/>
                <w:szCs w:val="20"/>
                <w:lang w:eastAsia="en-AU"/>
              </w:rPr>
              <w:t>25 Feb 1983</w:t>
            </w:r>
          </w:p>
        </w:tc>
        <w:tc>
          <w:tcPr>
            <w:tcW w:w="1559" w:type="dxa"/>
            <w:tcBorders>
              <w:top w:val="outset" w:sz="6" w:space="0" w:color="auto"/>
              <w:left w:val="outset" w:sz="6" w:space="0" w:color="auto"/>
              <w:bottom w:val="outset" w:sz="6" w:space="0" w:color="auto"/>
              <w:right w:val="outset" w:sz="6" w:space="0" w:color="auto"/>
            </w:tcBorders>
            <w:vAlign w:val="center"/>
          </w:tcPr>
          <w:p w14:paraId="1CDACFE5" w14:textId="77777777" w:rsidR="00977433" w:rsidRPr="005D11D8" w:rsidRDefault="00977433" w:rsidP="00532805">
            <w:pPr>
              <w:spacing w:after="0"/>
              <w:rPr>
                <w:rFonts w:ascii="Arial" w:hAnsi="Arial" w:cs="Arial"/>
                <w:sz w:val="20"/>
                <w:szCs w:val="20"/>
                <w:lang w:eastAsia="en-AU"/>
              </w:rPr>
            </w:pPr>
            <w:r w:rsidRPr="005D11D8">
              <w:rPr>
                <w:rFonts w:ascii="Arial" w:hAnsi="Arial" w:cs="Arial"/>
                <w:sz w:val="20"/>
                <w:szCs w:val="20"/>
                <w:lang w:eastAsia="en-AU"/>
              </w:rPr>
              <w:t>Ray O’Connor</w:t>
            </w:r>
          </w:p>
        </w:tc>
        <w:tc>
          <w:tcPr>
            <w:tcW w:w="992" w:type="dxa"/>
            <w:tcBorders>
              <w:top w:val="outset" w:sz="6" w:space="0" w:color="auto"/>
              <w:left w:val="outset" w:sz="6" w:space="0" w:color="auto"/>
              <w:bottom w:val="outset" w:sz="6" w:space="0" w:color="auto"/>
              <w:right w:val="outset" w:sz="6" w:space="0" w:color="auto"/>
            </w:tcBorders>
            <w:vAlign w:val="center"/>
          </w:tcPr>
          <w:p w14:paraId="1166332D" w14:textId="77777777" w:rsidR="00977433" w:rsidRPr="005D11D8" w:rsidRDefault="00977433" w:rsidP="00532805">
            <w:pPr>
              <w:spacing w:after="0"/>
              <w:rPr>
                <w:rFonts w:ascii="Arial" w:hAnsi="Arial" w:cs="Arial"/>
                <w:sz w:val="20"/>
                <w:szCs w:val="20"/>
                <w:lang w:eastAsia="en-AU"/>
              </w:rPr>
            </w:pPr>
            <w:r w:rsidRPr="005D11D8">
              <w:rPr>
                <w:rFonts w:ascii="Arial" w:hAnsi="Arial" w:cs="Arial"/>
                <w:sz w:val="20"/>
                <w:szCs w:val="20"/>
                <w:lang w:eastAsia="en-AU"/>
              </w:rPr>
              <w:t>Liberal</w:t>
            </w:r>
          </w:p>
        </w:tc>
        <w:tc>
          <w:tcPr>
            <w:tcW w:w="2126" w:type="dxa"/>
            <w:tcBorders>
              <w:top w:val="outset" w:sz="6" w:space="0" w:color="auto"/>
              <w:left w:val="outset" w:sz="6" w:space="0" w:color="auto"/>
              <w:bottom w:val="outset" w:sz="6" w:space="0" w:color="auto"/>
              <w:right w:val="outset" w:sz="6" w:space="0" w:color="auto"/>
            </w:tcBorders>
          </w:tcPr>
          <w:p w14:paraId="18C5F48E" w14:textId="77777777" w:rsidR="00977433" w:rsidRPr="005D11D8" w:rsidRDefault="00D20B9D" w:rsidP="00532805">
            <w:pPr>
              <w:spacing w:after="0"/>
              <w:rPr>
                <w:rFonts w:ascii="Arial" w:hAnsi="Arial" w:cs="Arial"/>
                <w:sz w:val="20"/>
                <w:szCs w:val="20"/>
                <w:lang w:eastAsia="en-AU"/>
              </w:rPr>
            </w:pPr>
            <w:r w:rsidRPr="005D11D8">
              <w:rPr>
                <w:rFonts w:ascii="Arial" w:hAnsi="Arial" w:cs="Arial"/>
                <w:sz w:val="20"/>
                <w:szCs w:val="20"/>
                <w:lang w:eastAsia="en-AU"/>
              </w:rPr>
              <w:t>Public Service Board</w:t>
            </w:r>
          </w:p>
        </w:tc>
        <w:tc>
          <w:tcPr>
            <w:tcW w:w="1842" w:type="dxa"/>
            <w:tcBorders>
              <w:top w:val="outset" w:sz="6" w:space="0" w:color="auto"/>
              <w:left w:val="outset" w:sz="6" w:space="0" w:color="auto"/>
              <w:bottom w:val="outset" w:sz="6" w:space="0" w:color="auto"/>
              <w:right w:val="outset" w:sz="6" w:space="0" w:color="auto"/>
            </w:tcBorders>
          </w:tcPr>
          <w:p w14:paraId="7D43AFB1" w14:textId="77777777" w:rsidR="00977433" w:rsidRPr="005D11D8" w:rsidRDefault="00977433" w:rsidP="00532805">
            <w:pPr>
              <w:spacing w:after="0"/>
              <w:rPr>
                <w:rFonts w:ascii="Arial" w:hAnsi="Arial" w:cs="Arial"/>
                <w:sz w:val="20"/>
                <w:szCs w:val="20"/>
                <w:lang w:eastAsia="en-AU"/>
              </w:rPr>
            </w:pPr>
            <w:r w:rsidRPr="005D11D8">
              <w:rPr>
                <w:rFonts w:ascii="Arial" w:hAnsi="Arial" w:cs="Arial"/>
                <w:sz w:val="20"/>
                <w:szCs w:val="20"/>
                <w:lang w:eastAsia="en-AU"/>
              </w:rPr>
              <w:t>Ken McKenna</w:t>
            </w:r>
          </w:p>
          <w:p w14:paraId="28B81DC7" w14:textId="77777777" w:rsidR="00BD5A4B" w:rsidRPr="005D11D8" w:rsidRDefault="00BD5A4B" w:rsidP="00532805">
            <w:pPr>
              <w:spacing w:after="0"/>
              <w:rPr>
                <w:rFonts w:ascii="Arial" w:hAnsi="Arial" w:cs="Arial"/>
                <w:sz w:val="20"/>
                <w:szCs w:val="20"/>
                <w:lang w:eastAsia="en-AU"/>
              </w:rPr>
            </w:pPr>
            <w:r w:rsidRPr="005D11D8">
              <w:rPr>
                <w:rFonts w:ascii="Arial" w:hAnsi="Arial" w:cs="Arial"/>
                <w:sz w:val="20"/>
                <w:szCs w:val="20"/>
                <w:lang w:eastAsia="en-AU"/>
              </w:rPr>
              <w:t>Keith Mann</w:t>
            </w:r>
          </w:p>
        </w:tc>
        <w:tc>
          <w:tcPr>
            <w:tcW w:w="1418" w:type="dxa"/>
            <w:tcBorders>
              <w:top w:val="outset" w:sz="6" w:space="0" w:color="auto"/>
              <w:left w:val="outset" w:sz="6" w:space="0" w:color="auto"/>
              <w:bottom w:val="outset" w:sz="6" w:space="0" w:color="auto"/>
              <w:right w:val="outset" w:sz="6" w:space="0" w:color="auto"/>
            </w:tcBorders>
          </w:tcPr>
          <w:p w14:paraId="3A5B142A" w14:textId="77777777" w:rsidR="00977433" w:rsidRPr="005D11D8" w:rsidRDefault="00977433" w:rsidP="00532805">
            <w:pPr>
              <w:spacing w:after="0"/>
              <w:rPr>
                <w:rFonts w:ascii="Arial" w:hAnsi="Arial" w:cs="Arial"/>
                <w:sz w:val="20"/>
                <w:szCs w:val="20"/>
              </w:rPr>
            </w:pPr>
            <w:r w:rsidRPr="005D11D8">
              <w:rPr>
                <w:rFonts w:ascii="Arial" w:hAnsi="Arial" w:cs="Arial"/>
                <w:sz w:val="20"/>
                <w:szCs w:val="20"/>
              </w:rPr>
              <w:t>Majority</w:t>
            </w:r>
          </w:p>
        </w:tc>
      </w:tr>
      <w:tr w:rsidR="00977433" w:rsidRPr="005D11D8" w14:paraId="2F5B7106" w14:textId="77777777" w:rsidTr="007A4DF9">
        <w:trPr>
          <w:trHeight w:val="1598"/>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14:paraId="43035EAD" w14:textId="77777777" w:rsidR="00977433" w:rsidRPr="005D11D8" w:rsidRDefault="00977433" w:rsidP="00532805">
            <w:pPr>
              <w:spacing w:after="0"/>
              <w:rPr>
                <w:rFonts w:ascii="Arial" w:hAnsi="Arial" w:cs="Arial"/>
                <w:sz w:val="20"/>
                <w:szCs w:val="20"/>
                <w:lang w:eastAsia="en-AU"/>
              </w:rPr>
            </w:pPr>
            <w:r w:rsidRPr="005D11D8">
              <w:rPr>
                <w:rFonts w:ascii="Arial" w:hAnsi="Arial" w:cs="Arial"/>
                <w:sz w:val="20"/>
                <w:szCs w:val="20"/>
                <w:lang w:eastAsia="en-AU"/>
              </w:rPr>
              <w:t>8 Apr 1974</w:t>
            </w:r>
          </w:p>
        </w:tc>
        <w:tc>
          <w:tcPr>
            <w:tcW w:w="993" w:type="dxa"/>
            <w:tcBorders>
              <w:top w:val="outset" w:sz="6" w:space="0" w:color="auto"/>
              <w:left w:val="outset" w:sz="6" w:space="0" w:color="auto"/>
              <w:bottom w:val="outset" w:sz="6" w:space="0" w:color="auto"/>
              <w:right w:val="outset" w:sz="6" w:space="0" w:color="auto"/>
            </w:tcBorders>
            <w:vAlign w:val="center"/>
          </w:tcPr>
          <w:p w14:paraId="7353FC0B" w14:textId="77777777" w:rsidR="00977433" w:rsidRPr="005D11D8" w:rsidRDefault="00977433" w:rsidP="00532805">
            <w:pPr>
              <w:spacing w:after="0"/>
              <w:rPr>
                <w:rFonts w:ascii="Arial" w:hAnsi="Arial" w:cs="Arial"/>
                <w:sz w:val="20"/>
                <w:szCs w:val="20"/>
                <w:lang w:eastAsia="en-AU"/>
              </w:rPr>
            </w:pPr>
            <w:r w:rsidRPr="005D11D8">
              <w:rPr>
                <w:rFonts w:ascii="Arial" w:hAnsi="Arial" w:cs="Arial"/>
                <w:sz w:val="20"/>
                <w:szCs w:val="20"/>
                <w:lang w:eastAsia="en-AU"/>
              </w:rPr>
              <w:t>25 Jan 1982</w:t>
            </w:r>
          </w:p>
        </w:tc>
        <w:tc>
          <w:tcPr>
            <w:tcW w:w="1559" w:type="dxa"/>
            <w:tcBorders>
              <w:top w:val="outset" w:sz="6" w:space="0" w:color="auto"/>
              <w:left w:val="outset" w:sz="6" w:space="0" w:color="auto"/>
              <w:bottom w:val="outset" w:sz="6" w:space="0" w:color="auto"/>
              <w:right w:val="outset" w:sz="6" w:space="0" w:color="auto"/>
            </w:tcBorders>
            <w:vAlign w:val="center"/>
          </w:tcPr>
          <w:p w14:paraId="77F93318" w14:textId="77777777" w:rsidR="00977433" w:rsidRPr="005D11D8" w:rsidRDefault="00977433" w:rsidP="00532805">
            <w:pPr>
              <w:spacing w:after="0"/>
              <w:rPr>
                <w:rFonts w:ascii="Arial" w:hAnsi="Arial" w:cs="Arial"/>
                <w:sz w:val="20"/>
                <w:szCs w:val="20"/>
                <w:lang w:eastAsia="en-AU"/>
              </w:rPr>
            </w:pPr>
            <w:r w:rsidRPr="005D11D8">
              <w:rPr>
                <w:rFonts w:ascii="Arial" w:hAnsi="Arial" w:cs="Arial"/>
                <w:sz w:val="20"/>
                <w:szCs w:val="20"/>
                <w:lang w:eastAsia="en-AU"/>
              </w:rPr>
              <w:t>Charles Court</w:t>
            </w:r>
          </w:p>
        </w:tc>
        <w:tc>
          <w:tcPr>
            <w:tcW w:w="992" w:type="dxa"/>
            <w:tcBorders>
              <w:top w:val="outset" w:sz="6" w:space="0" w:color="auto"/>
              <w:left w:val="outset" w:sz="6" w:space="0" w:color="auto"/>
              <w:bottom w:val="outset" w:sz="6" w:space="0" w:color="auto"/>
              <w:right w:val="outset" w:sz="6" w:space="0" w:color="auto"/>
            </w:tcBorders>
            <w:vAlign w:val="center"/>
          </w:tcPr>
          <w:p w14:paraId="2E2A1EB9" w14:textId="77777777" w:rsidR="00977433" w:rsidRPr="005D11D8" w:rsidRDefault="00977433" w:rsidP="00532805">
            <w:pPr>
              <w:spacing w:after="0"/>
              <w:rPr>
                <w:rFonts w:ascii="Arial" w:hAnsi="Arial" w:cs="Arial"/>
                <w:sz w:val="20"/>
                <w:szCs w:val="20"/>
                <w:lang w:eastAsia="en-AU"/>
              </w:rPr>
            </w:pPr>
            <w:r w:rsidRPr="005D11D8">
              <w:rPr>
                <w:rFonts w:ascii="Arial" w:hAnsi="Arial" w:cs="Arial"/>
                <w:sz w:val="20"/>
                <w:szCs w:val="20"/>
                <w:lang w:eastAsia="en-AU"/>
              </w:rPr>
              <w:t>Liberal</w:t>
            </w:r>
          </w:p>
        </w:tc>
        <w:tc>
          <w:tcPr>
            <w:tcW w:w="2126" w:type="dxa"/>
            <w:tcBorders>
              <w:top w:val="outset" w:sz="6" w:space="0" w:color="auto"/>
              <w:left w:val="outset" w:sz="6" w:space="0" w:color="auto"/>
              <w:bottom w:val="outset" w:sz="6" w:space="0" w:color="auto"/>
              <w:right w:val="outset" w:sz="6" w:space="0" w:color="auto"/>
            </w:tcBorders>
          </w:tcPr>
          <w:p w14:paraId="20E9748D" w14:textId="77777777" w:rsidR="00D20B9D" w:rsidRPr="005D11D8" w:rsidRDefault="00D20B9D" w:rsidP="00D20B9D">
            <w:pPr>
              <w:spacing w:after="0"/>
              <w:rPr>
                <w:rFonts w:ascii="Arial" w:hAnsi="Arial" w:cs="Arial"/>
                <w:sz w:val="20"/>
                <w:szCs w:val="20"/>
                <w:lang w:eastAsia="en-AU"/>
              </w:rPr>
            </w:pPr>
            <w:r w:rsidRPr="005D11D8">
              <w:rPr>
                <w:rFonts w:ascii="Arial" w:hAnsi="Arial" w:cs="Arial"/>
                <w:sz w:val="20"/>
                <w:szCs w:val="20"/>
                <w:lang w:eastAsia="en-AU"/>
              </w:rPr>
              <w:t>Public Service Board (from 1978)</w:t>
            </w:r>
          </w:p>
          <w:p w14:paraId="37291ACB" w14:textId="77777777" w:rsidR="00D20B9D" w:rsidRPr="005D11D8" w:rsidRDefault="00D20B9D" w:rsidP="00D20B9D">
            <w:pPr>
              <w:spacing w:after="0"/>
              <w:rPr>
                <w:rFonts w:ascii="Arial" w:hAnsi="Arial" w:cs="Arial"/>
                <w:sz w:val="20"/>
                <w:szCs w:val="20"/>
                <w:lang w:eastAsia="en-AU"/>
              </w:rPr>
            </w:pPr>
            <w:r w:rsidRPr="005D11D8">
              <w:rPr>
                <w:rFonts w:ascii="Arial" w:hAnsi="Arial" w:cs="Arial"/>
                <w:sz w:val="20"/>
                <w:szCs w:val="20"/>
                <w:lang w:eastAsia="en-AU"/>
              </w:rPr>
              <w:t>Public Service Commissioner</w:t>
            </w:r>
          </w:p>
        </w:tc>
        <w:tc>
          <w:tcPr>
            <w:tcW w:w="1842" w:type="dxa"/>
            <w:tcBorders>
              <w:top w:val="outset" w:sz="6" w:space="0" w:color="auto"/>
              <w:left w:val="outset" w:sz="6" w:space="0" w:color="auto"/>
              <w:bottom w:val="outset" w:sz="6" w:space="0" w:color="auto"/>
              <w:right w:val="outset" w:sz="6" w:space="0" w:color="auto"/>
            </w:tcBorders>
          </w:tcPr>
          <w:p w14:paraId="3EF5A1DB" w14:textId="77777777" w:rsidR="00BD5A4B" w:rsidRPr="005D11D8" w:rsidRDefault="00BD5A4B" w:rsidP="00532805">
            <w:pPr>
              <w:spacing w:after="0"/>
              <w:rPr>
                <w:rFonts w:ascii="Arial" w:hAnsi="Arial" w:cs="Arial"/>
                <w:sz w:val="20"/>
                <w:szCs w:val="20"/>
                <w:lang w:eastAsia="en-AU"/>
              </w:rPr>
            </w:pPr>
            <w:r w:rsidRPr="005D11D8">
              <w:rPr>
                <w:rFonts w:ascii="Arial" w:hAnsi="Arial" w:cs="Arial"/>
                <w:sz w:val="20"/>
                <w:szCs w:val="20"/>
                <w:lang w:eastAsia="en-AU"/>
              </w:rPr>
              <w:t>Keith Mann, Commissioner of the Public Service Board (1974-84).</w:t>
            </w:r>
          </w:p>
          <w:p w14:paraId="704F2CAA" w14:textId="77777777" w:rsidR="00BD5A4B" w:rsidRPr="005D11D8" w:rsidRDefault="00BD5A4B" w:rsidP="00532805">
            <w:pPr>
              <w:spacing w:after="0"/>
              <w:rPr>
                <w:rFonts w:ascii="Arial" w:hAnsi="Arial" w:cs="Arial"/>
                <w:sz w:val="20"/>
                <w:szCs w:val="20"/>
              </w:rPr>
            </w:pPr>
            <w:r w:rsidRPr="005D11D8">
              <w:rPr>
                <w:rFonts w:ascii="Arial" w:hAnsi="Arial" w:cs="Arial"/>
                <w:sz w:val="20"/>
                <w:szCs w:val="20"/>
                <w:lang w:eastAsia="en-AU"/>
              </w:rPr>
              <w:t>George Cooper</w:t>
            </w:r>
            <w:r w:rsidRPr="005D11D8">
              <w:rPr>
                <w:rFonts w:ascii="Arial" w:hAnsi="Arial" w:cs="Arial"/>
                <w:sz w:val="20"/>
                <w:szCs w:val="20"/>
              </w:rPr>
              <w:t xml:space="preserve"> (Chairman, Public Service Board (1974-79).  </w:t>
            </w:r>
          </w:p>
          <w:p w14:paraId="28717B5B" w14:textId="77777777" w:rsidR="00977433" w:rsidRPr="005D11D8" w:rsidRDefault="00977433" w:rsidP="00BD5A4B">
            <w:pPr>
              <w:spacing w:after="0"/>
              <w:rPr>
                <w:rFonts w:ascii="Arial" w:hAnsi="Arial" w:cs="Arial"/>
                <w:sz w:val="20"/>
                <w:szCs w:val="20"/>
                <w:lang w:eastAsia="en-AU"/>
              </w:rPr>
            </w:pPr>
            <w:r w:rsidRPr="005D11D8">
              <w:rPr>
                <w:rFonts w:ascii="Arial" w:hAnsi="Arial" w:cs="Arial"/>
                <w:sz w:val="20"/>
                <w:szCs w:val="20"/>
                <w:lang w:eastAsia="en-AU"/>
              </w:rPr>
              <w:t>Ken McKenna</w:t>
            </w:r>
            <w:r w:rsidR="00BD5A4B" w:rsidRPr="005D11D8">
              <w:rPr>
                <w:rFonts w:ascii="Arial" w:hAnsi="Arial" w:cs="Arial"/>
                <w:sz w:val="20"/>
                <w:szCs w:val="20"/>
                <w:lang w:eastAsia="en-AU"/>
              </w:rPr>
              <w:t xml:space="preserve"> (Chairman, Public Service Board from 1979-86).</w:t>
            </w:r>
          </w:p>
        </w:tc>
        <w:tc>
          <w:tcPr>
            <w:tcW w:w="1418" w:type="dxa"/>
            <w:tcBorders>
              <w:top w:val="outset" w:sz="6" w:space="0" w:color="auto"/>
              <w:left w:val="outset" w:sz="6" w:space="0" w:color="auto"/>
              <w:bottom w:val="outset" w:sz="6" w:space="0" w:color="auto"/>
              <w:right w:val="outset" w:sz="6" w:space="0" w:color="auto"/>
            </w:tcBorders>
          </w:tcPr>
          <w:p w14:paraId="249626CE" w14:textId="77777777" w:rsidR="00977433" w:rsidRPr="005D11D8" w:rsidRDefault="00977433" w:rsidP="00532805">
            <w:pPr>
              <w:spacing w:after="0"/>
              <w:rPr>
                <w:rFonts w:ascii="Arial" w:hAnsi="Arial" w:cs="Arial"/>
                <w:sz w:val="20"/>
                <w:szCs w:val="20"/>
                <w:lang w:eastAsia="en-AU"/>
              </w:rPr>
            </w:pPr>
            <w:r w:rsidRPr="005D11D8">
              <w:rPr>
                <w:rFonts w:ascii="Arial" w:hAnsi="Arial" w:cs="Arial"/>
                <w:sz w:val="20"/>
                <w:szCs w:val="20"/>
                <w:lang w:eastAsia="en-AU"/>
              </w:rPr>
              <w:t>Majority</w:t>
            </w:r>
          </w:p>
        </w:tc>
      </w:tr>
    </w:tbl>
    <w:p w14:paraId="620BB1E5" w14:textId="77777777" w:rsidR="00780DCA" w:rsidRPr="005D11D8" w:rsidRDefault="00780DCA" w:rsidP="00780DCA">
      <w:pPr>
        <w:pStyle w:val="Heading1"/>
        <w:numPr>
          <w:ilvl w:val="0"/>
          <w:numId w:val="0"/>
        </w:numPr>
        <w:ind w:left="431"/>
        <w:rPr>
          <w:rFonts w:ascii="Arial" w:hAnsi="Arial" w:cs="Arial"/>
          <w:lang w:val="en-US"/>
        </w:rPr>
      </w:pPr>
      <w:bookmarkStart w:id="6" w:name="_Toc506554097"/>
    </w:p>
    <w:p w14:paraId="75B4794D" w14:textId="77777777" w:rsidR="00886F22" w:rsidRPr="005D11D8" w:rsidRDefault="00287177" w:rsidP="00A10914">
      <w:pPr>
        <w:pStyle w:val="Heading1"/>
        <w:rPr>
          <w:rFonts w:ascii="Arial" w:hAnsi="Arial" w:cs="Arial"/>
          <w:lang w:val="en-US"/>
        </w:rPr>
      </w:pPr>
      <w:bookmarkStart w:id="7" w:name="_Toc77357559"/>
      <w:r w:rsidRPr="005D11D8">
        <w:rPr>
          <w:rFonts w:ascii="Arial" w:hAnsi="Arial" w:cs="Arial"/>
          <w:lang w:val="en-US"/>
        </w:rPr>
        <w:t>WA</w:t>
      </w:r>
      <w:r w:rsidR="00886F22" w:rsidRPr="005D11D8">
        <w:rPr>
          <w:rFonts w:ascii="Arial" w:hAnsi="Arial" w:cs="Arial"/>
          <w:lang w:val="en-US"/>
        </w:rPr>
        <w:t xml:space="preserve"> </w:t>
      </w:r>
      <w:r w:rsidR="00886F22" w:rsidRPr="005D11D8">
        <w:rPr>
          <w:rFonts w:ascii="Arial" w:hAnsi="Arial" w:cs="Arial"/>
        </w:rPr>
        <w:t>Reform</w:t>
      </w:r>
      <w:r w:rsidR="00886F22" w:rsidRPr="005D11D8">
        <w:rPr>
          <w:rFonts w:ascii="Arial" w:hAnsi="Arial" w:cs="Arial"/>
          <w:lang w:val="en-US"/>
        </w:rPr>
        <w:t xml:space="preserve"> context</w:t>
      </w:r>
      <w:bookmarkEnd w:id="6"/>
      <w:bookmarkEnd w:id="7"/>
    </w:p>
    <w:p w14:paraId="279E7A62" w14:textId="77777777" w:rsidR="00EF735D" w:rsidRPr="005D11D8" w:rsidRDefault="00EF735D" w:rsidP="00F82656">
      <w:pPr>
        <w:rPr>
          <w:rFonts w:ascii="Arial" w:hAnsi="Arial" w:cs="Arial"/>
          <w:i/>
          <w:iCs/>
          <w:szCs w:val="24"/>
          <w:u w:val="single"/>
          <w:lang w:val="en-US"/>
        </w:rPr>
      </w:pPr>
    </w:p>
    <w:p w14:paraId="05C9BB60" w14:textId="77777777" w:rsidR="006962F8" w:rsidRPr="005D11D8" w:rsidRDefault="006962F8" w:rsidP="00F82656">
      <w:pPr>
        <w:rPr>
          <w:rFonts w:ascii="Arial" w:hAnsi="Arial" w:cs="Arial"/>
          <w:i/>
          <w:iCs/>
          <w:szCs w:val="24"/>
          <w:u w:val="single"/>
          <w:lang w:val="en-US"/>
        </w:rPr>
      </w:pPr>
      <w:r w:rsidRPr="005D11D8">
        <w:rPr>
          <w:rFonts w:ascii="Arial" w:hAnsi="Arial" w:cs="Arial"/>
          <w:i/>
          <w:iCs/>
          <w:szCs w:val="24"/>
          <w:u w:val="single"/>
          <w:lang w:val="en-US"/>
        </w:rPr>
        <w:t>1980s</w:t>
      </w:r>
      <w:r w:rsidR="00702C4C" w:rsidRPr="005D11D8">
        <w:rPr>
          <w:rFonts w:ascii="Arial" w:hAnsi="Arial" w:cs="Arial"/>
          <w:i/>
          <w:iCs/>
          <w:szCs w:val="24"/>
          <w:u w:val="single"/>
          <w:lang w:val="en-US"/>
        </w:rPr>
        <w:t xml:space="preserve"> and 1990s</w:t>
      </w:r>
    </w:p>
    <w:p w14:paraId="27260713" w14:textId="10461D87" w:rsidR="00454470" w:rsidRPr="005D11D8" w:rsidRDefault="00702C4C" w:rsidP="00F82656">
      <w:pPr>
        <w:rPr>
          <w:rFonts w:ascii="Arial" w:hAnsi="Arial" w:cs="Arial"/>
          <w:lang w:val="en-US"/>
        </w:rPr>
      </w:pPr>
      <w:r w:rsidRPr="005D11D8">
        <w:rPr>
          <w:rFonts w:ascii="Arial" w:hAnsi="Arial" w:cs="Arial"/>
          <w:lang w:val="en-US"/>
        </w:rPr>
        <w:t xml:space="preserve">WA in the 1980s and early 1990s </w:t>
      </w:r>
      <w:r w:rsidR="00913BC6" w:rsidRPr="005D11D8">
        <w:rPr>
          <w:rFonts w:ascii="Arial" w:hAnsi="Arial" w:cs="Arial"/>
          <w:lang w:val="en-US"/>
        </w:rPr>
        <w:t>was</w:t>
      </w:r>
      <w:r w:rsidRPr="005D11D8">
        <w:rPr>
          <w:rFonts w:ascii="Arial" w:hAnsi="Arial" w:cs="Arial"/>
          <w:lang w:val="en-US"/>
        </w:rPr>
        <w:t xml:space="preserve"> overshadowed by ‘WA Inc’. </w:t>
      </w:r>
      <w:r w:rsidR="00F82656" w:rsidRPr="005D11D8">
        <w:rPr>
          <w:rFonts w:ascii="Arial" w:hAnsi="Arial" w:cs="Arial"/>
          <w:lang w:val="en-US"/>
        </w:rPr>
        <w:t xml:space="preserve">Following controversial business dealings </w:t>
      </w:r>
      <w:r w:rsidRPr="005D11D8">
        <w:rPr>
          <w:rFonts w:ascii="Arial" w:hAnsi="Arial" w:cs="Arial"/>
          <w:lang w:val="en-US"/>
        </w:rPr>
        <w:t xml:space="preserve">of the government of Brian Burke, his successor </w:t>
      </w:r>
      <w:r w:rsidR="00F82656" w:rsidRPr="005D11D8">
        <w:rPr>
          <w:rFonts w:ascii="Arial" w:hAnsi="Arial" w:cs="Arial"/>
          <w:lang w:val="en-US"/>
        </w:rPr>
        <w:t>Carmen Lawrence established a Royal Commission into Commercial Activities of Government and Other Matters. Reporting in</w:t>
      </w:r>
      <w:r w:rsidR="00913BC6" w:rsidRPr="005D11D8">
        <w:rPr>
          <w:rFonts w:ascii="Arial" w:hAnsi="Arial" w:cs="Arial"/>
          <w:lang w:val="en-US"/>
        </w:rPr>
        <w:t xml:space="preserve"> late</w:t>
      </w:r>
      <w:r w:rsidR="00F82656" w:rsidRPr="005D11D8">
        <w:rPr>
          <w:rFonts w:ascii="Arial" w:hAnsi="Arial" w:cs="Arial"/>
          <w:lang w:val="en-US"/>
        </w:rPr>
        <w:t xml:space="preserve"> 1992, the Commission found </w:t>
      </w:r>
      <w:r w:rsidRPr="005D11D8">
        <w:rPr>
          <w:rFonts w:ascii="Arial" w:hAnsi="Arial" w:cs="Arial"/>
          <w:lang w:val="en-US"/>
        </w:rPr>
        <w:t xml:space="preserve">– of relevance to the WA public service – </w:t>
      </w:r>
      <w:r w:rsidR="00F82656" w:rsidRPr="005D11D8">
        <w:rPr>
          <w:rFonts w:ascii="Arial" w:hAnsi="Arial" w:cs="Arial"/>
          <w:lang w:val="en-US"/>
        </w:rPr>
        <w:t>that “the merit principle had been jeopardized and people [had] been ‘parachuted’ into the public sector” (P</w:t>
      </w:r>
      <w:r w:rsidRPr="005D11D8">
        <w:rPr>
          <w:rFonts w:ascii="Arial" w:hAnsi="Arial" w:cs="Arial"/>
          <w:lang w:val="en-US"/>
        </w:rPr>
        <w:t>AC</w:t>
      </w:r>
      <w:r w:rsidR="00B47E14" w:rsidRPr="005D11D8">
        <w:rPr>
          <w:rFonts w:ascii="Arial" w:hAnsi="Arial" w:cs="Arial"/>
          <w:lang w:val="en-US"/>
        </w:rPr>
        <w:t>,</w:t>
      </w:r>
      <w:r w:rsidR="00F82656" w:rsidRPr="005D11D8">
        <w:rPr>
          <w:rFonts w:ascii="Arial" w:hAnsi="Arial" w:cs="Arial"/>
          <w:lang w:val="en-US"/>
        </w:rPr>
        <w:t xml:space="preserve"> 2014, p. 15). It recommended reinstatement of the merit principle, proposed an independent commissioner to nominate suitable CEO candidates to ministers, and suggested that provisions should be made for the Governor to reject the nominee and appoint another person instead (P</w:t>
      </w:r>
      <w:r w:rsidRPr="005D11D8">
        <w:rPr>
          <w:rFonts w:ascii="Arial" w:hAnsi="Arial" w:cs="Arial"/>
          <w:lang w:val="en-US"/>
        </w:rPr>
        <w:t>AC</w:t>
      </w:r>
      <w:r w:rsidR="00F82656" w:rsidRPr="005D11D8">
        <w:rPr>
          <w:rFonts w:ascii="Arial" w:hAnsi="Arial" w:cs="Arial"/>
          <w:lang w:val="en-US"/>
        </w:rPr>
        <w:t>, 2014, p.</w:t>
      </w:r>
      <w:r w:rsidR="00816A8E" w:rsidRPr="005D11D8">
        <w:rPr>
          <w:rFonts w:ascii="Arial" w:hAnsi="Arial" w:cs="Arial"/>
          <w:lang w:val="en-US"/>
        </w:rPr>
        <w:t xml:space="preserve"> </w:t>
      </w:r>
      <w:r w:rsidR="00F82656" w:rsidRPr="005D11D8">
        <w:rPr>
          <w:rFonts w:ascii="Arial" w:hAnsi="Arial" w:cs="Arial"/>
          <w:lang w:val="en-US"/>
        </w:rPr>
        <w:t>15).</w:t>
      </w:r>
      <w:r w:rsidR="00095A13" w:rsidRPr="005D11D8">
        <w:rPr>
          <w:rFonts w:ascii="Arial" w:hAnsi="Arial" w:cs="Arial"/>
          <w:lang w:val="en-US"/>
        </w:rPr>
        <w:t xml:space="preserve"> </w:t>
      </w:r>
    </w:p>
    <w:p w14:paraId="78EA3C64" w14:textId="3D3440F7" w:rsidR="00CC5298" w:rsidRPr="005D11D8" w:rsidRDefault="00CC5298" w:rsidP="004F7DED">
      <w:pPr>
        <w:pStyle w:val="INDENT0"/>
        <w:ind w:firstLine="0"/>
        <w:rPr>
          <w:rFonts w:ascii="Arial" w:hAnsi="Arial" w:cs="Arial"/>
        </w:rPr>
      </w:pPr>
      <w:r w:rsidRPr="005D11D8">
        <w:rPr>
          <w:rFonts w:ascii="Arial" w:hAnsi="Arial" w:cs="Arial"/>
        </w:rPr>
        <w:t>The election of a Liberal-National Coalition government in 1993 heralded a period of major public sector change, with employment levels declining as services were privatised or contracted out (Bailey et al, 2010, p. 100). The intention was both to decentralise and deregulate the WA industrial relations system, including the public sector (Bailey et al, 2010). The government encouraged workplace agreements instead of collective bargaining and took actions to “circumscribe the effectiveness of unions”, including through a decision to cease union payroll deductions (pp 101, 107).</w:t>
      </w:r>
    </w:p>
    <w:p w14:paraId="4D1BB606" w14:textId="5CCFD57E" w:rsidR="00454470" w:rsidRPr="005D11D8" w:rsidRDefault="00095A13" w:rsidP="004F7DED">
      <w:pPr>
        <w:pStyle w:val="indent"/>
        <w:ind w:firstLine="0"/>
        <w:rPr>
          <w:rFonts w:ascii="Arial" w:hAnsi="Arial" w:cs="Arial"/>
        </w:rPr>
      </w:pPr>
      <w:r w:rsidRPr="005D11D8">
        <w:rPr>
          <w:rFonts w:ascii="Arial" w:hAnsi="Arial" w:cs="Arial"/>
          <w:lang w:val="en-US"/>
        </w:rPr>
        <w:t xml:space="preserve">A number of legislative amendments ensued in 1994 </w:t>
      </w:r>
      <w:r w:rsidR="008D264A" w:rsidRPr="005D11D8">
        <w:rPr>
          <w:rFonts w:ascii="Arial" w:hAnsi="Arial" w:cs="Arial"/>
          <w:lang w:val="en-US"/>
        </w:rPr>
        <w:t xml:space="preserve">under the Court government </w:t>
      </w:r>
      <w:r w:rsidRPr="005D11D8">
        <w:rPr>
          <w:rFonts w:ascii="Arial" w:hAnsi="Arial" w:cs="Arial"/>
          <w:lang w:val="en-US"/>
        </w:rPr>
        <w:t xml:space="preserve">in response to the recommendations of the Royal Commission. These </w:t>
      </w:r>
      <w:r w:rsidR="0074379A" w:rsidRPr="005D11D8">
        <w:rPr>
          <w:rFonts w:ascii="Arial" w:hAnsi="Arial" w:cs="Arial"/>
          <w:lang w:val="en-US"/>
        </w:rPr>
        <w:t>included the establishment of a Commissioner for Public Sector Standards, a Commission on Government, and regulation of remuneration arrangements for CEOs and executive officers</w:t>
      </w:r>
      <w:r w:rsidRPr="005D11D8">
        <w:rPr>
          <w:rFonts w:ascii="Arial" w:hAnsi="Arial" w:cs="Arial"/>
          <w:lang w:val="en-US"/>
        </w:rPr>
        <w:t>.</w:t>
      </w:r>
      <w:r w:rsidR="00454470" w:rsidRPr="005D11D8">
        <w:rPr>
          <w:rFonts w:ascii="Arial" w:hAnsi="Arial" w:cs="Arial"/>
          <w:lang w:val="en-US"/>
        </w:rPr>
        <w:t xml:space="preserve"> </w:t>
      </w:r>
      <w:r w:rsidR="00713C61" w:rsidRPr="005D11D8">
        <w:rPr>
          <w:rFonts w:ascii="Arial" w:hAnsi="Arial" w:cs="Arial"/>
        </w:rPr>
        <w:t xml:space="preserve">The Commissioner for Public Sector Standards was established </w:t>
      </w:r>
      <w:r w:rsidR="00AA3D85" w:rsidRPr="005D11D8">
        <w:rPr>
          <w:rFonts w:ascii="Arial" w:hAnsi="Arial" w:cs="Arial"/>
        </w:rPr>
        <w:t xml:space="preserve">as </w:t>
      </w:r>
      <w:r w:rsidR="00713C61" w:rsidRPr="005D11D8">
        <w:rPr>
          <w:rFonts w:ascii="Arial" w:hAnsi="Arial" w:cs="Arial"/>
        </w:rPr>
        <w:t>an independent statutory officer appointed by the</w:t>
      </w:r>
      <w:r w:rsidR="00454470" w:rsidRPr="005D11D8">
        <w:rPr>
          <w:rFonts w:ascii="Arial" w:hAnsi="Arial" w:cs="Arial"/>
        </w:rPr>
        <w:t xml:space="preserve"> WA</w:t>
      </w:r>
      <w:r w:rsidR="00713C61" w:rsidRPr="005D11D8">
        <w:rPr>
          <w:rFonts w:ascii="Arial" w:hAnsi="Arial" w:cs="Arial"/>
        </w:rPr>
        <w:t xml:space="preserve"> Governor and reporting directly to State Parliament (APSC</w:t>
      </w:r>
      <w:r w:rsidR="00454470" w:rsidRPr="005D11D8">
        <w:rPr>
          <w:rFonts w:ascii="Arial" w:hAnsi="Arial" w:cs="Arial"/>
        </w:rPr>
        <w:t>,</w:t>
      </w:r>
      <w:r w:rsidR="00713C61" w:rsidRPr="005D11D8">
        <w:rPr>
          <w:rFonts w:ascii="Arial" w:hAnsi="Arial" w:cs="Arial"/>
        </w:rPr>
        <w:t xml:space="preserve"> 200</w:t>
      </w:r>
      <w:r w:rsidR="00454470" w:rsidRPr="005D11D8">
        <w:rPr>
          <w:rFonts w:ascii="Arial" w:hAnsi="Arial" w:cs="Arial"/>
        </w:rPr>
        <w:t>3)</w:t>
      </w:r>
      <w:r w:rsidR="00A14CCD" w:rsidRPr="005D11D8">
        <w:rPr>
          <w:rFonts w:ascii="Arial" w:hAnsi="Arial" w:cs="Arial"/>
        </w:rPr>
        <w:t>.</w:t>
      </w:r>
    </w:p>
    <w:p w14:paraId="3B22DB06" w14:textId="77777777" w:rsidR="00B44D7F" w:rsidRPr="005D11D8" w:rsidRDefault="00B44D7F" w:rsidP="00B44D7F">
      <w:pPr>
        <w:rPr>
          <w:rFonts w:ascii="Arial" w:hAnsi="Arial" w:cs="Arial"/>
          <w:i/>
          <w:iCs/>
          <w:szCs w:val="24"/>
          <w:u w:val="single"/>
          <w:lang w:val="en-US"/>
        </w:rPr>
      </w:pPr>
      <w:r w:rsidRPr="005D11D8">
        <w:rPr>
          <w:rFonts w:ascii="Arial" w:hAnsi="Arial" w:cs="Arial"/>
          <w:i/>
          <w:iCs/>
          <w:szCs w:val="24"/>
          <w:u w:val="single"/>
          <w:lang w:val="en-US"/>
        </w:rPr>
        <w:t>2000 to 2020</w:t>
      </w:r>
    </w:p>
    <w:p w14:paraId="43393CA9" w14:textId="77777777" w:rsidR="00073700" w:rsidRPr="005D11D8" w:rsidRDefault="00073700" w:rsidP="00F82656">
      <w:pPr>
        <w:rPr>
          <w:rFonts w:ascii="Arial" w:hAnsi="Arial" w:cs="Arial"/>
          <w:lang w:val="en-US"/>
        </w:rPr>
      </w:pPr>
      <w:r w:rsidRPr="005D11D8">
        <w:rPr>
          <w:rFonts w:ascii="Arial" w:hAnsi="Arial" w:cs="Arial"/>
          <w:lang w:val="en-US"/>
        </w:rPr>
        <w:t xml:space="preserve">After a flurry of activity under the Court government, the public sector remained relatively stable under the Labor governments of </w:t>
      </w:r>
      <w:r w:rsidR="002B38A9" w:rsidRPr="005D11D8">
        <w:rPr>
          <w:rFonts w:ascii="Arial" w:hAnsi="Arial" w:cs="Arial"/>
          <w:lang w:val="en-US"/>
        </w:rPr>
        <w:t>Geoff Gallop (2001–2006) and Alan Carpenter</w:t>
      </w:r>
      <w:r w:rsidR="007A4DF9" w:rsidRPr="005D11D8">
        <w:rPr>
          <w:rFonts w:ascii="Arial" w:hAnsi="Arial" w:cs="Arial"/>
          <w:lang w:val="en-US"/>
        </w:rPr>
        <w:t xml:space="preserve"> (notwithstanding </w:t>
      </w:r>
      <w:r w:rsidR="00B83837" w:rsidRPr="005D11D8">
        <w:rPr>
          <w:rFonts w:ascii="Arial" w:hAnsi="Arial" w:cs="Arial"/>
          <w:lang w:val="en-US"/>
        </w:rPr>
        <w:t xml:space="preserve">some initiatives via </w:t>
      </w:r>
      <w:r w:rsidR="007A4DF9" w:rsidRPr="005D11D8">
        <w:rPr>
          <w:rFonts w:ascii="Arial" w:hAnsi="Arial" w:cs="Arial"/>
          <w:lang w:val="en-US"/>
        </w:rPr>
        <w:t xml:space="preserve">the </w:t>
      </w:r>
      <w:r w:rsidR="007A4DF9" w:rsidRPr="005D11D8">
        <w:rPr>
          <w:rFonts w:ascii="Arial" w:hAnsi="Arial" w:cs="Arial"/>
          <w:i/>
          <w:iCs/>
          <w:lang w:val="en-US"/>
        </w:rPr>
        <w:t>Public Interest Disclosure Act 2003</w:t>
      </w:r>
      <w:r w:rsidR="007A4DF9" w:rsidRPr="005D11D8">
        <w:rPr>
          <w:rFonts w:ascii="Arial" w:hAnsi="Arial" w:cs="Arial"/>
          <w:lang w:val="en-US"/>
        </w:rPr>
        <w:t xml:space="preserve">, the </w:t>
      </w:r>
      <w:r w:rsidR="007A4DF9" w:rsidRPr="005D11D8">
        <w:rPr>
          <w:rFonts w:ascii="Arial" w:hAnsi="Arial" w:cs="Arial"/>
          <w:i/>
          <w:iCs/>
          <w:lang w:val="en-US"/>
        </w:rPr>
        <w:t xml:space="preserve">Corruption and </w:t>
      </w:r>
      <w:r w:rsidR="007A4DF9" w:rsidRPr="005D11D8">
        <w:rPr>
          <w:rFonts w:ascii="Arial" w:hAnsi="Arial" w:cs="Arial"/>
          <w:i/>
          <w:iCs/>
          <w:lang w:val="en-US"/>
        </w:rPr>
        <w:lastRenderedPageBreak/>
        <w:t>Crime Act 2003</w:t>
      </w:r>
      <w:r w:rsidR="007A4DF9" w:rsidRPr="005D11D8">
        <w:rPr>
          <w:rFonts w:ascii="Arial" w:hAnsi="Arial" w:cs="Arial"/>
          <w:lang w:val="en-US"/>
        </w:rPr>
        <w:t xml:space="preserve"> and the </w:t>
      </w:r>
      <w:r w:rsidR="007A4DF9" w:rsidRPr="005D11D8">
        <w:rPr>
          <w:rFonts w:ascii="Arial" w:hAnsi="Arial" w:cs="Arial"/>
          <w:i/>
          <w:iCs/>
          <w:lang w:val="en-US"/>
        </w:rPr>
        <w:t>Auditor-General Act 2006</w:t>
      </w:r>
      <w:r w:rsidR="007A4DF9" w:rsidRPr="005D11D8">
        <w:rPr>
          <w:rFonts w:ascii="Arial" w:hAnsi="Arial" w:cs="Arial"/>
          <w:lang w:val="en-US"/>
        </w:rPr>
        <w:t xml:space="preserve">) </w:t>
      </w:r>
      <w:r w:rsidRPr="005D11D8">
        <w:rPr>
          <w:rFonts w:ascii="Arial" w:hAnsi="Arial" w:cs="Arial"/>
          <w:lang w:val="en-US"/>
        </w:rPr>
        <w:t>until a change of government in 2008 saw the return of a Liberal government</w:t>
      </w:r>
      <w:r w:rsidR="00454470" w:rsidRPr="005D11D8">
        <w:rPr>
          <w:rFonts w:ascii="Arial" w:hAnsi="Arial" w:cs="Arial"/>
          <w:lang w:val="en-US"/>
        </w:rPr>
        <w:t xml:space="preserve"> and a fresh round of reform</w:t>
      </w:r>
      <w:r w:rsidR="002B38A9" w:rsidRPr="005D11D8">
        <w:rPr>
          <w:rFonts w:ascii="Arial" w:hAnsi="Arial" w:cs="Arial"/>
          <w:lang w:val="en-US"/>
        </w:rPr>
        <w:t>.</w:t>
      </w:r>
    </w:p>
    <w:p w14:paraId="05D9042D" w14:textId="12DC5659" w:rsidR="009371E0" w:rsidRPr="005D11D8" w:rsidRDefault="009371E0" w:rsidP="004F7DED">
      <w:pPr>
        <w:pStyle w:val="indent"/>
        <w:ind w:firstLine="0"/>
        <w:rPr>
          <w:rFonts w:ascii="Arial" w:hAnsi="Arial" w:cs="Arial"/>
        </w:rPr>
      </w:pPr>
      <w:r w:rsidRPr="005D11D8">
        <w:rPr>
          <w:rFonts w:ascii="Arial" w:hAnsi="Arial" w:cs="Arial"/>
        </w:rPr>
        <w:t xml:space="preserve">Public sector reform under the government of Premier Colin Barnett </w:t>
      </w:r>
      <w:r w:rsidR="00073700" w:rsidRPr="005D11D8">
        <w:rPr>
          <w:rFonts w:ascii="Arial" w:hAnsi="Arial" w:cs="Arial"/>
        </w:rPr>
        <w:t xml:space="preserve">(2008–2017) </w:t>
      </w:r>
      <w:r w:rsidRPr="005D11D8">
        <w:rPr>
          <w:rFonts w:ascii="Arial" w:hAnsi="Arial" w:cs="Arial"/>
        </w:rPr>
        <w:t xml:space="preserve">included </w:t>
      </w:r>
      <w:r w:rsidR="00073700" w:rsidRPr="005D11D8">
        <w:rPr>
          <w:rFonts w:ascii="Arial" w:hAnsi="Arial" w:cs="Arial"/>
        </w:rPr>
        <w:t xml:space="preserve">establishment of the WA Public Sector Commission (2008), formalisation of arrangements between Ministers and departments (2009), and the appointment of an independent Public </w:t>
      </w:r>
      <w:r w:rsidR="00C40DE7" w:rsidRPr="005D11D8">
        <w:rPr>
          <w:rFonts w:ascii="Arial" w:hAnsi="Arial" w:cs="Arial"/>
        </w:rPr>
        <w:t xml:space="preserve">Sector </w:t>
      </w:r>
      <w:r w:rsidR="00073700" w:rsidRPr="005D11D8">
        <w:rPr>
          <w:rFonts w:ascii="Arial" w:hAnsi="Arial" w:cs="Arial"/>
        </w:rPr>
        <w:t>Commissioner (2010), with responsibilities for the employment of CEOs</w:t>
      </w:r>
      <w:r w:rsidR="00AA3D85" w:rsidRPr="005D11D8">
        <w:rPr>
          <w:rFonts w:ascii="Arial" w:hAnsi="Arial" w:cs="Arial"/>
        </w:rPr>
        <w:t>,</w:t>
      </w:r>
      <w:r w:rsidR="00073700" w:rsidRPr="005D11D8">
        <w:rPr>
          <w:rFonts w:ascii="Arial" w:hAnsi="Arial" w:cs="Arial"/>
        </w:rPr>
        <w:t xml:space="preserve"> management of the SES </w:t>
      </w:r>
      <w:r w:rsidR="0062012D" w:rsidRPr="005D11D8">
        <w:rPr>
          <w:rFonts w:ascii="Arial" w:hAnsi="Arial" w:cs="Arial"/>
        </w:rPr>
        <w:t xml:space="preserve">and the broader public sector </w:t>
      </w:r>
      <w:r w:rsidR="00073700" w:rsidRPr="005D11D8">
        <w:rPr>
          <w:rFonts w:ascii="Arial" w:hAnsi="Arial" w:cs="Arial"/>
        </w:rPr>
        <w:t>(</w:t>
      </w:r>
      <w:r w:rsidR="00073700" w:rsidRPr="005D11D8">
        <w:rPr>
          <w:rFonts w:ascii="Arial" w:hAnsi="Arial" w:cs="Arial"/>
          <w:i/>
          <w:iCs/>
        </w:rPr>
        <w:t>Public Sector Reform Act 2010</w:t>
      </w:r>
      <w:r w:rsidR="00073700" w:rsidRPr="005D11D8">
        <w:rPr>
          <w:rFonts w:ascii="Arial" w:hAnsi="Arial" w:cs="Arial"/>
        </w:rPr>
        <w:t>).</w:t>
      </w:r>
      <w:r w:rsidR="0062012D" w:rsidRPr="005D11D8">
        <w:rPr>
          <w:rFonts w:ascii="Arial" w:hAnsi="Arial" w:cs="Arial"/>
        </w:rPr>
        <w:t xml:space="preserve"> The Commission took on responsibility for minor misconduct</w:t>
      </w:r>
      <w:r w:rsidR="00F769CE" w:rsidRPr="005D11D8">
        <w:rPr>
          <w:rFonts w:ascii="Arial" w:hAnsi="Arial" w:cs="Arial"/>
        </w:rPr>
        <w:t>,</w:t>
      </w:r>
      <w:r w:rsidR="0062012D" w:rsidRPr="005D11D8">
        <w:rPr>
          <w:rFonts w:ascii="Arial" w:hAnsi="Arial" w:cs="Arial"/>
        </w:rPr>
        <w:t xml:space="preserve"> and corruption prevention and education</w:t>
      </w:r>
      <w:r w:rsidR="00F769CE" w:rsidRPr="005D11D8">
        <w:rPr>
          <w:rFonts w:ascii="Arial" w:hAnsi="Arial" w:cs="Arial"/>
        </w:rPr>
        <w:t>,</w:t>
      </w:r>
      <w:r w:rsidR="0062012D" w:rsidRPr="005D11D8">
        <w:rPr>
          <w:rFonts w:ascii="Arial" w:hAnsi="Arial" w:cs="Arial"/>
        </w:rPr>
        <w:t xml:space="preserve"> previously the responsibility of the Corruption and Crime Commission.</w:t>
      </w:r>
    </w:p>
    <w:p w14:paraId="7181F196" w14:textId="77777777" w:rsidR="00515328" w:rsidRPr="005D11D8" w:rsidRDefault="002B38A9" w:rsidP="004F7DED">
      <w:pPr>
        <w:pStyle w:val="indent"/>
        <w:ind w:firstLine="0"/>
        <w:rPr>
          <w:rFonts w:ascii="Arial" w:hAnsi="Arial" w:cs="Arial"/>
        </w:rPr>
      </w:pPr>
      <w:r w:rsidRPr="005D11D8">
        <w:rPr>
          <w:rFonts w:ascii="Arial" w:hAnsi="Arial" w:cs="Arial"/>
        </w:rPr>
        <w:t xml:space="preserve">Since the 2017 election of a Labor government under Premier Mark McGowan, a significant period of public sector reform has been underway, with major machinery of government changes reducing the number of government departments, SES officers and public sector employees.  </w:t>
      </w:r>
      <w:r w:rsidR="00515328" w:rsidRPr="005D11D8">
        <w:rPr>
          <w:rFonts w:ascii="Arial" w:hAnsi="Arial" w:cs="Arial"/>
        </w:rPr>
        <w:t xml:space="preserve">Three CEO Working Groups – Public Sector Efficiency, Local Service Delivery, and Workforce Management, were established in April 2017 </w:t>
      </w:r>
      <w:r w:rsidR="000800AB" w:rsidRPr="005D11D8">
        <w:rPr>
          <w:rFonts w:ascii="Arial" w:hAnsi="Arial" w:cs="Arial"/>
        </w:rPr>
        <w:t xml:space="preserve">to advise the government on improving public sector efficiency to reduce costs, duplication and red tape (PSC, 2018). </w:t>
      </w:r>
    </w:p>
    <w:p w14:paraId="211DED06" w14:textId="77777777" w:rsidR="00515328" w:rsidRPr="005D11D8" w:rsidRDefault="002B38A9" w:rsidP="004F7DED">
      <w:pPr>
        <w:pStyle w:val="indent"/>
        <w:ind w:firstLine="0"/>
        <w:rPr>
          <w:rFonts w:ascii="Arial" w:hAnsi="Arial" w:cs="Arial"/>
          <w:sz w:val="20"/>
          <w:szCs w:val="20"/>
        </w:rPr>
      </w:pPr>
      <w:r w:rsidRPr="005D11D8">
        <w:rPr>
          <w:rFonts w:ascii="Arial" w:hAnsi="Arial" w:cs="Arial"/>
          <w:lang w:val="en-US"/>
        </w:rPr>
        <w:t xml:space="preserve">Former New Zealand State Services Commissioner Iain Rennie was appointed to chair a </w:t>
      </w:r>
      <w:r w:rsidR="00CF63D0" w:rsidRPr="005D11D8">
        <w:rPr>
          <w:rFonts w:ascii="Arial" w:hAnsi="Arial" w:cs="Arial"/>
          <w:lang w:val="en-US"/>
        </w:rPr>
        <w:t>Service Priority</w:t>
      </w:r>
      <w:r w:rsidRPr="005D11D8">
        <w:rPr>
          <w:rFonts w:ascii="Arial" w:hAnsi="Arial" w:cs="Arial"/>
          <w:lang w:val="en-US"/>
        </w:rPr>
        <w:t xml:space="preserve"> Review Panel (Laschon, 2017, May 4). The </w:t>
      </w:r>
      <w:r w:rsidR="0028458A" w:rsidRPr="005D11D8">
        <w:rPr>
          <w:rFonts w:ascii="Arial" w:hAnsi="Arial" w:cs="Arial"/>
          <w:lang w:val="en-US"/>
        </w:rPr>
        <w:t>panel produced a ‘blueprint for reform’ (</w:t>
      </w:r>
      <w:r w:rsidR="00CF63D0" w:rsidRPr="005D11D8">
        <w:rPr>
          <w:rFonts w:ascii="Arial" w:hAnsi="Arial" w:cs="Arial"/>
          <w:lang w:val="en-US"/>
        </w:rPr>
        <w:t xml:space="preserve">Rennie et al., </w:t>
      </w:r>
      <w:r w:rsidR="0028458A" w:rsidRPr="005D11D8">
        <w:rPr>
          <w:rFonts w:ascii="Arial" w:hAnsi="Arial" w:cs="Arial"/>
          <w:lang w:val="en-US"/>
        </w:rPr>
        <w:t>2017), recommending the redesign of executive performance systems (Rec. 13), the introduction of performance-based pay for agency heads (p. 131)</w:t>
      </w:r>
      <w:r w:rsidR="00306366" w:rsidRPr="005D11D8">
        <w:rPr>
          <w:rFonts w:ascii="Arial" w:hAnsi="Arial" w:cs="Arial"/>
          <w:lang w:val="en-US"/>
        </w:rPr>
        <w:t>,</w:t>
      </w:r>
      <w:r w:rsidR="0028458A" w:rsidRPr="005D11D8">
        <w:rPr>
          <w:rFonts w:ascii="Arial" w:hAnsi="Arial" w:cs="Arial"/>
          <w:lang w:val="en-US"/>
        </w:rPr>
        <w:t xml:space="preserve"> and </w:t>
      </w:r>
      <w:r w:rsidR="0028458A" w:rsidRPr="005D11D8">
        <w:rPr>
          <w:rFonts w:ascii="Arial" w:hAnsi="Arial" w:cs="Arial"/>
        </w:rPr>
        <w:t>the “re-establishment” of the SES as a “strategic, collaborative and mobile leadership group, as originally envisaged under the PSM Act” (p. 135).</w:t>
      </w:r>
      <w:r w:rsidR="0028458A" w:rsidRPr="005D11D8">
        <w:rPr>
          <w:rFonts w:ascii="Arial" w:hAnsi="Arial" w:cs="Arial"/>
          <w:sz w:val="20"/>
          <w:szCs w:val="20"/>
        </w:rPr>
        <w:t xml:space="preserve"> </w:t>
      </w:r>
    </w:p>
    <w:p w14:paraId="141AB774" w14:textId="062C9C32" w:rsidR="00E51F28" w:rsidRPr="005D11D8" w:rsidRDefault="00515328" w:rsidP="004F7DED">
      <w:pPr>
        <w:pStyle w:val="indent"/>
        <w:ind w:firstLine="0"/>
        <w:rPr>
          <w:rFonts w:ascii="Arial" w:hAnsi="Arial" w:cs="Arial"/>
        </w:rPr>
      </w:pPr>
      <w:r w:rsidRPr="005D11D8">
        <w:rPr>
          <w:rFonts w:ascii="Arial" w:hAnsi="Arial" w:cs="Arial"/>
        </w:rPr>
        <w:t xml:space="preserve">The Service Priority Review was followed by an independent review of the PSC in 2018, with a focus on strengthening the </w:t>
      </w:r>
      <w:r w:rsidR="00F769CE" w:rsidRPr="005D11D8">
        <w:rPr>
          <w:rFonts w:ascii="Arial" w:hAnsi="Arial" w:cs="Arial"/>
        </w:rPr>
        <w:t xml:space="preserve">Commission </w:t>
      </w:r>
      <w:r w:rsidRPr="005D11D8">
        <w:rPr>
          <w:rFonts w:ascii="Arial" w:hAnsi="Arial" w:cs="Arial"/>
        </w:rPr>
        <w:t xml:space="preserve">to embrace the review recommendations. The </w:t>
      </w:r>
      <w:r w:rsidR="00036518" w:rsidRPr="005D11D8">
        <w:rPr>
          <w:rFonts w:ascii="Arial" w:hAnsi="Arial" w:cs="Arial"/>
          <w:i/>
          <w:iCs/>
        </w:rPr>
        <w:t>Independent Review of the Public Sector Commission</w:t>
      </w:r>
      <w:r w:rsidR="00036518" w:rsidRPr="005D11D8">
        <w:rPr>
          <w:rFonts w:ascii="Arial" w:hAnsi="Arial" w:cs="Arial"/>
        </w:rPr>
        <w:t>, led by Carmel McGregor (</w:t>
      </w:r>
      <w:r w:rsidR="00CF257B" w:rsidRPr="005D11D8">
        <w:rPr>
          <w:rFonts w:ascii="Arial" w:hAnsi="Arial" w:cs="Arial"/>
        </w:rPr>
        <w:t xml:space="preserve">former </w:t>
      </w:r>
      <w:r w:rsidR="00036518" w:rsidRPr="005D11D8">
        <w:rPr>
          <w:rFonts w:ascii="Arial" w:hAnsi="Arial" w:cs="Arial"/>
        </w:rPr>
        <w:t>APSC Deputy Commissioner)</w:t>
      </w:r>
      <w:r w:rsidR="00CF257B" w:rsidRPr="005D11D8">
        <w:rPr>
          <w:rFonts w:ascii="Arial" w:hAnsi="Arial" w:cs="Arial"/>
        </w:rPr>
        <w:t xml:space="preserve"> </w:t>
      </w:r>
      <w:r w:rsidRPr="005D11D8">
        <w:rPr>
          <w:rFonts w:ascii="Arial" w:hAnsi="Arial" w:cs="Arial"/>
        </w:rPr>
        <w:t xml:space="preserve">recommended: </w:t>
      </w:r>
    </w:p>
    <w:p w14:paraId="5FFCA06D" w14:textId="77777777" w:rsidR="00E51F28" w:rsidRPr="005D11D8" w:rsidRDefault="00515328" w:rsidP="00CE244F">
      <w:pPr>
        <w:pStyle w:val="ListParagraph"/>
        <w:numPr>
          <w:ilvl w:val="0"/>
          <w:numId w:val="40"/>
        </w:numPr>
        <w:rPr>
          <w:rFonts w:ascii="Arial" w:hAnsi="Arial" w:cs="Arial"/>
        </w:rPr>
      </w:pPr>
      <w:r w:rsidRPr="005D11D8">
        <w:rPr>
          <w:rFonts w:ascii="Arial" w:hAnsi="Arial" w:cs="Arial"/>
        </w:rPr>
        <w:t xml:space="preserve">the PSC reassert its role and acquit its functions as prescribed by the </w:t>
      </w:r>
      <w:r w:rsidRPr="005D11D8">
        <w:rPr>
          <w:rFonts w:ascii="Arial" w:hAnsi="Arial" w:cs="Arial"/>
          <w:i/>
          <w:iCs/>
        </w:rPr>
        <w:t>Public Sector Management Act 1994</w:t>
      </w:r>
      <w:r w:rsidR="00E51F28" w:rsidRPr="005D11D8">
        <w:rPr>
          <w:rFonts w:ascii="Arial" w:hAnsi="Arial" w:cs="Arial"/>
        </w:rPr>
        <w:t xml:space="preserve"> an independent Advisory Board be established by the Premier as the Minister for Public Sector Management, with representation from outside the public sector</w:t>
      </w:r>
    </w:p>
    <w:p w14:paraId="79A353C8" w14:textId="77777777" w:rsidR="00E51F28" w:rsidRPr="005D11D8" w:rsidRDefault="00E51F28" w:rsidP="00CE244F">
      <w:pPr>
        <w:pStyle w:val="ListParagraph"/>
        <w:numPr>
          <w:ilvl w:val="0"/>
          <w:numId w:val="40"/>
        </w:numPr>
        <w:rPr>
          <w:rFonts w:ascii="Arial" w:hAnsi="Arial" w:cs="Arial"/>
        </w:rPr>
      </w:pPr>
      <w:r w:rsidRPr="005D11D8">
        <w:rPr>
          <w:rFonts w:ascii="Arial" w:hAnsi="Arial" w:cs="Arial"/>
        </w:rPr>
        <w:t>the Premier be the employer of public sector CEOs (requiring legislative amendment)</w:t>
      </w:r>
    </w:p>
    <w:p w14:paraId="09D205DD" w14:textId="77777777" w:rsidR="00847B54" w:rsidRPr="005D11D8" w:rsidRDefault="00847B54" w:rsidP="00CE244F">
      <w:pPr>
        <w:pStyle w:val="ListParagraph"/>
        <w:numPr>
          <w:ilvl w:val="0"/>
          <w:numId w:val="39"/>
        </w:numPr>
        <w:rPr>
          <w:rFonts w:ascii="Arial" w:hAnsi="Arial" w:cs="Arial"/>
        </w:rPr>
      </w:pPr>
      <w:r w:rsidRPr="005D11D8">
        <w:rPr>
          <w:rFonts w:ascii="Arial" w:hAnsi="Arial" w:cs="Arial"/>
        </w:rPr>
        <w:t>that decision making for executive structures and SES-related frameworks be delegated from the PSC to CEOs</w:t>
      </w:r>
    </w:p>
    <w:p w14:paraId="59379978" w14:textId="77777777" w:rsidR="00E51F28" w:rsidRPr="005D11D8" w:rsidRDefault="00E51F28" w:rsidP="00CE244F">
      <w:pPr>
        <w:pStyle w:val="ListParagraph"/>
        <w:numPr>
          <w:ilvl w:val="0"/>
          <w:numId w:val="39"/>
        </w:numPr>
        <w:rPr>
          <w:rFonts w:ascii="Arial" w:hAnsi="Arial" w:cs="Arial"/>
        </w:rPr>
      </w:pPr>
      <w:r w:rsidRPr="005D11D8">
        <w:rPr>
          <w:rFonts w:ascii="Arial" w:hAnsi="Arial" w:cs="Arial"/>
        </w:rPr>
        <w:t>more robust accountability mechanisms</w:t>
      </w:r>
    </w:p>
    <w:p w14:paraId="4507748C" w14:textId="76E7D74F" w:rsidR="00E51F28" w:rsidRPr="005D11D8" w:rsidRDefault="00E51F28" w:rsidP="00CE244F">
      <w:pPr>
        <w:pStyle w:val="ListParagraph"/>
        <w:numPr>
          <w:ilvl w:val="0"/>
          <w:numId w:val="39"/>
        </w:numPr>
        <w:rPr>
          <w:rFonts w:ascii="Arial" w:hAnsi="Arial" w:cs="Arial"/>
          <w:iCs/>
        </w:rPr>
      </w:pPr>
      <w:r w:rsidRPr="005D11D8">
        <w:rPr>
          <w:rFonts w:ascii="Arial" w:hAnsi="Arial" w:cs="Arial"/>
        </w:rPr>
        <w:t>diversity in the public sector be explicitly prioritised</w:t>
      </w:r>
      <w:r w:rsidRPr="005D11D8">
        <w:rPr>
          <w:rFonts w:ascii="Arial" w:hAnsi="Arial" w:cs="Arial"/>
          <w:i/>
        </w:rPr>
        <w:t xml:space="preserve"> </w:t>
      </w:r>
      <w:r w:rsidRPr="005D11D8">
        <w:rPr>
          <w:rFonts w:ascii="Arial" w:hAnsi="Arial" w:cs="Arial"/>
          <w:iCs/>
        </w:rPr>
        <w:t>(</w:t>
      </w:r>
      <w:r w:rsidR="00D06DF0" w:rsidRPr="005D11D8">
        <w:rPr>
          <w:rFonts w:ascii="Arial" w:hAnsi="Arial" w:cs="Arial"/>
        </w:rPr>
        <w:t xml:space="preserve">McGregor, 2018, </w:t>
      </w:r>
      <w:r w:rsidRPr="005D11D8">
        <w:rPr>
          <w:rFonts w:ascii="Arial" w:hAnsi="Arial" w:cs="Arial"/>
          <w:iCs/>
        </w:rPr>
        <w:t>p. 11).</w:t>
      </w:r>
    </w:p>
    <w:p w14:paraId="4A0F0489" w14:textId="05D14433" w:rsidR="00713C61" w:rsidRPr="005D11D8" w:rsidRDefault="00E51F28" w:rsidP="00802470">
      <w:pPr>
        <w:rPr>
          <w:rFonts w:ascii="Arial" w:hAnsi="Arial" w:cs="Arial"/>
          <w:iCs/>
        </w:rPr>
      </w:pPr>
      <w:r w:rsidRPr="005D11D8">
        <w:rPr>
          <w:rFonts w:ascii="Arial" w:hAnsi="Arial" w:cs="Arial"/>
          <w:iCs/>
        </w:rPr>
        <w:t>Other recommendations related to talent and performance management, CEO succession planning</w:t>
      </w:r>
      <w:r w:rsidR="00E333C8" w:rsidRPr="005D11D8">
        <w:rPr>
          <w:rFonts w:ascii="Arial" w:hAnsi="Arial" w:cs="Arial"/>
          <w:iCs/>
        </w:rPr>
        <w:t>,</w:t>
      </w:r>
      <w:r w:rsidRPr="005D11D8">
        <w:rPr>
          <w:rFonts w:ascii="Arial" w:hAnsi="Arial" w:cs="Arial"/>
          <w:iCs/>
        </w:rPr>
        <w:t xml:space="preserve"> and employee census and data (p. 12).</w:t>
      </w:r>
      <w:r w:rsidR="00100A1C" w:rsidRPr="005D11D8">
        <w:rPr>
          <w:rFonts w:ascii="Arial" w:hAnsi="Arial" w:cs="Arial"/>
          <w:iCs/>
        </w:rPr>
        <w:t xml:space="preserve"> </w:t>
      </w:r>
      <w:r w:rsidR="00713C61" w:rsidRPr="005D11D8">
        <w:rPr>
          <w:rFonts w:ascii="Arial" w:hAnsi="Arial" w:cs="Arial"/>
          <w:iCs/>
        </w:rPr>
        <w:t xml:space="preserve">In response to the review findings, the Government “noted” the 24 recommendations and rejected two, insisting there would be no change to either the Commissioner’s employment arrangement with CEOs, or responsibility for dealing with minor misconduct (Govt of WA, 2019, pp 1–2). </w:t>
      </w:r>
    </w:p>
    <w:p w14:paraId="3D2DE844" w14:textId="0E1E6650" w:rsidR="00CA0DC3" w:rsidRPr="005D11D8" w:rsidRDefault="00CA0DC3" w:rsidP="004F7DED">
      <w:pPr>
        <w:pStyle w:val="indent"/>
        <w:ind w:firstLine="0"/>
        <w:rPr>
          <w:rFonts w:ascii="Arial" w:hAnsi="Arial" w:cs="Arial"/>
        </w:rPr>
      </w:pPr>
      <w:r w:rsidRPr="005D11D8">
        <w:rPr>
          <w:rFonts w:ascii="Arial" w:hAnsi="Arial" w:cs="Arial"/>
        </w:rPr>
        <w:t>A Special Inquiry into Government Programs and Projects, headed by former Under</w:t>
      </w:r>
      <w:r w:rsidR="00E333C8" w:rsidRPr="005D11D8">
        <w:rPr>
          <w:rFonts w:ascii="Arial" w:hAnsi="Arial" w:cs="Arial"/>
        </w:rPr>
        <w:t>-</w:t>
      </w:r>
      <w:r w:rsidRPr="005D11D8">
        <w:rPr>
          <w:rFonts w:ascii="Arial" w:hAnsi="Arial" w:cs="Arial"/>
        </w:rPr>
        <w:t xml:space="preserve">Treasurer John Langoulant, was tasked in 2017–18 to examine the “governance arrangements, decision-making processes and financial consequences” of projects undertaken by the previous government (PSC, 2019). </w:t>
      </w:r>
    </w:p>
    <w:p w14:paraId="25345325" w14:textId="77777777" w:rsidR="00515328" w:rsidRPr="005D11D8" w:rsidRDefault="00515328" w:rsidP="004F7DED">
      <w:pPr>
        <w:pStyle w:val="indent"/>
        <w:ind w:firstLine="0"/>
        <w:rPr>
          <w:rFonts w:ascii="Arial" w:hAnsi="Arial" w:cs="Arial"/>
        </w:rPr>
      </w:pPr>
      <w:r w:rsidRPr="005D11D8">
        <w:rPr>
          <w:rFonts w:ascii="Arial" w:hAnsi="Arial" w:cs="Arial"/>
        </w:rPr>
        <w:t>The McGowan Government also established a Public Sector CEO Steering Committee, Public Sector Reform Ministerial Steering Committee, a Public Sector Leadership Council and a Public Sector Reform Unit in DPC (</w:t>
      </w:r>
      <w:r w:rsidR="00EF735D" w:rsidRPr="005D11D8">
        <w:rPr>
          <w:rFonts w:ascii="Arial" w:hAnsi="Arial" w:cs="Arial"/>
        </w:rPr>
        <w:t>DPC</w:t>
      </w:r>
      <w:r w:rsidR="00CA0DC3" w:rsidRPr="005D11D8">
        <w:rPr>
          <w:rFonts w:ascii="Arial" w:hAnsi="Arial" w:cs="Arial"/>
        </w:rPr>
        <w:t>,</w:t>
      </w:r>
      <w:r w:rsidR="00EF735D" w:rsidRPr="005D11D8">
        <w:rPr>
          <w:rFonts w:ascii="Arial" w:hAnsi="Arial" w:cs="Arial"/>
        </w:rPr>
        <w:t xml:space="preserve"> 2020</w:t>
      </w:r>
      <w:r w:rsidRPr="005D11D8">
        <w:rPr>
          <w:rFonts w:ascii="Arial" w:hAnsi="Arial" w:cs="Arial"/>
        </w:rPr>
        <w:t xml:space="preserve">). </w:t>
      </w:r>
      <w:r w:rsidR="00CA0DC3" w:rsidRPr="005D11D8">
        <w:rPr>
          <w:rFonts w:ascii="Arial" w:hAnsi="Arial" w:cs="Arial"/>
        </w:rPr>
        <w:t xml:space="preserve"> </w:t>
      </w:r>
    </w:p>
    <w:p w14:paraId="63666F22" w14:textId="77777777" w:rsidR="00AE7C21" w:rsidRPr="005D11D8" w:rsidRDefault="00626C2A" w:rsidP="004F7DED">
      <w:pPr>
        <w:pStyle w:val="indent"/>
        <w:ind w:firstLine="0"/>
        <w:rPr>
          <w:rFonts w:ascii="Arial" w:hAnsi="Arial" w:cs="Arial"/>
        </w:rPr>
      </w:pPr>
      <w:r w:rsidRPr="005D11D8">
        <w:rPr>
          <w:rFonts w:ascii="Arial" w:hAnsi="Arial" w:cs="Arial"/>
        </w:rPr>
        <w:lastRenderedPageBreak/>
        <w:t>In early 2020, the McGowan Government launched a 10-year plan to address gender equality, with government to lead by example, with a target of 50% of women in top-level public service positions and a trial of public sector reporting to the Workplace Gender Equality Agency (McGurk, 2020, Mar 4)</w:t>
      </w:r>
      <w:r w:rsidR="009D5A87" w:rsidRPr="005D11D8">
        <w:rPr>
          <w:rFonts w:ascii="Arial" w:hAnsi="Arial" w:cs="Arial"/>
        </w:rPr>
        <w:t>.</w:t>
      </w:r>
    </w:p>
    <w:p w14:paraId="6BC24A22" w14:textId="77777777" w:rsidR="00816A8E" w:rsidRPr="005D11D8" w:rsidRDefault="00816A8E" w:rsidP="004F7DED">
      <w:pPr>
        <w:pStyle w:val="indent"/>
        <w:ind w:firstLine="0"/>
        <w:rPr>
          <w:rFonts w:ascii="Arial" w:hAnsi="Arial" w:cs="Arial"/>
        </w:rPr>
      </w:pPr>
      <w:r w:rsidRPr="005D11D8">
        <w:rPr>
          <w:rFonts w:ascii="Arial" w:hAnsi="Arial" w:cs="Arial"/>
        </w:rPr>
        <w:t>The McGowan Government was re-elected in March 2021.</w:t>
      </w:r>
    </w:p>
    <w:p w14:paraId="61285A21" w14:textId="28D37EB6" w:rsidR="007000D8" w:rsidRPr="005D11D8" w:rsidRDefault="00AE7C21" w:rsidP="00522313">
      <w:pPr>
        <w:spacing w:before="0" w:after="200" w:line="276" w:lineRule="auto"/>
        <w:rPr>
          <w:rFonts w:ascii="Arial" w:hAnsi="Arial" w:cs="Arial"/>
        </w:rPr>
      </w:pPr>
      <w:r w:rsidRPr="005D11D8">
        <w:rPr>
          <w:rFonts w:ascii="Arial" w:hAnsi="Arial" w:cs="Arial"/>
        </w:rPr>
        <w:br w:type="page"/>
      </w:r>
    </w:p>
    <w:p w14:paraId="64168AF0" w14:textId="77777777" w:rsidR="00B82279" w:rsidRPr="005D11D8" w:rsidRDefault="00B82279" w:rsidP="00AE7C21">
      <w:pPr>
        <w:pStyle w:val="Heading1"/>
        <w:rPr>
          <w:rFonts w:ascii="Arial" w:hAnsi="Arial" w:cs="Arial"/>
        </w:rPr>
      </w:pPr>
      <w:bookmarkStart w:id="8" w:name="_Toc77357560"/>
      <w:r w:rsidRPr="005D11D8">
        <w:rPr>
          <w:rFonts w:ascii="Arial" w:hAnsi="Arial" w:cs="Arial"/>
        </w:rPr>
        <w:lastRenderedPageBreak/>
        <w:t>The public service during global crises</w:t>
      </w:r>
      <w:bookmarkEnd w:id="8"/>
    </w:p>
    <w:p w14:paraId="4FDD090E" w14:textId="77777777" w:rsidR="00B82279" w:rsidRPr="005D11D8" w:rsidRDefault="00B82279" w:rsidP="00B82279">
      <w:pPr>
        <w:rPr>
          <w:rFonts w:ascii="Arial" w:hAnsi="Arial" w:cs="Arial"/>
          <w:szCs w:val="24"/>
        </w:rPr>
      </w:pPr>
      <w:r w:rsidRPr="005D11D8">
        <w:rPr>
          <w:rFonts w:ascii="Arial" w:hAnsi="Arial" w:cs="Arial"/>
          <w:szCs w:val="24"/>
        </w:rPr>
        <w:t>This section outlines public service measures in response to the Global Financial Crisis (GFC) and the COVID-19 pandemic.</w:t>
      </w:r>
    </w:p>
    <w:p w14:paraId="6DB13F31" w14:textId="77777777" w:rsidR="00B82279" w:rsidRPr="005D11D8" w:rsidRDefault="00B82279" w:rsidP="00B82279">
      <w:pPr>
        <w:pStyle w:val="reference"/>
        <w:rPr>
          <w:rFonts w:ascii="Arial" w:hAnsi="Arial" w:cs="Arial"/>
          <w:b/>
          <w:bCs/>
          <w:sz w:val="24"/>
          <w:szCs w:val="24"/>
        </w:rPr>
      </w:pPr>
      <w:r w:rsidRPr="005D11D8">
        <w:rPr>
          <w:rFonts w:ascii="Arial" w:hAnsi="Arial" w:cs="Arial"/>
          <w:b/>
          <w:bCs/>
          <w:sz w:val="24"/>
          <w:szCs w:val="24"/>
        </w:rPr>
        <w:t>GFC</w:t>
      </w:r>
    </w:p>
    <w:p w14:paraId="43D2243A" w14:textId="1EE92019" w:rsidR="00B82279" w:rsidRPr="005D11D8" w:rsidRDefault="00B82279" w:rsidP="00816A8E">
      <w:pPr>
        <w:rPr>
          <w:rFonts w:ascii="Arial" w:hAnsi="Arial" w:cs="Arial"/>
        </w:rPr>
      </w:pPr>
      <w:r w:rsidRPr="005D11D8">
        <w:rPr>
          <w:rFonts w:ascii="Arial" w:hAnsi="Arial" w:cs="Arial"/>
        </w:rPr>
        <w:t>In March 2009, the Barnett Liberal government announced a 3% efficiency dividend and a ceiling of 99,000 FTE staff across the public sector (Colley, 2012). Voluntary severance packages were offered for ‘surplus’ employees – 469 in 2009, 333 in 2010 and a further 400 in 2011 (Colley, 2012: 627). Public sector unions negotiated higher increases tha</w:t>
      </w:r>
      <w:r w:rsidR="00E333C8" w:rsidRPr="005D11D8">
        <w:rPr>
          <w:rFonts w:ascii="Arial" w:hAnsi="Arial" w:cs="Arial"/>
        </w:rPr>
        <w:t>n</w:t>
      </w:r>
      <w:r w:rsidRPr="005D11D8">
        <w:rPr>
          <w:rFonts w:ascii="Arial" w:hAnsi="Arial" w:cs="Arial"/>
        </w:rPr>
        <w:t xml:space="preserve"> the government’s proposed 2.5% cap on wages growth (Colley, 2012).</w:t>
      </w:r>
    </w:p>
    <w:p w14:paraId="6FC48E6C" w14:textId="77777777" w:rsidR="00B83837" w:rsidRPr="005D11D8" w:rsidRDefault="00B83837" w:rsidP="004A6FAA">
      <w:pPr>
        <w:pStyle w:val="indent"/>
        <w:ind w:firstLine="0"/>
        <w:rPr>
          <w:rFonts w:ascii="Arial" w:hAnsi="Arial" w:cs="Arial"/>
          <w:b/>
          <w:bCs/>
        </w:rPr>
      </w:pPr>
      <w:r w:rsidRPr="005D11D8">
        <w:rPr>
          <w:rFonts w:ascii="Arial" w:hAnsi="Arial" w:cs="Arial"/>
          <w:b/>
          <w:bCs/>
        </w:rPr>
        <w:t>COVID-19</w:t>
      </w:r>
    </w:p>
    <w:p w14:paraId="6298BEC4" w14:textId="050D1113" w:rsidR="00C4413D" w:rsidRPr="005D11D8" w:rsidRDefault="00EC072E" w:rsidP="00C4413D">
      <w:pPr>
        <w:rPr>
          <w:rFonts w:ascii="Arial" w:hAnsi="Arial" w:cs="Arial"/>
          <w:szCs w:val="24"/>
        </w:rPr>
      </w:pPr>
      <w:r w:rsidRPr="005D11D8">
        <w:rPr>
          <w:rFonts w:ascii="Arial" w:eastAsiaTheme="minorEastAsia" w:hAnsi="Arial" w:cs="Arial"/>
          <w:lang w:eastAsia="ja-JP"/>
        </w:rPr>
        <w:t xml:space="preserve">The Western Australian Labor government did not appear to introduce </w:t>
      </w:r>
      <w:r w:rsidR="00DA2DB1" w:rsidRPr="005D11D8">
        <w:rPr>
          <w:rFonts w:ascii="Arial" w:eastAsiaTheme="minorEastAsia" w:hAnsi="Arial" w:cs="Arial"/>
          <w:lang w:eastAsia="ja-JP"/>
        </w:rPr>
        <w:t xml:space="preserve">any major </w:t>
      </w:r>
      <w:r w:rsidRPr="005D11D8">
        <w:rPr>
          <w:rFonts w:ascii="Arial" w:eastAsiaTheme="minorEastAsia" w:hAnsi="Arial" w:cs="Arial"/>
          <w:lang w:eastAsia="ja-JP"/>
        </w:rPr>
        <w:t xml:space="preserve">new measures, continuing some existing efficiency </w:t>
      </w:r>
      <w:r w:rsidR="00DA2DB1" w:rsidRPr="005D11D8">
        <w:rPr>
          <w:rFonts w:ascii="Arial" w:eastAsiaTheme="minorEastAsia" w:hAnsi="Arial" w:cs="Arial"/>
          <w:lang w:eastAsia="ja-JP"/>
        </w:rPr>
        <w:t>programs</w:t>
      </w:r>
      <w:r w:rsidRPr="005D11D8">
        <w:rPr>
          <w:rFonts w:ascii="Arial" w:eastAsiaTheme="minorEastAsia" w:hAnsi="Arial" w:cs="Arial"/>
          <w:lang w:eastAsia="ja-JP"/>
        </w:rPr>
        <w:t xml:space="preserve">. It announced in </w:t>
      </w:r>
      <w:r w:rsidRPr="005D11D8">
        <w:rPr>
          <w:rFonts w:ascii="Arial" w:hAnsi="Arial" w:cs="Arial"/>
          <w:szCs w:val="24"/>
        </w:rPr>
        <w:t xml:space="preserve">October 2020 that the wage cap introduced in 2017 (of $1000 per annum) would continue, as would the freeze on </w:t>
      </w:r>
      <w:r w:rsidR="00E333C8" w:rsidRPr="005D11D8">
        <w:rPr>
          <w:rFonts w:ascii="Arial" w:hAnsi="Arial" w:cs="Arial"/>
          <w:szCs w:val="24"/>
        </w:rPr>
        <w:t xml:space="preserve">the salaries of the </w:t>
      </w:r>
      <w:r w:rsidRPr="005D11D8">
        <w:rPr>
          <w:rFonts w:ascii="Arial" w:hAnsi="Arial" w:cs="Arial"/>
          <w:szCs w:val="24"/>
        </w:rPr>
        <w:t xml:space="preserve">highest-paid bureaucrats and politicians (Jenkins, 2020, Oct 9; McGowan et al., 2017).  </w:t>
      </w:r>
      <w:r w:rsidR="00C4413D" w:rsidRPr="005D11D8">
        <w:rPr>
          <w:rFonts w:ascii="Arial" w:hAnsi="Arial" w:cs="Arial"/>
          <w:szCs w:val="24"/>
        </w:rPr>
        <w:t>In June 2021, the Premier reiterated the government’s commitment to maintain the wages policy</w:t>
      </w:r>
      <w:r w:rsidR="00704250" w:rsidRPr="005D11D8">
        <w:rPr>
          <w:rFonts w:ascii="Arial" w:hAnsi="Arial" w:cs="Arial"/>
          <w:szCs w:val="24"/>
        </w:rPr>
        <w:t xml:space="preserve">, with the CPSU/CSA recommending that </w:t>
      </w:r>
      <w:r w:rsidR="00A6250C" w:rsidRPr="005D11D8">
        <w:rPr>
          <w:rFonts w:ascii="Arial" w:hAnsi="Arial" w:cs="Arial"/>
          <w:szCs w:val="24"/>
        </w:rPr>
        <w:t xml:space="preserve">members accept the </w:t>
      </w:r>
      <w:r w:rsidR="00704250" w:rsidRPr="005D11D8">
        <w:rPr>
          <w:rFonts w:ascii="Arial" w:hAnsi="Arial" w:cs="Arial"/>
          <w:szCs w:val="24"/>
        </w:rPr>
        <w:t>government’s offer to extend the $1000 per annum pay</w:t>
      </w:r>
      <w:r w:rsidR="00A6250C" w:rsidRPr="005D11D8">
        <w:rPr>
          <w:rFonts w:ascii="Arial" w:hAnsi="Arial" w:cs="Arial"/>
          <w:szCs w:val="24"/>
        </w:rPr>
        <w:t>-</w:t>
      </w:r>
      <w:r w:rsidR="00704250" w:rsidRPr="005D11D8">
        <w:rPr>
          <w:rFonts w:ascii="Arial" w:hAnsi="Arial" w:cs="Arial"/>
          <w:szCs w:val="24"/>
        </w:rPr>
        <w:t>rise for a further 12 months</w:t>
      </w:r>
      <w:r w:rsidR="00C4413D" w:rsidRPr="005D11D8">
        <w:rPr>
          <w:rFonts w:ascii="Arial" w:hAnsi="Arial" w:cs="Arial"/>
          <w:szCs w:val="24"/>
        </w:rPr>
        <w:t xml:space="preserve"> (</w:t>
      </w:r>
      <w:r w:rsidR="00704250" w:rsidRPr="005D11D8">
        <w:rPr>
          <w:rFonts w:ascii="Arial" w:hAnsi="Arial" w:cs="Arial"/>
          <w:szCs w:val="24"/>
        </w:rPr>
        <w:t>CPSU/CSA, 2021</w:t>
      </w:r>
      <w:r w:rsidR="00A6250C" w:rsidRPr="005D11D8">
        <w:rPr>
          <w:rFonts w:ascii="Arial" w:hAnsi="Arial" w:cs="Arial"/>
          <w:szCs w:val="24"/>
        </w:rPr>
        <w:t xml:space="preserve">; </w:t>
      </w:r>
      <w:r w:rsidR="00C4413D" w:rsidRPr="005D11D8">
        <w:rPr>
          <w:rFonts w:ascii="Arial" w:hAnsi="Arial" w:cs="Arial"/>
          <w:szCs w:val="24"/>
        </w:rPr>
        <w:t xml:space="preserve">Law, 2021, Jun 9). </w:t>
      </w:r>
      <w:r w:rsidR="005E6611" w:rsidRPr="005D11D8">
        <w:rPr>
          <w:rFonts w:ascii="Arial" w:hAnsi="Arial" w:cs="Arial"/>
          <w:szCs w:val="24"/>
        </w:rPr>
        <w:t>However, local media reported that a “public sector alliance” was forming in opposition to the policy (Law, 2021, Jun 9).</w:t>
      </w:r>
      <w:r w:rsidR="00176F26" w:rsidRPr="005D11D8">
        <w:rPr>
          <w:rFonts w:ascii="Arial" w:hAnsi="Arial" w:cs="Arial"/>
          <w:szCs w:val="24"/>
        </w:rPr>
        <w:t xml:space="preserve"> </w:t>
      </w:r>
    </w:p>
    <w:p w14:paraId="18DB5706" w14:textId="77777777" w:rsidR="00EC072E" w:rsidRPr="005D11D8" w:rsidRDefault="00EC072E" w:rsidP="004F7DED">
      <w:pPr>
        <w:pStyle w:val="NoSpacing"/>
        <w:ind w:firstLine="0"/>
        <w:rPr>
          <w:rFonts w:ascii="Arial" w:hAnsi="Arial" w:cs="Arial"/>
        </w:rPr>
      </w:pPr>
      <w:r w:rsidRPr="005D11D8">
        <w:rPr>
          <w:rFonts w:ascii="Arial" w:hAnsi="Arial" w:cs="Arial"/>
        </w:rPr>
        <w:t>The Public Sector Commissioner was appointed to head the State Recovery Advisory Group – illustrating the importance given to the public service in managing recovery.</w:t>
      </w:r>
    </w:p>
    <w:p w14:paraId="31A63149" w14:textId="77777777" w:rsidR="00EC072E" w:rsidRPr="005D11D8" w:rsidRDefault="00EC072E" w:rsidP="004F7DED">
      <w:pPr>
        <w:pStyle w:val="NoSpacing"/>
        <w:ind w:firstLine="0"/>
        <w:rPr>
          <w:rFonts w:ascii="Arial" w:hAnsi="Arial" w:cs="Arial"/>
        </w:rPr>
      </w:pPr>
      <w:r w:rsidRPr="005D11D8">
        <w:rPr>
          <w:rFonts w:ascii="Arial" w:hAnsi="Arial" w:cs="Arial"/>
        </w:rPr>
        <w:t>The following table illustrates public service austerity measures during the GFC and COVID-19 pandemic.</w:t>
      </w:r>
    </w:p>
    <w:p w14:paraId="4FBD8886" w14:textId="77777777" w:rsidR="00D53A47" w:rsidRPr="005D11D8" w:rsidRDefault="00816A8E" w:rsidP="00816A8E">
      <w:pPr>
        <w:pStyle w:val="Table"/>
        <w:numPr>
          <w:ilvl w:val="0"/>
          <w:numId w:val="0"/>
        </w:numPr>
        <w:rPr>
          <w:rFonts w:ascii="Arial" w:hAnsi="Arial" w:cs="Arial"/>
          <w:b/>
          <w:bCs/>
        </w:rPr>
      </w:pPr>
      <w:r w:rsidRPr="005D11D8">
        <w:rPr>
          <w:rFonts w:ascii="Arial" w:hAnsi="Arial" w:cs="Arial"/>
          <w:b/>
          <w:bCs/>
        </w:rPr>
        <w:t xml:space="preserve">Table 2.  </w:t>
      </w:r>
      <w:r w:rsidR="00982399" w:rsidRPr="005D11D8">
        <w:rPr>
          <w:rFonts w:ascii="Arial" w:hAnsi="Arial" w:cs="Arial"/>
          <w:b/>
          <w:bCs/>
        </w:rPr>
        <w:t xml:space="preserve">Summary of crisis responses </w:t>
      </w:r>
    </w:p>
    <w:tbl>
      <w:tblPr>
        <w:tblStyle w:val="TableGrid"/>
        <w:tblW w:w="9492" w:type="dxa"/>
        <w:tblLayout w:type="fixed"/>
        <w:tblLook w:val="04A0" w:firstRow="1" w:lastRow="0" w:firstColumn="1" w:lastColumn="0" w:noHBand="0" w:noVBand="1"/>
      </w:tblPr>
      <w:tblGrid>
        <w:gridCol w:w="908"/>
        <w:gridCol w:w="930"/>
        <w:gridCol w:w="2268"/>
        <w:gridCol w:w="1347"/>
        <w:gridCol w:w="1629"/>
        <w:gridCol w:w="2410"/>
      </w:tblGrid>
      <w:tr w:rsidR="00AE7C21" w:rsidRPr="005D11D8" w14:paraId="42133D2E" w14:textId="77777777" w:rsidTr="003878FB">
        <w:trPr>
          <w:tblHeader/>
        </w:trPr>
        <w:tc>
          <w:tcPr>
            <w:tcW w:w="908" w:type="dxa"/>
            <w:shd w:val="clear" w:color="auto" w:fill="BFBFBF" w:themeFill="background1" w:themeFillShade="BF"/>
          </w:tcPr>
          <w:p w14:paraId="352B4FB4" w14:textId="77777777" w:rsidR="00AE7C21" w:rsidRPr="005D11D8" w:rsidRDefault="00AE7C21" w:rsidP="00D234C3">
            <w:pPr>
              <w:spacing w:before="60" w:after="60"/>
              <w:ind w:left="20" w:right="-105"/>
              <w:rPr>
                <w:rFonts w:ascii="Arial" w:hAnsi="Arial" w:cs="Arial"/>
                <w:b/>
                <w:bCs/>
                <w:sz w:val="20"/>
                <w:szCs w:val="20"/>
              </w:rPr>
            </w:pPr>
            <w:r w:rsidRPr="005D11D8">
              <w:rPr>
                <w:rFonts w:ascii="Arial" w:hAnsi="Arial" w:cs="Arial"/>
                <w:b/>
                <w:bCs/>
                <w:sz w:val="20"/>
                <w:szCs w:val="20"/>
              </w:rPr>
              <w:t>Crisis</w:t>
            </w:r>
          </w:p>
        </w:tc>
        <w:tc>
          <w:tcPr>
            <w:tcW w:w="930" w:type="dxa"/>
            <w:shd w:val="clear" w:color="auto" w:fill="BFBFBF" w:themeFill="background1" w:themeFillShade="BF"/>
          </w:tcPr>
          <w:p w14:paraId="599D69C1" w14:textId="77777777" w:rsidR="00AE7C21" w:rsidRPr="005D11D8" w:rsidRDefault="00AE7C21" w:rsidP="00D234C3">
            <w:pPr>
              <w:spacing w:before="60" w:after="60"/>
              <w:ind w:left="20" w:right="20"/>
              <w:rPr>
                <w:rFonts w:ascii="Arial" w:hAnsi="Arial" w:cs="Arial"/>
                <w:b/>
                <w:bCs/>
                <w:sz w:val="20"/>
                <w:szCs w:val="20"/>
              </w:rPr>
            </w:pPr>
            <w:r w:rsidRPr="005D11D8">
              <w:rPr>
                <w:rFonts w:ascii="Arial" w:hAnsi="Arial" w:cs="Arial"/>
                <w:b/>
                <w:bCs/>
                <w:sz w:val="20"/>
                <w:szCs w:val="20"/>
              </w:rPr>
              <w:t>Party</w:t>
            </w:r>
          </w:p>
        </w:tc>
        <w:tc>
          <w:tcPr>
            <w:tcW w:w="2268" w:type="dxa"/>
            <w:shd w:val="clear" w:color="auto" w:fill="BFBFBF" w:themeFill="background1" w:themeFillShade="BF"/>
          </w:tcPr>
          <w:p w14:paraId="06EF0841" w14:textId="77777777" w:rsidR="00AE7C21" w:rsidRPr="005D11D8" w:rsidRDefault="00AE7C21" w:rsidP="00D234C3">
            <w:pPr>
              <w:spacing w:before="60" w:after="60"/>
              <w:ind w:left="20" w:right="20"/>
              <w:rPr>
                <w:rFonts w:ascii="Arial" w:hAnsi="Arial" w:cs="Arial"/>
                <w:b/>
                <w:bCs/>
                <w:sz w:val="20"/>
                <w:szCs w:val="20"/>
              </w:rPr>
            </w:pPr>
            <w:r w:rsidRPr="005D11D8">
              <w:rPr>
                <w:rFonts w:ascii="Arial" w:hAnsi="Arial" w:cs="Arial"/>
                <w:b/>
                <w:bCs/>
                <w:sz w:val="20"/>
                <w:szCs w:val="20"/>
              </w:rPr>
              <w:t>Pay approach</w:t>
            </w:r>
          </w:p>
        </w:tc>
        <w:tc>
          <w:tcPr>
            <w:tcW w:w="1347" w:type="dxa"/>
            <w:shd w:val="clear" w:color="auto" w:fill="BFBFBF" w:themeFill="background1" w:themeFillShade="BF"/>
          </w:tcPr>
          <w:p w14:paraId="1B1C51C0" w14:textId="77777777" w:rsidR="00AE7C21" w:rsidRPr="005D11D8" w:rsidRDefault="00AE7C21" w:rsidP="00D234C3">
            <w:pPr>
              <w:spacing w:before="60" w:after="60"/>
              <w:ind w:left="20" w:right="20"/>
              <w:rPr>
                <w:rFonts w:ascii="Arial" w:hAnsi="Arial" w:cs="Arial"/>
                <w:b/>
                <w:bCs/>
                <w:sz w:val="20"/>
                <w:szCs w:val="20"/>
              </w:rPr>
            </w:pPr>
            <w:r w:rsidRPr="005D11D8">
              <w:rPr>
                <w:rFonts w:ascii="Arial" w:hAnsi="Arial" w:cs="Arial"/>
                <w:b/>
                <w:bCs/>
                <w:sz w:val="20"/>
                <w:szCs w:val="20"/>
              </w:rPr>
              <w:t>Recruitment</w:t>
            </w:r>
          </w:p>
        </w:tc>
        <w:tc>
          <w:tcPr>
            <w:tcW w:w="1629" w:type="dxa"/>
            <w:shd w:val="clear" w:color="auto" w:fill="BFBFBF" w:themeFill="background1" w:themeFillShade="BF"/>
          </w:tcPr>
          <w:p w14:paraId="2878E5B4" w14:textId="77777777" w:rsidR="00AE7C21" w:rsidRPr="005D11D8" w:rsidRDefault="00AE7C21" w:rsidP="00D234C3">
            <w:pPr>
              <w:spacing w:before="60" w:after="60"/>
              <w:ind w:left="20" w:right="20"/>
              <w:rPr>
                <w:rFonts w:ascii="Arial" w:hAnsi="Arial" w:cs="Arial"/>
                <w:b/>
                <w:bCs/>
                <w:sz w:val="20"/>
                <w:szCs w:val="20"/>
              </w:rPr>
            </w:pPr>
            <w:r w:rsidRPr="005D11D8">
              <w:rPr>
                <w:rFonts w:ascii="Arial" w:hAnsi="Arial" w:cs="Arial"/>
                <w:b/>
                <w:bCs/>
                <w:sz w:val="20"/>
                <w:szCs w:val="20"/>
              </w:rPr>
              <w:t>Downsizing (approx n)</w:t>
            </w:r>
          </w:p>
        </w:tc>
        <w:tc>
          <w:tcPr>
            <w:tcW w:w="2410" w:type="dxa"/>
            <w:shd w:val="clear" w:color="auto" w:fill="BFBFBF" w:themeFill="background1" w:themeFillShade="BF"/>
          </w:tcPr>
          <w:p w14:paraId="4110F1A6" w14:textId="77777777" w:rsidR="00AE7C21" w:rsidRPr="005D11D8" w:rsidRDefault="00AE7C21" w:rsidP="00D234C3">
            <w:pPr>
              <w:spacing w:before="60" w:after="60"/>
              <w:ind w:left="20" w:right="20"/>
              <w:rPr>
                <w:rFonts w:ascii="Arial" w:hAnsi="Arial" w:cs="Arial"/>
                <w:b/>
                <w:bCs/>
                <w:sz w:val="20"/>
                <w:szCs w:val="20"/>
              </w:rPr>
            </w:pPr>
            <w:r w:rsidRPr="005D11D8">
              <w:rPr>
                <w:rFonts w:ascii="Arial" w:hAnsi="Arial" w:cs="Arial"/>
                <w:b/>
                <w:bCs/>
                <w:sz w:val="20"/>
                <w:szCs w:val="20"/>
              </w:rPr>
              <w:t>SES</w:t>
            </w:r>
          </w:p>
        </w:tc>
      </w:tr>
      <w:tr w:rsidR="00AE7C21" w:rsidRPr="005D11D8" w14:paraId="3C20E7DF" w14:textId="77777777" w:rsidTr="003878FB">
        <w:tc>
          <w:tcPr>
            <w:tcW w:w="908" w:type="dxa"/>
          </w:tcPr>
          <w:p w14:paraId="771ED950" w14:textId="77777777" w:rsidR="00AE7C21" w:rsidRPr="005D11D8" w:rsidRDefault="00AE7C21" w:rsidP="00D234C3">
            <w:pPr>
              <w:spacing w:before="60" w:after="60"/>
              <w:ind w:left="20" w:right="20"/>
              <w:rPr>
                <w:rFonts w:ascii="Arial" w:hAnsi="Arial" w:cs="Arial"/>
                <w:b/>
                <w:bCs/>
                <w:sz w:val="20"/>
                <w:szCs w:val="20"/>
              </w:rPr>
            </w:pPr>
            <w:r w:rsidRPr="005D11D8">
              <w:rPr>
                <w:rFonts w:ascii="Arial" w:hAnsi="Arial" w:cs="Arial"/>
                <w:b/>
                <w:bCs/>
                <w:sz w:val="20"/>
                <w:szCs w:val="20"/>
              </w:rPr>
              <w:t>GFC</w:t>
            </w:r>
          </w:p>
        </w:tc>
        <w:tc>
          <w:tcPr>
            <w:tcW w:w="930" w:type="dxa"/>
          </w:tcPr>
          <w:p w14:paraId="7583B677" w14:textId="77777777" w:rsidR="00AE7C21" w:rsidRPr="005D11D8" w:rsidRDefault="00AE7C21" w:rsidP="00D234C3">
            <w:pPr>
              <w:spacing w:before="60" w:after="60"/>
              <w:ind w:left="20" w:right="20"/>
              <w:rPr>
                <w:rFonts w:ascii="Arial" w:hAnsi="Arial" w:cs="Arial"/>
                <w:sz w:val="20"/>
                <w:szCs w:val="20"/>
              </w:rPr>
            </w:pPr>
            <w:r w:rsidRPr="005D11D8">
              <w:rPr>
                <w:rFonts w:ascii="Arial" w:hAnsi="Arial" w:cs="Arial"/>
                <w:b/>
                <w:bCs/>
                <w:sz w:val="20"/>
                <w:szCs w:val="20"/>
              </w:rPr>
              <w:t>Liberal</w:t>
            </w:r>
          </w:p>
        </w:tc>
        <w:tc>
          <w:tcPr>
            <w:tcW w:w="2268" w:type="dxa"/>
          </w:tcPr>
          <w:p w14:paraId="58FBDC5B" w14:textId="77777777" w:rsidR="00AE7C21" w:rsidRPr="005D11D8" w:rsidRDefault="00AE7C21" w:rsidP="00D234C3">
            <w:pPr>
              <w:spacing w:before="60" w:after="60"/>
              <w:ind w:left="20" w:right="20"/>
              <w:rPr>
                <w:rFonts w:ascii="Arial" w:hAnsi="Arial" w:cs="Arial"/>
                <w:sz w:val="20"/>
                <w:szCs w:val="20"/>
              </w:rPr>
            </w:pPr>
            <w:r w:rsidRPr="005D11D8">
              <w:rPr>
                <w:rFonts w:ascii="Arial" w:hAnsi="Arial" w:cs="Arial"/>
                <w:sz w:val="20"/>
                <w:szCs w:val="20"/>
              </w:rPr>
              <w:t>Attempt at wage suppression unsuccessful. 3% efficiency dividend</w:t>
            </w:r>
          </w:p>
        </w:tc>
        <w:tc>
          <w:tcPr>
            <w:tcW w:w="1347" w:type="dxa"/>
          </w:tcPr>
          <w:p w14:paraId="514162E7" w14:textId="77777777" w:rsidR="00AE7C21" w:rsidRPr="005D11D8" w:rsidRDefault="00AE7C21" w:rsidP="00D234C3">
            <w:pPr>
              <w:spacing w:before="60" w:after="60"/>
              <w:ind w:left="20" w:right="20"/>
              <w:rPr>
                <w:rFonts w:ascii="Arial" w:hAnsi="Arial" w:cs="Arial"/>
                <w:b/>
                <w:bCs/>
                <w:sz w:val="20"/>
                <w:szCs w:val="20"/>
              </w:rPr>
            </w:pPr>
            <w:r w:rsidRPr="005D11D8">
              <w:rPr>
                <w:rFonts w:ascii="Arial" w:hAnsi="Arial" w:cs="Arial"/>
                <w:sz w:val="20"/>
                <w:szCs w:val="20"/>
              </w:rPr>
              <w:t>Ceiling of 99,000 FTE</w:t>
            </w:r>
          </w:p>
        </w:tc>
        <w:tc>
          <w:tcPr>
            <w:tcW w:w="1629" w:type="dxa"/>
          </w:tcPr>
          <w:p w14:paraId="547C1B92" w14:textId="77777777" w:rsidR="00AE7C21" w:rsidRPr="005D11D8" w:rsidRDefault="00AE7C21" w:rsidP="00D234C3">
            <w:pPr>
              <w:spacing w:before="60" w:after="60"/>
              <w:ind w:left="20" w:right="20"/>
              <w:rPr>
                <w:rFonts w:ascii="Arial" w:hAnsi="Arial" w:cs="Arial"/>
                <w:b/>
                <w:bCs/>
                <w:sz w:val="20"/>
                <w:szCs w:val="20"/>
              </w:rPr>
            </w:pPr>
            <w:r w:rsidRPr="005D11D8">
              <w:rPr>
                <w:rFonts w:ascii="Arial" w:hAnsi="Arial" w:cs="Arial"/>
                <w:sz w:val="20"/>
                <w:szCs w:val="20"/>
              </w:rPr>
              <w:t>1200 VSPs 2009-2011</w:t>
            </w:r>
          </w:p>
        </w:tc>
        <w:tc>
          <w:tcPr>
            <w:tcW w:w="2410" w:type="dxa"/>
          </w:tcPr>
          <w:p w14:paraId="383AA035" w14:textId="77777777" w:rsidR="00AE7C21" w:rsidRPr="005D11D8" w:rsidRDefault="00AE7C21" w:rsidP="00D234C3">
            <w:pPr>
              <w:spacing w:before="60" w:after="60"/>
              <w:ind w:left="20" w:right="20"/>
              <w:rPr>
                <w:rFonts w:ascii="Arial" w:hAnsi="Arial" w:cs="Arial"/>
                <w:sz w:val="20"/>
                <w:szCs w:val="20"/>
              </w:rPr>
            </w:pPr>
            <w:r w:rsidRPr="005D11D8">
              <w:rPr>
                <w:rFonts w:ascii="Arial" w:hAnsi="Arial" w:cs="Arial"/>
                <w:sz w:val="20"/>
                <w:szCs w:val="20"/>
              </w:rPr>
              <w:t>5% cap on salary increases 2008 to 2010</w:t>
            </w:r>
          </w:p>
        </w:tc>
      </w:tr>
      <w:tr w:rsidR="00AE7C21" w:rsidRPr="005D11D8" w14:paraId="398DD2D5" w14:textId="77777777" w:rsidTr="003878FB">
        <w:tc>
          <w:tcPr>
            <w:tcW w:w="908" w:type="dxa"/>
          </w:tcPr>
          <w:p w14:paraId="556C2EF3" w14:textId="77777777" w:rsidR="00AE7C21" w:rsidRPr="005D11D8" w:rsidRDefault="00AE7C21" w:rsidP="00D234C3">
            <w:pPr>
              <w:spacing w:before="60" w:after="60"/>
              <w:ind w:left="20" w:right="20"/>
              <w:rPr>
                <w:rFonts w:ascii="Arial" w:hAnsi="Arial" w:cs="Arial"/>
                <w:b/>
                <w:bCs/>
                <w:sz w:val="20"/>
                <w:szCs w:val="20"/>
              </w:rPr>
            </w:pPr>
            <w:r w:rsidRPr="005D11D8">
              <w:rPr>
                <w:rFonts w:ascii="Arial" w:hAnsi="Arial" w:cs="Arial"/>
                <w:b/>
                <w:bCs/>
                <w:sz w:val="20"/>
                <w:szCs w:val="20"/>
              </w:rPr>
              <w:t>COVID</w:t>
            </w:r>
          </w:p>
        </w:tc>
        <w:tc>
          <w:tcPr>
            <w:tcW w:w="930" w:type="dxa"/>
          </w:tcPr>
          <w:p w14:paraId="3252116C" w14:textId="77777777" w:rsidR="00AE7C21" w:rsidRPr="005D11D8" w:rsidRDefault="00AE7C21" w:rsidP="00D234C3">
            <w:pPr>
              <w:spacing w:before="60" w:after="60"/>
              <w:ind w:left="20" w:right="20"/>
              <w:rPr>
                <w:rFonts w:ascii="Arial" w:hAnsi="Arial" w:cs="Arial"/>
                <w:b/>
                <w:bCs/>
                <w:sz w:val="20"/>
                <w:szCs w:val="20"/>
              </w:rPr>
            </w:pPr>
            <w:r w:rsidRPr="005D11D8">
              <w:rPr>
                <w:rFonts w:ascii="Arial" w:hAnsi="Arial" w:cs="Arial"/>
                <w:b/>
                <w:bCs/>
                <w:sz w:val="20"/>
                <w:szCs w:val="20"/>
              </w:rPr>
              <w:t>Labor</w:t>
            </w:r>
          </w:p>
        </w:tc>
        <w:tc>
          <w:tcPr>
            <w:tcW w:w="2268" w:type="dxa"/>
          </w:tcPr>
          <w:p w14:paraId="11731A5A" w14:textId="77777777" w:rsidR="00AE7C21" w:rsidRPr="005D11D8" w:rsidRDefault="00AE7C21" w:rsidP="00D234C3">
            <w:pPr>
              <w:spacing w:before="60" w:after="60"/>
              <w:ind w:left="20" w:right="20"/>
              <w:rPr>
                <w:rFonts w:ascii="Arial" w:hAnsi="Arial" w:cs="Arial"/>
                <w:sz w:val="20"/>
                <w:szCs w:val="20"/>
              </w:rPr>
            </w:pPr>
            <w:r w:rsidRPr="005D11D8">
              <w:rPr>
                <w:rFonts w:ascii="Arial" w:hAnsi="Arial" w:cs="Arial"/>
                <w:sz w:val="20"/>
                <w:szCs w:val="20"/>
              </w:rPr>
              <w:t>Pre-pandemic cap of $1000 p/a increases to continue.</w:t>
            </w:r>
          </w:p>
        </w:tc>
        <w:tc>
          <w:tcPr>
            <w:tcW w:w="1347" w:type="dxa"/>
          </w:tcPr>
          <w:p w14:paraId="07C6B86E" w14:textId="77777777" w:rsidR="00AE7C21" w:rsidRPr="005D11D8" w:rsidRDefault="00AE7C21" w:rsidP="00D234C3">
            <w:pPr>
              <w:spacing w:before="60" w:after="60"/>
              <w:ind w:left="20" w:right="20"/>
              <w:rPr>
                <w:rFonts w:ascii="Arial" w:hAnsi="Arial" w:cs="Arial"/>
                <w:b/>
                <w:bCs/>
                <w:sz w:val="20"/>
                <w:szCs w:val="20"/>
              </w:rPr>
            </w:pPr>
          </w:p>
        </w:tc>
        <w:tc>
          <w:tcPr>
            <w:tcW w:w="1629" w:type="dxa"/>
          </w:tcPr>
          <w:p w14:paraId="6D9DFD3E" w14:textId="77777777" w:rsidR="00AE7C21" w:rsidRPr="005D11D8" w:rsidRDefault="00AE7C21" w:rsidP="00D234C3">
            <w:pPr>
              <w:spacing w:before="60" w:after="60"/>
              <w:ind w:left="20" w:right="20"/>
              <w:rPr>
                <w:rFonts w:ascii="Arial" w:hAnsi="Arial" w:cs="Arial"/>
                <w:sz w:val="20"/>
                <w:szCs w:val="20"/>
              </w:rPr>
            </w:pPr>
            <w:r w:rsidRPr="005D11D8">
              <w:rPr>
                <w:rFonts w:ascii="Arial" w:hAnsi="Arial" w:cs="Arial"/>
                <w:sz w:val="20"/>
                <w:szCs w:val="20"/>
              </w:rPr>
              <w:t>Nil</w:t>
            </w:r>
          </w:p>
        </w:tc>
        <w:tc>
          <w:tcPr>
            <w:tcW w:w="2410" w:type="dxa"/>
          </w:tcPr>
          <w:p w14:paraId="610936F2" w14:textId="77777777" w:rsidR="00AE7C21" w:rsidRPr="005D11D8" w:rsidRDefault="00AE7C21" w:rsidP="00D234C3">
            <w:pPr>
              <w:spacing w:before="60" w:after="60"/>
              <w:ind w:left="20" w:right="20"/>
              <w:rPr>
                <w:rFonts w:ascii="Arial" w:hAnsi="Arial" w:cs="Arial"/>
                <w:sz w:val="20"/>
                <w:szCs w:val="20"/>
              </w:rPr>
            </w:pPr>
            <w:r w:rsidRPr="005D11D8">
              <w:rPr>
                <w:rFonts w:ascii="Arial" w:hAnsi="Arial" w:cs="Arial"/>
                <w:sz w:val="20"/>
                <w:szCs w:val="20"/>
              </w:rPr>
              <w:t>Continuation of 2017 pay freeze for politicians and highest paid bureaucrats</w:t>
            </w:r>
          </w:p>
        </w:tc>
      </w:tr>
    </w:tbl>
    <w:p w14:paraId="10DE04F5" w14:textId="77777777" w:rsidR="00802470" w:rsidRPr="005D11D8" w:rsidRDefault="00802470" w:rsidP="00802470">
      <w:pPr>
        <w:rPr>
          <w:rFonts w:ascii="Arial" w:hAnsi="Arial" w:cs="Arial"/>
        </w:rPr>
      </w:pPr>
    </w:p>
    <w:bookmarkEnd w:id="1"/>
    <w:p w14:paraId="3070DABC" w14:textId="77777777" w:rsidR="00CE244F" w:rsidRPr="005D11D8" w:rsidRDefault="00CE244F">
      <w:pPr>
        <w:spacing w:before="0" w:after="200" w:line="276" w:lineRule="auto"/>
        <w:rPr>
          <w:rFonts w:ascii="Arial" w:eastAsiaTheme="majorEastAsia" w:hAnsi="Arial" w:cs="Arial"/>
          <w:b/>
          <w:sz w:val="28"/>
          <w:szCs w:val="32"/>
        </w:rPr>
      </w:pPr>
      <w:r w:rsidRPr="005D11D8">
        <w:rPr>
          <w:rFonts w:ascii="Arial" w:hAnsi="Arial" w:cs="Arial"/>
        </w:rPr>
        <w:br w:type="page"/>
      </w:r>
    </w:p>
    <w:p w14:paraId="74842CD2" w14:textId="77777777" w:rsidR="00C15C13" w:rsidRPr="005D11D8" w:rsidRDefault="00C15C13" w:rsidP="00A10914">
      <w:pPr>
        <w:pStyle w:val="Heading1"/>
        <w:rPr>
          <w:rFonts w:ascii="Arial" w:hAnsi="Arial" w:cs="Arial"/>
        </w:rPr>
      </w:pPr>
      <w:bookmarkStart w:id="9" w:name="_Toc77357561"/>
      <w:r w:rsidRPr="005D11D8">
        <w:rPr>
          <w:rFonts w:ascii="Arial" w:hAnsi="Arial" w:cs="Arial"/>
        </w:rPr>
        <w:t>WA Legislation</w:t>
      </w:r>
      <w:bookmarkEnd w:id="9"/>
    </w:p>
    <w:p w14:paraId="0DB85BEB" w14:textId="77777777" w:rsidR="00450E86" w:rsidRPr="005D11D8" w:rsidRDefault="00450E86" w:rsidP="00A76488">
      <w:pPr>
        <w:pStyle w:val="Heading2"/>
        <w:numPr>
          <w:ilvl w:val="1"/>
          <w:numId w:val="34"/>
        </w:numPr>
        <w:rPr>
          <w:rFonts w:ascii="Arial" w:hAnsi="Arial" w:cs="Arial"/>
          <w:szCs w:val="24"/>
          <w:u w:val="none"/>
        </w:rPr>
      </w:pPr>
      <w:bookmarkStart w:id="10" w:name="_Toc77357562"/>
      <w:r w:rsidRPr="005D11D8">
        <w:rPr>
          <w:rFonts w:ascii="Arial" w:hAnsi="Arial" w:cs="Arial"/>
          <w:szCs w:val="24"/>
          <w:u w:val="none"/>
        </w:rPr>
        <w:t>Historical background</w:t>
      </w:r>
      <w:bookmarkEnd w:id="10"/>
    </w:p>
    <w:p w14:paraId="74AB01F0" w14:textId="77777777" w:rsidR="00450E86" w:rsidRPr="005D11D8" w:rsidRDefault="00450E86" w:rsidP="00CA3016">
      <w:pPr>
        <w:rPr>
          <w:rFonts w:ascii="Arial" w:hAnsi="Arial" w:cs="Arial"/>
        </w:rPr>
      </w:pPr>
      <w:r w:rsidRPr="005D11D8">
        <w:rPr>
          <w:rFonts w:ascii="Arial" w:hAnsi="Arial" w:cs="Arial"/>
        </w:rPr>
        <w:t xml:space="preserve">WA’s first public service legislation came in the form of the </w:t>
      </w:r>
      <w:r w:rsidRPr="005D11D8">
        <w:rPr>
          <w:rFonts w:ascii="Arial" w:hAnsi="Arial" w:cs="Arial"/>
          <w:i/>
          <w:iCs/>
        </w:rPr>
        <w:t>Public Service Act 1904</w:t>
      </w:r>
      <w:r w:rsidRPr="005D11D8">
        <w:rPr>
          <w:rFonts w:ascii="Arial" w:hAnsi="Arial" w:cs="Arial"/>
        </w:rPr>
        <w:t>, which made provision for the Governor to appoint a Public Service Commissioner to oversee the Public Service and ensure its efficiency (Public Accounts Committee</w:t>
      </w:r>
      <w:r w:rsidR="00207BFD" w:rsidRPr="005D11D8">
        <w:rPr>
          <w:rFonts w:ascii="Arial" w:hAnsi="Arial" w:cs="Arial"/>
        </w:rPr>
        <w:t>,</w:t>
      </w:r>
      <w:r w:rsidRPr="005D11D8">
        <w:rPr>
          <w:rFonts w:ascii="Arial" w:hAnsi="Arial" w:cs="Arial"/>
        </w:rPr>
        <w:t xml:space="preserve"> 2014). A three-member Appeal Board was established to hear appeals against decisions made by the Commissioner.</w:t>
      </w:r>
    </w:p>
    <w:p w14:paraId="5F763D89" w14:textId="1FDBB988" w:rsidR="00450E86" w:rsidRPr="005D11D8" w:rsidRDefault="00450E86" w:rsidP="004F7DED">
      <w:pPr>
        <w:pStyle w:val="indent"/>
        <w:ind w:firstLine="0"/>
        <w:rPr>
          <w:rFonts w:ascii="Arial" w:hAnsi="Arial" w:cs="Arial"/>
        </w:rPr>
      </w:pPr>
      <w:r w:rsidRPr="005D11D8">
        <w:rPr>
          <w:rFonts w:ascii="Arial" w:hAnsi="Arial" w:cs="Arial"/>
        </w:rPr>
        <w:t xml:space="preserve">This legislation remained in place until it was repealed by the </w:t>
      </w:r>
      <w:r w:rsidRPr="005D11D8">
        <w:rPr>
          <w:rFonts w:ascii="Arial" w:hAnsi="Arial" w:cs="Arial"/>
          <w:i/>
          <w:iCs/>
        </w:rPr>
        <w:t>Public Service Act 1978</w:t>
      </w:r>
      <w:r w:rsidRPr="005D11D8">
        <w:rPr>
          <w:rFonts w:ascii="Arial" w:hAnsi="Arial" w:cs="Arial"/>
        </w:rPr>
        <w:t xml:space="preserve">, which abolished the position of Public Service Commissioner and established in its place a three-member Public Service Board headed by a </w:t>
      </w:r>
      <w:r w:rsidR="000E0B90" w:rsidRPr="005D11D8">
        <w:rPr>
          <w:rFonts w:ascii="Arial" w:hAnsi="Arial" w:cs="Arial"/>
        </w:rPr>
        <w:t xml:space="preserve">Chairperson </w:t>
      </w:r>
      <w:r w:rsidRPr="005D11D8">
        <w:rPr>
          <w:rFonts w:ascii="Arial" w:hAnsi="Arial" w:cs="Arial"/>
        </w:rPr>
        <w:t>appointed on a seven-year term (PAC</w:t>
      </w:r>
      <w:r w:rsidR="000E0B90" w:rsidRPr="005D11D8">
        <w:rPr>
          <w:rFonts w:ascii="Arial" w:hAnsi="Arial" w:cs="Arial"/>
        </w:rPr>
        <w:t>,</w:t>
      </w:r>
      <w:r w:rsidRPr="005D11D8">
        <w:rPr>
          <w:rFonts w:ascii="Arial" w:hAnsi="Arial" w:cs="Arial"/>
        </w:rPr>
        <w:t xml:space="preserve"> 2014, p. 8).</w:t>
      </w:r>
    </w:p>
    <w:p w14:paraId="56239998" w14:textId="77777777" w:rsidR="00FC748B" w:rsidRPr="005D11D8" w:rsidRDefault="00FC748B" w:rsidP="004F7DED">
      <w:pPr>
        <w:pStyle w:val="indent"/>
        <w:ind w:firstLine="0"/>
        <w:rPr>
          <w:rFonts w:ascii="Arial" w:hAnsi="Arial" w:cs="Arial"/>
        </w:rPr>
      </w:pPr>
      <w:r w:rsidRPr="005D11D8">
        <w:rPr>
          <w:rFonts w:ascii="Arial" w:hAnsi="Arial" w:cs="Arial"/>
        </w:rPr>
        <w:t xml:space="preserve">In the meantime, a Salaries and Allowances Tribunal was established under the </w:t>
      </w:r>
      <w:r w:rsidRPr="005D11D8">
        <w:rPr>
          <w:rFonts w:ascii="Arial" w:hAnsi="Arial" w:cs="Arial"/>
          <w:i/>
          <w:iCs/>
        </w:rPr>
        <w:t>Salaries and Allowances Act 1975</w:t>
      </w:r>
      <w:r w:rsidRPr="005D11D8">
        <w:rPr>
          <w:rFonts w:ascii="Arial" w:hAnsi="Arial" w:cs="Arial"/>
        </w:rPr>
        <w:t xml:space="preserve"> to set remuneration for CEOs and senior executives.</w:t>
      </w:r>
    </w:p>
    <w:p w14:paraId="2EC83A7B" w14:textId="7F0A406F" w:rsidR="003D2E50" w:rsidRPr="005D11D8" w:rsidRDefault="003D2E50" w:rsidP="004F7DED">
      <w:pPr>
        <w:pStyle w:val="indent"/>
        <w:ind w:firstLine="0"/>
        <w:rPr>
          <w:rFonts w:ascii="Arial" w:hAnsi="Arial" w:cs="Arial"/>
        </w:rPr>
      </w:pPr>
      <w:r w:rsidRPr="005D11D8">
        <w:rPr>
          <w:rFonts w:ascii="Arial" w:hAnsi="Arial" w:cs="Arial"/>
        </w:rPr>
        <w:t>The release of a Burke Government White Paper in 1986</w:t>
      </w:r>
      <w:r w:rsidR="00B562F3" w:rsidRPr="005D11D8">
        <w:rPr>
          <w:rFonts w:ascii="Arial" w:hAnsi="Arial" w:cs="Arial"/>
        </w:rPr>
        <w:t>,</w:t>
      </w:r>
      <w:r w:rsidRPr="005D11D8">
        <w:rPr>
          <w:rFonts w:ascii="Arial" w:hAnsi="Arial" w:cs="Arial"/>
        </w:rPr>
        <w:t xml:space="preserve"> </w:t>
      </w:r>
      <w:r w:rsidRPr="005D11D8">
        <w:rPr>
          <w:rFonts w:ascii="Arial" w:hAnsi="Arial" w:cs="Arial"/>
          <w:i/>
          <w:iCs/>
        </w:rPr>
        <w:t>Managing Change in the Public Sector</w:t>
      </w:r>
      <w:r w:rsidR="00B562F3" w:rsidRPr="005D11D8">
        <w:rPr>
          <w:rFonts w:ascii="Arial" w:hAnsi="Arial" w:cs="Arial"/>
        </w:rPr>
        <w:t xml:space="preserve">, </w:t>
      </w:r>
      <w:r w:rsidRPr="005D11D8">
        <w:rPr>
          <w:rFonts w:ascii="Arial" w:hAnsi="Arial" w:cs="Arial"/>
        </w:rPr>
        <w:t xml:space="preserve">preceded </w:t>
      </w:r>
      <w:r w:rsidR="00B562F3" w:rsidRPr="005D11D8">
        <w:rPr>
          <w:rFonts w:ascii="Arial" w:hAnsi="Arial" w:cs="Arial"/>
        </w:rPr>
        <w:t>an Amendment Act in 1987</w:t>
      </w:r>
      <w:r w:rsidRPr="005D11D8">
        <w:rPr>
          <w:rFonts w:ascii="Arial" w:hAnsi="Arial" w:cs="Arial"/>
          <w:i/>
          <w:iCs/>
        </w:rPr>
        <w:t xml:space="preserve"> </w:t>
      </w:r>
      <w:r w:rsidRPr="005D11D8">
        <w:rPr>
          <w:rFonts w:ascii="Arial" w:hAnsi="Arial" w:cs="Arial"/>
        </w:rPr>
        <w:t>which abolished the Public Service Board, reverting to a single Public Service Commissioner to assume the Board’s responsibilities (PAC</w:t>
      </w:r>
      <w:r w:rsidR="000E0B90" w:rsidRPr="005D11D8">
        <w:rPr>
          <w:rFonts w:ascii="Arial" w:hAnsi="Arial" w:cs="Arial"/>
        </w:rPr>
        <w:t>,</w:t>
      </w:r>
      <w:r w:rsidRPr="005D11D8">
        <w:rPr>
          <w:rFonts w:ascii="Arial" w:hAnsi="Arial" w:cs="Arial"/>
        </w:rPr>
        <w:t xml:space="preserve"> 2014, p. 8). Importantly, the amendments </w:t>
      </w:r>
      <w:r w:rsidR="00B562F3" w:rsidRPr="005D11D8">
        <w:rPr>
          <w:rFonts w:ascii="Arial" w:hAnsi="Arial" w:cs="Arial"/>
        </w:rPr>
        <w:t xml:space="preserve">also </w:t>
      </w:r>
      <w:r w:rsidRPr="005D11D8">
        <w:rPr>
          <w:rFonts w:ascii="Arial" w:hAnsi="Arial" w:cs="Arial"/>
        </w:rPr>
        <w:t>created a Senior Executive Service, with departmental heads designated as chief executive officers (CEOs) (PAC</w:t>
      </w:r>
      <w:r w:rsidR="000E0B90" w:rsidRPr="005D11D8">
        <w:rPr>
          <w:rFonts w:ascii="Arial" w:hAnsi="Arial" w:cs="Arial"/>
        </w:rPr>
        <w:t>,</w:t>
      </w:r>
      <w:r w:rsidRPr="005D11D8">
        <w:rPr>
          <w:rFonts w:ascii="Arial" w:hAnsi="Arial" w:cs="Arial"/>
        </w:rPr>
        <w:t xml:space="preserve"> 2014, p. 9).</w:t>
      </w:r>
    </w:p>
    <w:p w14:paraId="5278477D" w14:textId="77777777" w:rsidR="003D2E50" w:rsidRPr="005D11D8" w:rsidRDefault="003D2E50" w:rsidP="00A76488">
      <w:pPr>
        <w:pStyle w:val="Heading2"/>
        <w:numPr>
          <w:ilvl w:val="1"/>
          <w:numId w:val="34"/>
        </w:numPr>
        <w:rPr>
          <w:rFonts w:ascii="Arial" w:hAnsi="Arial" w:cs="Arial"/>
          <w:szCs w:val="24"/>
          <w:u w:val="none"/>
        </w:rPr>
      </w:pPr>
      <w:bookmarkStart w:id="11" w:name="_Toc77357563"/>
      <w:r w:rsidRPr="005D11D8">
        <w:rPr>
          <w:rFonts w:ascii="Arial" w:hAnsi="Arial" w:cs="Arial"/>
          <w:szCs w:val="24"/>
          <w:u w:val="none"/>
        </w:rPr>
        <w:t>1990s</w:t>
      </w:r>
      <w:bookmarkEnd w:id="11"/>
    </w:p>
    <w:p w14:paraId="2F457DDC" w14:textId="4D74EEE9" w:rsidR="00020AD2" w:rsidRPr="005D11D8" w:rsidRDefault="000F7E48" w:rsidP="00B562F3">
      <w:pPr>
        <w:rPr>
          <w:rFonts w:ascii="Arial" w:hAnsi="Arial" w:cs="Arial"/>
          <w:i/>
          <w:iCs/>
        </w:rPr>
      </w:pPr>
      <w:r w:rsidRPr="005D11D8">
        <w:rPr>
          <w:rFonts w:ascii="Arial" w:hAnsi="Arial" w:cs="Arial"/>
        </w:rPr>
        <w:t xml:space="preserve">The next major public sector reforms, including amendments to the definitions and functions of the SES, arrived in the form of the </w:t>
      </w:r>
      <w:r w:rsidRPr="005D11D8">
        <w:rPr>
          <w:rFonts w:ascii="Arial" w:hAnsi="Arial" w:cs="Arial"/>
          <w:i/>
          <w:iCs/>
        </w:rPr>
        <w:t>Public Sector Management Act 1994</w:t>
      </w:r>
      <w:r w:rsidRPr="005D11D8">
        <w:rPr>
          <w:rFonts w:ascii="Arial" w:hAnsi="Arial" w:cs="Arial"/>
        </w:rPr>
        <w:t xml:space="preserve"> (legislated by the Court government)</w:t>
      </w:r>
      <w:r w:rsidR="00A64EA2" w:rsidRPr="005D11D8">
        <w:rPr>
          <w:rFonts w:ascii="Arial" w:hAnsi="Arial" w:cs="Arial"/>
        </w:rPr>
        <w:t>.</w:t>
      </w:r>
      <w:r w:rsidR="00B562F3" w:rsidRPr="005D11D8">
        <w:rPr>
          <w:rFonts w:ascii="Arial" w:hAnsi="Arial" w:cs="Arial"/>
        </w:rPr>
        <w:t xml:space="preserve"> Some of its provisions were generated by government responses to t</w:t>
      </w:r>
      <w:r w:rsidR="000E4C50" w:rsidRPr="005D11D8">
        <w:rPr>
          <w:rFonts w:ascii="Arial" w:hAnsi="Arial" w:cs="Arial"/>
        </w:rPr>
        <w:t>wo commissions o</w:t>
      </w:r>
      <w:r w:rsidR="003D2E50" w:rsidRPr="005D11D8">
        <w:rPr>
          <w:rFonts w:ascii="Arial" w:hAnsi="Arial" w:cs="Arial"/>
        </w:rPr>
        <w:t>f</w:t>
      </w:r>
      <w:r w:rsidR="000E4C50" w:rsidRPr="005D11D8">
        <w:rPr>
          <w:rFonts w:ascii="Arial" w:hAnsi="Arial" w:cs="Arial"/>
        </w:rPr>
        <w:t xml:space="preserve"> inquiry</w:t>
      </w:r>
      <w:r w:rsidR="00B562F3" w:rsidRPr="005D11D8">
        <w:rPr>
          <w:rFonts w:ascii="Arial" w:hAnsi="Arial" w:cs="Arial"/>
        </w:rPr>
        <w:t xml:space="preserve"> </w:t>
      </w:r>
      <w:r w:rsidR="000E4C50" w:rsidRPr="005D11D8">
        <w:rPr>
          <w:rFonts w:ascii="Arial" w:hAnsi="Arial" w:cs="Arial"/>
        </w:rPr>
        <w:t xml:space="preserve">– </w:t>
      </w:r>
      <w:r w:rsidR="00A753D5" w:rsidRPr="005D11D8">
        <w:rPr>
          <w:rFonts w:ascii="Arial" w:hAnsi="Arial" w:cs="Arial"/>
        </w:rPr>
        <w:t xml:space="preserve">the </w:t>
      </w:r>
      <w:r w:rsidR="000E4C50" w:rsidRPr="005D11D8">
        <w:rPr>
          <w:rFonts w:ascii="Arial" w:hAnsi="Arial" w:cs="Arial"/>
        </w:rPr>
        <w:t>Royal Commission into the Commercial Activities of Government (WA Inc Royal Commission) and the Independent Commission to Review Public Sector Finances (the McCarrey Commission)</w:t>
      </w:r>
      <w:r w:rsidR="000E0B90" w:rsidRPr="005D11D8">
        <w:rPr>
          <w:rFonts w:ascii="Arial" w:hAnsi="Arial" w:cs="Arial"/>
        </w:rPr>
        <w:t>.</w:t>
      </w:r>
      <w:r w:rsidR="00B562F3" w:rsidRPr="005D11D8">
        <w:rPr>
          <w:rFonts w:ascii="Arial" w:hAnsi="Arial" w:cs="Arial"/>
        </w:rPr>
        <w:t xml:space="preserve"> </w:t>
      </w:r>
      <w:r w:rsidR="000E0B90" w:rsidRPr="005D11D8">
        <w:rPr>
          <w:rFonts w:ascii="Arial" w:hAnsi="Arial" w:cs="Arial"/>
        </w:rPr>
        <w:t>R</w:t>
      </w:r>
      <w:r w:rsidR="005C23C7" w:rsidRPr="005D11D8">
        <w:rPr>
          <w:rFonts w:ascii="Arial" w:hAnsi="Arial" w:cs="Arial"/>
        </w:rPr>
        <w:t>eporting in 1992 and 1993</w:t>
      </w:r>
      <w:r w:rsidR="000E0B90" w:rsidRPr="005D11D8">
        <w:rPr>
          <w:rFonts w:ascii="Arial" w:hAnsi="Arial" w:cs="Arial"/>
        </w:rPr>
        <w:t>,</w:t>
      </w:r>
      <w:r w:rsidR="005C23C7" w:rsidRPr="005D11D8">
        <w:rPr>
          <w:rFonts w:ascii="Arial" w:hAnsi="Arial" w:cs="Arial"/>
        </w:rPr>
        <w:t xml:space="preserve"> </w:t>
      </w:r>
      <w:r w:rsidR="000E4C50" w:rsidRPr="005D11D8">
        <w:rPr>
          <w:rFonts w:ascii="Arial" w:hAnsi="Arial" w:cs="Arial"/>
        </w:rPr>
        <w:t xml:space="preserve">“sweeping recommendations” </w:t>
      </w:r>
      <w:r w:rsidR="000E0B90" w:rsidRPr="005D11D8">
        <w:rPr>
          <w:rFonts w:ascii="Arial" w:hAnsi="Arial" w:cs="Arial"/>
        </w:rPr>
        <w:t xml:space="preserve">were </w:t>
      </w:r>
      <w:r w:rsidR="00B562F3" w:rsidRPr="005D11D8">
        <w:rPr>
          <w:rFonts w:ascii="Arial" w:hAnsi="Arial" w:cs="Arial"/>
        </w:rPr>
        <w:t>directed towards</w:t>
      </w:r>
      <w:r w:rsidR="000E4C50" w:rsidRPr="005D11D8">
        <w:rPr>
          <w:rFonts w:ascii="Arial" w:hAnsi="Arial" w:cs="Arial"/>
        </w:rPr>
        <w:t xml:space="preserve"> employment practices and </w:t>
      </w:r>
      <w:r w:rsidR="00B562F3" w:rsidRPr="005D11D8">
        <w:rPr>
          <w:rFonts w:ascii="Arial" w:hAnsi="Arial" w:cs="Arial"/>
        </w:rPr>
        <w:t xml:space="preserve">professional </w:t>
      </w:r>
      <w:r w:rsidR="000E4C50" w:rsidRPr="005D11D8">
        <w:rPr>
          <w:rFonts w:ascii="Arial" w:hAnsi="Arial" w:cs="Arial"/>
        </w:rPr>
        <w:t>conduct (PAC, 2014, p. 9). The recommendations for public sector reform were</w:t>
      </w:r>
      <w:r w:rsidR="00E341DA" w:rsidRPr="005D11D8">
        <w:rPr>
          <w:rFonts w:ascii="Arial" w:hAnsi="Arial" w:cs="Arial"/>
        </w:rPr>
        <w:t xml:space="preserve"> largely incorporated</w:t>
      </w:r>
      <w:r w:rsidR="000E4C50" w:rsidRPr="005D11D8">
        <w:rPr>
          <w:rFonts w:ascii="Arial" w:hAnsi="Arial" w:cs="Arial"/>
        </w:rPr>
        <w:t xml:space="preserve"> in </w:t>
      </w:r>
      <w:r w:rsidR="009E456B" w:rsidRPr="005D11D8">
        <w:rPr>
          <w:rFonts w:ascii="Arial" w:hAnsi="Arial" w:cs="Arial"/>
        </w:rPr>
        <w:t xml:space="preserve">a Bill presented by Premier Richard Court, which </w:t>
      </w:r>
      <w:r w:rsidR="00B562F3" w:rsidRPr="005D11D8">
        <w:rPr>
          <w:rFonts w:ascii="Arial" w:hAnsi="Arial" w:cs="Arial"/>
        </w:rPr>
        <w:t>became</w:t>
      </w:r>
      <w:r w:rsidR="009E456B" w:rsidRPr="005D11D8">
        <w:rPr>
          <w:rFonts w:ascii="Arial" w:hAnsi="Arial" w:cs="Arial"/>
        </w:rPr>
        <w:t xml:space="preserve"> </w:t>
      </w:r>
      <w:r w:rsidR="000E4C50" w:rsidRPr="005D11D8">
        <w:rPr>
          <w:rFonts w:ascii="Arial" w:hAnsi="Arial" w:cs="Arial"/>
        </w:rPr>
        <w:t xml:space="preserve">the </w:t>
      </w:r>
      <w:r w:rsidR="000E4C50" w:rsidRPr="005D11D8">
        <w:rPr>
          <w:rFonts w:ascii="Arial" w:hAnsi="Arial" w:cs="Arial"/>
          <w:i/>
          <w:iCs/>
        </w:rPr>
        <w:t>Public Sector Management Act 1994.</w:t>
      </w:r>
    </w:p>
    <w:p w14:paraId="17FA1CCB" w14:textId="77777777" w:rsidR="00020AD2" w:rsidRPr="005D11D8" w:rsidRDefault="00020AD2" w:rsidP="004F7DED">
      <w:pPr>
        <w:pStyle w:val="indent"/>
        <w:ind w:firstLine="0"/>
        <w:rPr>
          <w:rFonts w:ascii="Arial" w:hAnsi="Arial" w:cs="Arial"/>
        </w:rPr>
      </w:pPr>
      <w:r w:rsidRPr="005D11D8">
        <w:rPr>
          <w:rFonts w:ascii="Arial" w:hAnsi="Arial" w:cs="Arial"/>
        </w:rPr>
        <w:t>Key features of the PSM Act were:</w:t>
      </w:r>
    </w:p>
    <w:p w14:paraId="712F503D" w14:textId="77777777" w:rsidR="00020AD2" w:rsidRPr="005D11D8" w:rsidRDefault="00020AD2" w:rsidP="00020AD2">
      <w:pPr>
        <w:pStyle w:val="ListParagraph"/>
        <w:numPr>
          <w:ilvl w:val="0"/>
          <w:numId w:val="36"/>
        </w:numPr>
        <w:spacing w:before="240"/>
        <w:rPr>
          <w:rFonts w:ascii="Arial" w:hAnsi="Arial" w:cs="Arial"/>
        </w:rPr>
      </w:pPr>
      <w:r w:rsidRPr="005D11D8">
        <w:rPr>
          <w:rFonts w:ascii="Arial" w:hAnsi="Arial" w:cs="Arial"/>
        </w:rPr>
        <w:t>Articulation of principles of official misconduct</w:t>
      </w:r>
    </w:p>
    <w:p w14:paraId="3F2632B7" w14:textId="77777777" w:rsidR="00020AD2" w:rsidRPr="005D11D8" w:rsidRDefault="00020AD2" w:rsidP="00020AD2">
      <w:pPr>
        <w:pStyle w:val="ListParagraph"/>
        <w:numPr>
          <w:ilvl w:val="0"/>
          <w:numId w:val="36"/>
        </w:numPr>
        <w:spacing w:before="240"/>
        <w:rPr>
          <w:rFonts w:ascii="Arial" w:hAnsi="Arial" w:cs="Arial"/>
        </w:rPr>
      </w:pPr>
      <w:r w:rsidRPr="005D11D8">
        <w:rPr>
          <w:rFonts w:ascii="Arial" w:hAnsi="Arial" w:cs="Arial"/>
        </w:rPr>
        <w:t>The creation of a Commissioner for Public Sector Standards to replace the Public Sector Commissioner</w:t>
      </w:r>
    </w:p>
    <w:p w14:paraId="37746861" w14:textId="77777777" w:rsidR="00020AD2" w:rsidRPr="005D11D8" w:rsidRDefault="00020AD2" w:rsidP="00020AD2">
      <w:pPr>
        <w:pStyle w:val="ListParagraph"/>
        <w:numPr>
          <w:ilvl w:val="0"/>
          <w:numId w:val="36"/>
        </w:numPr>
        <w:spacing w:before="240"/>
        <w:rPr>
          <w:rFonts w:ascii="Arial" w:hAnsi="Arial" w:cs="Arial"/>
        </w:rPr>
      </w:pPr>
      <w:r w:rsidRPr="005D11D8">
        <w:rPr>
          <w:rFonts w:ascii="Arial" w:hAnsi="Arial" w:cs="Arial"/>
        </w:rPr>
        <w:t>Responsibility for the efficiency and effectiveness of the public sector moved to the Premier (as Minister for Public Sector Management)</w:t>
      </w:r>
    </w:p>
    <w:p w14:paraId="07D5192C" w14:textId="77777777" w:rsidR="00C04B57" w:rsidRPr="005D11D8" w:rsidRDefault="00C04B57" w:rsidP="00020AD2">
      <w:pPr>
        <w:pStyle w:val="ListParagraph"/>
        <w:numPr>
          <w:ilvl w:val="0"/>
          <w:numId w:val="36"/>
        </w:numPr>
        <w:spacing w:before="240"/>
        <w:rPr>
          <w:rFonts w:ascii="Arial" w:hAnsi="Arial" w:cs="Arial"/>
        </w:rPr>
      </w:pPr>
      <w:r w:rsidRPr="005D11D8">
        <w:rPr>
          <w:rFonts w:ascii="Arial" w:hAnsi="Arial" w:cs="Arial"/>
        </w:rPr>
        <w:t>Specifications on</w:t>
      </w:r>
      <w:r w:rsidR="00B22E59" w:rsidRPr="005D11D8">
        <w:rPr>
          <w:rFonts w:ascii="Arial" w:hAnsi="Arial" w:cs="Arial"/>
        </w:rPr>
        <w:t xml:space="preserve"> CEO appointments</w:t>
      </w:r>
    </w:p>
    <w:p w14:paraId="15336ED9" w14:textId="77777777" w:rsidR="00020AD2" w:rsidRPr="005D11D8" w:rsidRDefault="00020AD2" w:rsidP="00020AD2">
      <w:pPr>
        <w:pStyle w:val="ListParagraph"/>
        <w:numPr>
          <w:ilvl w:val="0"/>
          <w:numId w:val="36"/>
        </w:numPr>
        <w:spacing w:before="240"/>
        <w:rPr>
          <w:rFonts w:ascii="Arial" w:hAnsi="Arial" w:cs="Arial"/>
        </w:rPr>
      </w:pPr>
      <w:r w:rsidRPr="005D11D8">
        <w:rPr>
          <w:rFonts w:ascii="Arial" w:hAnsi="Arial" w:cs="Arial"/>
        </w:rPr>
        <w:t xml:space="preserve">While the Public Sector </w:t>
      </w:r>
      <w:r w:rsidR="007D79C1" w:rsidRPr="005D11D8">
        <w:rPr>
          <w:rFonts w:ascii="Arial" w:hAnsi="Arial" w:cs="Arial"/>
        </w:rPr>
        <w:t xml:space="preserve">Standards </w:t>
      </w:r>
      <w:r w:rsidRPr="005D11D8">
        <w:rPr>
          <w:rFonts w:ascii="Arial" w:hAnsi="Arial" w:cs="Arial"/>
        </w:rPr>
        <w:t>Commissioner had responsibility for CEO recruitment processes, “this was done on the advice of the Premier, who assumed responsibility for recommending appointments (and removals) to the Governor (ss45 and 49)” (PAC, 2014, p.10).</w:t>
      </w:r>
    </w:p>
    <w:p w14:paraId="713047B5" w14:textId="2CC71826" w:rsidR="006B7D9B" w:rsidRPr="005D11D8" w:rsidRDefault="006B7D9B" w:rsidP="00020AD2">
      <w:pPr>
        <w:pStyle w:val="ListParagraph"/>
        <w:numPr>
          <w:ilvl w:val="0"/>
          <w:numId w:val="36"/>
        </w:numPr>
        <w:spacing w:before="240"/>
        <w:rPr>
          <w:rFonts w:ascii="Arial" w:hAnsi="Arial" w:cs="Arial"/>
        </w:rPr>
      </w:pPr>
      <w:r w:rsidRPr="005D11D8">
        <w:rPr>
          <w:rFonts w:ascii="Arial" w:hAnsi="Arial" w:cs="Arial"/>
        </w:rPr>
        <w:t xml:space="preserve">Expansion of the </w:t>
      </w:r>
      <w:r w:rsidR="007D79C1" w:rsidRPr="005D11D8">
        <w:rPr>
          <w:rFonts w:ascii="Arial" w:hAnsi="Arial" w:cs="Arial"/>
        </w:rPr>
        <w:t xml:space="preserve">Public Sector Standards </w:t>
      </w:r>
      <w:r w:rsidRPr="005D11D8">
        <w:rPr>
          <w:rFonts w:ascii="Arial" w:hAnsi="Arial" w:cs="Arial"/>
        </w:rPr>
        <w:t xml:space="preserve">Commissioner’s remit (under the previous legislation, only </w:t>
      </w:r>
      <w:r w:rsidR="007D79C1" w:rsidRPr="005D11D8">
        <w:rPr>
          <w:rFonts w:ascii="Arial" w:hAnsi="Arial" w:cs="Arial"/>
        </w:rPr>
        <w:t xml:space="preserve">public servants, some </w:t>
      </w:r>
      <w:r w:rsidRPr="005D11D8">
        <w:rPr>
          <w:rFonts w:ascii="Arial" w:hAnsi="Arial" w:cs="Arial"/>
        </w:rPr>
        <w:t>20% of</w:t>
      </w:r>
      <w:r w:rsidR="007D79C1" w:rsidRPr="005D11D8">
        <w:rPr>
          <w:rFonts w:ascii="Arial" w:hAnsi="Arial" w:cs="Arial"/>
        </w:rPr>
        <w:t xml:space="preserve"> public sector employees</w:t>
      </w:r>
      <w:r w:rsidRPr="005D11D8">
        <w:rPr>
          <w:rFonts w:ascii="Arial" w:hAnsi="Arial" w:cs="Arial"/>
        </w:rPr>
        <w:t xml:space="preserve"> were within the </w:t>
      </w:r>
      <w:r w:rsidR="007D79C1" w:rsidRPr="005D11D8">
        <w:rPr>
          <w:rFonts w:ascii="Arial" w:hAnsi="Arial" w:cs="Arial"/>
        </w:rPr>
        <w:t xml:space="preserve">Public Service </w:t>
      </w:r>
      <w:r w:rsidRPr="005D11D8">
        <w:rPr>
          <w:rFonts w:ascii="Arial" w:hAnsi="Arial" w:cs="Arial"/>
        </w:rPr>
        <w:t>Commissioner’s jurisdiction).</w:t>
      </w:r>
    </w:p>
    <w:p w14:paraId="589E7868" w14:textId="479829EB" w:rsidR="00CC5AC4" w:rsidRPr="005D11D8" w:rsidRDefault="003F1749" w:rsidP="004F7DED">
      <w:pPr>
        <w:pStyle w:val="indent"/>
        <w:ind w:firstLine="0"/>
        <w:rPr>
          <w:rFonts w:ascii="Arial" w:hAnsi="Arial" w:cs="Arial"/>
        </w:rPr>
      </w:pPr>
      <w:r w:rsidRPr="005D11D8">
        <w:rPr>
          <w:rFonts w:ascii="Arial" w:hAnsi="Arial" w:cs="Arial"/>
        </w:rPr>
        <w:t xml:space="preserve">Remuneration arrangements for CEOs were a matter for the Minister (administered by the department) who could recommend the office be included in the Special Division of the Public Service with remuneration set independently by the Salaried and </w:t>
      </w:r>
      <w:r w:rsidR="00B562F3" w:rsidRPr="005D11D8">
        <w:rPr>
          <w:rFonts w:ascii="Arial" w:hAnsi="Arial" w:cs="Arial"/>
        </w:rPr>
        <w:t>A</w:t>
      </w:r>
      <w:r w:rsidRPr="005D11D8">
        <w:rPr>
          <w:rFonts w:ascii="Arial" w:hAnsi="Arial" w:cs="Arial"/>
        </w:rPr>
        <w:t xml:space="preserve">llowances Tribunal. </w:t>
      </w:r>
    </w:p>
    <w:p w14:paraId="660874E9" w14:textId="693D16FD" w:rsidR="006B7D9B" w:rsidRPr="005D11D8" w:rsidRDefault="006B7D9B" w:rsidP="004F7DED">
      <w:pPr>
        <w:pStyle w:val="indent"/>
        <w:ind w:firstLine="0"/>
        <w:rPr>
          <w:rFonts w:ascii="Arial" w:hAnsi="Arial" w:cs="Arial"/>
        </w:rPr>
      </w:pPr>
      <w:r w:rsidRPr="005D11D8">
        <w:rPr>
          <w:rFonts w:ascii="Arial" w:hAnsi="Arial" w:cs="Arial"/>
        </w:rPr>
        <w:t xml:space="preserve">The PSM Act endured without substantial change for the next 14 years, </w:t>
      </w:r>
      <w:r w:rsidR="00FC5C6D" w:rsidRPr="005D11D8">
        <w:rPr>
          <w:rFonts w:ascii="Arial" w:hAnsi="Arial" w:cs="Arial"/>
        </w:rPr>
        <w:t xml:space="preserve">notwithstanding </w:t>
      </w:r>
      <w:r w:rsidRPr="005D11D8">
        <w:rPr>
          <w:rFonts w:ascii="Arial" w:hAnsi="Arial" w:cs="Arial"/>
        </w:rPr>
        <w:t xml:space="preserve">a </w:t>
      </w:r>
      <w:r w:rsidR="00FC5C6D" w:rsidRPr="005D11D8">
        <w:rPr>
          <w:rFonts w:ascii="Arial" w:hAnsi="Arial" w:cs="Arial"/>
        </w:rPr>
        <w:t xml:space="preserve">series </w:t>
      </w:r>
      <w:r w:rsidRPr="005D11D8">
        <w:rPr>
          <w:rFonts w:ascii="Arial" w:hAnsi="Arial" w:cs="Arial"/>
        </w:rPr>
        <w:t xml:space="preserve">of </w:t>
      </w:r>
      <w:r w:rsidR="00FC5C6D" w:rsidRPr="005D11D8">
        <w:rPr>
          <w:rFonts w:ascii="Arial" w:hAnsi="Arial" w:cs="Arial"/>
        </w:rPr>
        <w:t>inquiries and reviews</w:t>
      </w:r>
      <w:r w:rsidRPr="005D11D8">
        <w:rPr>
          <w:rFonts w:ascii="Arial" w:hAnsi="Arial" w:cs="Arial"/>
        </w:rPr>
        <w:t xml:space="preserve"> relating to its operation </w:t>
      </w:r>
      <w:r w:rsidR="00DF7D74" w:rsidRPr="005D11D8">
        <w:rPr>
          <w:rFonts w:ascii="Arial" w:hAnsi="Arial" w:cs="Arial"/>
        </w:rPr>
        <w:t xml:space="preserve">that </w:t>
      </w:r>
      <w:r w:rsidRPr="005D11D8">
        <w:rPr>
          <w:rFonts w:ascii="Arial" w:hAnsi="Arial" w:cs="Arial"/>
        </w:rPr>
        <w:t xml:space="preserve">were </w:t>
      </w:r>
      <w:r w:rsidR="00FC5C6D" w:rsidRPr="005D11D8">
        <w:rPr>
          <w:rFonts w:ascii="Arial" w:hAnsi="Arial" w:cs="Arial"/>
        </w:rPr>
        <w:t>undertaken</w:t>
      </w:r>
      <w:r w:rsidRPr="005D11D8">
        <w:rPr>
          <w:rFonts w:ascii="Arial" w:hAnsi="Arial" w:cs="Arial"/>
        </w:rPr>
        <w:t xml:space="preserve"> in the meantime</w:t>
      </w:r>
      <w:r w:rsidR="00A76488" w:rsidRPr="005D11D8">
        <w:rPr>
          <w:rFonts w:ascii="Arial" w:hAnsi="Arial" w:cs="Arial"/>
        </w:rPr>
        <w:t xml:space="preserve"> – see </w:t>
      </w:r>
      <w:r w:rsidR="00EC246D" w:rsidRPr="005D11D8">
        <w:rPr>
          <w:rFonts w:ascii="Arial" w:hAnsi="Arial" w:cs="Arial"/>
        </w:rPr>
        <w:t xml:space="preserve">Public Accounts Committee (2004), </w:t>
      </w:r>
      <w:bookmarkStart w:id="12" w:name="_Hlk100650064"/>
      <w:r w:rsidR="00A76488" w:rsidRPr="005D11D8">
        <w:rPr>
          <w:rFonts w:ascii="Arial" w:hAnsi="Arial" w:cs="Arial"/>
        </w:rPr>
        <w:t>Fielding (1996), Gregor (</w:t>
      </w:r>
      <w:r w:rsidR="0063452B" w:rsidRPr="005D11D8">
        <w:rPr>
          <w:rFonts w:ascii="Arial" w:hAnsi="Arial" w:cs="Arial"/>
        </w:rPr>
        <w:t>1995</w:t>
      </w:r>
      <w:r w:rsidR="00A76488" w:rsidRPr="005D11D8">
        <w:rPr>
          <w:rFonts w:ascii="Arial" w:hAnsi="Arial" w:cs="Arial"/>
        </w:rPr>
        <w:t xml:space="preserve">), </w:t>
      </w:r>
      <w:r w:rsidR="0063452B" w:rsidRPr="005D11D8">
        <w:rPr>
          <w:rFonts w:ascii="Arial" w:hAnsi="Arial" w:cs="Arial"/>
        </w:rPr>
        <w:t xml:space="preserve">Hicks et al. (2001), </w:t>
      </w:r>
      <w:r w:rsidR="006774F9" w:rsidRPr="005D11D8">
        <w:rPr>
          <w:rFonts w:ascii="Arial" w:hAnsi="Arial" w:cs="Arial"/>
        </w:rPr>
        <w:t xml:space="preserve">Kelly (1997) </w:t>
      </w:r>
      <w:r w:rsidR="00336B3F" w:rsidRPr="005D11D8">
        <w:rPr>
          <w:rFonts w:ascii="Arial" w:hAnsi="Arial" w:cs="Arial"/>
        </w:rPr>
        <w:t>and Whitehead (2004)</w:t>
      </w:r>
      <w:r w:rsidRPr="005D11D8">
        <w:rPr>
          <w:rFonts w:ascii="Arial" w:hAnsi="Arial" w:cs="Arial"/>
        </w:rPr>
        <w:t xml:space="preserve">. </w:t>
      </w:r>
    </w:p>
    <w:bookmarkEnd w:id="12"/>
    <w:p w14:paraId="6D79EFC0" w14:textId="516549F9" w:rsidR="000F7E48" w:rsidRPr="005D11D8" w:rsidRDefault="000F7E48" w:rsidP="004F7DED">
      <w:pPr>
        <w:pStyle w:val="indent"/>
        <w:ind w:firstLine="0"/>
        <w:rPr>
          <w:rFonts w:ascii="Arial" w:hAnsi="Arial" w:cs="Arial"/>
        </w:rPr>
      </w:pPr>
      <w:r w:rsidRPr="005D11D8">
        <w:rPr>
          <w:rFonts w:ascii="Arial" w:hAnsi="Arial" w:cs="Arial"/>
        </w:rPr>
        <w:t xml:space="preserve">The </w:t>
      </w:r>
      <w:r w:rsidRPr="005D11D8">
        <w:rPr>
          <w:rFonts w:ascii="Arial" w:hAnsi="Arial" w:cs="Arial"/>
          <w:i/>
          <w:iCs/>
        </w:rPr>
        <w:t>Commission on Government Act 1994</w:t>
      </w:r>
      <w:r w:rsidRPr="005D11D8">
        <w:rPr>
          <w:rFonts w:ascii="Arial" w:hAnsi="Arial" w:cs="Arial"/>
        </w:rPr>
        <w:t xml:space="preserve"> was in response to a further recommendation of the WA Inc Royal Commission that a commission be established to report on a range of issues that emerged during the Royal Commission’s investigations. </w:t>
      </w:r>
      <w:r w:rsidR="00E60D7B" w:rsidRPr="005D11D8">
        <w:rPr>
          <w:rFonts w:ascii="Arial" w:hAnsi="Arial" w:cs="Arial"/>
        </w:rPr>
        <w:t xml:space="preserve">The Act also established a </w:t>
      </w:r>
      <w:r w:rsidR="0063452B" w:rsidRPr="005D11D8">
        <w:rPr>
          <w:rFonts w:ascii="Arial" w:hAnsi="Arial" w:cs="Arial"/>
        </w:rPr>
        <w:t>S</w:t>
      </w:r>
      <w:r w:rsidR="00E60D7B" w:rsidRPr="005D11D8">
        <w:rPr>
          <w:rFonts w:ascii="Arial" w:hAnsi="Arial" w:cs="Arial"/>
        </w:rPr>
        <w:t xml:space="preserve">tanding </w:t>
      </w:r>
      <w:r w:rsidR="0063452B" w:rsidRPr="005D11D8">
        <w:rPr>
          <w:rFonts w:ascii="Arial" w:hAnsi="Arial" w:cs="Arial"/>
        </w:rPr>
        <w:t>C</w:t>
      </w:r>
      <w:r w:rsidR="00E60D7B" w:rsidRPr="005D11D8">
        <w:rPr>
          <w:rFonts w:ascii="Arial" w:hAnsi="Arial" w:cs="Arial"/>
        </w:rPr>
        <w:t xml:space="preserve">ommittee of Parliament, comprising five members of each House, to approve the appointment of commissioners to the </w:t>
      </w:r>
      <w:r w:rsidRPr="005D11D8">
        <w:rPr>
          <w:rFonts w:ascii="Arial" w:hAnsi="Arial" w:cs="Arial"/>
        </w:rPr>
        <w:t>Commission on Government</w:t>
      </w:r>
      <w:r w:rsidR="00E60D7B" w:rsidRPr="005D11D8">
        <w:rPr>
          <w:rFonts w:ascii="Arial" w:hAnsi="Arial" w:cs="Arial"/>
        </w:rPr>
        <w:t>, oversee its administration and receive its reports (</w:t>
      </w:r>
      <w:r w:rsidR="00C3305E" w:rsidRPr="005D11D8">
        <w:rPr>
          <w:rFonts w:ascii="Arial" w:hAnsi="Arial" w:cs="Arial"/>
        </w:rPr>
        <w:t>Gregor et al.</w:t>
      </w:r>
      <w:r w:rsidR="00E60D7B" w:rsidRPr="005D11D8">
        <w:rPr>
          <w:rFonts w:ascii="Arial" w:hAnsi="Arial" w:cs="Arial"/>
        </w:rPr>
        <w:t xml:space="preserve">, 1995, Report No. 2). </w:t>
      </w:r>
    </w:p>
    <w:p w14:paraId="79EF822C" w14:textId="77777777" w:rsidR="0078713F" w:rsidRPr="005D11D8" w:rsidRDefault="0078713F" w:rsidP="00A76488">
      <w:pPr>
        <w:pStyle w:val="Heading2"/>
        <w:numPr>
          <w:ilvl w:val="1"/>
          <w:numId w:val="34"/>
        </w:numPr>
        <w:rPr>
          <w:rFonts w:ascii="Arial" w:hAnsi="Arial" w:cs="Arial"/>
          <w:szCs w:val="24"/>
          <w:u w:val="none"/>
        </w:rPr>
      </w:pPr>
      <w:bookmarkStart w:id="13" w:name="_Toc77357564"/>
      <w:r w:rsidRPr="005D11D8">
        <w:rPr>
          <w:rFonts w:ascii="Arial" w:hAnsi="Arial" w:cs="Arial"/>
          <w:szCs w:val="24"/>
          <w:u w:val="none"/>
        </w:rPr>
        <w:t>2000s</w:t>
      </w:r>
      <w:bookmarkEnd w:id="13"/>
    </w:p>
    <w:p w14:paraId="7461C1B3" w14:textId="77777777" w:rsidR="00846144" w:rsidRPr="005D11D8" w:rsidRDefault="006F3948" w:rsidP="00CA3016">
      <w:pPr>
        <w:rPr>
          <w:rFonts w:ascii="Arial" w:hAnsi="Arial" w:cs="Arial"/>
        </w:rPr>
      </w:pPr>
      <w:r w:rsidRPr="005D11D8">
        <w:rPr>
          <w:rFonts w:ascii="Arial" w:hAnsi="Arial" w:cs="Arial"/>
        </w:rPr>
        <w:t xml:space="preserve">The </w:t>
      </w:r>
      <w:r w:rsidR="00846144" w:rsidRPr="005D11D8">
        <w:rPr>
          <w:rFonts w:ascii="Arial" w:hAnsi="Arial" w:cs="Arial"/>
          <w:i/>
          <w:iCs/>
        </w:rPr>
        <w:t>Public Sector Management (Breaches of Public Sector Standards) Regulations 2005</w:t>
      </w:r>
      <w:r w:rsidRPr="005D11D8">
        <w:rPr>
          <w:rFonts w:ascii="Arial" w:hAnsi="Arial" w:cs="Arial"/>
        </w:rPr>
        <w:t xml:space="preserve"> were introduced to advise on recruitment complaints and requests for review of decisions.</w:t>
      </w:r>
    </w:p>
    <w:p w14:paraId="6550E9A2" w14:textId="14942CD0" w:rsidR="006F3948" w:rsidRPr="005D11D8" w:rsidRDefault="006F3948" w:rsidP="004F7DED">
      <w:pPr>
        <w:pStyle w:val="indent"/>
        <w:ind w:firstLine="0"/>
        <w:rPr>
          <w:rFonts w:ascii="Arial" w:hAnsi="Arial" w:cs="Arial"/>
        </w:rPr>
      </w:pPr>
      <w:r w:rsidRPr="005D11D8">
        <w:rPr>
          <w:rFonts w:ascii="Arial" w:hAnsi="Arial" w:cs="Arial"/>
        </w:rPr>
        <w:t>The WA Public Sector Commission was established in November 2008</w:t>
      </w:r>
      <w:r w:rsidR="00993CAA" w:rsidRPr="005D11D8">
        <w:rPr>
          <w:rFonts w:ascii="Arial" w:hAnsi="Arial" w:cs="Arial"/>
        </w:rPr>
        <w:t>,</w:t>
      </w:r>
      <w:r w:rsidR="004C7137" w:rsidRPr="005D11D8">
        <w:rPr>
          <w:rFonts w:ascii="Arial" w:hAnsi="Arial" w:cs="Arial"/>
        </w:rPr>
        <w:t xml:space="preserve"> administering the </w:t>
      </w:r>
      <w:r w:rsidR="00993CAA" w:rsidRPr="005D11D8">
        <w:rPr>
          <w:rFonts w:ascii="Arial" w:hAnsi="Arial" w:cs="Arial"/>
        </w:rPr>
        <w:t>responsibilities and functions of the Minister for Public Sector Management</w:t>
      </w:r>
      <w:r w:rsidR="004C7137" w:rsidRPr="005D11D8">
        <w:rPr>
          <w:rFonts w:ascii="Arial" w:hAnsi="Arial" w:cs="Arial"/>
        </w:rPr>
        <w:t xml:space="preserve"> (power remained with the Minister)</w:t>
      </w:r>
      <w:r w:rsidR="00993CAA" w:rsidRPr="005D11D8">
        <w:rPr>
          <w:rFonts w:ascii="Arial" w:hAnsi="Arial" w:cs="Arial"/>
        </w:rPr>
        <w:t xml:space="preserve">, with the exception of special inquiries and the employment of </w:t>
      </w:r>
      <w:r w:rsidR="0063452B" w:rsidRPr="005D11D8">
        <w:rPr>
          <w:rFonts w:ascii="Arial" w:hAnsi="Arial" w:cs="Arial"/>
        </w:rPr>
        <w:t>m</w:t>
      </w:r>
      <w:r w:rsidR="00993CAA" w:rsidRPr="005D11D8">
        <w:rPr>
          <w:rFonts w:ascii="Arial" w:hAnsi="Arial" w:cs="Arial"/>
        </w:rPr>
        <w:t>inisterial officers (PSC, 2017)</w:t>
      </w:r>
      <w:r w:rsidRPr="005D11D8">
        <w:rPr>
          <w:rFonts w:ascii="Arial" w:hAnsi="Arial" w:cs="Arial"/>
        </w:rPr>
        <w:t>. The PSC issued a circular in 2009 requiring Ministers to make formal arrangements in writing regarding communications between their offices and departmental staff, with agencies to nominate particular officers to handle requests for briefings (PSC Circular</w:t>
      </w:r>
      <w:r w:rsidR="000E4B1D" w:rsidRPr="005D11D8">
        <w:rPr>
          <w:rFonts w:ascii="Arial" w:hAnsi="Arial" w:cs="Arial"/>
        </w:rPr>
        <w:t>,</w:t>
      </w:r>
      <w:r w:rsidRPr="005D11D8">
        <w:rPr>
          <w:rFonts w:ascii="Arial" w:hAnsi="Arial" w:cs="Arial"/>
        </w:rPr>
        <w:t xml:space="preserve">2009–10). </w:t>
      </w:r>
    </w:p>
    <w:p w14:paraId="6C1FE48F" w14:textId="77777777" w:rsidR="00C911EA" w:rsidRPr="005D11D8" w:rsidRDefault="00C911EA" w:rsidP="006B7D9B">
      <w:pPr>
        <w:spacing w:before="240"/>
        <w:rPr>
          <w:rFonts w:ascii="Arial" w:hAnsi="Arial" w:cs="Arial"/>
          <w:i/>
          <w:iCs/>
          <w:szCs w:val="24"/>
          <w:u w:val="single"/>
        </w:rPr>
      </w:pPr>
      <w:r w:rsidRPr="005D11D8">
        <w:rPr>
          <w:rFonts w:ascii="Arial" w:hAnsi="Arial" w:cs="Arial"/>
          <w:i/>
          <w:iCs/>
          <w:szCs w:val="24"/>
          <w:u w:val="single"/>
        </w:rPr>
        <w:t xml:space="preserve">Public Sector Reform </w:t>
      </w:r>
      <w:r w:rsidR="00EA13F3" w:rsidRPr="005D11D8">
        <w:rPr>
          <w:rFonts w:ascii="Arial" w:hAnsi="Arial" w:cs="Arial"/>
          <w:i/>
          <w:iCs/>
          <w:szCs w:val="24"/>
          <w:u w:val="single"/>
        </w:rPr>
        <w:t>Act 2010</w:t>
      </w:r>
    </w:p>
    <w:p w14:paraId="1E9033B1" w14:textId="77777777" w:rsidR="00846144" w:rsidRPr="005D11D8" w:rsidRDefault="00F821B7" w:rsidP="004F7DED">
      <w:pPr>
        <w:pStyle w:val="indent"/>
        <w:ind w:firstLine="0"/>
        <w:rPr>
          <w:rFonts w:ascii="Arial" w:hAnsi="Arial" w:cs="Arial"/>
        </w:rPr>
      </w:pPr>
      <w:r w:rsidRPr="005D11D8">
        <w:rPr>
          <w:rFonts w:ascii="Arial" w:hAnsi="Arial" w:cs="Arial"/>
        </w:rPr>
        <w:t xml:space="preserve">In July 2009, incoming Premier Colin Barnett announced his intention to implement further public sector reform by amending the PSM Act to merge the roles of the Public Sector Commissioner and the Commissioner for Public Sector Standards (PAC, 2014, p. 11). </w:t>
      </w:r>
    </w:p>
    <w:p w14:paraId="1D1BDCF4" w14:textId="72DED922" w:rsidR="00EA13F3" w:rsidRPr="005D11D8" w:rsidRDefault="00F3104F" w:rsidP="004F7DED">
      <w:pPr>
        <w:pStyle w:val="indent"/>
        <w:ind w:firstLine="0"/>
        <w:rPr>
          <w:rFonts w:ascii="Arial" w:hAnsi="Arial" w:cs="Arial"/>
        </w:rPr>
      </w:pPr>
      <w:r w:rsidRPr="005D11D8">
        <w:rPr>
          <w:rFonts w:ascii="Arial" w:hAnsi="Arial" w:cs="Arial"/>
          <w:i/>
          <w:iCs/>
        </w:rPr>
        <w:t>The Public Sector Reform Act 2010</w:t>
      </w:r>
      <w:r w:rsidRPr="005D11D8">
        <w:rPr>
          <w:rFonts w:ascii="Arial" w:hAnsi="Arial" w:cs="Arial"/>
        </w:rPr>
        <w:t xml:space="preserve"> </w:t>
      </w:r>
      <w:r w:rsidR="009371E0" w:rsidRPr="005D11D8">
        <w:rPr>
          <w:rFonts w:ascii="Arial" w:hAnsi="Arial" w:cs="Arial"/>
        </w:rPr>
        <w:t>e</w:t>
      </w:r>
      <w:r w:rsidRPr="005D11D8">
        <w:rPr>
          <w:rFonts w:ascii="Arial" w:hAnsi="Arial" w:cs="Arial"/>
        </w:rPr>
        <w:t xml:space="preserve">stablished an independent office of Public Sector Commissioner, </w:t>
      </w:r>
      <w:r w:rsidR="00593FD1" w:rsidRPr="005D11D8">
        <w:rPr>
          <w:rFonts w:ascii="Arial" w:hAnsi="Arial" w:cs="Arial"/>
        </w:rPr>
        <w:t>incorporating</w:t>
      </w:r>
      <w:r w:rsidR="00D561A2" w:rsidRPr="005D11D8">
        <w:rPr>
          <w:rFonts w:ascii="Arial" w:hAnsi="Arial" w:cs="Arial"/>
        </w:rPr>
        <w:t xml:space="preserve"> the functions of the Standard</w:t>
      </w:r>
      <w:r w:rsidR="000E4B1D" w:rsidRPr="005D11D8">
        <w:rPr>
          <w:rFonts w:ascii="Arial" w:hAnsi="Arial" w:cs="Arial"/>
        </w:rPr>
        <w:t>s</w:t>
      </w:r>
      <w:r w:rsidR="00D561A2" w:rsidRPr="005D11D8">
        <w:rPr>
          <w:rFonts w:ascii="Arial" w:hAnsi="Arial" w:cs="Arial"/>
        </w:rPr>
        <w:t xml:space="preserve"> Commissioner, </w:t>
      </w:r>
      <w:r w:rsidRPr="005D11D8">
        <w:rPr>
          <w:rFonts w:ascii="Arial" w:hAnsi="Arial" w:cs="Arial"/>
        </w:rPr>
        <w:t>with responsibilities including the employment of CEO</w:t>
      </w:r>
      <w:r w:rsidR="00C40DE7" w:rsidRPr="005D11D8">
        <w:rPr>
          <w:rFonts w:ascii="Arial" w:hAnsi="Arial" w:cs="Arial"/>
        </w:rPr>
        <w:t>s</w:t>
      </w:r>
      <w:r w:rsidRPr="005D11D8">
        <w:rPr>
          <w:rFonts w:ascii="Arial" w:hAnsi="Arial" w:cs="Arial"/>
        </w:rPr>
        <w:t xml:space="preserve"> and management of the Senior Executive Service.</w:t>
      </w:r>
      <w:r w:rsidR="009371E0" w:rsidRPr="005D11D8">
        <w:rPr>
          <w:rFonts w:ascii="Arial" w:hAnsi="Arial" w:cs="Arial"/>
        </w:rPr>
        <w:t xml:space="preserve"> However, in his second reading speech, the Premier indicated that “the </w:t>
      </w:r>
      <w:r w:rsidR="00217887" w:rsidRPr="005D11D8">
        <w:rPr>
          <w:rFonts w:ascii="Arial" w:hAnsi="Arial" w:cs="Arial"/>
        </w:rPr>
        <w:t>M</w:t>
      </w:r>
      <w:r w:rsidR="009371E0" w:rsidRPr="005D11D8">
        <w:rPr>
          <w:rFonts w:ascii="Arial" w:hAnsi="Arial" w:cs="Arial"/>
        </w:rPr>
        <w:t>inister responsible for public sector management [</w:t>
      </w:r>
      <w:r w:rsidR="00A64EA2" w:rsidRPr="005D11D8">
        <w:rPr>
          <w:rFonts w:ascii="Arial" w:hAnsi="Arial" w:cs="Arial"/>
        </w:rPr>
        <w:t>the Premier</w:t>
      </w:r>
      <w:r w:rsidR="009371E0" w:rsidRPr="005D11D8">
        <w:rPr>
          <w:rFonts w:ascii="Arial" w:hAnsi="Arial" w:cs="Arial"/>
        </w:rPr>
        <w:t xml:space="preserve">] will be empowered to require the </w:t>
      </w:r>
      <w:r w:rsidR="00217887" w:rsidRPr="005D11D8">
        <w:rPr>
          <w:rFonts w:ascii="Arial" w:hAnsi="Arial" w:cs="Arial"/>
        </w:rPr>
        <w:t>C</w:t>
      </w:r>
      <w:r w:rsidR="009371E0" w:rsidRPr="005D11D8">
        <w:rPr>
          <w:rFonts w:ascii="Arial" w:hAnsi="Arial" w:cs="Arial"/>
        </w:rPr>
        <w:t xml:space="preserve">ommissioner to appoint a person nominated by the Minister” (PAC, 2014, p. 18). </w:t>
      </w:r>
      <w:r w:rsidR="00EA13F3" w:rsidRPr="005D11D8">
        <w:rPr>
          <w:rFonts w:ascii="Arial" w:hAnsi="Arial" w:cs="Arial"/>
        </w:rPr>
        <w:t>The legislation provided the new Commissioner with employment authority over CEOs but required consultation with the Premier and responsible ministers prior to transfer or acting arrangements for CEOs.</w:t>
      </w:r>
    </w:p>
    <w:p w14:paraId="50F83356" w14:textId="3CE2A43C" w:rsidR="009E580B" w:rsidRPr="005D11D8" w:rsidRDefault="009E580B" w:rsidP="004F7DED">
      <w:pPr>
        <w:pStyle w:val="indent"/>
        <w:ind w:firstLine="0"/>
        <w:rPr>
          <w:rFonts w:ascii="Arial" w:hAnsi="Arial" w:cs="Arial"/>
          <w:lang w:val="en-US"/>
        </w:rPr>
      </w:pPr>
      <w:r w:rsidRPr="005D11D8">
        <w:rPr>
          <w:rFonts w:ascii="Arial" w:hAnsi="Arial" w:cs="Arial"/>
          <w:lang w:val="en-US"/>
        </w:rPr>
        <w:t xml:space="preserve">In 2013, after several rounds of voluntary redundancies, the Barnett government introduced a Bill to </w:t>
      </w:r>
      <w:r w:rsidR="00D2149D" w:rsidRPr="005D11D8">
        <w:rPr>
          <w:rFonts w:ascii="Arial" w:hAnsi="Arial" w:cs="Arial"/>
          <w:lang w:val="en-US"/>
        </w:rPr>
        <w:t>provide</w:t>
      </w:r>
      <w:r w:rsidRPr="005D11D8">
        <w:rPr>
          <w:rFonts w:ascii="Arial" w:hAnsi="Arial" w:cs="Arial"/>
          <w:lang w:val="en-US"/>
        </w:rPr>
        <w:t xml:space="preserve"> for </w:t>
      </w:r>
      <w:r w:rsidR="00D2149D" w:rsidRPr="005D11D8">
        <w:rPr>
          <w:rFonts w:ascii="Arial" w:hAnsi="Arial" w:cs="Arial"/>
          <w:lang w:val="en-US"/>
        </w:rPr>
        <w:t xml:space="preserve">the </w:t>
      </w:r>
      <w:r w:rsidRPr="005D11D8">
        <w:rPr>
          <w:rFonts w:ascii="Arial" w:hAnsi="Arial" w:cs="Arial"/>
          <w:lang w:val="en-US"/>
        </w:rPr>
        <w:t>involuntary severance</w:t>
      </w:r>
      <w:r w:rsidR="00D2149D" w:rsidRPr="005D11D8">
        <w:rPr>
          <w:rFonts w:ascii="Arial" w:hAnsi="Arial" w:cs="Arial"/>
          <w:lang w:val="en-US"/>
        </w:rPr>
        <w:t xml:space="preserve"> of </w:t>
      </w:r>
      <w:r w:rsidR="009371E0" w:rsidRPr="005D11D8">
        <w:rPr>
          <w:rFonts w:ascii="Arial" w:hAnsi="Arial" w:cs="Arial"/>
          <w:lang w:val="en-US"/>
        </w:rPr>
        <w:t xml:space="preserve">public sector </w:t>
      </w:r>
      <w:r w:rsidR="00D2149D" w:rsidRPr="005D11D8">
        <w:rPr>
          <w:rFonts w:ascii="Arial" w:hAnsi="Arial" w:cs="Arial"/>
          <w:lang w:val="en-US"/>
        </w:rPr>
        <w:t>employees surplus to an agency’s requirements.</w:t>
      </w:r>
      <w:r w:rsidRPr="005D11D8">
        <w:rPr>
          <w:rFonts w:ascii="Arial" w:hAnsi="Arial" w:cs="Arial"/>
          <w:lang w:val="en-US"/>
        </w:rPr>
        <w:t xml:space="preserve"> The </w:t>
      </w:r>
      <w:r w:rsidRPr="005D11D8">
        <w:rPr>
          <w:rFonts w:ascii="Arial" w:hAnsi="Arial" w:cs="Arial"/>
          <w:i/>
          <w:iCs/>
          <w:lang w:val="en-US"/>
        </w:rPr>
        <w:t>Workforce Reform Act 2014</w:t>
      </w:r>
      <w:r w:rsidRPr="005D11D8">
        <w:rPr>
          <w:rFonts w:ascii="Arial" w:hAnsi="Arial" w:cs="Arial"/>
          <w:lang w:val="en-US"/>
        </w:rPr>
        <w:t xml:space="preserve"> amended the </w:t>
      </w:r>
      <w:r w:rsidRPr="005D11D8">
        <w:rPr>
          <w:rFonts w:ascii="Arial" w:hAnsi="Arial" w:cs="Arial"/>
          <w:i/>
          <w:iCs/>
          <w:lang w:val="en-US"/>
        </w:rPr>
        <w:t>Industrial Relations Act 1979</w:t>
      </w:r>
      <w:r w:rsidRPr="005D11D8">
        <w:rPr>
          <w:rFonts w:ascii="Arial" w:hAnsi="Arial" w:cs="Arial"/>
          <w:lang w:val="en-US"/>
        </w:rPr>
        <w:t xml:space="preserve"> and the </w:t>
      </w:r>
      <w:r w:rsidRPr="005D11D8">
        <w:rPr>
          <w:rFonts w:ascii="Arial" w:hAnsi="Arial" w:cs="Arial"/>
          <w:i/>
          <w:iCs/>
          <w:lang w:val="en-US"/>
        </w:rPr>
        <w:t>Public Sector Management Act 1994</w:t>
      </w:r>
      <w:r w:rsidRPr="005D11D8">
        <w:rPr>
          <w:rFonts w:ascii="Arial" w:hAnsi="Arial" w:cs="Arial"/>
          <w:lang w:val="en-US"/>
        </w:rPr>
        <w:t xml:space="preserve"> </w:t>
      </w:r>
      <w:r w:rsidR="00D2149D" w:rsidRPr="005D11D8">
        <w:rPr>
          <w:rFonts w:ascii="Arial" w:hAnsi="Arial" w:cs="Arial"/>
          <w:lang w:val="en-US"/>
        </w:rPr>
        <w:t xml:space="preserve">to allow for the involuntary redeployment, redundancy or termination of public sector employees.  </w:t>
      </w:r>
    </w:p>
    <w:p w14:paraId="5CD65B02" w14:textId="520DF9A6" w:rsidR="00265D73" w:rsidRPr="005D11D8" w:rsidRDefault="00265D73" w:rsidP="004F7DED">
      <w:pPr>
        <w:pStyle w:val="indent"/>
        <w:ind w:firstLine="0"/>
        <w:rPr>
          <w:rFonts w:ascii="Arial" w:hAnsi="Arial" w:cs="Arial"/>
        </w:rPr>
      </w:pPr>
      <w:r w:rsidRPr="005D11D8">
        <w:rPr>
          <w:rFonts w:ascii="Arial" w:hAnsi="Arial" w:cs="Arial"/>
        </w:rPr>
        <w:t>A Parliamentary inquiry in 2014 investigated</w:t>
      </w:r>
      <w:r w:rsidRPr="005D11D8">
        <w:rPr>
          <w:rFonts w:ascii="Arial" w:hAnsi="Arial" w:cs="Arial"/>
          <w:b/>
          <w:bCs/>
        </w:rPr>
        <w:t xml:space="preserve"> </w:t>
      </w:r>
      <w:r w:rsidRPr="005D11D8">
        <w:rPr>
          <w:rFonts w:ascii="Arial" w:hAnsi="Arial" w:cs="Arial"/>
        </w:rPr>
        <w:t xml:space="preserve">“the extent to which the amended </w:t>
      </w:r>
      <w:r w:rsidR="00396928" w:rsidRPr="005D11D8">
        <w:rPr>
          <w:rFonts w:ascii="Arial" w:hAnsi="Arial" w:cs="Arial"/>
        </w:rPr>
        <w:t>A</w:t>
      </w:r>
      <w:r w:rsidRPr="005D11D8">
        <w:rPr>
          <w:rFonts w:ascii="Arial" w:hAnsi="Arial" w:cs="Arial"/>
        </w:rPr>
        <w:t>ct promotes a public sector that is both operationally independent, while at the same time sufficiently responsible to the policy priorities of the government of the day” (</w:t>
      </w:r>
      <w:r w:rsidR="00396928" w:rsidRPr="005D11D8">
        <w:rPr>
          <w:rFonts w:ascii="Arial" w:hAnsi="Arial" w:cs="Arial"/>
        </w:rPr>
        <w:t>PAC</w:t>
      </w:r>
      <w:r w:rsidR="00682542" w:rsidRPr="005D11D8">
        <w:rPr>
          <w:rFonts w:ascii="Arial" w:hAnsi="Arial" w:cs="Arial"/>
        </w:rPr>
        <w:t xml:space="preserve">, 2014, </w:t>
      </w:r>
      <w:r w:rsidRPr="005D11D8">
        <w:rPr>
          <w:rFonts w:ascii="Arial" w:hAnsi="Arial" w:cs="Arial"/>
        </w:rPr>
        <w:t>Foreword).</w:t>
      </w:r>
      <w:r w:rsidR="00682542" w:rsidRPr="005D11D8">
        <w:rPr>
          <w:rFonts w:ascii="Arial" w:hAnsi="Arial" w:cs="Arial"/>
        </w:rPr>
        <w:t xml:space="preserve"> </w:t>
      </w:r>
      <w:r w:rsidR="00A64EA2" w:rsidRPr="005D11D8">
        <w:rPr>
          <w:rFonts w:ascii="Arial" w:hAnsi="Arial" w:cs="Arial"/>
        </w:rPr>
        <w:t xml:space="preserve">The </w:t>
      </w:r>
      <w:r w:rsidR="009371E0" w:rsidRPr="005D11D8">
        <w:rPr>
          <w:rFonts w:ascii="Arial" w:hAnsi="Arial" w:cs="Arial"/>
        </w:rPr>
        <w:t xml:space="preserve">Public Accounts Committee </w:t>
      </w:r>
      <w:r w:rsidR="00A64EA2" w:rsidRPr="005D11D8">
        <w:rPr>
          <w:rFonts w:ascii="Arial" w:hAnsi="Arial" w:cs="Arial"/>
        </w:rPr>
        <w:t>also examined</w:t>
      </w:r>
      <w:r w:rsidR="00682542" w:rsidRPr="005D11D8">
        <w:rPr>
          <w:rFonts w:ascii="Arial" w:hAnsi="Arial" w:cs="Arial"/>
        </w:rPr>
        <w:t xml:space="preserve"> CEO employment </w:t>
      </w:r>
      <w:r w:rsidR="00593FD1" w:rsidRPr="005D11D8">
        <w:rPr>
          <w:rFonts w:ascii="Arial" w:hAnsi="Arial" w:cs="Arial"/>
        </w:rPr>
        <w:t xml:space="preserve">issues </w:t>
      </w:r>
      <w:r w:rsidR="00682542" w:rsidRPr="005D11D8">
        <w:rPr>
          <w:rFonts w:ascii="Arial" w:hAnsi="Arial" w:cs="Arial"/>
        </w:rPr>
        <w:t>and whether transparency and accountability matters were commensurate with the increased level of responsibility of the Public Sector Commissioner. The Committee found</w:t>
      </w:r>
      <w:r w:rsidR="00626C2A" w:rsidRPr="005D11D8">
        <w:rPr>
          <w:rFonts w:ascii="Arial" w:hAnsi="Arial" w:cs="Arial"/>
        </w:rPr>
        <w:t xml:space="preserve"> that the Act </w:t>
      </w:r>
      <w:r w:rsidR="00A64EA2" w:rsidRPr="005D11D8">
        <w:rPr>
          <w:rFonts w:ascii="Arial" w:hAnsi="Arial" w:cs="Arial"/>
        </w:rPr>
        <w:t xml:space="preserve">had </w:t>
      </w:r>
      <w:r w:rsidR="00626C2A" w:rsidRPr="005D11D8">
        <w:rPr>
          <w:rFonts w:ascii="Arial" w:hAnsi="Arial" w:cs="Arial"/>
        </w:rPr>
        <w:t>prevented the appointment of CEOs on a “term-of-government basis” (p. xiii)</w:t>
      </w:r>
      <w:r w:rsidR="009371E0" w:rsidRPr="005D11D8">
        <w:rPr>
          <w:rFonts w:ascii="Arial" w:hAnsi="Arial" w:cs="Arial"/>
        </w:rPr>
        <w:t>.</w:t>
      </w:r>
    </w:p>
    <w:p w14:paraId="266E43BB" w14:textId="77777777" w:rsidR="00EA13F3" w:rsidRPr="005D11D8" w:rsidRDefault="00EA13F3" w:rsidP="00200EA1">
      <w:pPr>
        <w:pStyle w:val="Heading2"/>
        <w:rPr>
          <w:rFonts w:ascii="Arial" w:hAnsi="Arial" w:cs="Arial"/>
          <w:b w:val="0"/>
          <w:bCs/>
          <w:i/>
          <w:iCs/>
        </w:rPr>
      </w:pPr>
      <w:bookmarkStart w:id="14" w:name="_Toc77357565"/>
      <w:r w:rsidRPr="005D11D8">
        <w:rPr>
          <w:rFonts w:ascii="Arial" w:hAnsi="Arial" w:cs="Arial"/>
          <w:b w:val="0"/>
          <w:bCs/>
          <w:i/>
          <w:iCs/>
        </w:rPr>
        <w:t xml:space="preserve">Recent regulatory </w:t>
      </w:r>
      <w:r w:rsidR="003304A0" w:rsidRPr="005D11D8">
        <w:rPr>
          <w:rFonts w:ascii="Arial" w:hAnsi="Arial" w:cs="Arial"/>
          <w:b w:val="0"/>
          <w:bCs/>
          <w:i/>
          <w:iCs/>
        </w:rPr>
        <w:t>reform</w:t>
      </w:r>
      <w:bookmarkEnd w:id="14"/>
    </w:p>
    <w:p w14:paraId="6F2914E7" w14:textId="7D2F49BD" w:rsidR="00412B79" w:rsidRPr="005D11D8" w:rsidRDefault="001D7B76" w:rsidP="004F7DED">
      <w:pPr>
        <w:pStyle w:val="indent"/>
        <w:ind w:firstLine="0"/>
        <w:rPr>
          <w:rFonts w:ascii="Arial" w:hAnsi="Arial" w:cs="Arial"/>
        </w:rPr>
      </w:pPr>
      <w:r w:rsidRPr="005D11D8">
        <w:rPr>
          <w:rFonts w:ascii="Arial" w:hAnsi="Arial" w:cs="Arial"/>
        </w:rPr>
        <w:t>I</w:t>
      </w:r>
      <w:r w:rsidR="0023505A" w:rsidRPr="005D11D8">
        <w:rPr>
          <w:rFonts w:ascii="Arial" w:hAnsi="Arial" w:cs="Arial"/>
        </w:rPr>
        <w:t>n September 2017, Premier McGowan announced his intention to amend legislation to remove the ‘right of return’ provisions for SES officers and to reduce payouts for early termination (Rennie et al</w:t>
      </w:r>
      <w:r w:rsidR="00100A1C" w:rsidRPr="005D11D8">
        <w:rPr>
          <w:rFonts w:ascii="Arial" w:hAnsi="Arial" w:cs="Arial"/>
        </w:rPr>
        <w:t>.</w:t>
      </w:r>
      <w:r w:rsidR="0023505A" w:rsidRPr="005D11D8">
        <w:rPr>
          <w:rFonts w:ascii="Arial" w:hAnsi="Arial" w:cs="Arial"/>
        </w:rPr>
        <w:t>, 2017 p. 134.)</w:t>
      </w:r>
      <w:r w:rsidR="00211D7C" w:rsidRPr="005D11D8">
        <w:rPr>
          <w:rFonts w:ascii="Arial" w:hAnsi="Arial" w:cs="Arial"/>
        </w:rPr>
        <w:t xml:space="preserve">. </w:t>
      </w:r>
      <w:r w:rsidR="0023505A" w:rsidRPr="005D11D8">
        <w:rPr>
          <w:rFonts w:ascii="Arial" w:hAnsi="Arial" w:cs="Arial"/>
        </w:rPr>
        <w:t>In August 2018, the government</w:t>
      </w:r>
      <w:r w:rsidR="0023505A" w:rsidRPr="005D11D8">
        <w:rPr>
          <w:rFonts w:ascii="Arial" w:hAnsi="Arial" w:cs="Arial"/>
          <w:sz w:val="20"/>
          <w:szCs w:val="20"/>
        </w:rPr>
        <w:t xml:space="preserve"> </w:t>
      </w:r>
      <w:r w:rsidR="0023505A" w:rsidRPr="005D11D8">
        <w:rPr>
          <w:rFonts w:ascii="Arial" w:hAnsi="Arial" w:cs="Arial"/>
        </w:rPr>
        <w:t xml:space="preserve">introduced </w:t>
      </w:r>
      <w:r w:rsidR="00211D7C" w:rsidRPr="005D11D8">
        <w:rPr>
          <w:rFonts w:ascii="Arial" w:hAnsi="Arial" w:cs="Arial"/>
        </w:rPr>
        <w:t xml:space="preserve">the </w:t>
      </w:r>
      <w:r w:rsidR="00211D7C" w:rsidRPr="005D11D8">
        <w:rPr>
          <w:rFonts w:ascii="Arial" w:hAnsi="Arial" w:cs="Arial"/>
          <w:i/>
          <w:iCs/>
        </w:rPr>
        <w:t>Public and Health Sector Legislation Amendment (Right of Return) Bill 2018</w:t>
      </w:r>
      <w:r w:rsidR="00211D7C" w:rsidRPr="005D11D8">
        <w:rPr>
          <w:rFonts w:ascii="Arial" w:hAnsi="Arial" w:cs="Arial"/>
        </w:rPr>
        <w:t xml:space="preserve"> to amend the PSM Act for that purpose.</w:t>
      </w:r>
      <w:r w:rsidR="00265D73" w:rsidRPr="005D11D8">
        <w:rPr>
          <w:rFonts w:ascii="Arial" w:hAnsi="Arial" w:cs="Arial"/>
        </w:rPr>
        <w:t xml:space="preserve"> The Bill passed the Legislative Assembly </w:t>
      </w:r>
      <w:r w:rsidR="00100A1C" w:rsidRPr="005D11D8">
        <w:rPr>
          <w:rFonts w:ascii="Arial" w:hAnsi="Arial" w:cs="Arial"/>
        </w:rPr>
        <w:t xml:space="preserve">the following month (September 2018), with amendments requested by a Legislative Council Committee in November 2018. </w:t>
      </w:r>
      <w:r w:rsidR="00412B79" w:rsidRPr="005D11D8">
        <w:rPr>
          <w:rFonts w:ascii="Arial" w:hAnsi="Arial" w:cs="Arial"/>
        </w:rPr>
        <w:t>The Bill provides a transition period of six months for existing SES officers, during which time they may exercise the right of return to permanent tenure. For those without a right of return</w:t>
      </w:r>
      <w:r w:rsidR="001110B1" w:rsidRPr="005D11D8">
        <w:rPr>
          <w:rFonts w:ascii="Arial" w:hAnsi="Arial" w:cs="Arial"/>
        </w:rPr>
        <w:t xml:space="preserve"> whose contract is terminated before its end date</w:t>
      </w:r>
      <w:r w:rsidR="00412B79" w:rsidRPr="005D11D8">
        <w:rPr>
          <w:rFonts w:ascii="Arial" w:hAnsi="Arial" w:cs="Arial"/>
        </w:rPr>
        <w:t xml:space="preserve">, the Bill limits the potential compensation payout to </w:t>
      </w:r>
      <w:r w:rsidR="001110B1" w:rsidRPr="005D11D8">
        <w:rPr>
          <w:rFonts w:ascii="Arial" w:hAnsi="Arial" w:cs="Arial"/>
        </w:rPr>
        <w:t xml:space="preserve">a maximum </w:t>
      </w:r>
      <w:r w:rsidR="00412B79" w:rsidRPr="005D11D8">
        <w:rPr>
          <w:rFonts w:ascii="Arial" w:hAnsi="Arial" w:cs="Arial"/>
        </w:rPr>
        <w:t>12 months’ salary (Ellery, 2018)</w:t>
      </w:r>
      <w:r w:rsidR="001110B1" w:rsidRPr="005D11D8">
        <w:rPr>
          <w:rFonts w:ascii="Arial" w:hAnsi="Arial" w:cs="Arial"/>
        </w:rPr>
        <w:t>.</w:t>
      </w:r>
      <w:r w:rsidR="00E341DA" w:rsidRPr="005D11D8">
        <w:rPr>
          <w:rFonts w:ascii="Arial" w:hAnsi="Arial" w:cs="Arial"/>
        </w:rPr>
        <w:t xml:space="preserve"> The Bill did not progress during 2021.</w:t>
      </w:r>
    </w:p>
    <w:p w14:paraId="1207C5E8" w14:textId="1A2CE235" w:rsidR="005A0D80" w:rsidRPr="005D11D8" w:rsidRDefault="005A0D80" w:rsidP="00D561A2">
      <w:pPr>
        <w:pStyle w:val="indent"/>
        <w:rPr>
          <w:rFonts w:ascii="Arial" w:eastAsiaTheme="majorEastAsia" w:hAnsi="Arial" w:cs="Arial"/>
          <w:b/>
          <w:sz w:val="28"/>
          <w:szCs w:val="32"/>
        </w:rPr>
      </w:pPr>
    </w:p>
    <w:p w14:paraId="4F40218F" w14:textId="2247287E" w:rsidR="00C15C13" w:rsidRPr="005D11D8" w:rsidRDefault="00C15C13" w:rsidP="005A0D80">
      <w:pPr>
        <w:pStyle w:val="Heading1"/>
        <w:rPr>
          <w:rFonts w:ascii="Arial" w:hAnsi="Arial" w:cs="Arial"/>
        </w:rPr>
      </w:pPr>
      <w:bookmarkStart w:id="15" w:name="_Toc77357566"/>
      <w:r w:rsidRPr="005D11D8">
        <w:rPr>
          <w:rFonts w:ascii="Arial" w:hAnsi="Arial" w:cs="Arial"/>
        </w:rPr>
        <w:t>SES Policy changes</w:t>
      </w:r>
      <w:bookmarkEnd w:id="15"/>
      <w:r w:rsidR="009D5170" w:rsidRPr="005D11D8">
        <w:rPr>
          <w:rFonts w:ascii="Arial" w:hAnsi="Arial" w:cs="Arial"/>
        </w:rPr>
        <w:t xml:space="preserve"> in WA</w:t>
      </w:r>
    </w:p>
    <w:p w14:paraId="6A544157" w14:textId="77777777" w:rsidR="00C15C13" w:rsidRPr="005D11D8" w:rsidRDefault="00C15C13" w:rsidP="006428E0">
      <w:pPr>
        <w:pStyle w:val="Heading2"/>
        <w:numPr>
          <w:ilvl w:val="1"/>
          <w:numId w:val="34"/>
        </w:numPr>
        <w:rPr>
          <w:rFonts w:ascii="Arial" w:hAnsi="Arial" w:cs="Arial"/>
          <w:szCs w:val="24"/>
          <w:u w:val="none"/>
        </w:rPr>
      </w:pPr>
      <w:bookmarkStart w:id="16" w:name="_Toc77357567"/>
      <w:r w:rsidRPr="005D11D8">
        <w:rPr>
          <w:rFonts w:ascii="Arial" w:hAnsi="Arial" w:cs="Arial"/>
          <w:szCs w:val="24"/>
          <w:u w:val="none"/>
        </w:rPr>
        <w:t>Discussion of changes</w:t>
      </w:r>
      <w:bookmarkEnd w:id="16"/>
    </w:p>
    <w:p w14:paraId="3D5B9101" w14:textId="37C2F2B1" w:rsidR="00A050C7" w:rsidRPr="005D11D8" w:rsidRDefault="00A050C7" w:rsidP="001B1873">
      <w:pPr>
        <w:rPr>
          <w:rFonts w:ascii="Arial" w:hAnsi="Arial" w:cs="Arial"/>
          <w:iCs/>
        </w:rPr>
      </w:pPr>
      <w:r w:rsidRPr="005D11D8">
        <w:rPr>
          <w:rFonts w:ascii="Arial" w:hAnsi="Arial" w:cs="Arial"/>
        </w:rPr>
        <w:t xml:space="preserve">Western Australia’s Senior Executive Service was established by the </w:t>
      </w:r>
      <w:r w:rsidRPr="005D11D8">
        <w:rPr>
          <w:rFonts w:ascii="Arial" w:hAnsi="Arial" w:cs="Arial"/>
          <w:i/>
        </w:rPr>
        <w:t xml:space="preserve">Acts Amendment (Public Service) Act 1987, </w:t>
      </w:r>
      <w:r w:rsidRPr="005D11D8">
        <w:rPr>
          <w:rFonts w:ascii="Arial" w:hAnsi="Arial" w:cs="Arial"/>
          <w:iCs/>
        </w:rPr>
        <w:t xml:space="preserve">which </w:t>
      </w:r>
      <w:r w:rsidR="00593FD1" w:rsidRPr="005D11D8">
        <w:rPr>
          <w:rFonts w:ascii="Arial" w:hAnsi="Arial" w:cs="Arial"/>
          <w:iCs/>
        </w:rPr>
        <w:t>designated</w:t>
      </w:r>
      <w:r w:rsidRPr="005D11D8">
        <w:rPr>
          <w:rFonts w:ascii="Arial" w:hAnsi="Arial" w:cs="Arial"/>
          <w:iCs/>
        </w:rPr>
        <w:t xml:space="preserve"> department heads as CEOs</w:t>
      </w:r>
      <w:r w:rsidRPr="005D11D8">
        <w:rPr>
          <w:rFonts w:ascii="Arial" w:hAnsi="Arial" w:cs="Arial"/>
          <w:i/>
        </w:rPr>
        <w:t xml:space="preserve">. </w:t>
      </w:r>
      <w:r w:rsidRPr="005D11D8">
        <w:rPr>
          <w:rFonts w:ascii="Arial" w:hAnsi="Arial" w:cs="Arial"/>
          <w:iCs/>
        </w:rPr>
        <w:t xml:space="preserve">The amendments to the </w:t>
      </w:r>
      <w:r w:rsidRPr="005D11D8">
        <w:rPr>
          <w:rFonts w:ascii="Arial" w:hAnsi="Arial" w:cs="Arial"/>
          <w:i/>
        </w:rPr>
        <w:t>Public Service Act 1978</w:t>
      </w:r>
      <w:r w:rsidRPr="005D11D8">
        <w:rPr>
          <w:rFonts w:ascii="Arial" w:hAnsi="Arial" w:cs="Arial"/>
          <w:iCs/>
        </w:rPr>
        <w:t xml:space="preserve"> also abolished the Public Service Board, reverting to a single Public Service Commissioner to assume the Board’s responsibilities. </w:t>
      </w:r>
    </w:p>
    <w:p w14:paraId="7CD6AA80" w14:textId="77777777" w:rsidR="0057276F" w:rsidRPr="005D11D8" w:rsidRDefault="0057276F" w:rsidP="0057276F">
      <w:pPr>
        <w:rPr>
          <w:rFonts w:ascii="Arial" w:hAnsi="Arial" w:cs="Arial"/>
          <w:i/>
          <w:iCs/>
        </w:rPr>
      </w:pPr>
      <w:r w:rsidRPr="005D11D8">
        <w:rPr>
          <w:rFonts w:ascii="Arial" w:hAnsi="Arial" w:cs="Arial"/>
        </w:rPr>
        <w:t>Section 42(1) of the</w:t>
      </w:r>
      <w:r w:rsidRPr="005D11D8">
        <w:rPr>
          <w:rFonts w:ascii="Arial" w:hAnsi="Arial" w:cs="Arial"/>
          <w:i/>
          <w:iCs/>
        </w:rPr>
        <w:t xml:space="preserve"> P</w:t>
      </w:r>
      <w:r w:rsidR="00FC748B" w:rsidRPr="005D11D8">
        <w:rPr>
          <w:rFonts w:ascii="Arial" w:hAnsi="Arial" w:cs="Arial"/>
          <w:i/>
          <w:iCs/>
        </w:rPr>
        <w:t xml:space="preserve">ublic </w:t>
      </w:r>
      <w:r w:rsidRPr="005D11D8">
        <w:rPr>
          <w:rFonts w:ascii="Arial" w:hAnsi="Arial" w:cs="Arial"/>
          <w:i/>
          <w:iCs/>
        </w:rPr>
        <w:t>S</w:t>
      </w:r>
      <w:r w:rsidR="00FC748B" w:rsidRPr="005D11D8">
        <w:rPr>
          <w:rFonts w:ascii="Arial" w:hAnsi="Arial" w:cs="Arial"/>
          <w:i/>
          <w:iCs/>
        </w:rPr>
        <w:t xml:space="preserve">ector </w:t>
      </w:r>
      <w:r w:rsidRPr="005D11D8">
        <w:rPr>
          <w:rFonts w:ascii="Arial" w:hAnsi="Arial" w:cs="Arial"/>
          <w:i/>
          <w:iCs/>
        </w:rPr>
        <w:t>M</w:t>
      </w:r>
      <w:r w:rsidR="00FC748B" w:rsidRPr="005D11D8">
        <w:rPr>
          <w:rFonts w:ascii="Arial" w:hAnsi="Arial" w:cs="Arial"/>
          <w:i/>
          <w:iCs/>
        </w:rPr>
        <w:t>anagement</w:t>
      </w:r>
      <w:r w:rsidRPr="005D11D8">
        <w:rPr>
          <w:rFonts w:ascii="Arial" w:hAnsi="Arial" w:cs="Arial"/>
          <w:i/>
          <w:iCs/>
        </w:rPr>
        <w:t xml:space="preserve"> Act </w:t>
      </w:r>
      <w:r w:rsidR="00FC748B" w:rsidRPr="005D11D8">
        <w:rPr>
          <w:rFonts w:ascii="Arial" w:hAnsi="Arial" w:cs="Arial"/>
          <w:i/>
          <w:iCs/>
        </w:rPr>
        <w:t xml:space="preserve">1994 </w:t>
      </w:r>
      <w:r w:rsidRPr="005D11D8">
        <w:rPr>
          <w:rFonts w:ascii="Arial" w:hAnsi="Arial" w:cs="Arial"/>
        </w:rPr>
        <w:t>defines the Senior Executive Service as:</w:t>
      </w:r>
      <w:r w:rsidRPr="005D11D8">
        <w:rPr>
          <w:rFonts w:ascii="Arial" w:hAnsi="Arial" w:cs="Arial"/>
          <w:i/>
          <w:iCs/>
        </w:rPr>
        <w:t xml:space="preserve"> </w:t>
      </w:r>
    </w:p>
    <w:p w14:paraId="5257FA38" w14:textId="77777777" w:rsidR="0057276F" w:rsidRPr="005D11D8" w:rsidRDefault="0057276F" w:rsidP="0057276F">
      <w:pPr>
        <w:ind w:left="720"/>
        <w:rPr>
          <w:rFonts w:ascii="Arial" w:hAnsi="Arial" w:cs="Arial"/>
          <w:b/>
          <w:bCs/>
        </w:rPr>
      </w:pPr>
      <w:r w:rsidRPr="005D11D8">
        <w:rPr>
          <w:rFonts w:ascii="Arial" w:hAnsi="Arial" w:cs="Arial"/>
          <w:i/>
          <w:iCs/>
        </w:rPr>
        <w:t xml:space="preserve">a </w:t>
      </w:r>
      <w:r w:rsidR="00C40DE7" w:rsidRPr="005D11D8">
        <w:rPr>
          <w:rFonts w:ascii="Arial" w:hAnsi="Arial" w:cs="Arial"/>
          <w:i/>
          <w:iCs/>
        </w:rPr>
        <w:t>group</w:t>
      </w:r>
      <w:r w:rsidRPr="005D11D8">
        <w:rPr>
          <w:rFonts w:ascii="Arial" w:hAnsi="Arial" w:cs="Arial"/>
          <w:i/>
          <w:iCs/>
        </w:rPr>
        <w:t xml:space="preserve"> of executive officers capable of furnishing high-level policy advice, undertaking managerial responsibilities in agencies, and being deployable within and between agencies to promote the efficiency of the public sector </w:t>
      </w:r>
      <w:r w:rsidRPr="005D11D8">
        <w:rPr>
          <w:rFonts w:ascii="Arial" w:hAnsi="Arial" w:cs="Arial"/>
        </w:rPr>
        <w:t>(</w:t>
      </w:r>
      <w:r w:rsidR="00E06066" w:rsidRPr="005D11D8">
        <w:rPr>
          <w:rFonts w:ascii="Arial" w:hAnsi="Arial" w:cs="Arial"/>
        </w:rPr>
        <w:t>Rennie et al.,</w:t>
      </w:r>
      <w:r w:rsidRPr="005D11D8">
        <w:rPr>
          <w:rFonts w:ascii="Arial" w:hAnsi="Arial" w:cs="Arial"/>
        </w:rPr>
        <w:t xml:space="preserve"> 2017, p. 133).</w:t>
      </w:r>
    </w:p>
    <w:p w14:paraId="38D5B60F" w14:textId="6F9BA493" w:rsidR="00AA285E" w:rsidRPr="005D11D8" w:rsidRDefault="00FC748B" w:rsidP="004F7DED">
      <w:pPr>
        <w:pStyle w:val="indent"/>
        <w:ind w:firstLine="0"/>
        <w:rPr>
          <w:rFonts w:ascii="Arial" w:hAnsi="Arial" w:cs="Arial"/>
        </w:rPr>
      </w:pPr>
      <w:r w:rsidRPr="005D11D8">
        <w:rPr>
          <w:rFonts w:ascii="Arial" w:hAnsi="Arial" w:cs="Arial"/>
        </w:rPr>
        <w:t xml:space="preserve">On appointment, Chief Executive Officers (CEOs) enter performance agreements with the </w:t>
      </w:r>
      <w:r w:rsidR="00E722D3" w:rsidRPr="005D11D8">
        <w:rPr>
          <w:rFonts w:ascii="Arial" w:hAnsi="Arial" w:cs="Arial"/>
        </w:rPr>
        <w:t xml:space="preserve">Public Sector Commissioner (PSC) </w:t>
      </w:r>
      <w:r w:rsidRPr="005D11D8">
        <w:rPr>
          <w:rFonts w:ascii="Arial" w:hAnsi="Arial" w:cs="Arial"/>
        </w:rPr>
        <w:t>and the agency’s Responsible Authority</w:t>
      </w:r>
      <w:r w:rsidR="00966798" w:rsidRPr="005D11D8">
        <w:rPr>
          <w:rFonts w:ascii="Arial" w:hAnsi="Arial" w:cs="Arial"/>
        </w:rPr>
        <w:t xml:space="preserve">. </w:t>
      </w:r>
      <w:r w:rsidR="00E06066" w:rsidRPr="005D11D8">
        <w:rPr>
          <w:rFonts w:ascii="Arial" w:hAnsi="Arial" w:cs="Arial"/>
        </w:rPr>
        <w:t xml:space="preserve">Chief Executive Officers (CEOs) seek approval from the PSC to advertise and fill SES positions, including reappointments, transfers and secondments within the public sector (PSC, 2010 – </w:t>
      </w:r>
      <w:r w:rsidR="00E06066" w:rsidRPr="005D11D8">
        <w:rPr>
          <w:rFonts w:ascii="Arial" w:hAnsi="Arial" w:cs="Arial"/>
          <w:i/>
          <w:iCs/>
        </w:rPr>
        <w:t>Approved Procedure 2</w:t>
      </w:r>
      <w:r w:rsidR="00E06066" w:rsidRPr="005D11D8">
        <w:rPr>
          <w:rFonts w:ascii="Arial" w:hAnsi="Arial" w:cs="Arial"/>
        </w:rPr>
        <w:t>).</w:t>
      </w:r>
      <w:r w:rsidR="00CC7F78" w:rsidRPr="005D11D8">
        <w:rPr>
          <w:rFonts w:ascii="Arial" w:hAnsi="Arial" w:cs="Arial"/>
        </w:rPr>
        <w:t xml:space="preserve"> Contracts of employment differ for senior executives remunerated according to the </w:t>
      </w:r>
      <w:r w:rsidR="00C40DE7" w:rsidRPr="005D11D8">
        <w:rPr>
          <w:rFonts w:ascii="Arial" w:hAnsi="Arial" w:cs="Arial"/>
        </w:rPr>
        <w:t xml:space="preserve">Public Sector </w:t>
      </w:r>
      <w:r w:rsidR="00CC7F78" w:rsidRPr="005D11D8">
        <w:rPr>
          <w:rFonts w:ascii="Arial" w:hAnsi="Arial" w:cs="Arial"/>
        </w:rPr>
        <w:t>CSA Agreement 201</w:t>
      </w:r>
      <w:r w:rsidR="00C40DE7" w:rsidRPr="005D11D8">
        <w:rPr>
          <w:rFonts w:ascii="Arial" w:hAnsi="Arial" w:cs="Arial"/>
        </w:rPr>
        <w:t>9</w:t>
      </w:r>
      <w:r w:rsidR="00CC7F78" w:rsidRPr="005D11D8">
        <w:rPr>
          <w:rFonts w:ascii="Arial" w:hAnsi="Arial" w:cs="Arial"/>
        </w:rPr>
        <w:t xml:space="preserve"> and those whose remuneration is determined by the Salaries and Allowances Tribunal. </w:t>
      </w:r>
    </w:p>
    <w:p w14:paraId="79B62CA5" w14:textId="0068E287" w:rsidR="00CC7F78" w:rsidRPr="005D11D8" w:rsidRDefault="00DD3713" w:rsidP="004F7DED">
      <w:pPr>
        <w:pStyle w:val="indent"/>
        <w:ind w:firstLine="0"/>
        <w:rPr>
          <w:rFonts w:ascii="Arial" w:hAnsi="Arial" w:cs="Arial"/>
        </w:rPr>
      </w:pPr>
      <w:r w:rsidRPr="005D11D8">
        <w:rPr>
          <w:rFonts w:ascii="Arial" w:hAnsi="Arial" w:cs="Arial"/>
        </w:rPr>
        <w:t xml:space="preserve">The McGowan Government’s public sector reform program included changes to the numbers and employment conditions of SES officers. </w:t>
      </w:r>
      <w:r w:rsidR="00CC7F78" w:rsidRPr="005D11D8">
        <w:rPr>
          <w:rFonts w:ascii="Arial" w:hAnsi="Arial" w:cs="Arial"/>
        </w:rPr>
        <w:t xml:space="preserve">A major reduction in government departments (from </w:t>
      </w:r>
      <w:r w:rsidRPr="005D11D8">
        <w:rPr>
          <w:rFonts w:ascii="Arial" w:hAnsi="Arial" w:cs="Arial"/>
        </w:rPr>
        <w:t xml:space="preserve">41 to 25) </w:t>
      </w:r>
      <w:r w:rsidR="00CC7F78" w:rsidRPr="005D11D8">
        <w:rPr>
          <w:rFonts w:ascii="Arial" w:hAnsi="Arial" w:cs="Arial"/>
        </w:rPr>
        <w:t xml:space="preserve">through machinery of government changes </w:t>
      </w:r>
      <w:r w:rsidRPr="005D11D8">
        <w:rPr>
          <w:rFonts w:ascii="Arial" w:hAnsi="Arial" w:cs="Arial"/>
        </w:rPr>
        <w:t xml:space="preserve">led to a </w:t>
      </w:r>
      <w:r w:rsidR="00BA7118" w:rsidRPr="005D11D8">
        <w:rPr>
          <w:rFonts w:ascii="Arial" w:hAnsi="Arial" w:cs="Arial"/>
        </w:rPr>
        <w:t xml:space="preserve">corresponding </w:t>
      </w:r>
      <w:r w:rsidRPr="005D11D8">
        <w:rPr>
          <w:rFonts w:ascii="Arial" w:hAnsi="Arial" w:cs="Arial"/>
        </w:rPr>
        <w:t>reduction in CEO and SES numbers</w:t>
      </w:r>
      <w:r w:rsidR="00CC7F78" w:rsidRPr="005D11D8">
        <w:rPr>
          <w:rFonts w:ascii="Arial" w:hAnsi="Arial" w:cs="Arial"/>
          <w:lang w:val="en-US"/>
        </w:rPr>
        <w:t xml:space="preserve"> (McGowan, 2017, Aug 17).</w:t>
      </w:r>
      <w:r w:rsidRPr="005D11D8">
        <w:rPr>
          <w:rFonts w:ascii="Arial" w:hAnsi="Arial" w:cs="Arial"/>
          <w:lang w:val="en-US"/>
        </w:rPr>
        <w:t xml:space="preserve"> Before the 2017 election, Labor had committed to a 20% reduction in </w:t>
      </w:r>
      <w:r w:rsidR="00C40DE7" w:rsidRPr="005D11D8">
        <w:rPr>
          <w:rFonts w:ascii="Arial" w:hAnsi="Arial" w:cs="Arial"/>
          <w:lang w:val="en-US"/>
        </w:rPr>
        <w:t xml:space="preserve">size of the </w:t>
      </w:r>
      <w:r w:rsidRPr="005D11D8">
        <w:rPr>
          <w:rFonts w:ascii="Arial" w:hAnsi="Arial" w:cs="Arial"/>
          <w:lang w:val="en-US"/>
        </w:rPr>
        <w:t>SES</w:t>
      </w:r>
      <w:r w:rsidR="00C40DE7" w:rsidRPr="005D11D8">
        <w:rPr>
          <w:rFonts w:ascii="Arial" w:hAnsi="Arial" w:cs="Arial"/>
          <w:lang w:val="en-US"/>
        </w:rPr>
        <w:t>.</w:t>
      </w:r>
    </w:p>
    <w:p w14:paraId="5CDBB5EB" w14:textId="77777777" w:rsidR="00E27AF7" w:rsidRPr="005D11D8" w:rsidRDefault="00E27AF7" w:rsidP="004F7DED">
      <w:pPr>
        <w:pStyle w:val="indent"/>
        <w:ind w:firstLine="0"/>
        <w:rPr>
          <w:rFonts w:ascii="Arial" w:hAnsi="Arial" w:cs="Arial"/>
        </w:rPr>
      </w:pPr>
      <w:r w:rsidRPr="005D11D8">
        <w:rPr>
          <w:rFonts w:ascii="Arial" w:hAnsi="Arial" w:cs="Arial"/>
        </w:rPr>
        <w:t xml:space="preserve">The 2017 </w:t>
      </w:r>
      <w:r w:rsidRPr="005D11D8">
        <w:rPr>
          <w:rFonts w:ascii="Arial" w:hAnsi="Arial" w:cs="Arial"/>
          <w:i/>
          <w:iCs/>
        </w:rPr>
        <w:t>Service Priority Review</w:t>
      </w:r>
      <w:r w:rsidRPr="005D11D8">
        <w:rPr>
          <w:rFonts w:ascii="Arial" w:hAnsi="Arial" w:cs="Arial"/>
        </w:rPr>
        <w:t xml:space="preserve"> endorsed the McGowan government’s election commitment to intro</w:t>
      </w:r>
      <w:r w:rsidR="001776DE" w:rsidRPr="005D11D8">
        <w:rPr>
          <w:rFonts w:ascii="Arial" w:hAnsi="Arial" w:cs="Arial"/>
        </w:rPr>
        <w:t>duce</w:t>
      </w:r>
      <w:r w:rsidRPr="005D11D8">
        <w:rPr>
          <w:rFonts w:ascii="Arial" w:hAnsi="Arial" w:cs="Arial"/>
        </w:rPr>
        <w:t xml:space="preserve"> performance-based pay for the state’s most senior public servants (McGowan, 2017, Dec 6). </w:t>
      </w:r>
    </w:p>
    <w:p w14:paraId="73DEDB80" w14:textId="7A2D99DC" w:rsidR="00EA13F3" w:rsidRPr="005D11D8" w:rsidRDefault="00700635" w:rsidP="004F7DED">
      <w:pPr>
        <w:pStyle w:val="indent"/>
        <w:ind w:firstLine="0"/>
        <w:rPr>
          <w:rFonts w:ascii="Arial" w:hAnsi="Arial" w:cs="Arial"/>
        </w:rPr>
      </w:pPr>
      <w:r w:rsidRPr="005D11D8">
        <w:rPr>
          <w:rFonts w:ascii="Arial" w:hAnsi="Arial" w:cs="Arial"/>
        </w:rPr>
        <w:t xml:space="preserve">The </w:t>
      </w:r>
      <w:r w:rsidRPr="005D11D8">
        <w:rPr>
          <w:rFonts w:ascii="Arial" w:hAnsi="Arial" w:cs="Arial"/>
          <w:i/>
          <w:iCs/>
        </w:rPr>
        <w:t>Salaries and Allowances Amendment (Debt and Deficit Remediation) Act 2018</w:t>
      </w:r>
      <w:r w:rsidR="00EA13F3" w:rsidRPr="005D11D8">
        <w:rPr>
          <w:rFonts w:ascii="Arial" w:hAnsi="Arial" w:cs="Arial"/>
        </w:rPr>
        <w:t xml:space="preserve">, saw a pay freeze legislated for senior government officers who </w:t>
      </w:r>
      <w:r w:rsidR="00DF305B" w:rsidRPr="005D11D8">
        <w:rPr>
          <w:rFonts w:ascii="Arial" w:hAnsi="Arial" w:cs="Arial"/>
        </w:rPr>
        <w:t xml:space="preserve">had </w:t>
      </w:r>
      <w:r w:rsidR="00EA13F3" w:rsidRPr="005D11D8">
        <w:rPr>
          <w:rFonts w:ascii="Arial" w:hAnsi="Arial" w:cs="Arial"/>
        </w:rPr>
        <w:t xml:space="preserve">their remuneration set by the Salaries and Allowances Tribunal, </w:t>
      </w:r>
      <w:r w:rsidR="00BA7118" w:rsidRPr="005D11D8">
        <w:rPr>
          <w:rFonts w:ascii="Arial" w:hAnsi="Arial" w:cs="Arial"/>
        </w:rPr>
        <w:t xml:space="preserve">along with </w:t>
      </w:r>
      <w:r w:rsidR="00EA13F3" w:rsidRPr="005D11D8">
        <w:rPr>
          <w:rFonts w:ascii="Arial" w:hAnsi="Arial" w:cs="Arial"/>
        </w:rPr>
        <w:t>a government Bill to reduce termination payouts and prevent their return to the public service</w:t>
      </w:r>
      <w:r w:rsidR="00DF305B" w:rsidRPr="005D11D8">
        <w:rPr>
          <w:rFonts w:ascii="Arial" w:hAnsi="Arial" w:cs="Arial"/>
        </w:rPr>
        <w:t xml:space="preserve"> (which did not move beyond a Legislative Council Committee)</w:t>
      </w:r>
      <w:r w:rsidR="00EA13F3" w:rsidRPr="005D11D8">
        <w:rPr>
          <w:rFonts w:ascii="Arial" w:hAnsi="Arial" w:cs="Arial"/>
        </w:rPr>
        <w:t xml:space="preserve">. </w:t>
      </w:r>
      <w:r w:rsidR="008D0123" w:rsidRPr="005D11D8">
        <w:rPr>
          <w:rFonts w:ascii="Arial" w:hAnsi="Arial" w:cs="Arial"/>
        </w:rPr>
        <w:t>The pay freeze ceased in 2021.</w:t>
      </w:r>
    </w:p>
    <w:p w14:paraId="4797A341" w14:textId="7B103303" w:rsidR="00E71749" w:rsidRPr="005D11D8" w:rsidRDefault="00E71749" w:rsidP="004F7DED">
      <w:pPr>
        <w:pStyle w:val="indent"/>
        <w:ind w:firstLine="0"/>
        <w:rPr>
          <w:rFonts w:ascii="Arial" w:hAnsi="Arial" w:cs="Arial"/>
        </w:rPr>
      </w:pPr>
      <w:bookmarkStart w:id="17" w:name="_Hlk74123566"/>
      <w:r w:rsidRPr="005D11D8">
        <w:rPr>
          <w:rFonts w:ascii="Arial" w:hAnsi="Arial" w:cs="Arial"/>
        </w:rPr>
        <w:t>The Public Sector Commissioner also plann</w:t>
      </w:r>
      <w:r w:rsidR="00DF305B" w:rsidRPr="005D11D8">
        <w:rPr>
          <w:rFonts w:ascii="Arial" w:hAnsi="Arial" w:cs="Arial"/>
        </w:rPr>
        <w:t>ed</w:t>
      </w:r>
      <w:r w:rsidRPr="005D11D8">
        <w:rPr>
          <w:rFonts w:ascii="Arial" w:hAnsi="Arial" w:cs="Arial"/>
        </w:rPr>
        <w:t xml:space="preserve"> a more strategic approach to identify emerging leadership talent, observing that the existing approach was “unsystematic and rather sporadic” (PSC, 2020c: 48). Consideration of the SES classification process, and how the SES is managed and developed, </w:t>
      </w:r>
      <w:r w:rsidR="00DF305B" w:rsidRPr="005D11D8">
        <w:rPr>
          <w:rFonts w:ascii="Arial" w:hAnsi="Arial" w:cs="Arial"/>
        </w:rPr>
        <w:t xml:space="preserve">was </w:t>
      </w:r>
      <w:r w:rsidRPr="005D11D8">
        <w:rPr>
          <w:rFonts w:ascii="Arial" w:hAnsi="Arial" w:cs="Arial"/>
        </w:rPr>
        <w:t>also underway. This include</w:t>
      </w:r>
      <w:r w:rsidR="00DF305B" w:rsidRPr="005D11D8">
        <w:rPr>
          <w:rFonts w:ascii="Arial" w:hAnsi="Arial" w:cs="Arial"/>
        </w:rPr>
        <w:t>d</w:t>
      </w:r>
      <w:r w:rsidRPr="005D11D8">
        <w:rPr>
          <w:rFonts w:ascii="Arial" w:hAnsi="Arial" w:cs="Arial"/>
        </w:rPr>
        <w:t xml:space="preserve"> the development of a new capability framework and CEO performance approach (PSC, 2020c). In 2020, a fresh approach to leadership and capability was underway by the PSC, with the development of an Expectations Framework to provide “a one-sector approach to leadership, capability and performance” (PSC, 2020b).</w:t>
      </w:r>
    </w:p>
    <w:p w14:paraId="1F5EC1DE" w14:textId="77777777" w:rsidR="00E71749" w:rsidRPr="005D11D8" w:rsidRDefault="00E71749" w:rsidP="00E71749">
      <w:pPr>
        <w:pStyle w:val="indent"/>
        <w:rPr>
          <w:rFonts w:ascii="Arial" w:hAnsi="Arial" w:cs="Arial"/>
        </w:rPr>
      </w:pPr>
    </w:p>
    <w:p w14:paraId="11401F8B" w14:textId="77777777" w:rsidR="00E71749" w:rsidRPr="005D11D8" w:rsidRDefault="00E71749" w:rsidP="0085396D">
      <w:pPr>
        <w:pStyle w:val="indent"/>
        <w:rPr>
          <w:rFonts w:ascii="Arial" w:hAnsi="Arial" w:cs="Arial"/>
        </w:rPr>
      </w:pPr>
    </w:p>
    <w:bookmarkEnd w:id="17"/>
    <w:p w14:paraId="6406CC52" w14:textId="77777777" w:rsidR="00DD3713" w:rsidRPr="005D11D8" w:rsidRDefault="00DD3713" w:rsidP="00EA13F3">
      <w:pPr>
        <w:spacing w:before="240"/>
        <w:rPr>
          <w:rFonts w:ascii="Arial" w:hAnsi="Arial" w:cs="Arial"/>
        </w:rPr>
      </w:pPr>
    </w:p>
    <w:p w14:paraId="73D941CC" w14:textId="77777777" w:rsidR="00FD36CE" w:rsidRPr="005D11D8" w:rsidRDefault="00FD36CE">
      <w:pPr>
        <w:spacing w:before="0" w:after="200" w:line="276" w:lineRule="auto"/>
        <w:rPr>
          <w:rFonts w:ascii="Arial" w:eastAsiaTheme="majorEastAsia" w:hAnsi="Arial" w:cs="Arial"/>
          <w:b/>
          <w:szCs w:val="26"/>
        </w:rPr>
      </w:pPr>
      <w:r w:rsidRPr="005D11D8">
        <w:rPr>
          <w:rFonts w:ascii="Arial" w:hAnsi="Arial" w:cs="Arial"/>
        </w:rPr>
        <w:br w:type="page"/>
      </w:r>
    </w:p>
    <w:p w14:paraId="70BE3168" w14:textId="77777777" w:rsidR="00C15C13" w:rsidRPr="005D11D8" w:rsidRDefault="00C15C13" w:rsidP="004217D7">
      <w:pPr>
        <w:pStyle w:val="Heading2"/>
        <w:numPr>
          <w:ilvl w:val="1"/>
          <w:numId w:val="34"/>
        </w:numPr>
        <w:rPr>
          <w:rFonts w:ascii="Arial" w:hAnsi="Arial" w:cs="Arial"/>
          <w:szCs w:val="24"/>
          <w:u w:val="none"/>
        </w:rPr>
      </w:pPr>
      <w:bookmarkStart w:id="18" w:name="_Toc77357568"/>
      <w:r w:rsidRPr="005D11D8">
        <w:rPr>
          <w:rFonts w:ascii="Arial" w:hAnsi="Arial" w:cs="Arial"/>
          <w:szCs w:val="24"/>
          <w:u w:val="none"/>
        </w:rPr>
        <w:t>Summary table</w:t>
      </w:r>
      <w:bookmarkEnd w:id="18"/>
    </w:p>
    <w:p w14:paraId="4B7A5E30" w14:textId="7433E54C" w:rsidR="00964EC2" w:rsidRPr="005D11D8" w:rsidRDefault="00CC3DFC" w:rsidP="00D23F87">
      <w:pPr>
        <w:rPr>
          <w:rFonts w:ascii="Arial" w:hAnsi="Arial" w:cs="Arial"/>
        </w:rPr>
      </w:pPr>
      <w:r w:rsidRPr="005D11D8">
        <w:rPr>
          <w:rFonts w:ascii="Arial" w:hAnsi="Arial" w:cs="Arial"/>
        </w:rPr>
        <w:t xml:space="preserve">This summary table </w:t>
      </w:r>
      <w:r w:rsidR="009D5170" w:rsidRPr="005D11D8">
        <w:rPr>
          <w:rFonts w:ascii="Arial" w:hAnsi="Arial" w:cs="Arial"/>
        </w:rPr>
        <w:t>compares</w:t>
      </w:r>
      <w:r w:rsidRPr="005D11D8">
        <w:rPr>
          <w:rFonts w:ascii="Arial" w:hAnsi="Arial" w:cs="Arial"/>
        </w:rPr>
        <w:t xml:space="preserve"> the 1999 position </w:t>
      </w:r>
      <w:r w:rsidR="009D5170" w:rsidRPr="005D11D8">
        <w:rPr>
          <w:rFonts w:ascii="Arial" w:hAnsi="Arial" w:cs="Arial"/>
        </w:rPr>
        <w:t>and more recent arrangements.</w:t>
      </w:r>
    </w:p>
    <w:p w14:paraId="307C3792" w14:textId="77777777" w:rsidR="00CC3DFC" w:rsidRPr="005D11D8" w:rsidRDefault="00162144" w:rsidP="00162144">
      <w:pPr>
        <w:pStyle w:val="Table"/>
        <w:numPr>
          <w:ilvl w:val="0"/>
          <w:numId w:val="0"/>
        </w:numPr>
        <w:ind w:left="1080"/>
        <w:rPr>
          <w:rFonts w:ascii="Arial" w:hAnsi="Arial" w:cs="Arial"/>
          <w:b/>
          <w:bCs/>
        </w:rPr>
      </w:pPr>
      <w:r w:rsidRPr="005D11D8">
        <w:rPr>
          <w:rFonts w:ascii="Arial" w:hAnsi="Arial" w:cs="Arial"/>
          <w:b/>
          <w:bCs/>
        </w:rPr>
        <w:t xml:space="preserve">Table 3. </w:t>
      </w:r>
      <w:r w:rsidR="00AC61DC" w:rsidRPr="005D11D8">
        <w:rPr>
          <w:rFonts w:ascii="Arial" w:hAnsi="Arial" w:cs="Arial"/>
          <w:b/>
          <w:bCs/>
        </w:rPr>
        <w:t xml:space="preserve">Employment conditions – </w:t>
      </w:r>
      <w:r w:rsidR="00CC3DFC" w:rsidRPr="005D11D8">
        <w:rPr>
          <w:rFonts w:ascii="Arial" w:hAnsi="Arial" w:cs="Arial"/>
          <w:b/>
          <w:bCs/>
        </w:rPr>
        <w:t>Senior Executive Officers – Western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551"/>
        <w:gridCol w:w="2693"/>
        <w:gridCol w:w="2977"/>
      </w:tblGrid>
      <w:tr w:rsidR="00964EC2" w:rsidRPr="005D11D8" w14:paraId="3B55ABE0" w14:textId="77777777" w:rsidTr="00967F81">
        <w:tc>
          <w:tcPr>
            <w:tcW w:w="1555" w:type="dxa"/>
            <w:shd w:val="clear" w:color="auto" w:fill="BFBFBF" w:themeFill="background1" w:themeFillShade="BF"/>
          </w:tcPr>
          <w:p w14:paraId="286CB79A" w14:textId="77777777" w:rsidR="00964EC2" w:rsidRPr="005D11D8" w:rsidRDefault="00964EC2" w:rsidP="00BC5894">
            <w:pPr>
              <w:rPr>
                <w:rFonts w:ascii="Arial" w:hAnsi="Arial" w:cs="Arial"/>
                <w:b/>
                <w:sz w:val="22"/>
              </w:rPr>
            </w:pPr>
            <w:r w:rsidRPr="005D11D8">
              <w:rPr>
                <w:rFonts w:ascii="Arial" w:hAnsi="Arial" w:cs="Arial"/>
                <w:b/>
                <w:sz w:val="22"/>
              </w:rPr>
              <w:t>Employment Practices</w:t>
            </w:r>
          </w:p>
        </w:tc>
        <w:tc>
          <w:tcPr>
            <w:tcW w:w="2551" w:type="dxa"/>
            <w:shd w:val="clear" w:color="auto" w:fill="BFBFBF" w:themeFill="background1" w:themeFillShade="BF"/>
          </w:tcPr>
          <w:p w14:paraId="6DCC676F" w14:textId="77777777" w:rsidR="00964EC2" w:rsidRPr="005D11D8" w:rsidRDefault="00964EC2" w:rsidP="00BC5894">
            <w:pPr>
              <w:rPr>
                <w:rFonts w:ascii="Arial" w:hAnsi="Arial" w:cs="Arial"/>
                <w:b/>
                <w:sz w:val="22"/>
              </w:rPr>
            </w:pPr>
            <w:r w:rsidRPr="005D11D8">
              <w:rPr>
                <w:rFonts w:ascii="Arial" w:hAnsi="Arial" w:cs="Arial"/>
                <w:b/>
                <w:sz w:val="22"/>
              </w:rPr>
              <w:t>1999 position</w:t>
            </w:r>
          </w:p>
        </w:tc>
        <w:tc>
          <w:tcPr>
            <w:tcW w:w="2693" w:type="dxa"/>
            <w:shd w:val="clear" w:color="auto" w:fill="BFBFBF" w:themeFill="background1" w:themeFillShade="BF"/>
          </w:tcPr>
          <w:p w14:paraId="55A8FB05" w14:textId="77777777" w:rsidR="00964EC2" w:rsidRPr="005D11D8" w:rsidRDefault="00964EC2" w:rsidP="00BC5894">
            <w:pPr>
              <w:rPr>
                <w:rFonts w:ascii="Arial" w:hAnsi="Arial" w:cs="Arial"/>
                <w:b/>
                <w:sz w:val="22"/>
              </w:rPr>
            </w:pPr>
            <w:r w:rsidRPr="005D11D8">
              <w:rPr>
                <w:rFonts w:ascii="Arial" w:hAnsi="Arial" w:cs="Arial"/>
                <w:b/>
                <w:sz w:val="22"/>
              </w:rPr>
              <w:t>Interim changes</w:t>
            </w:r>
          </w:p>
        </w:tc>
        <w:tc>
          <w:tcPr>
            <w:tcW w:w="2977" w:type="dxa"/>
            <w:shd w:val="clear" w:color="auto" w:fill="BFBFBF" w:themeFill="background1" w:themeFillShade="BF"/>
          </w:tcPr>
          <w:p w14:paraId="4EB2C5A8" w14:textId="77777777" w:rsidR="00964EC2" w:rsidRPr="005D11D8" w:rsidRDefault="00964EC2" w:rsidP="00BC5894">
            <w:pPr>
              <w:rPr>
                <w:rFonts w:ascii="Arial" w:hAnsi="Arial" w:cs="Arial"/>
                <w:b/>
                <w:sz w:val="22"/>
              </w:rPr>
            </w:pPr>
            <w:r w:rsidRPr="005D11D8">
              <w:rPr>
                <w:rFonts w:ascii="Arial" w:hAnsi="Arial" w:cs="Arial"/>
                <w:b/>
                <w:sz w:val="22"/>
              </w:rPr>
              <w:t>Current position</w:t>
            </w:r>
          </w:p>
        </w:tc>
      </w:tr>
      <w:tr w:rsidR="00BA1CC3" w:rsidRPr="005D11D8" w14:paraId="4AF9DEC5" w14:textId="77777777" w:rsidTr="00BE39C8">
        <w:tc>
          <w:tcPr>
            <w:tcW w:w="9776" w:type="dxa"/>
            <w:gridSpan w:val="4"/>
            <w:shd w:val="pct10" w:color="auto" w:fill="FFFFFF"/>
          </w:tcPr>
          <w:p w14:paraId="60AF9527" w14:textId="77777777" w:rsidR="00BA1CC3" w:rsidRPr="005D11D8" w:rsidRDefault="00BA1CC3" w:rsidP="00BC5894">
            <w:pPr>
              <w:rPr>
                <w:rFonts w:ascii="Arial" w:hAnsi="Arial" w:cs="Arial"/>
                <w:sz w:val="22"/>
              </w:rPr>
            </w:pPr>
            <w:r w:rsidRPr="005D11D8">
              <w:rPr>
                <w:rFonts w:ascii="Arial" w:hAnsi="Arial" w:cs="Arial"/>
                <w:b/>
                <w:sz w:val="22"/>
              </w:rPr>
              <w:t xml:space="preserve">Recruitment </w:t>
            </w:r>
          </w:p>
        </w:tc>
      </w:tr>
      <w:tr w:rsidR="00964EC2" w:rsidRPr="005D11D8" w14:paraId="6E39A1F3" w14:textId="77777777" w:rsidTr="00967F81">
        <w:tc>
          <w:tcPr>
            <w:tcW w:w="1555" w:type="dxa"/>
          </w:tcPr>
          <w:p w14:paraId="6EE41117" w14:textId="77777777" w:rsidR="00964EC2" w:rsidRPr="005D11D8" w:rsidRDefault="00964EC2" w:rsidP="00BC5894">
            <w:pPr>
              <w:rPr>
                <w:rFonts w:ascii="Arial" w:hAnsi="Arial" w:cs="Arial"/>
                <w:b/>
                <w:bCs/>
                <w:sz w:val="20"/>
                <w:szCs w:val="20"/>
              </w:rPr>
            </w:pPr>
            <w:r w:rsidRPr="005D11D8">
              <w:rPr>
                <w:rFonts w:ascii="Arial" w:hAnsi="Arial" w:cs="Arial"/>
                <w:b/>
                <w:bCs/>
                <w:sz w:val="20"/>
                <w:szCs w:val="20"/>
              </w:rPr>
              <w:t>Advertised internally</w:t>
            </w:r>
          </w:p>
        </w:tc>
        <w:tc>
          <w:tcPr>
            <w:tcW w:w="2551" w:type="dxa"/>
          </w:tcPr>
          <w:p w14:paraId="3E70A447" w14:textId="77777777" w:rsidR="00964EC2" w:rsidRPr="005D11D8" w:rsidRDefault="00964EC2" w:rsidP="00BC5894">
            <w:pPr>
              <w:rPr>
                <w:rFonts w:ascii="Arial" w:hAnsi="Arial" w:cs="Arial"/>
                <w:sz w:val="20"/>
                <w:szCs w:val="20"/>
              </w:rPr>
            </w:pPr>
            <w:r w:rsidRPr="005D11D8">
              <w:rPr>
                <w:rFonts w:ascii="Arial" w:hAnsi="Arial" w:cs="Arial"/>
                <w:sz w:val="20"/>
                <w:szCs w:val="20"/>
              </w:rPr>
              <w:t>Yes</w:t>
            </w:r>
          </w:p>
        </w:tc>
        <w:tc>
          <w:tcPr>
            <w:tcW w:w="2693" w:type="dxa"/>
          </w:tcPr>
          <w:p w14:paraId="025B1AA1" w14:textId="77777777" w:rsidR="00964EC2" w:rsidRPr="005D11D8" w:rsidRDefault="00964EC2" w:rsidP="00BC5894">
            <w:pPr>
              <w:rPr>
                <w:rFonts w:ascii="Arial" w:hAnsi="Arial" w:cs="Arial"/>
                <w:sz w:val="20"/>
                <w:szCs w:val="20"/>
              </w:rPr>
            </w:pPr>
          </w:p>
        </w:tc>
        <w:tc>
          <w:tcPr>
            <w:tcW w:w="2977" w:type="dxa"/>
          </w:tcPr>
          <w:p w14:paraId="7C193600" w14:textId="77777777" w:rsidR="00964EC2" w:rsidRPr="005D11D8" w:rsidRDefault="0095148F" w:rsidP="00BC5894">
            <w:pPr>
              <w:rPr>
                <w:rFonts w:ascii="Arial" w:hAnsi="Arial" w:cs="Arial"/>
                <w:sz w:val="20"/>
                <w:szCs w:val="20"/>
              </w:rPr>
            </w:pPr>
            <w:r w:rsidRPr="005D11D8">
              <w:rPr>
                <w:rFonts w:ascii="Arial" w:hAnsi="Arial" w:cs="Arial"/>
                <w:sz w:val="20"/>
                <w:szCs w:val="20"/>
              </w:rPr>
              <w:t>Yes</w:t>
            </w:r>
          </w:p>
        </w:tc>
      </w:tr>
      <w:tr w:rsidR="00964EC2" w:rsidRPr="005D11D8" w14:paraId="0E6142F5" w14:textId="77777777" w:rsidTr="00967F81">
        <w:tc>
          <w:tcPr>
            <w:tcW w:w="1555" w:type="dxa"/>
          </w:tcPr>
          <w:p w14:paraId="3406D31A" w14:textId="77777777" w:rsidR="00964EC2" w:rsidRPr="005D11D8" w:rsidRDefault="00964EC2" w:rsidP="00BC5894">
            <w:pPr>
              <w:rPr>
                <w:rFonts w:ascii="Arial" w:hAnsi="Arial" w:cs="Arial"/>
                <w:b/>
                <w:bCs/>
                <w:sz w:val="20"/>
                <w:szCs w:val="20"/>
              </w:rPr>
            </w:pPr>
            <w:r w:rsidRPr="005D11D8">
              <w:rPr>
                <w:rFonts w:ascii="Arial" w:hAnsi="Arial" w:cs="Arial"/>
                <w:b/>
                <w:bCs/>
                <w:sz w:val="20"/>
                <w:szCs w:val="20"/>
              </w:rPr>
              <w:t>Advertised externally</w:t>
            </w:r>
          </w:p>
        </w:tc>
        <w:tc>
          <w:tcPr>
            <w:tcW w:w="2551" w:type="dxa"/>
          </w:tcPr>
          <w:p w14:paraId="04DD4E9C" w14:textId="77777777" w:rsidR="00964EC2" w:rsidRPr="005D11D8" w:rsidRDefault="00964EC2" w:rsidP="00BC5894">
            <w:pPr>
              <w:rPr>
                <w:rFonts w:ascii="Arial" w:hAnsi="Arial" w:cs="Arial"/>
                <w:sz w:val="20"/>
                <w:szCs w:val="20"/>
              </w:rPr>
            </w:pPr>
            <w:r w:rsidRPr="005D11D8">
              <w:rPr>
                <w:rFonts w:ascii="Arial" w:hAnsi="Arial" w:cs="Arial"/>
                <w:sz w:val="20"/>
                <w:szCs w:val="20"/>
              </w:rPr>
              <w:t>Normally.  Agency CEOs have discretion, but majority advertised</w:t>
            </w:r>
          </w:p>
        </w:tc>
        <w:tc>
          <w:tcPr>
            <w:tcW w:w="2693" w:type="dxa"/>
          </w:tcPr>
          <w:p w14:paraId="391D790F" w14:textId="77777777" w:rsidR="00964EC2" w:rsidRPr="005D11D8" w:rsidRDefault="005F46CA" w:rsidP="00BC5894">
            <w:pPr>
              <w:rPr>
                <w:rFonts w:ascii="Arial" w:hAnsi="Arial" w:cs="Arial"/>
                <w:sz w:val="20"/>
                <w:szCs w:val="20"/>
              </w:rPr>
            </w:pPr>
            <w:r w:rsidRPr="005D11D8">
              <w:rPr>
                <w:rFonts w:ascii="Arial" w:hAnsi="Arial" w:cs="Arial"/>
                <w:sz w:val="20"/>
                <w:szCs w:val="20"/>
              </w:rPr>
              <w:t>In March 2017, McGowan government instructed agency CEOs to deliver a 20 per cent reduction of the SES across the public sector by 31 March 2018.</w:t>
            </w:r>
          </w:p>
        </w:tc>
        <w:tc>
          <w:tcPr>
            <w:tcW w:w="2977" w:type="dxa"/>
          </w:tcPr>
          <w:p w14:paraId="3ABA0BBE" w14:textId="77777777" w:rsidR="00964EC2" w:rsidRPr="005D11D8" w:rsidRDefault="0095148F" w:rsidP="0095148F">
            <w:pPr>
              <w:rPr>
                <w:rFonts w:ascii="Arial" w:hAnsi="Arial" w:cs="Arial"/>
                <w:sz w:val="20"/>
                <w:szCs w:val="20"/>
              </w:rPr>
            </w:pPr>
            <w:r w:rsidRPr="005D11D8">
              <w:rPr>
                <w:rFonts w:ascii="Arial" w:hAnsi="Arial" w:cs="Arial"/>
                <w:sz w:val="20"/>
                <w:szCs w:val="20"/>
              </w:rPr>
              <w:t xml:space="preserve">Yes. All SES vacancies are </w:t>
            </w:r>
            <w:r w:rsidR="000B4B0F" w:rsidRPr="005D11D8">
              <w:rPr>
                <w:rFonts w:ascii="Arial" w:hAnsi="Arial" w:cs="Arial"/>
                <w:sz w:val="20"/>
                <w:szCs w:val="20"/>
              </w:rPr>
              <w:t>advertised</w:t>
            </w:r>
            <w:r w:rsidRPr="005D11D8">
              <w:rPr>
                <w:rFonts w:ascii="Arial" w:hAnsi="Arial" w:cs="Arial"/>
                <w:sz w:val="20"/>
                <w:szCs w:val="20"/>
              </w:rPr>
              <w:t xml:space="preserve"> on</w:t>
            </w:r>
            <w:r w:rsidR="000B4B0F" w:rsidRPr="005D11D8">
              <w:rPr>
                <w:rFonts w:ascii="Arial" w:hAnsi="Arial" w:cs="Arial"/>
                <w:sz w:val="20"/>
                <w:szCs w:val="20"/>
              </w:rPr>
              <w:t xml:space="preserve"> the </w:t>
            </w:r>
            <w:r w:rsidRPr="005D11D8">
              <w:rPr>
                <w:rFonts w:ascii="Arial" w:hAnsi="Arial" w:cs="Arial"/>
                <w:sz w:val="20"/>
                <w:szCs w:val="20"/>
              </w:rPr>
              <w:t>WA Government Jobs Board (jobs.wa.gov.au), unless otherwise approved</w:t>
            </w:r>
            <w:r w:rsidR="000B4B0F" w:rsidRPr="005D11D8">
              <w:rPr>
                <w:rFonts w:ascii="Arial" w:hAnsi="Arial" w:cs="Arial"/>
                <w:sz w:val="20"/>
                <w:szCs w:val="20"/>
              </w:rPr>
              <w:t xml:space="preserve"> by agency CEO and PSC</w:t>
            </w:r>
            <w:r w:rsidRPr="005D11D8">
              <w:rPr>
                <w:rFonts w:ascii="Arial" w:hAnsi="Arial" w:cs="Arial"/>
                <w:sz w:val="20"/>
                <w:szCs w:val="20"/>
              </w:rPr>
              <w:t>.</w:t>
            </w:r>
          </w:p>
        </w:tc>
      </w:tr>
      <w:tr w:rsidR="00964EC2" w:rsidRPr="005D11D8" w14:paraId="1F4B0839" w14:textId="77777777" w:rsidTr="00967F81">
        <w:tc>
          <w:tcPr>
            <w:tcW w:w="1555" w:type="dxa"/>
          </w:tcPr>
          <w:p w14:paraId="445256B1" w14:textId="77777777" w:rsidR="00964EC2" w:rsidRPr="005D11D8" w:rsidRDefault="00964EC2" w:rsidP="00BC5894">
            <w:pPr>
              <w:rPr>
                <w:rFonts w:ascii="Arial" w:hAnsi="Arial" w:cs="Arial"/>
                <w:b/>
                <w:bCs/>
                <w:sz w:val="20"/>
                <w:szCs w:val="20"/>
              </w:rPr>
            </w:pPr>
            <w:r w:rsidRPr="005D11D8">
              <w:rPr>
                <w:rFonts w:ascii="Arial" w:hAnsi="Arial" w:cs="Arial"/>
                <w:b/>
                <w:bCs/>
                <w:sz w:val="20"/>
                <w:szCs w:val="20"/>
              </w:rPr>
              <w:t>Search Agency</w:t>
            </w:r>
          </w:p>
        </w:tc>
        <w:tc>
          <w:tcPr>
            <w:tcW w:w="2551" w:type="dxa"/>
          </w:tcPr>
          <w:p w14:paraId="25D4AC27" w14:textId="77777777" w:rsidR="00964EC2" w:rsidRPr="005D11D8" w:rsidRDefault="00964EC2" w:rsidP="00BC5894">
            <w:pPr>
              <w:rPr>
                <w:rFonts w:ascii="Arial" w:hAnsi="Arial" w:cs="Arial"/>
                <w:sz w:val="20"/>
                <w:szCs w:val="20"/>
              </w:rPr>
            </w:pPr>
            <w:r w:rsidRPr="005D11D8">
              <w:rPr>
                <w:rFonts w:ascii="Arial" w:hAnsi="Arial" w:cs="Arial"/>
                <w:sz w:val="20"/>
                <w:szCs w:val="20"/>
              </w:rPr>
              <w:t>As required</w:t>
            </w:r>
          </w:p>
        </w:tc>
        <w:tc>
          <w:tcPr>
            <w:tcW w:w="2693" w:type="dxa"/>
          </w:tcPr>
          <w:p w14:paraId="6ADD2490" w14:textId="77777777" w:rsidR="00964EC2" w:rsidRPr="005D11D8" w:rsidRDefault="00964EC2" w:rsidP="00BC5894">
            <w:pPr>
              <w:rPr>
                <w:rFonts w:ascii="Arial" w:hAnsi="Arial" w:cs="Arial"/>
                <w:sz w:val="20"/>
                <w:szCs w:val="20"/>
              </w:rPr>
            </w:pPr>
          </w:p>
        </w:tc>
        <w:tc>
          <w:tcPr>
            <w:tcW w:w="2977" w:type="dxa"/>
          </w:tcPr>
          <w:p w14:paraId="40D0A4B2" w14:textId="77777777" w:rsidR="00964EC2" w:rsidRPr="005D11D8" w:rsidRDefault="00E7159D" w:rsidP="00BC5894">
            <w:pPr>
              <w:rPr>
                <w:rFonts w:ascii="Arial" w:hAnsi="Arial" w:cs="Arial"/>
                <w:sz w:val="20"/>
                <w:szCs w:val="20"/>
              </w:rPr>
            </w:pPr>
            <w:r w:rsidRPr="005D11D8">
              <w:rPr>
                <w:rFonts w:ascii="Arial" w:hAnsi="Arial" w:cs="Arial"/>
                <w:sz w:val="20"/>
                <w:szCs w:val="20"/>
              </w:rPr>
              <w:t>Can be used in conjunction with general advertising.</w:t>
            </w:r>
          </w:p>
        </w:tc>
      </w:tr>
      <w:tr w:rsidR="0046604C" w:rsidRPr="005D11D8" w14:paraId="00EF4929" w14:textId="77777777" w:rsidTr="00967F81">
        <w:tc>
          <w:tcPr>
            <w:tcW w:w="1555" w:type="dxa"/>
          </w:tcPr>
          <w:p w14:paraId="1C873818"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Selection body</w:t>
            </w:r>
          </w:p>
        </w:tc>
        <w:tc>
          <w:tcPr>
            <w:tcW w:w="2551" w:type="dxa"/>
          </w:tcPr>
          <w:p w14:paraId="0A7FABD7" w14:textId="77777777" w:rsidR="0046604C" w:rsidRPr="005D11D8" w:rsidRDefault="0046604C" w:rsidP="0046604C">
            <w:pPr>
              <w:rPr>
                <w:rFonts w:ascii="Arial" w:hAnsi="Arial" w:cs="Arial"/>
                <w:sz w:val="20"/>
                <w:szCs w:val="20"/>
              </w:rPr>
            </w:pPr>
            <w:r w:rsidRPr="005D11D8">
              <w:rPr>
                <w:rFonts w:ascii="Arial" w:hAnsi="Arial" w:cs="Arial"/>
                <w:sz w:val="20"/>
                <w:szCs w:val="20"/>
              </w:rPr>
              <w:t>Panel advice to CEO</w:t>
            </w:r>
          </w:p>
          <w:p w14:paraId="5EF016A5" w14:textId="77777777" w:rsidR="0046604C" w:rsidRPr="005D11D8" w:rsidRDefault="0046604C" w:rsidP="0046604C">
            <w:pPr>
              <w:rPr>
                <w:rFonts w:ascii="Arial" w:hAnsi="Arial" w:cs="Arial"/>
                <w:sz w:val="20"/>
                <w:szCs w:val="20"/>
              </w:rPr>
            </w:pPr>
            <w:r w:rsidRPr="005D11D8">
              <w:rPr>
                <w:rFonts w:ascii="Arial" w:hAnsi="Arial" w:cs="Arial"/>
                <w:sz w:val="20"/>
                <w:szCs w:val="20"/>
              </w:rPr>
              <w:t>CEO appoints</w:t>
            </w:r>
          </w:p>
        </w:tc>
        <w:tc>
          <w:tcPr>
            <w:tcW w:w="2693" w:type="dxa"/>
          </w:tcPr>
          <w:p w14:paraId="3BA192FB" w14:textId="77777777" w:rsidR="0046604C" w:rsidRPr="005D11D8" w:rsidRDefault="0046604C" w:rsidP="0046604C">
            <w:pPr>
              <w:rPr>
                <w:rFonts w:ascii="Arial" w:hAnsi="Arial" w:cs="Arial"/>
                <w:sz w:val="20"/>
                <w:szCs w:val="20"/>
              </w:rPr>
            </w:pPr>
          </w:p>
        </w:tc>
        <w:tc>
          <w:tcPr>
            <w:tcW w:w="2977" w:type="dxa"/>
          </w:tcPr>
          <w:p w14:paraId="40907542" w14:textId="77777777" w:rsidR="0046604C" w:rsidRPr="005D11D8" w:rsidRDefault="0046604C" w:rsidP="0046604C">
            <w:pPr>
              <w:rPr>
                <w:rFonts w:ascii="Arial" w:hAnsi="Arial" w:cs="Arial"/>
                <w:sz w:val="20"/>
                <w:szCs w:val="20"/>
              </w:rPr>
            </w:pPr>
            <w:r w:rsidRPr="005D11D8">
              <w:rPr>
                <w:rFonts w:ascii="Arial" w:hAnsi="Arial" w:cs="Arial"/>
                <w:sz w:val="20"/>
                <w:szCs w:val="20"/>
              </w:rPr>
              <w:t>Panel advice to CEO; CEO appoints (with approval from PSC</w:t>
            </w:r>
            <w:r w:rsidR="00A509AE" w:rsidRPr="005D11D8">
              <w:rPr>
                <w:rFonts w:ascii="Arial" w:hAnsi="Arial" w:cs="Arial"/>
                <w:sz w:val="20"/>
                <w:szCs w:val="20"/>
              </w:rPr>
              <w:t xml:space="preserve"> to advertise and fill the position on an SES contract basis</w:t>
            </w:r>
            <w:r w:rsidRPr="005D11D8">
              <w:rPr>
                <w:rFonts w:ascii="Arial" w:hAnsi="Arial" w:cs="Arial"/>
                <w:sz w:val="20"/>
                <w:szCs w:val="20"/>
              </w:rPr>
              <w:t>)</w:t>
            </w:r>
          </w:p>
        </w:tc>
      </w:tr>
      <w:tr w:rsidR="0046604C" w:rsidRPr="005D11D8" w14:paraId="7BCAC6A2" w14:textId="77777777" w:rsidTr="00967F81">
        <w:tc>
          <w:tcPr>
            <w:tcW w:w="1555" w:type="dxa"/>
          </w:tcPr>
          <w:p w14:paraId="76D657BF"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Role of Portfolio Minister</w:t>
            </w:r>
          </w:p>
        </w:tc>
        <w:tc>
          <w:tcPr>
            <w:tcW w:w="2551" w:type="dxa"/>
          </w:tcPr>
          <w:p w14:paraId="17F140E3" w14:textId="77777777" w:rsidR="0046604C" w:rsidRPr="005D11D8" w:rsidRDefault="0046604C" w:rsidP="0046604C">
            <w:pPr>
              <w:rPr>
                <w:rFonts w:ascii="Arial" w:hAnsi="Arial" w:cs="Arial"/>
                <w:sz w:val="20"/>
                <w:szCs w:val="20"/>
              </w:rPr>
            </w:pPr>
            <w:r w:rsidRPr="005D11D8">
              <w:rPr>
                <w:rFonts w:ascii="Arial" w:hAnsi="Arial" w:cs="Arial"/>
                <w:sz w:val="20"/>
                <w:szCs w:val="20"/>
              </w:rPr>
              <w:t>No</w:t>
            </w:r>
          </w:p>
        </w:tc>
        <w:tc>
          <w:tcPr>
            <w:tcW w:w="2693" w:type="dxa"/>
          </w:tcPr>
          <w:p w14:paraId="1D530548" w14:textId="77777777" w:rsidR="0046604C" w:rsidRPr="005D11D8" w:rsidRDefault="0046604C" w:rsidP="0046604C">
            <w:pPr>
              <w:rPr>
                <w:rFonts w:ascii="Arial" w:hAnsi="Arial" w:cs="Arial"/>
                <w:sz w:val="20"/>
                <w:szCs w:val="20"/>
              </w:rPr>
            </w:pPr>
          </w:p>
        </w:tc>
        <w:tc>
          <w:tcPr>
            <w:tcW w:w="2977" w:type="dxa"/>
          </w:tcPr>
          <w:p w14:paraId="14FE5335" w14:textId="77777777" w:rsidR="0046604C" w:rsidRPr="005D11D8" w:rsidRDefault="0046604C" w:rsidP="0046604C">
            <w:pPr>
              <w:rPr>
                <w:rFonts w:ascii="Arial" w:hAnsi="Arial" w:cs="Arial"/>
                <w:sz w:val="20"/>
                <w:szCs w:val="20"/>
              </w:rPr>
            </w:pPr>
            <w:r w:rsidRPr="005D11D8">
              <w:rPr>
                <w:rFonts w:ascii="Arial" w:hAnsi="Arial" w:cs="Arial"/>
                <w:sz w:val="20"/>
                <w:szCs w:val="20"/>
              </w:rPr>
              <w:t>No</w:t>
            </w:r>
          </w:p>
        </w:tc>
      </w:tr>
      <w:tr w:rsidR="0046604C" w:rsidRPr="005D11D8" w14:paraId="2540BFF8" w14:textId="77777777" w:rsidTr="00967F81">
        <w:tc>
          <w:tcPr>
            <w:tcW w:w="1555" w:type="dxa"/>
          </w:tcPr>
          <w:p w14:paraId="2D331F67"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Role of Premier</w:t>
            </w:r>
          </w:p>
        </w:tc>
        <w:tc>
          <w:tcPr>
            <w:tcW w:w="2551" w:type="dxa"/>
          </w:tcPr>
          <w:p w14:paraId="1D487149" w14:textId="77777777" w:rsidR="0046604C" w:rsidRPr="005D11D8" w:rsidRDefault="0046604C" w:rsidP="0046604C">
            <w:pPr>
              <w:rPr>
                <w:rFonts w:ascii="Arial" w:hAnsi="Arial" w:cs="Arial"/>
                <w:sz w:val="20"/>
                <w:szCs w:val="20"/>
              </w:rPr>
            </w:pPr>
            <w:r w:rsidRPr="005D11D8">
              <w:rPr>
                <w:rFonts w:ascii="Arial" w:hAnsi="Arial" w:cs="Arial"/>
                <w:sz w:val="20"/>
                <w:szCs w:val="20"/>
              </w:rPr>
              <w:t>No</w:t>
            </w:r>
          </w:p>
        </w:tc>
        <w:tc>
          <w:tcPr>
            <w:tcW w:w="2693" w:type="dxa"/>
          </w:tcPr>
          <w:p w14:paraId="7F2EC034" w14:textId="77777777" w:rsidR="0046604C" w:rsidRPr="005D11D8" w:rsidRDefault="0046604C" w:rsidP="0046604C">
            <w:pPr>
              <w:rPr>
                <w:rFonts w:ascii="Arial" w:hAnsi="Arial" w:cs="Arial"/>
                <w:sz w:val="20"/>
                <w:szCs w:val="20"/>
              </w:rPr>
            </w:pPr>
          </w:p>
        </w:tc>
        <w:tc>
          <w:tcPr>
            <w:tcW w:w="2977" w:type="dxa"/>
          </w:tcPr>
          <w:p w14:paraId="3F907E0E" w14:textId="77777777" w:rsidR="0046604C" w:rsidRPr="005D11D8" w:rsidRDefault="0046604C" w:rsidP="0046604C">
            <w:pPr>
              <w:rPr>
                <w:rFonts w:ascii="Arial" w:hAnsi="Arial" w:cs="Arial"/>
                <w:sz w:val="20"/>
                <w:szCs w:val="20"/>
              </w:rPr>
            </w:pPr>
            <w:r w:rsidRPr="005D11D8">
              <w:rPr>
                <w:rFonts w:ascii="Arial" w:hAnsi="Arial" w:cs="Arial"/>
                <w:sz w:val="20"/>
                <w:szCs w:val="20"/>
              </w:rPr>
              <w:t>No</w:t>
            </w:r>
          </w:p>
        </w:tc>
      </w:tr>
      <w:tr w:rsidR="0046604C" w:rsidRPr="005D11D8" w14:paraId="55BD855C" w14:textId="77777777" w:rsidTr="00967F81">
        <w:tc>
          <w:tcPr>
            <w:tcW w:w="1555" w:type="dxa"/>
          </w:tcPr>
          <w:p w14:paraId="4011619D"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Role of Cabinet</w:t>
            </w:r>
          </w:p>
        </w:tc>
        <w:tc>
          <w:tcPr>
            <w:tcW w:w="2551" w:type="dxa"/>
          </w:tcPr>
          <w:p w14:paraId="75DA99AD" w14:textId="77777777" w:rsidR="0046604C" w:rsidRPr="005D11D8" w:rsidRDefault="0046604C" w:rsidP="0046604C">
            <w:pPr>
              <w:rPr>
                <w:rFonts w:ascii="Arial" w:hAnsi="Arial" w:cs="Arial"/>
                <w:sz w:val="20"/>
                <w:szCs w:val="20"/>
              </w:rPr>
            </w:pPr>
            <w:r w:rsidRPr="005D11D8">
              <w:rPr>
                <w:rFonts w:ascii="Arial" w:hAnsi="Arial" w:cs="Arial"/>
                <w:sz w:val="20"/>
                <w:szCs w:val="20"/>
              </w:rPr>
              <w:t>No</w:t>
            </w:r>
          </w:p>
        </w:tc>
        <w:tc>
          <w:tcPr>
            <w:tcW w:w="2693" w:type="dxa"/>
          </w:tcPr>
          <w:p w14:paraId="5E46734A" w14:textId="77777777" w:rsidR="0046604C" w:rsidRPr="005D11D8" w:rsidRDefault="0046604C" w:rsidP="0046604C">
            <w:pPr>
              <w:rPr>
                <w:rFonts w:ascii="Arial" w:hAnsi="Arial" w:cs="Arial"/>
                <w:sz w:val="20"/>
                <w:szCs w:val="20"/>
              </w:rPr>
            </w:pPr>
          </w:p>
        </w:tc>
        <w:tc>
          <w:tcPr>
            <w:tcW w:w="2977" w:type="dxa"/>
          </w:tcPr>
          <w:p w14:paraId="4FC1B805" w14:textId="77777777" w:rsidR="0046604C" w:rsidRPr="005D11D8" w:rsidRDefault="0046604C" w:rsidP="0046604C">
            <w:pPr>
              <w:rPr>
                <w:rFonts w:ascii="Arial" w:hAnsi="Arial" w:cs="Arial"/>
                <w:sz w:val="20"/>
                <w:szCs w:val="20"/>
              </w:rPr>
            </w:pPr>
            <w:r w:rsidRPr="005D11D8">
              <w:rPr>
                <w:rFonts w:ascii="Arial" w:hAnsi="Arial" w:cs="Arial"/>
                <w:sz w:val="20"/>
                <w:szCs w:val="20"/>
              </w:rPr>
              <w:t>No</w:t>
            </w:r>
          </w:p>
        </w:tc>
      </w:tr>
      <w:tr w:rsidR="0046604C" w:rsidRPr="005D11D8" w14:paraId="26744A15" w14:textId="77777777" w:rsidTr="00967F81">
        <w:tc>
          <w:tcPr>
            <w:tcW w:w="1555" w:type="dxa"/>
          </w:tcPr>
          <w:p w14:paraId="62B209B0"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Role of Dept. Head</w:t>
            </w:r>
          </w:p>
        </w:tc>
        <w:tc>
          <w:tcPr>
            <w:tcW w:w="2551" w:type="dxa"/>
          </w:tcPr>
          <w:p w14:paraId="632A9B06" w14:textId="77777777" w:rsidR="0046604C" w:rsidRPr="005D11D8" w:rsidRDefault="0046604C" w:rsidP="0046604C">
            <w:pPr>
              <w:rPr>
                <w:rFonts w:ascii="Arial" w:hAnsi="Arial" w:cs="Arial"/>
                <w:sz w:val="20"/>
                <w:szCs w:val="20"/>
              </w:rPr>
            </w:pPr>
            <w:r w:rsidRPr="005D11D8">
              <w:rPr>
                <w:rFonts w:ascii="Arial" w:hAnsi="Arial" w:cs="Arial"/>
                <w:sz w:val="20"/>
                <w:szCs w:val="20"/>
              </w:rPr>
              <w:t>Appoints</w:t>
            </w:r>
          </w:p>
        </w:tc>
        <w:tc>
          <w:tcPr>
            <w:tcW w:w="2693" w:type="dxa"/>
          </w:tcPr>
          <w:p w14:paraId="748A1935" w14:textId="77777777" w:rsidR="0046604C" w:rsidRPr="005D11D8" w:rsidRDefault="0046604C" w:rsidP="0046604C">
            <w:pPr>
              <w:rPr>
                <w:rFonts w:ascii="Arial" w:hAnsi="Arial" w:cs="Arial"/>
                <w:sz w:val="20"/>
                <w:szCs w:val="20"/>
              </w:rPr>
            </w:pPr>
          </w:p>
        </w:tc>
        <w:tc>
          <w:tcPr>
            <w:tcW w:w="2977" w:type="dxa"/>
          </w:tcPr>
          <w:p w14:paraId="70F5F2E6" w14:textId="77777777" w:rsidR="0046604C" w:rsidRPr="005D11D8" w:rsidRDefault="0046604C" w:rsidP="0046604C">
            <w:pPr>
              <w:rPr>
                <w:rFonts w:ascii="Arial" w:hAnsi="Arial" w:cs="Arial"/>
                <w:sz w:val="20"/>
                <w:szCs w:val="20"/>
              </w:rPr>
            </w:pPr>
            <w:r w:rsidRPr="005D11D8">
              <w:rPr>
                <w:rFonts w:ascii="Arial" w:hAnsi="Arial" w:cs="Arial"/>
                <w:sz w:val="20"/>
                <w:szCs w:val="20"/>
              </w:rPr>
              <w:t>Appoints</w:t>
            </w:r>
          </w:p>
        </w:tc>
      </w:tr>
      <w:tr w:rsidR="00BA1CC3" w:rsidRPr="005D11D8" w14:paraId="0E37B29E" w14:textId="77777777" w:rsidTr="00BE39C8">
        <w:tc>
          <w:tcPr>
            <w:tcW w:w="9776" w:type="dxa"/>
            <w:gridSpan w:val="4"/>
            <w:shd w:val="pct10" w:color="auto" w:fill="FFFFFF"/>
          </w:tcPr>
          <w:p w14:paraId="564ACA17" w14:textId="77777777" w:rsidR="00BA1CC3" w:rsidRPr="005D11D8" w:rsidRDefault="00BA1CC3" w:rsidP="0046604C">
            <w:pPr>
              <w:rPr>
                <w:rFonts w:ascii="Arial" w:hAnsi="Arial" w:cs="Arial"/>
                <w:sz w:val="22"/>
              </w:rPr>
            </w:pPr>
            <w:r w:rsidRPr="005D11D8">
              <w:rPr>
                <w:rFonts w:ascii="Arial" w:hAnsi="Arial" w:cs="Arial"/>
                <w:b/>
                <w:sz w:val="22"/>
              </w:rPr>
              <w:t>Employment Conditions</w:t>
            </w:r>
          </w:p>
        </w:tc>
      </w:tr>
      <w:tr w:rsidR="0046604C" w:rsidRPr="005D11D8" w14:paraId="32653CA5" w14:textId="77777777" w:rsidTr="00967F81">
        <w:tc>
          <w:tcPr>
            <w:tcW w:w="1555" w:type="dxa"/>
          </w:tcPr>
          <w:p w14:paraId="09CC1E36"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Contract</w:t>
            </w:r>
          </w:p>
        </w:tc>
        <w:tc>
          <w:tcPr>
            <w:tcW w:w="2551" w:type="dxa"/>
          </w:tcPr>
          <w:p w14:paraId="76AFA3AE" w14:textId="77777777" w:rsidR="0046604C" w:rsidRPr="005D11D8" w:rsidRDefault="0046604C" w:rsidP="0046604C">
            <w:pPr>
              <w:rPr>
                <w:rFonts w:ascii="Arial" w:hAnsi="Arial" w:cs="Arial"/>
                <w:sz w:val="20"/>
                <w:szCs w:val="20"/>
              </w:rPr>
            </w:pPr>
            <w:r w:rsidRPr="005D11D8">
              <w:rPr>
                <w:rFonts w:ascii="Arial" w:hAnsi="Arial" w:cs="Arial"/>
                <w:sz w:val="20"/>
                <w:szCs w:val="20"/>
              </w:rPr>
              <w:t>Yes</w:t>
            </w:r>
          </w:p>
        </w:tc>
        <w:tc>
          <w:tcPr>
            <w:tcW w:w="2693" w:type="dxa"/>
          </w:tcPr>
          <w:p w14:paraId="4B272E8A" w14:textId="77777777" w:rsidR="0046604C" w:rsidRPr="005D11D8" w:rsidRDefault="0046604C" w:rsidP="0046604C">
            <w:pPr>
              <w:rPr>
                <w:rFonts w:ascii="Arial" w:hAnsi="Arial" w:cs="Arial"/>
                <w:sz w:val="20"/>
                <w:szCs w:val="20"/>
              </w:rPr>
            </w:pPr>
          </w:p>
        </w:tc>
        <w:tc>
          <w:tcPr>
            <w:tcW w:w="2977" w:type="dxa"/>
          </w:tcPr>
          <w:p w14:paraId="3931465D" w14:textId="77777777" w:rsidR="0046604C" w:rsidRPr="005D11D8" w:rsidRDefault="0046604C" w:rsidP="0046604C">
            <w:pPr>
              <w:rPr>
                <w:rFonts w:ascii="Arial" w:hAnsi="Arial" w:cs="Arial"/>
                <w:sz w:val="20"/>
                <w:szCs w:val="20"/>
              </w:rPr>
            </w:pPr>
            <w:r w:rsidRPr="005D11D8">
              <w:rPr>
                <w:rFonts w:ascii="Arial" w:hAnsi="Arial" w:cs="Arial"/>
                <w:sz w:val="20"/>
                <w:szCs w:val="20"/>
              </w:rPr>
              <w:t>Yes</w:t>
            </w:r>
          </w:p>
        </w:tc>
      </w:tr>
      <w:tr w:rsidR="0046604C" w:rsidRPr="005D11D8" w14:paraId="3B6D76DD" w14:textId="77777777" w:rsidTr="00967F81">
        <w:tc>
          <w:tcPr>
            <w:tcW w:w="1555" w:type="dxa"/>
          </w:tcPr>
          <w:p w14:paraId="70D45E21"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Contract timeframe</w:t>
            </w:r>
          </w:p>
        </w:tc>
        <w:tc>
          <w:tcPr>
            <w:tcW w:w="2551" w:type="dxa"/>
          </w:tcPr>
          <w:p w14:paraId="1E2C102D" w14:textId="77777777" w:rsidR="0046604C" w:rsidRPr="005D11D8" w:rsidRDefault="0046604C" w:rsidP="0046604C">
            <w:pPr>
              <w:rPr>
                <w:rFonts w:ascii="Arial" w:hAnsi="Arial" w:cs="Arial"/>
                <w:sz w:val="20"/>
                <w:szCs w:val="20"/>
              </w:rPr>
            </w:pPr>
            <w:r w:rsidRPr="005D11D8">
              <w:rPr>
                <w:rFonts w:ascii="Arial" w:hAnsi="Arial" w:cs="Arial"/>
                <w:sz w:val="20"/>
                <w:szCs w:val="20"/>
              </w:rPr>
              <w:t>Up to 5 years</w:t>
            </w:r>
          </w:p>
        </w:tc>
        <w:tc>
          <w:tcPr>
            <w:tcW w:w="2693" w:type="dxa"/>
          </w:tcPr>
          <w:p w14:paraId="1B754F50" w14:textId="77777777" w:rsidR="0046604C" w:rsidRPr="005D11D8" w:rsidRDefault="0046604C" w:rsidP="0046604C">
            <w:pPr>
              <w:rPr>
                <w:rFonts w:ascii="Arial" w:hAnsi="Arial" w:cs="Arial"/>
                <w:sz w:val="20"/>
                <w:szCs w:val="20"/>
              </w:rPr>
            </w:pPr>
          </w:p>
        </w:tc>
        <w:tc>
          <w:tcPr>
            <w:tcW w:w="2977" w:type="dxa"/>
          </w:tcPr>
          <w:p w14:paraId="7E70760B" w14:textId="77777777" w:rsidR="0046604C" w:rsidRPr="005D11D8" w:rsidRDefault="0046604C" w:rsidP="0046604C">
            <w:pPr>
              <w:rPr>
                <w:rFonts w:ascii="Arial" w:hAnsi="Arial" w:cs="Arial"/>
                <w:sz w:val="20"/>
                <w:szCs w:val="20"/>
              </w:rPr>
            </w:pPr>
            <w:r w:rsidRPr="005D11D8">
              <w:rPr>
                <w:rFonts w:ascii="Arial" w:hAnsi="Arial" w:cs="Arial"/>
                <w:sz w:val="20"/>
                <w:szCs w:val="20"/>
              </w:rPr>
              <w:t>Up to 5 years</w:t>
            </w:r>
          </w:p>
        </w:tc>
      </w:tr>
      <w:tr w:rsidR="0046604C" w:rsidRPr="005D11D8" w14:paraId="4C051E3E" w14:textId="77777777" w:rsidTr="00967F81">
        <w:tc>
          <w:tcPr>
            <w:tcW w:w="1555" w:type="dxa"/>
          </w:tcPr>
          <w:p w14:paraId="7175C14B"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Contract Extension</w:t>
            </w:r>
          </w:p>
        </w:tc>
        <w:tc>
          <w:tcPr>
            <w:tcW w:w="2551" w:type="dxa"/>
          </w:tcPr>
          <w:p w14:paraId="4D853F40" w14:textId="77777777" w:rsidR="0046604C" w:rsidRPr="005D11D8" w:rsidRDefault="0046604C" w:rsidP="0046604C">
            <w:pPr>
              <w:rPr>
                <w:rFonts w:ascii="Arial" w:hAnsi="Arial" w:cs="Arial"/>
                <w:sz w:val="20"/>
                <w:szCs w:val="20"/>
              </w:rPr>
            </w:pPr>
            <w:r w:rsidRPr="005D11D8">
              <w:rPr>
                <w:rFonts w:ascii="Arial" w:hAnsi="Arial" w:cs="Arial"/>
                <w:sz w:val="20"/>
                <w:szCs w:val="20"/>
              </w:rPr>
              <w:t>At agency CEO discretion, but not greater than 5 years overall. Advertised.</w:t>
            </w:r>
          </w:p>
        </w:tc>
        <w:tc>
          <w:tcPr>
            <w:tcW w:w="2693" w:type="dxa"/>
          </w:tcPr>
          <w:p w14:paraId="0BD84E66" w14:textId="77777777" w:rsidR="0046604C" w:rsidRPr="005D11D8" w:rsidRDefault="0046604C" w:rsidP="0046604C">
            <w:pPr>
              <w:rPr>
                <w:rFonts w:ascii="Arial" w:hAnsi="Arial" w:cs="Arial"/>
                <w:sz w:val="20"/>
                <w:szCs w:val="20"/>
              </w:rPr>
            </w:pPr>
          </w:p>
        </w:tc>
        <w:tc>
          <w:tcPr>
            <w:tcW w:w="2977" w:type="dxa"/>
          </w:tcPr>
          <w:p w14:paraId="044451DC" w14:textId="77777777" w:rsidR="0046604C" w:rsidRPr="005D11D8" w:rsidRDefault="0046604C" w:rsidP="00C40DE7">
            <w:pPr>
              <w:rPr>
                <w:rFonts w:ascii="Arial" w:hAnsi="Arial" w:cs="Arial"/>
                <w:sz w:val="20"/>
                <w:szCs w:val="20"/>
              </w:rPr>
            </w:pPr>
            <w:r w:rsidRPr="005D11D8">
              <w:rPr>
                <w:rFonts w:ascii="Arial" w:hAnsi="Arial" w:cs="Arial"/>
                <w:sz w:val="20"/>
                <w:szCs w:val="20"/>
              </w:rPr>
              <w:t xml:space="preserve">At agency CEO discretion, but not greater than 5 years </w:t>
            </w:r>
            <w:r w:rsidR="00C40DE7" w:rsidRPr="005D11D8">
              <w:rPr>
                <w:rFonts w:ascii="Arial" w:hAnsi="Arial" w:cs="Arial"/>
                <w:sz w:val="20"/>
                <w:szCs w:val="20"/>
              </w:rPr>
              <w:t>per contract period</w:t>
            </w:r>
            <w:r w:rsidR="007829B6" w:rsidRPr="005D11D8">
              <w:rPr>
                <w:rFonts w:ascii="Arial" w:hAnsi="Arial" w:cs="Arial"/>
                <w:sz w:val="20"/>
                <w:szCs w:val="20"/>
              </w:rPr>
              <w:t>.</w:t>
            </w:r>
            <w:r w:rsidR="00C40DE7" w:rsidRPr="005D11D8">
              <w:rPr>
                <w:rFonts w:ascii="Arial" w:hAnsi="Arial" w:cs="Arial"/>
                <w:sz w:val="20"/>
                <w:szCs w:val="20"/>
              </w:rPr>
              <w:t xml:space="preserve">  Approval to reappoint is required from the Public Sector Commissioner.</w:t>
            </w:r>
          </w:p>
        </w:tc>
      </w:tr>
      <w:tr w:rsidR="001776DE" w:rsidRPr="005D11D8" w14:paraId="74C14006" w14:textId="77777777" w:rsidTr="00967F81">
        <w:tc>
          <w:tcPr>
            <w:tcW w:w="1555" w:type="dxa"/>
            <w:vMerge w:val="restart"/>
          </w:tcPr>
          <w:p w14:paraId="7B6608A3" w14:textId="77777777" w:rsidR="001776DE" w:rsidRPr="005D11D8" w:rsidRDefault="001776DE" w:rsidP="0046604C">
            <w:pPr>
              <w:rPr>
                <w:rFonts w:ascii="Arial" w:hAnsi="Arial" w:cs="Arial"/>
                <w:b/>
                <w:bCs/>
                <w:sz w:val="20"/>
                <w:szCs w:val="20"/>
              </w:rPr>
            </w:pPr>
            <w:r w:rsidRPr="005D11D8">
              <w:rPr>
                <w:rFonts w:ascii="Arial" w:hAnsi="Arial" w:cs="Arial"/>
                <w:b/>
                <w:bCs/>
                <w:sz w:val="20"/>
                <w:szCs w:val="20"/>
              </w:rPr>
              <w:t>Redundancy/ Termination provisions</w:t>
            </w:r>
          </w:p>
        </w:tc>
        <w:tc>
          <w:tcPr>
            <w:tcW w:w="2551" w:type="dxa"/>
            <w:vMerge w:val="restart"/>
          </w:tcPr>
          <w:p w14:paraId="1466466F" w14:textId="77777777" w:rsidR="001776DE" w:rsidRPr="005D11D8" w:rsidRDefault="001776DE" w:rsidP="0046604C">
            <w:pPr>
              <w:rPr>
                <w:rFonts w:ascii="Arial" w:hAnsi="Arial" w:cs="Arial"/>
                <w:sz w:val="20"/>
                <w:szCs w:val="20"/>
              </w:rPr>
            </w:pPr>
            <w:r w:rsidRPr="005D11D8">
              <w:rPr>
                <w:rFonts w:ascii="Arial" w:hAnsi="Arial" w:cs="Arial"/>
                <w:sz w:val="20"/>
                <w:szCs w:val="20"/>
              </w:rPr>
              <w:t>Maximum of 12 months remuneration determined by Minister for PSM. Typically based on 2 weeks for each year of service.</w:t>
            </w:r>
          </w:p>
        </w:tc>
        <w:tc>
          <w:tcPr>
            <w:tcW w:w="2693" w:type="dxa"/>
            <w:vMerge w:val="restart"/>
          </w:tcPr>
          <w:p w14:paraId="32A8D57C" w14:textId="77777777" w:rsidR="001776DE" w:rsidRPr="005D11D8" w:rsidRDefault="001776DE" w:rsidP="0046604C">
            <w:pPr>
              <w:rPr>
                <w:rFonts w:ascii="Arial" w:hAnsi="Arial" w:cs="Arial"/>
                <w:sz w:val="20"/>
                <w:szCs w:val="20"/>
              </w:rPr>
            </w:pPr>
            <w:r w:rsidRPr="005D11D8">
              <w:rPr>
                <w:rFonts w:ascii="Arial" w:hAnsi="Arial" w:cs="Arial"/>
                <w:sz w:val="20"/>
                <w:szCs w:val="20"/>
              </w:rPr>
              <w:t>In September 2017, the McGowan government approved changes that would reduce extent of compensation payouts to SES officers when their employment terminated/ made redundant.</w:t>
            </w:r>
          </w:p>
        </w:tc>
        <w:tc>
          <w:tcPr>
            <w:tcW w:w="2977" w:type="dxa"/>
          </w:tcPr>
          <w:p w14:paraId="1212C2A0" w14:textId="294BD62D" w:rsidR="001776DE" w:rsidRPr="005D11D8" w:rsidRDefault="001776DE" w:rsidP="008D0123">
            <w:pPr>
              <w:rPr>
                <w:rFonts w:ascii="Arial" w:hAnsi="Arial" w:cs="Arial"/>
                <w:sz w:val="20"/>
                <w:szCs w:val="20"/>
              </w:rPr>
            </w:pPr>
            <w:r w:rsidRPr="005D11D8">
              <w:rPr>
                <w:rFonts w:ascii="Arial" w:hAnsi="Arial" w:cs="Arial"/>
                <w:sz w:val="20"/>
                <w:szCs w:val="20"/>
              </w:rPr>
              <w:t xml:space="preserve">Entitled to </w:t>
            </w:r>
            <w:r w:rsidR="008D0123" w:rsidRPr="005D11D8">
              <w:rPr>
                <w:rFonts w:ascii="Arial" w:hAnsi="Arial" w:cs="Arial"/>
                <w:sz w:val="20"/>
                <w:szCs w:val="20"/>
              </w:rPr>
              <w:t xml:space="preserve">a maximum of </w:t>
            </w:r>
            <w:r w:rsidR="007829B6" w:rsidRPr="005D11D8">
              <w:rPr>
                <w:rFonts w:ascii="Arial" w:hAnsi="Arial" w:cs="Arial"/>
                <w:sz w:val="20"/>
                <w:szCs w:val="20"/>
              </w:rPr>
              <w:t>12</w:t>
            </w:r>
            <w:r w:rsidR="00E45D00" w:rsidRPr="005D11D8">
              <w:rPr>
                <w:rFonts w:ascii="Arial" w:hAnsi="Arial" w:cs="Arial"/>
                <w:sz w:val="20"/>
                <w:szCs w:val="20"/>
              </w:rPr>
              <w:t xml:space="preserve"> months</w:t>
            </w:r>
            <w:r w:rsidR="008D0123" w:rsidRPr="005D11D8">
              <w:rPr>
                <w:rFonts w:ascii="Arial" w:hAnsi="Arial" w:cs="Arial"/>
                <w:sz w:val="20"/>
                <w:szCs w:val="20"/>
              </w:rPr>
              <w:t xml:space="preserve"> remuneration as determined by the Public Sector Commissioner</w:t>
            </w:r>
            <w:r w:rsidR="00E45D00" w:rsidRPr="005D11D8">
              <w:rPr>
                <w:rFonts w:ascii="Arial" w:hAnsi="Arial" w:cs="Arial"/>
                <w:sz w:val="20"/>
                <w:szCs w:val="20"/>
              </w:rPr>
              <w:t xml:space="preserve">.  </w:t>
            </w:r>
            <w:r w:rsidR="00B30732" w:rsidRPr="005D11D8">
              <w:rPr>
                <w:rFonts w:ascii="Arial" w:hAnsi="Arial" w:cs="Arial"/>
                <w:sz w:val="20"/>
                <w:szCs w:val="20"/>
              </w:rPr>
              <w:br/>
            </w:r>
            <w:r w:rsidRPr="005D11D8">
              <w:rPr>
                <w:rFonts w:ascii="Arial" w:hAnsi="Arial" w:cs="Arial"/>
                <w:sz w:val="20"/>
                <w:szCs w:val="20"/>
              </w:rPr>
              <w:t>.</w:t>
            </w:r>
          </w:p>
        </w:tc>
      </w:tr>
      <w:tr w:rsidR="001776DE" w:rsidRPr="005D11D8" w14:paraId="0427EA14" w14:textId="77777777" w:rsidTr="00967F81">
        <w:tc>
          <w:tcPr>
            <w:tcW w:w="1555" w:type="dxa"/>
            <w:vMerge/>
          </w:tcPr>
          <w:p w14:paraId="34C22675" w14:textId="77777777" w:rsidR="001776DE" w:rsidRPr="005D11D8" w:rsidRDefault="001776DE" w:rsidP="0046604C">
            <w:pPr>
              <w:rPr>
                <w:rFonts w:ascii="Arial" w:hAnsi="Arial" w:cs="Arial"/>
                <w:b/>
                <w:bCs/>
                <w:sz w:val="20"/>
                <w:szCs w:val="20"/>
              </w:rPr>
            </w:pPr>
          </w:p>
        </w:tc>
        <w:tc>
          <w:tcPr>
            <w:tcW w:w="2551" w:type="dxa"/>
            <w:vMerge/>
          </w:tcPr>
          <w:p w14:paraId="174A2F26" w14:textId="77777777" w:rsidR="001776DE" w:rsidRPr="005D11D8" w:rsidRDefault="001776DE" w:rsidP="0046604C">
            <w:pPr>
              <w:rPr>
                <w:rFonts w:ascii="Arial" w:hAnsi="Arial" w:cs="Arial"/>
                <w:sz w:val="20"/>
                <w:szCs w:val="20"/>
              </w:rPr>
            </w:pPr>
          </w:p>
        </w:tc>
        <w:tc>
          <w:tcPr>
            <w:tcW w:w="2693" w:type="dxa"/>
            <w:vMerge/>
          </w:tcPr>
          <w:p w14:paraId="13FF73B6" w14:textId="77777777" w:rsidR="001776DE" w:rsidRPr="005D11D8" w:rsidRDefault="001776DE" w:rsidP="0046604C">
            <w:pPr>
              <w:rPr>
                <w:rFonts w:ascii="Arial" w:hAnsi="Arial" w:cs="Arial"/>
                <w:sz w:val="20"/>
                <w:szCs w:val="20"/>
              </w:rPr>
            </w:pPr>
          </w:p>
        </w:tc>
        <w:tc>
          <w:tcPr>
            <w:tcW w:w="2977" w:type="dxa"/>
          </w:tcPr>
          <w:p w14:paraId="4A06DBB7" w14:textId="08DA5971" w:rsidR="001776DE" w:rsidRPr="005D11D8" w:rsidRDefault="001776DE" w:rsidP="0046604C">
            <w:pPr>
              <w:rPr>
                <w:rFonts w:ascii="Arial" w:hAnsi="Arial" w:cs="Arial"/>
                <w:sz w:val="20"/>
                <w:szCs w:val="20"/>
              </w:rPr>
            </w:pPr>
            <w:r w:rsidRPr="005D11D8">
              <w:rPr>
                <w:rFonts w:ascii="Arial" w:hAnsi="Arial" w:cs="Arial"/>
                <w:sz w:val="20"/>
                <w:szCs w:val="20"/>
              </w:rPr>
              <w:t>.</w:t>
            </w:r>
          </w:p>
        </w:tc>
      </w:tr>
      <w:tr w:rsidR="0046604C" w:rsidRPr="005D11D8" w14:paraId="1D470F01" w14:textId="77777777" w:rsidTr="00967F81">
        <w:tc>
          <w:tcPr>
            <w:tcW w:w="1555" w:type="dxa"/>
          </w:tcPr>
          <w:p w14:paraId="0A4BB8A4"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Process re extension</w:t>
            </w:r>
          </w:p>
        </w:tc>
        <w:tc>
          <w:tcPr>
            <w:tcW w:w="2551" w:type="dxa"/>
          </w:tcPr>
          <w:p w14:paraId="15F727F9" w14:textId="77777777" w:rsidR="0046604C" w:rsidRPr="005D11D8" w:rsidRDefault="0046604C" w:rsidP="0046604C">
            <w:pPr>
              <w:rPr>
                <w:rFonts w:ascii="Arial" w:hAnsi="Arial" w:cs="Arial"/>
                <w:sz w:val="20"/>
                <w:szCs w:val="20"/>
              </w:rPr>
            </w:pPr>
            <w:r w:rsidRPr="005D11D8">
              <w:rPr>
                <w:rFonts w:ascii="Arial" w:hAnsi="Arial" w:cs="Arial"/>
                <w:sz w:val="20"/>
                <w:szCs w:val="20"/>
              </w:rPr>
              <w:t>Negotiation with CEO</w:t>
            </w:r>
          </w:p>
        </w:tc>
        <w:tc>
          <w:tcPr>
            <w:tcW w:w="2693" w:type="dxa"/>
          </w:tcPr>
          <w:p w14:paraId="45C53E5E" w14:textId="77777777" w:rsidR="0046604C" w:rsidRPr="005D11D8" w:rsidRDefault="0046604C" w:rsidP="0046604C">
            <w:pPr>
              <w:rPr>
                <w:rFonts w:ascii="Arial" w:hAnsi="Arial" w:cs="Arial"/>
                <w:sz w:val="20"/>
                <w:szCs w:val="20"/>
              </w:rPr>
            </w:pPr>
          </w:p>
        </w:tc>
        <w:tc>
          <w:tcPr>
            <w:tcW w:w="2977" w:type="dxa"/>
          </w:tcPr>
          <w:p w14:paraId="3AF67DDB" w14:textId="77777777" w:rsidR="0046604C" w:rsidRPr="005D11D8" w:rsidRDefault="0046604C" w:rsidP="0046604C">
            <w:pPr>
              <w:rPr>
                <w:rFonts w:ascii="Arial" w:hAnsi="Arial" w:cs="Arial"/>
                <w:sz w:val="20"/>
                <w:szCs w:val="20"/>
              </w:rPr>
            </w:pPr>
            <w:r w:rsidRPr="005D11D8">
              <w:rPr>
                <w:rFonts w:ascii="Arial" w:hAnsi="Arial" w:cs="Arial"/>
                <w:sz w:val="20"/>
                <w:szCs w:val="20"/>
              </w:rPr>
              <w:t>Negotiation with CEO (and approval from PSC)</w:t>
            </w:r>
          </w:p>
        </w:tc>
      </w:tr>
      <w:tr w:rsidR="00BA1CC3" w:rsidRPr="005D11D8" w14:paraId="7EFF16D4" w14:textId="77777777" w:rsidTr="00BE39C8">
        <w:tc>
          <w:tcPr>
            <w:tcW w:w="9776" w:type="dxa"/>
            <w:gridSpan w:val="4"/>
            <w:shd w:val="pct10" w:color="auto" w:fill="FFFFFF"/>
          </w:tcPr>
          <w:p w14:paraId="4A17680A" w14:textId="77777777" w:rsidR="00BA1CC3" w:rsidRPr="005D11D8" w:rsidRDefault="00BA1CC3" w:rsidP="0046604C">
            <w:pPr>
              <w:rPr>
                <w:rFonts w:ascii="Arial" w:hAnsi="Arial" w:cs="Arial"/>
                <w:sz w:val="22"/>
              </w:rPr>
            </w:pPr>
            <w:r w:rsidRPr="005D11D8">
              <w:rPr>
                <w:rFonts w:ascii="Arial" w:hAnsi="Arial" w:cs="Arial"/>
                <w:b/>
                <w:sz w:val="22"/>
              </w:rPr>
              <w:t>Performance Management</w:t>
            </w:r>
          </w:p>
        </w:tc>
      </w:tr>
      <w:tr w:rsidR="0046604C" w:rsidRPr="005D11D8" w14:paraId="7B00583F" w14:textId="77777777" w:rsidTr="00967F81">
        <w:tc>
          <w:tcPr>
            <w:tcW w:w="1555" w:type="dxa"/>
          </w:tcPr>
          <w:p w14:paraId="1B1BC2FF"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Program in place</w:t>
            </w:r>
          </w:p>
        </w:tc>
        <w:tc>
          <w:tcPr>
            <w:tcW w:w="2551" w:type="dxa"/>
          </w:tcPr>
          <w:p w14:paraId="13146D68" w14:textId="77777777" w:rsidR="0046604C" w:rsidRPr="005D11D8" w:rsidRDefault="0046604C" w:rsidP="0046604C">
            <w:pPr>
              <w:rPr>
                <w:rFonts w:ascii="Arial" w:hAnsi="Arial" w:cs="Arial"/>
                <w:sz w:val="20"/>
                <w:szCs w:val="20"/>
              </w:rPr>
            </w:pPr>
            <w:r w:rsidRPr="005D11D8">
              <w:rPr>
                <w:rFonts w:ascii="Arial" w:hAnsi="Arial" w:cs="Arial"/>
                <w:sz w:val="20"/>
                <w:szCs w:val="20"/>
              </w:rPr>
              <w:t>Program at discretion of agency CEO; no common scheme.</w:t>
            </w:r>
          </w:p>
        </w:tc>
        <w:tc>
          <w:tcPr>
            <w:tcW w:w="2693" w:type="dxa"/>
          </w:tcPr>
          <w:p w14:paraId="11B5EE2C" w14:textId="77777777" w:rsidR="0046604C" w:rsidRPr="005D11D8" w:rsidRDefault="0046604C" w:rsidP="0046604C">
            <w:pPr>
              <w:rPr>
                <w:rFonts w:ascii="Arial" w:hAnsi="Arial" w:cs="Arial"/>
                <w:sz w:val="20"/>
                <w:szCs w:val="20"/>
              </w:rPr>
            </w:pPr>
            <w:r w:rsidRPr="005D11D8">
              <w:rPr>
                <w:rFonts w:ascii="Arial" w:hAnsi="Arial" w:cs="Arial"/>
                <w:sz w:val="20"/>
                <w:szCs w:val="20"/>
              </w:rPr>
              <w:t xml:space="preserve">In December 2017, the McGowan government endorsed Service Priority Review recommendations to embed CEO performance management agreements (in keeping with the </w:t>
            </w:r>
            <w:r w:rsidRPr="005D11D8">
              <w:rPr>
                <w:rFonts w:ascii="Arial" w:hAnsi="Arial" w:cs="Arial"/>
                <w:i/>
                <w:sz w:val="20"/>
                <w:szCs w:val="20"/>
              </w:rPr>
              <w:t>PSM Act 1994</w:t>
            </w:r>
            <w:r w:rsidRPr="005D11D8">
              <w:rPr>
                <w:rFonts w:ascii="Arial" w:hAnsi="Arial" w:cs="Arial"/>
                <w:sz w:val="20"/>
                <w:szCs w:val="20"/>
              </w:rPr>
              <w:t>).</w:t>
            </w:r>
          </w:p>
        </w:tc>
        <w:tc>
          <w:tcPr>
            <w:tcW w:w="2977" w:type="dxa"/>
          </w:tcPr>
          <w:p w14:paraId="0B7EDB17" w14:textId="77777777" w:rsidR="0046604C" w:rsidRPr="005D11D8" w:rsidRDefault="0046604C" w:rsidP="0046604C">
            <w:pPr>
              <w:rPr>
                <w:rFonts w:ascii="Arial" w:hAnsi="Arial" w:cs="Arial"/>
                <w:sz w:val="20"/>
                <w:szCs w:val="20"/>
              </w:rPr>
            </w:pPr>
            <w:r w:rsidRPr="005D11D8">
              <w:rPr>
                <w:rFonts w:ascii="Arial" w:hAnsi="Arial" w:cs="Arial"/>
                <w:sz w:val="20"/>
                <w:szCs w:val="20"/>
              </w:rPr>
              <w:t>‘Performance agreement framework’ exists for all CEOs appointed to WA public sector.</w:t>
            </w:r>
          </w:p>
          <w:p w14:paraId="1CA7B150" w14:textId="77777777" w:rsidR="00AC61DC" w:rsidRPr="005D11D8" w:rsidRDefault="00AC61DC" w:rsidP="0046604C">
            <w:pPr>
              <w:rPr>
                <w:rFonts w:ascii="Arial" w:hAnsi="Arial" w:cs="Arial"/>
                <w:sz w:val="20"/>
                <w:szCs w:val="20"/>
              </w:rPr>
            </w:pPr>
            <w:r w:rsidRPr="005D11D8">
              <w:rPr>
                <w:rFonts w:ascii="Arial" w:hAnsi="Arial" w:cs="Arial"/>
                <w:sz w:val="20"/>
                <w:szCs w:val="20"/>
              </w:rPr>
              <w:t>Performance assessment is given force by Section 47 of the PSM Act.</w:t>
            </w:r>
          </w:p>
          <w:p w14:paraId="684A0720" w14:textId="77777777" w:rsidR="00AC61DC" w:rsidRPr="005D11D8" w:rsidRDefault="001776DE" w:rsidP="0046604C">
            <w:pPr>
              <w:rPr>
                <w:rFonts w:ascii="Arial" w:hAnsi="Arial" w:cs="Arial"/>
                <w:sz w:val="20"/>
                <w:szCs w:val="20"/>
              </w:rPr>
            </w:pPr>
            <w:r w:rsidRPr="005D11D8">
              <w:rPr>
                <w:rFonts w:ascii="Arial" w:hAnsi="Arial" w:cs="Arial"/>
                <w:sz w:val="20"/>
                <w:szCs w:val="20"/>
              </w:rPr>
              <w:t xml:space="preserve">In 2019, the PSC began a trial of a new CEO Delivery and Performance Approach. </w:t>
            </w:r>
          </w:p>
        </w:tc>
      </w:tr>
      <w:tr w:rsidR="0046604C" w:rsidRPr="005D11D8" w14:paraId="376B4EB2" w14:textId="77777777" w:rsidTr="00967F81">
        <w:tc>
          <w:tcPr>
            <w:tcW w:w="1555" w:type="dxa"/>
          </w:tcPr>
          <w:p w14:paraId="5746723B"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Frequency of assessment</w:t>
            </w:r>
          </w:p>
        </w:tc>
        <w:tc>
          <w:tcPr>
            <w:tcW w:w="2551" w:type="dxa"/>
          </w:tcPr>
          <w:p w14:paraId="44991953" w14:textId="77777777" w:rsidR="0046604C" w:rsidRPr="005D11D8" w:rsidRDefault="0046604C" w:rsidP="0046604C">
            <w:pPr>
              <w:rPr>
                <w:rFonts w:ascii="Arial" w:hAnsi="Arial" w:cs="Arial"/>
                <w:sz w:val="20"/>
                <w:szCs w:val="20"/>
              </w:rPr>
            </w:pPr>
          </w:p>
        </w:tc>
        <w:tc>
          <w:tcPr>
            <w:tcW w:w="2693" w:type="dxa"/>
          </w:tcPr>
          <w:p w14:paraId="406D6177" w14:textId="77777777" w:rsidR="0046604C" w:rsidRPr="005D11D8" w:rsidRDefault="0046604C" w:rsidP="0046604C">
            <w:pPr>
              <w:rPr>
                <w:rFonts w:ascii="Arial" w:hAnsi="Arial" w:cs="Arial"/>
                <w:sz w:val="20"/>
                <w:szCs w:val="20"/>
              </w:rPr>
            </w:pPr>
          </w:p>
        </w:tc>
        <w:tc>
          <w:tcPr>
            <w:tcW w:w="2977" w:type="dxa"/>
          </w:tcPr>
          <w:p w14:paraId="3F40E3AE" w14:textId="77777777" w:rsidR="0046604C" w:rsidRPr="005D11D8" w:rsidRDefault="0046604C" w:rsidP="0046604C">
            <w:pPr>
              <w:rPr>
                <w:rFonts w:ascii="Arial" w:hAnsi="Arial" w:cs="Arial"/>
                <w:sz w:val="20"/>
                <w:szCs w:val="20"/>
              </w:rPr>
            </w:pPr>
            <w:r w:rsidRPr="005D11D8">
              <w:rPr>
                <w:rFonts w:ascii="Arial" w:hAnsi="Arial" w:cs="Arial"/>
                <w:sz w:val="20"/>
                <w:szCs w:val="20"/>
              </w:rPr>
              <w:t>Annually (can be updated or amended at any time)</w:t>
            </w:r>
          </w:p>
        </w:tc>
      </w:tr>
      <w:tr w:rsidR="0046604C" w:rsidRPr="005D11D8" w14:paraId="27417192" w14:textId="77777777" w:rsidTr="00967F81">
        <w:tc>
          <w:tcPr>
            <w:tcW w:w="1555" w:type="dxa"/>
          </w:tcPr>
          <w:p w14:paraId="2AB6DD41"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Types of measures</w:t>
            </w:r>
          </w:p>
        </w:tc>
        <w:tc>
          <w:tcPr>
            <w:tcW w:w="2551" w:type="dxa"/>
          </w:tcPr>
          <w:p w14:paraId="4452D13E" w14:textId="77777777" w:rsidR="0046604C" w:rsidRPr="005D11D8" w:rsidRDefault="0046604C" w:rsidP="0046604C">
            <w:pPr>
              <w:rPr>
                <w:rFonts w:ascii="Arial" w:hAnsi="Arial" w:cs="Arial"/>
                <w:sz w:val="20"/>
                <w:szCs w:val="20"/>
              </w:rPr>
            </w:pPr>
            <w:r w:rsidRPr="005D11D8">
              <w:rPr>
                <w:rFonts w:ascii="Arial" w:hAnsi="Arial" w:cs="Arial"/>
                <w:sz w:val="20"/>
                <w:szCs w:val="20"/>
              </w:rPr>
              <w:t>No common scheme</w:t>
            </w:r>
          </w:p>
        </w:tc>
        <w:tc>
          <w:tcPr>
            <w:tcW w:w="2693" w:type="dxa"/>
          </w:tcPr>
          <w:p w14:paraId="38320E11" w14:textId="77777777" w:rsidR="0046604C" w:rsidRPr="005D11D8" w:rsidRDefault="0046604C" w:rsidP="0046604C">
            <w:pPr>
              <w:rPr>
                <w:rFonts w:ascii="Arial" w:hAnsi="Arial" w:cs="Arial"/>
                <w:sz w:val="20"/>
                <w:szCs w:val="20"/>
              </w:rPr>
            </w:pPr>
          </w:p>
        </w:tc>
        <w:tc>
          <w:tcPr>
            <w:tcW w:w="2977" w:type="dxa"/>
          </w:tcPr>
          <w:p w14:paraId="73527425" w14:textId="77777777" w:rsidR="0046604C" w:rsidRPr="005D11D8" w:rsidRDefault="0046604C" w:rsidP="0046604C">
            <w:pPr>
              <w:rPr>
                <w:rFonts w:ascii="Arial" w:hAnsi="Arial" w:cs="Arial"/>
                <w:sz w:val="20"/>
                <w:szCs w:val="20"/>
              </w:rPr>
            </w:pPr>
            <w:r w:rsidRPr="005D11D8">
              <w:rPr>
                <w:rFonts w:ascii="Arial" w:hAnsi="Arial" w:cs="Arial"/>
                <w:sz w:val="20"/>
                <w:szCs w:val="20"/>
              </w:rPr>
              <w:t>“Performance objectives should be SMART (specific, measurable, achievable, relevant and timely). Targets should be directed towards higher order outcomes but may be formulated to reflect short-term progress towards medium- or longer-term goals.”</w:t>
            </w:r>
          </w:p>
          <w:p w14:paraId="3D3EA4B4" w14:textId="77777777" w:rsidR="0046604C" w:rsidRPr="005D11D8" w:rsidRDefault="0046604C" w:rsidP="0046604C">
            <w:pPr>
              <w:rPr>
                <w:rFonts w:ascii="Arial" w:hAnsi="Arial" w:cs="Arial"/>
                <w:sz w:val="20"/>
                <w:szCs w:val="20"/>
              </w:rPr>
            </w:pPr>
            <w:r w:rsidRPr="005D11D8">
              <w:rPr>
                <w:rFonts w:ascii="Arial" w:hAnsi="Arial" w:cs="Arial"/>
                <w:sz w:val="20"/>
                <w:szCs w:val="20"/>
              </w:rPr>
              <w:t>Performance measured against key agency/sector priorities and personal development goals for the performance cycle.</w:t>
            </w:r>
          </w:p>
        </w:tc>
      </w:tr>
      <w:tr w:rsidR="0046604C" w:rsidRPr="005D11D8" w14:paraId="68F1EBB6" w14:textId="77777777" w:rsidTr="00967F81">
        <w:tc>
          <w:tcPr>
            <w:tcW w:w="1555" w:type="dxa"/>
          </w:tcPr>
          <w:p w14:paraId="14AEC243"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Purpose</w:t>
            </w:r>
          </w:p>
        </w:tc>
        <w:tc>
          <w:tcPr>
            <w:tcW w:w="2551" w:type="dxa"/>
          </w:tcPr>
          <w:p w14:paraId="0F5F3E1D" w14:textId="77777777" w:rsidR="0046604C" w:rsidRPr="005D11D8" w:rsidRDefault="0046604C" w:rsidP="0046604C">
            <w:pPr>
              <w:rPr>
                <w:rFonts w:ascii="Arial" w:hAnsi="Arial" w:cs="Arial"/>
                <w:sz w:val="20"/>
                <w:szCs w:val="20"/>
              </w:rPr>
            </w:pPr>
            <w:r w:rsidRPr="005D11D8">
              <w:rPr>
                <w:rFonts w:ascii="Arial" w:hAnsi="Arial" w:cs="Arial"/>
                <w:sz w:val="20"/>
                <w:szCs w:val="20"/>
              </w:rPr>
              <w:t>Development</w:t>
            </w:r>
          </w:p>
        </w:tc>
        <w:tc>
          <w:tcPr>
            <w:tcW w:w="2693" w:type="dxa"/>
          </w:tcPr>
          <w:p w14:paraId="53DE93BC" w14:textId="77777777" w:rsidR="0046604C" w:rsidRPr="005D11D8" w:rsidRDefault="0046604C" w:rsidP="0046604C">
            <w:pPr>
              <w:rPr>
                <w:rFonts w:ascii="Arial" w:hAnsi="Arial" w:cs="Arial"/>
                <w:sz w:val="20"/>
                <w:szCs w:val="20"/>
              </w:rPr>
            </w:pPr>
          </w:p>
        </w:tc>
        <w:tc>
          <w:tcPr>
            <w:tcW w:w="2977" w:type="dxa"/>
          </w:tcPr>
          <w:p w14:paraId="1CD66BCA" w14:textId="77777777" w:rsidR="0046604C" w:rsidRPr="005D11D8" w:rsidRDefault="0046604C" w:rsidP="0046604C">
            <w:pPr>
              <w:rPr>
                <w:rFonts w:ascii="Arial" w:hAnsi="Arial" w:cs="Arial"/>
                <w:sz w:val="20"/>
                <w:szCs w:val="20"/>
              </w:rPr>
            </w:pPr>
            <w:r w:rsidRPr="005D11D8">
              <w:rPr>
                <w:rFonts w:ascii="Arial" w:hAnsi="Arial" w:cs="Arial"/>
                <w:sz w:val="20"/>
                <w:szCs w:val="20"/>
              </w:rPr>
              <w:t>Leadership development and accountability across the public sector.</w:t>
            </w:r>
          </w:p>
        </w:tc>
      </w:tr>
      <w:tr w:rsidR="0046604C" w:rsidRPr="005D11D8" w14:paraId="25299DE3" w14:textId="77777777" w:rsidTr="00967F81">
        <w:tc>
          <w:tcPr>
            <w:tcW w:w="1555" w:type="dxa"/>
          </w:tcPr>
          <w:p w14:paraId="23ECA253"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Who makes assessment</w:t>
            </w:r>
          </w:p>
        </w:tc>
        <w:tc>
          <w:tcPr>
            <w:tcW w:w="2551" w:type="dxa"/>
          </w:tcPr>
          <w:p w14:paraId="481C11A2" w14:textId="77777777" w:rsidR="0046604C" w:rsidRPr="005D11D8" w:rsidRDefault="0046604C" w:rsidP="0046604C">
            <w:pPr>
              <w:rPr>
                <w:rFonts w:ascii="Arial" w:hAnsi="Arial" w:cs="Arial"/>
                <w:sz w:val="20"/>
                <w:szCs w:val="20"/>
              </w:rPr>
            </w:pPr>
            <w:r w:rsidRPr="005D11D8">
              <w:rPr>
                <w:rFonts w:ascii="Arial" w:hAnsi="Arial" w:cs="Arial"/>
                <w:sz w:val="20"/>
                <w:szCs w:val="20"/>
              </w:rPr>
              <w:t>CEO</w:t>
            </w:r>
          </w:p>
        </w:tc>
        <w:tc>
          <w:tcPr>
            <w:tcW w:w="2693" w:type="dxa"/>
          </w:tcPr>
          <w:p w14:paraId="77DD58A1" w14:textId="77777777" w:rsidR="0046604C" w:rsidRPr="005D11D8" w:rsidRDefault="0046604C" w:rsidP="0046604C">
            <w:pPr>
              <w:rPr>
                <w:rFonts w:ascii="Arial" w:hAnsi="Arial" w:cs="Arial"/>
                <w:sz w:val="20"/>
                <w:szCs w:val="20"/>
              </w:rPr>
            </w:pPr>
          </w:p>
        </w:tc>
        <w:tc>
          <w:tcPr>
            <w:tcW w:w="2977" w:type="dxa"/>
          </w:tcPr>
          <w:p w14:paraId="019DFE18" w14:textId="77777777" w:rsidR="0046604C" w:rsidRPr="005D11D8" w:rsidRDefault="0046604C" w:rsidP="008D0123">
            <w:pPr>
              <w:rPr>
                <w:rFonts w:ascii="Arial" w:hAnsi="Arial" w:cs="Arial"/>
                <w:sz w:val="20"/>
                <w:szCs w:val="20"/>
              </w:rPr>
            </w:pPr>
            <w:r w:rsidRPr="005D11D8">
              <w:rPr>
                <w:rFonts w:ascii="Arial" w:hAnsi="Arial" w:cs="Arial"/>
                <w:sz w:val="20"/>
                <w:szCs w:val="20"/>
              </w:rPr>
              <w:t>‘Responsible authority’</w:t>
            </w:r>
            <w:r w:rsidR="008D0123" w:rsidRPr="005D11D8">
              <w:rPr>
                <w:rFonts w:ascii="Arial" w:hAnsi="Arial" w:cs="Arial"/>
                <w:sz w:val="20"/>
                <w:szCs w:val="20"/>
              </w:rPr>
              <w:t xml:space="preserve"> as defined in the PSM Act</w:t>
            </w:r>
            <w:r w:rsidRPr="005D11D8">
              <w:rPr>
                <w:rFonts w:ascii="Arial" w:hAnsi="Arial" w:cs="Arial"/>
                <w:sz w:val="20"/>
                <w:szCs w:val="20"/>
              </w:rPr>
              <w:t xml:space="preserve"> (Minister/DG/Board Chair/ CEO and PS Commissioner)</w:t>
            </w:r>
          </w:p>
        </w:tc>
      </w:tr>
      <w:tr w:rsidR="00CA025D" w:rsidRPr="005D11D8" w14:paraId="749DD293" w14:textId="77777777" w:rsidTr="00BE39C8">
        <w:tc>
          <w:tcPr>
            <w:tcW w:w="9776" w:type="dxa"/>
            <w:gridSpan w:val="4"/>
            <w:shd w:val="pct10" w:color="auto" w:fill="FFFFFF"/>
          </w:tcPr>
          <w:p w14:paraId="489AC5A9" w14:textId="77777777" w:rsidR="00CA025D" w:rsidRPr="005D11D8" w:rsidRDefault="00CA025D" w:rsidP="0046604C">
            <w:pPr>
              <w:rPr>
                <w:rFonts w:ascii="Arial" w:hAnsi="Arial" w:cs="Arial"/>
                <w:sz w:val="22"/>
              </w:rPr>
            </w:pPr>
            <w:r w:rsidRPr="005D11D8">
              <w:rPr>
                <w:rFonts w:ascii="Arial" w:hAnsi="Arial" w:cs="Arial"/>
                <w:b/>
                <w:sz w:val="22"/>
              </w:rPr>
              <w:t>Remuneration</w:t>
            </w:r>
          </w:p>
        </w:tc>
      </w:tr>
      <w:tr w:rsidR="0046604C" w:rsidRPr="005D11D8" w14:paraId="58167D50" w14:textId="77777777" w:rsidTr="00967F81">
        <w:tc>
          <w:tcPr>
            <w:tcW w:w="1555" w:type="dxa"/>
          </w:tcPr>
          <w:p w14:paraId="65A44264" w14:textId="77777777" w:rsidR="0046604C" w:rsidRPr="005D11D8" w:rsidRDefault="0046604C" w:rsidP="0046604C">
            <w:pPr>
              <w:rPr>
                <w:rFonts w:ascii="Arial" w:hAnsi="Arial" w:cs="Arial"/>
                <w:sz w:val="20"/>
                <w:szCs w:val="20"/>
              </w:rPr>
            </w:pPr>
          </w:p>
        </w:tc>
        <w:tc>
          <w:tcPr>
            <w:tcW w:w="2551" w:type="dxa"/>
          </w:tcPr>
          <w:p w14:paraId="6993F33B" w14:textId="77777777" w:rsidR="0046604C" w:rsidRPr="005D11D8" w:rsidRDefault="0046604C" w:rsidP="0046604C">
            <w:pPr>
              <w:rPr>
                <w:rFonts w:ascii="Arial" w:hAnsi="Arial" w:cs="Arial"/>
                <w:sz w:val="20"/>
                <w:szCs w:val="20"/>
              </w:rPr>
            </w:pPr>
            <w:r w:rsidRPr="005D11D8">
              <w:rPr>
                <w:rFonts w:ascii="Arial" w:hAnsi="Arial" w:cs="Arial"/>
                <w:sz w:val="20"/>
                <w:szCs w:val="20"/>
              </w:rPr>
              <w:t>Head determines classification subject to approved procedures. Approved procedures give Office of PSM role in determining classification of SES position.</w:t>
            </w:r>
          </w:p>
        </w:tc>
        <w:tc>
          <w:tcPr>
            <w:tcW w:w="2693" w:type="dxa"/>
          </w:tcPr>
          <w:p w14:paraId="6BE716C4" w14:textId="77777777" w:rsidR="0046604C" w:rsidRPr="005D11D8" w:rsidRDefault="0046604C" w:rsidP="0046604C">
            <w:pPr>
              <w:rPr>
                <w:rFonts w:ascii="Arial" w:hAnsi="Arial" w:cs="Arial"/>
                <w:sz w:val="20"/>
                <w:szCs w:val="20"/>
              </w:rPr>
            </w:pPr>
            <w:r w:rsidRPr="005D11D8">
              <w:rPr>
                <w:rFonts w:ascii="Arial" w:hAnsi="Arial" w:cs="Arial"/>
                <w:i/>
                <w:sz w:val="20"/>
                <w:szCs w:val="20"/>
              </w:rPr>
              <w:t>Public Sector Reform Act 2010</w:t>
            </w:r>
            <w:r w:rsidRPr="005D11D8">
              <w:rPr>
                <w:rFonts w:ascii="Arial" w:hAnsi="Arial" w:cs="Arial"/>
                <w:sz w:val="20"/>
                <w:szCs w:val="20"/>
              </w:rPr>
              <w:t xml:space="preserve"> placed authority to determine classification of SES positions in the Public Sector Commission.</w:t>
            </w:r>
          </w:p>
          <w:p w14:paraId="1B615278" w14:textId="77777777" w:rsidR="0046604C" w:rsidRPr="005D11D8" w:rsidRDefault="0046604C" w:rsidP="0046604C">
            <w:pPr>
              <w:rPr>
                <w:rFonts w:ascii="Arial" w:hAnsi="Arial" w:cs="Arial"/>
                <w:sz w:val="20"/>
                <w:szCs w:val="20"/>
              </w:rPr>
            </w:pPr>
            <w:r w:rsidRPr="005D11D8">
              <w:rPr>
                <w:rFonts w:ascii="Arial" w:hAnsi="Arial" w:cs="Arial"/>
                <w:sz w:val="20"/>
                <w:szCs w:val="20"/>
              </w:rPr>
              <w:t>A public sector wages cap (pegged to inflation/CPI growth) was introduced by the Barnett government in March 2009, until changed in May 2017 by McGowan government to a limit of $1000 p/a increase per F/T employee (followed in Feb 2018 by a senior executive ‘pay freeze’).</w:t>
            </w:r>
          </w:p>
        </w:tc>
        <w:tc>
          <w:tcPr>
            <w:tcW w:w="2977" w:type="dxa"/>
          </w:tcPr>
          <w:p w14:paraId="7FA58368" w14:textId="77777777" w:rsidR="0046604C" w:rsidRPr="005D11D8" w:rsidRDefault="00B30732" w:rsidP="0046604C">
            <w:pPr>
              <w:rPr>
                <w:rFonts w:ascii="Arial" w:hAnsi="Arial" w:cs="Arial"/>
                <w:sz w:val="20"/>
                <w:szCs w:val="20"/>
              </w:rPr>
            </w:pPr>
            <w:r w:rsidRPr="005D11D8">
              <w:rPr>
                <w:rFonts w:ascii="Arial" w:hAnsi="Arial" w:cs="Arial"/>
                <w:sz w:val="20"/>
                <w:szCs w:val="20"/>
              </w:rPr>
              <w:t xml:space="preserve">CEO </w:t>
            </w:r>
            <w:r w:rsidR="0046604C" w:rsidRPr="005D11D8">
              <w:rPr>
                <w:rFonts w:ascii="Arial" w:hAnsi="Arial" w:cs="Arial"/>
                <w:sz w:val="20"/>
                <w:szCs w:val="20"/>
              </w:rPr>
              <w:t xml:space="preserve">determines </w:t>
            </w:r>
            <w:r w:rsidRPr="005D11D8">
              <w:rPr>
                <w:rFonts w:ascii="Arial" w:hAnsi="Arial" w:cs="Arial"/>
                <w:sz w:val="20"/>
                <w:szCs w:val="20"/>
              </w:rPr>
              <w:t>their executive structure</w:t>
            </w:r>
            <w:r w:rsidR="0046604C" w:rsidRPr="005D11D8">
              <w:rPr>
                <w:rFonts w:ascii="Arial" w:hAnsi="Arial" w:cs="Arial"/>
                <w:sz w:val="20"/>
                <w:szCs w:val="20"/>
              </w:rPr>
              <w:t xml:space="preserve">. Approved procedures </w:t>
            </w:r>
            <w:r w:rsidRPr="005D11D8">
              <w:rPr>
                <w:rFonts w:ascii="Arial" w:hAnsi="Arial" w:cs="Arial"/>
                <w:sz w:val="20"/>
                <w:szCs w:val="20"/>
              </w:rPr>
              <w:t xml:space="preserve">provides the </w:t>
            </w:r>
            <w:r w:rsidR="0046604C" w:rsidRPr="005D11D8">
              <w:rPr>
                <w:rFonts w:ascii="Arial" w:hAnsi="Arial" w:cs="Arial"/>
                <w:sz w:val="20"/>
                <w:szCs w:val="20"/>
              </w:rPr>
              <w:t>PS Commission</w:t>
            </w:r>
            <w:r w:rsidR="008D0123" w:rsidRPr="005D11D8">
              <w:rPr>
                <w:rFonts w:ascii="Arial" w:hAnsi="Arial" w:cs="Arial"/>
                <w:sz w:val="20"/>
                <w:szCs w:val="20"/>
              </w:rPr>
              <w:t>er</w:t>
            </w:r>
            <w:r w:rsidRPr="005D11D8">
              <w:rPr>
                <w:rFonts w:ascii="Arial" w:hAnsi="Arial" w:cs="Arial"/>
                <w:sz w:val="20"/>
                <w:szCs w:val="20"/>
              </w:rPr>
              <w:t xml:space="preserve"> the</w:t>
            </w:r>
            <w:r w:rsidR="0046604C" w:rsidRPr="005D11D8">
              <w:rPr>
                <w:rFonts w:ascii="Arial" w:hAnsi="Arial" w:cs="Arial"/>
                <w:sz w:val="20"/>
                <w:szCs w:val="20"/>
              </w:rPr>
              <w:t xml:space="preserve"> role </w:t>
            </w:r>
            <w:r w:rsidRPr="005D11D8">
              <w:rPr>
                <w:rFonts w:ascii="Arial" w:hAnsi="Arial" w:cs="Arial"/>
                <w:sz w:val="20"/>
                <w:szCs w:val="20"/>
              </w:rPr>
              <w:t>of</w:t>
            </w:r>
            <w:r w:rsidR="0046604C" w:rsidRPr="005D11D8">
              <w:rPr>
                <w:rFonts w:ascii="Arial" w:hAnsi="Arial" w:cs="Arial"/>
                <w:sz w:val="20"/>
                <w:szCs w:val="20"/>
              </w:rPr>
              <w:t xml:space="preserve"> determining classifications of SES positions.</w:t>
            </w:r>
          </w:p>
          <w:p w14:paraId="0BAF275E" w14:textId="3BA5E8FE" w:rsidR="00B30732" w:rsidRPr="005D11D8" w:rsidRDefault="00B30732" w:rsidP="0046604C">
            <w:pPr>
              <w:rPr>
                <w:rFonts w:ascii="Arial" w:hAnsi="Arial" w:cs="Arial"/>
                <w:sz w:val="20"/>
                <w:szCs w:val="20"/>
              </w:rPr>
            </w:pPr>
            <w:r w:rsidRPr="005D11D8">
              <w:rPr>
                <w:rFonts w:ascii="Arial" w:hAnsi="Arial" w:cs="Arial"/>
                <w:sz w:val="20"/>
                <w:szCs w:val="20"/>
              </w:rPr>
              <w:t>SES officers remunerated in accordance with the Public Sector CSA Agreement 2019</w:t>
            </w:r>
            <w:r w:rsidR="00F14AE6" w:rsidRPr="005D11D8">
              <w:rPr>
                <w:rFonts w:ascii="Arial" w:hAnsi="Arial" w:cs="Arial"/>
                <w:sz w:val="20"/>
                <w:szCs w:val="20"/>
              </w:rPr>
              <w:t>, or if in the</w:t>
            </w:r>
          </w:p>
          <w:p w14:paraId="5985FAEB" w14:textId="66E820CD" w:rsidR="001776DE" w:rsidRPr="005D11D8" w:rsidRDefault="00512E9E" w:rsidP="0046604C">
            <w:pPr>
              <w:rPr>
                <w:rFonts w:ascii="Arial" w:hAnsi="Arial" w:cs="Arial"/>
                <w:sz w:val="20"/>
                <w:szCs w:val="20"/>
              </w:rPr>
            </w:pPr>
            <w:r w:rsidRPr="005D11D8">
              <w:rPr>
                <w:rFonts w:ascii="Arial" w:hAnsi="Arial" w:cs="Arial"/>
                <w:sz w:val="20"/>
                <w:szCs w:val="20"/>
              </w:rPr>
              <w:t>Special Division of the Public Service</w:t>
            </w:r>
            <w:r w:rsidR="008D0123" w:rsidRPr="005D11D8">
              <w:rPr>
                <w:rFonts w:ascii="Arial" w:hAnsi="Arial" w:cs="Arial"/>
                <w:sz w:val="20"/>
                <w:szCs w:val="20"/>
              </w:rPr>
              <w:t xml:space="preserve">, </w:t>
            </w:r>
            <w:r w:rsidRPr="005D11D8">
              <w:rPr>
                <w:rFonts w:ascii="Arial" w:hAnsi="Arial" w:cs="Arial"/>
                <w:sz w:val="20"/>
                <w:szCs w:val="20"/>
              </w:rPr>
              <w:t>r</w:t>
            </w:r>
            <w:r w:rsidR="0046604C" w:rsidRPr="005D11D8">
              <w:rPr>
                <w:rFonts w:ascii="Arial" w:hAnsi="Arial" w:cs="Arial"/>
                <w:sz w:val="20"/>
                <w:szCs w:val="20"/>
              </w:rPr>
              <w:t xml:space="preserve">ates of remuneration </w:t>
            </w:r>
            <w:r w:rsidRPr="005D11D8">
              <w:rPr>
                <w:rFonts w:ascii="Arial" w:hAnsi="Arial" w:cs="Arial"/>
                <w:sz w:val="20"/>
                <w:szCs w:val="20"/>
              </w:rPr>
              <w:t xml:space="preserve">are </w:t>
            </w:r>
            <w:r w:rsidR="0046604C" w:rsidRPr="005D11D8">
              <w:rPr>
                <w:rFonts w:ascii="Arial" w:hAnsi="Arial" w:cs="Arial"/>
                <w:sz w:val="20"/>
                <w:szCs w:val="20"/>
              </w:rPr>
              <w:t xml:space="preserve">determined annually by </w:t>
            </w:r>
            <w:r w:rsidRPr="005D11D8">
              <w:rPr>
                <w:rFonts w:ascii="Arial" w:hAnsi="Arial" w:cs="Arial"/>
                <w:sz w:val="20"/>
                <w:szCs w:val="20"/>
              </w:rPr>
              <w:t xml:space="preserve">the </w:t>
            </w:r>
            <w:r w:rsidR="0046604C" w:rsidRPr="005D11D8">
              <w:rPr>
                <w:rFonts w:ascii="Arial" w:hAnsi="Arial" w:cs="Arial"/>
                <w:sz w:val="20"/>
                <w:szCs w:val="20"/>
              </w:rPr>
              <w:t xml:space="preserve">Salaries and Allowances Tribunal (established by the </w:t>
            </w:r>
            <w:r w:rsidR="0046604C" w:rsidRPr="005D11D8">
              <w:rPr>
                <w:rFonts w:ascii="Arial" w:hAnsi="Arial" w:cs="Arial"/>
                <w:i/>
                <w:sz w:val="20"/>
                <w:szCs w:val="20"/>
              </w:rPr>
              <w:t>Salaries and Allowances Act 1975</w:t>
            </w:r>
            <w:r w:rsidR="0046604C" w:rsidRPr="005D11D8">
              <w:rPr>
                <w:rFonts w:ascii="Arial" w:hAnsi="Arial" w:cs="Arial"/>
                <w:sz w:val="20"/>
                <w:szCs w:val="20"/>
              </w:rPr>
              <w:t xml:space="preserve">). </w:t>
            </w:r>
          </w:p>
          <w:p w14:paraId="03F7E4F0" w14:textId="77777777" w:rsidR="0046604C" w:rsidRPr="005D11D8" w:rsidRDefault="0046604C" w:rsidP="0046604C">
            <w:pPr>
              <w:rPr>
                <w:rFonts w:ascii="Arial" w:hAnsi="Arial" w:cs="Arial"/>
                <w:sz w:val="20"/>
                <w:szCs w:val="20"/>
              </w:rPr>
            </w:pPr>
          </w:p>
        </w:tc>
      </w:tr>
      <w:tr w:rsidR="00CA025D" w:rsidRPr="005D11D8" w14:paraId="2CE41052" w14:textId="77777777" w:rsidTr="00BE39C8">
        <w:tc>
          <w:tcPr>
            <w:tcW w:w="9776" w:type="dxa"/>
            <w:gridSpan w:val="4"/>
            <w:shd w:val="pct10" w:color="auto" w:fill="FFFFFF"/>
          </w:tcPr>
          <w:p w14:paraId="71D253C1" w14:textId="77777777" w:rsidR="00CA025D" w:rsidRPr="005D11D8" w:rsidRDefault="00CA025D" w:rsidP="0046604C">
            <w:pPr>
              <w:rPr>
                <w:rFonts w:ascii="Arial" w:hAnsi="Arial" w:cs="Arial"/>
                <w:sz w:val="22"/>
              </w:rPr>
            </w:pPr>
            <w:r w:rsidRPr="005D11D8">
              <w:rPr>
                <w:rFonts w:ascii="Arial" w:hAnsi="Arial" w:cs="Arial"/>
                <w:b/>
                <w:sz w:val="22"/>
              </w:rPr>
              <w:t>Performance Pay</w:t>
            </w:r>
          </w:p>
        </w:tc>
      </w:tr>
      <w:tr w:rsidR="0046604C" w:rsidRPr="005D11D8" w14:paraId="0007F7E3" w14:textId="77777777" w:rsidTr="00967F81">
        <w:tc>
          <w:tcPr>
            <w:tcW w:w="1555" w:type="dxa"/>
          </w:tcPr>
          <w:p w14:paraId="4452E158"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Availability</w:t>
            </w:r>
          </w:p>
        </w:tc>
        <w:tc>
          <w:tcPr>
            <w:tcW w:w="2551" w:type="dxa"/>
          </w:tcPr>
          <w:p w14:paraId="3A9BD8B7" w14:textId="77777777" w:rsidR="0046604C" w:rsidRPr="005D11D8" w:rsidRDefault="0046604C" w:rsidP="0046604C">
            <w:pPr>
              <w:rPr>
                <w:rFonts w:ascii="Arial" w:hAnsi="Arial" w:cs="Arial"/>
                <w:sz w:val="20"/>
                <w:szCs w:val="20"/>
              </w:rPr>
            </w:pPr>
            <w:r w:rsidRPr="005D11D8">
              <w:rPr>
                <w:rFonts w:ascii="Arial" w:hAnsi="Arial" w:cs="Arial"/>
                <w:sz w:val="20"/>
                <w:szCs w:val="20"/>
              </w:rPr>
              <w:t>Unavailable, although some Enterprise and Workplace Agreements provide for productivity-based gains.</w:t>
            </w:r>
          </w:p>
        </w:tc>
        <w:tc>
          <w:tcPr>
            <w:tcW w:w="2693" w:type="dxa"/>
          </w:tcPr>
          <w:p w14:paraId="07D5C5F7" w14:textId="77777777" w:rsidR="0046604C" w:rsidRPr="005D11D8" w:rsidRDefault="0046604C" w:rsidP="0046604C">
            <w:pPr>
              <w:rPr>
                <w:rFonts w:ascii="Arial" w:hAnsi="Arial" w:cs="Arial"/>
                <w:sz w:val="20"/>
                <w:szCs w:val="20"/>
              </w:rPr>
            </w:pPr>
            <w:r w:rsidRPr="005D11D8">
              <w:rPr>
                <w:rFonts w:ascii="Arial" w:hAnsi="Arial" w:cs="Arial"/>
                <w:sz w:val="20"/>
                <w:szCs w:val="20"/>
              </w:rPr>
              <w:t>In December 2017, the McGowan government endorsed Service Priority Review recommendations to implement CEO and executive performance-based pay.</w:t>
            </w:r>
          </w:p>
        </w:tc>
        <w:tc>
          <w:tcPr>
            <w:tcW w:w="2977" w:type="dxa"/>
          </w:tcPr>
          <w:p w14:paraId="2F185445" w14:textId="77777777" w:rsidR="00512E9E" w:rsidRPr="005D11D8" w:rsidRDefault="00512E9E" w:rsidP="00512E9E">
            <w:pPr>
              <w:rPr>
                <w:rFonts w:ascii="Arial" w:hAnsi="Arial" w:cs="Arial"/>
                <w:sz w:val="20"/>
                <w:szCs w:val="20"/>
              </w:rPr>
            </w:pPr>
            <w:r w:rsidRPr="005D11D8">
              <w:rPr>
                <w:rFonts w:ascii="Arial" w:hAnsi="Arial" w:cs="Arial"/>
                <w:sz w:val="20"/>
                <w:szCs w:val="20"/>
              </w:rPr>
              <w:t xml:space="preserve">Not implemented. </w:t>
            </w:r>
          </w:p>
          <w:p w14:paraId="5365B61A" w14:textId="77777777" w:rsidR="00512E9E" w:rsidRPr="005D11D8" w:rsidRDefault="00512E9E" w:rsidP="00512E9E">
            <w:pPr>
              <w:rPr>
                <w:rFonts w:ascii="Arial" w:hAnsi="Arial" w:cs="Arial"/>
                <w:sz w:val="20"/>
                <w:szCs w:val="20"/>
              </w:rPr>
            </w:pPr>
            <w:r w:rsidRPr="005D11D8">
              <w:rPr>
                <w:rFonts w:ascii="Arial" w:hAnsi="Arial" w:cs="Arial"/>
                <w:sz w:val="20"/>
                <w:szCs w:val="20"/>
              </w:rPr>
              <w:t>The intention was for this to apply</w:t>
            </w:r>
            <w:r w:rsidR="0046604C" w:rsidRPr="005D11D8">
              <w:rPr>
                <w:rFonts w:ascii="Arial" w:hAnsi="Arial" w:cs="Arial"/>
                <w:sz w:val="20"/>
                <w:szCs w:val="20"/>
              </w:rPr>
              <w:t xml:space="preserve"> to CEOs/senior executives, tying portion of remuneration to performance targets or Key Performance Indicators (KPIs) set by government.</w:t>
            </w:r>
          </w:p>
        </w:tc>
      </w:tr>
      <w:tr w:rsidR="0046604C" w:rsidRPr="005D11D8" w14:paraId="67A17D79" w14:textId="77777777" w:rsidTr="00967F81">
        <w:tc>
          <w:tcPr>
            <w:tcW w:w="1555" w:type="dxa"/>
          </w:tcPr>
          <w:p w14:paraId="4CBD7D48"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Basis</w:t>
            </w:r>
          </w:p>
        </w:tc>
        <w:tc>
          <w:tcPr>
            <w:tcW w:w="2551" w:type="dxa"/>
          </w:tcPr>
          <w:p w14:paraId="1C7C0761" w14:textId="77777777" w:rsidR="0046604C" w:rsidRPr="005D11D8" w:rsidRDefault="0046604C" w:rsidP="0046604C">
            <w:pPr>
              <w:rPr>
                <w:rFonts w:ascii="Arial" w:hAnsi="Arial" w:cs="Arial"/>
                <w:sz w:val="20"/>
                <w:szCs w:val="20"/>
              </w:rPr>
            </w:pPr>
            <w:r w:rsidRPr="005D11D8">
              <w:rPr>
                <w:rFonts w:ascii="Arial" w:hAnsi="Arial" w:cs="Arial"/>
                <w:sz w:val="20"/>
                <w:szCs w:val="20"/>
              </w:rPr>
              <w:t xml:space="preserve">N/A </w:t>
            </w:r>
          </w:p>
        </w:tc>
        <w:tc>
          <w:tcPr>
            <w:tcW w:w="2693" w:type="dxa"/>
          </w:tcPr>
          <w:p w14:paraId="5D33DBA5" w14:textId="77777777" w:rsidR="0046604C" w:rsidRPr="005D11D8" w:rsidRDefault="0046604C" w:rsidP="0046604C">
            <w:pPr>
              <w:rPr>
                <w:rFonts w:ascii="Arial" w:hAnsi="Arial" w:cs="Arial"/>
                <w:sz w:val="20"/>
                <w:szCs w:val="20"/>
              </w:rPr>
            </w:pPr>
          </w:p>
        </w:tc>
        <w:tc>
          <w:tcPr>
            <w:tcW w:w="2977" w:type="dxa"/>
          </w:tcPr>
          <w:p w14:paraId="297E26C1" w14:textId="77777777" w:rsidR="0046604C" w:rsidRPr="005D11D8" w:rsidRDefault="0046604C" w:rsidP="0046604C">
            <w:pPr>
              <w:rPr>
                <w:rFonts w:ascii="Arial" w:hAnsi="Arial" w:cs="Arial"/>
                <w:sz w:val="20"/>
                <w:szCs w:val="20"/>
              </w:rPr>
            </w:pPr>
            <w:r w:rsidRPr="005D11D8">
              <w:rPr>
                <w:rFonts w:ascii="Arial" w:hAnsi="Arial" w:cs="Arial"/>
                <w:sz w:val="20"/>
                <w:szCs w:val="20"/>
              </w:rPr>
              <w:t>Performance measured against KPIs</w:t>
            </w:r>
          </w:p>
        </w:tc>
      </w:tr>
      <w:tr w:rsidR="0046604C" w:rsidRPr="005D11D8" w14:paraId="229AB5F7" w14:textId="77777777" w:rsidTr="00967F81">
        <w:tc>
          <w:tcPr>
            <w:tcW w:w="1555" w:type="dxa"/>
          </w:tcPr>
          <w:p w14:paraId="3957701C" w14:textId="77777777" w:rsidR="0046604C" w:rsidRPr="005D11D8" w:rsidRDefault="0046604C" w:rsidP="0046604C">
            <w:pPr>
              <w:rPr>
                <w:rFonts w:ascii="Arial" w:hAnsi="Arial" w:cs="Arial"/>
                <w:b/>
                <w:bCs/>
                <w:sz w:val="20"/>
                <w:szCs w:val="20"/>
              </w:rPr>
            </w:pPr>
            <w:r w:rsidRPr="005D11D8">
              <w:rPr>
                <w:rFonts w:ascii="Arial" w:hAnsi="Arial" w:cs="Arial"/>
                <w:b/>
                <w:bCs/>
                <w:sz w:val="20"/>
                <w:szCs w:val="20"/>
              </w:rPr>
              <w:t>Who makes assessment</w:t>
            </w:r>
          </w:p>
        </w:tc>
        <w:tc>
          <w:tcPr>
            <w:tcW w:w="2551" w:type="dxa"/>
          </w:tcPr>
          <w:p w14:paraId="6A74C440" w14:textId="77777777" w:rsidR="0046604C" w:rsidRPr="005D11D8" w:rsidRDefault="0046604C" w:rsidP="0046604C">
            <w:pPr>
              <w:rPr>
                <w:rFonts w:ascii="Arial" w:hAnsi="Arial" w:cs="Arial"/>
                <w:sz w:val="20"/>
                <w:szCs w:val="20"/>
              </w:rPr>
            </w:pPr>
            <w:r w:rsidRPr="005D11D8">
              <w:rPr>
                <w:rFonts w:ascii="Arial" w:hAnsi="Arial" w:cs="Arial"/>
                <w:sz w:val="20"/>
                <w:szCs w:val="20"/>
              </w:rPr>
              <w:t>CEO</w:t>
            </w:r>
          </w:p>
        </w:tc>
        <w:tc>
          <w:tcPr>
            <w:tcW w:w="2693" w:type="dxa"/>
          </w:tcPr>
          <w:p w14:paraId="1C99C28A" w14:textId="77777777" w:rsidR="0046604C" w:rsidRPr="005D11D8" w:rsidRDefault="0046604C" w:rsidP="0046604C">
            <w:pPr>
              <w:rPr>
                <w:rFonts w:ascii="Arial" w:hAnsi="Arial" w:cs="Arial"/>
                <w:sz w:val="20"/>
                <w:szCs w:val="20"/>
              </w:rPr>
            </w:pPr>
          </w:p>
        </w:tc>
        <w:tc>
          <w:tcPr>
            <w:tcW w:w="2977" w:type="dxa"/>
          </w:tcPr>
          <w:p w14:paraId="51C8E234" w14:textId="77777777" w:rsidR="0046604C" w:rsidRPr="005D11D8" w:rsidRDefault="0046604C" w:rsidP="0046604C">
            <w:pPr>
              <w:rPr>
                <w:rFonts w:ascii="Arial" w:hAnsi="Arial" w:cs="Arial"/>
                <w:sz w:val="20"/>
                <w:szCs w:val="20"/>
              </w:rPr>
            </w:pPr>
            <w:r w:rsidRPr="005D11D8">
              <w:rPr>
                <w:rFonts w:ascii="Arial" w:hAnsi="Arial" w:cs="Arial"/>
                <w:sz w:val="20"/>
                <w:szCs w:val="20"/>
              </w:rPr>
              <w:t>Minister, Director-General or CEO, depending on recipient officer’s level</w:t>
            </w:r>
          </w:p>
        </w:tc>
      </w:tr>
      <w:tr w:rsidR="00542343" w:rsidRPr="005D11D8" w14:paraId="4E7AF77D" w14:textId="77777777" w:rsidTr="003C5FA2">
        <w:tc>
          <w:tcPr>
            <w:tcW w:w="9776" w:type="dxa"/>
            <w:gridSpan w:val="4"/>
            <w:tcBorders>
              <w:bottom w:val="single" w:sz="4" w:space="0" w:color="auto"/>
            </w:tcBorders>
            <w:shd w:val="pct10" w:color="auto" w:fill="FFFFFF"/>
          </w:tcPr>
          <w:p w14:paraId="24438CBD" w14:textId="77777777" w:rsidR="00542343" w:rsidRPr="005D11D8" w:rsidRDefault="00542343" w:rsidP="0046604C">
            <w:pPr>
              <w:rPr>
                <w:rFonts w:ascii="Arial" w:hAnsi="Arial" w:cs="Arial"/>
                <w:sz w:val="22"/>
              </w:rPr>
            </w:pPr>
            <w:r w:rsidRPr="005D11D8">
              <w:rPr>
                <w:rFonts w:ascii="Arial" w:hAnsi="Arial" w:cs="Arial"/>
                <w:b/>
                <w:sz w:val="22"/>
              </w:rPr>
              <w:t>Right of Return</w:t>
            </w:r>
          </w:p>
        </w:tc>
      </w:tr>
      <w:tr w:rsidR="0046604C" w:rsidRPr="005D11D8" w14:paraId="2641BB2B" w14:textId="77777777" w:rsidTr="00967F81">
        <w:tc>
          <w:tcPr>
            <w:tcW w:w="1555" w:type="dxa"/>
            <w:tcBorders>
              <w:bottom w:val="single" w:sz="4" w:space="0" w:color="auto"/>
            </w:tcBorders>
          </w:tcPr>
          <w:p w14:paraId="5E756587" w14:textId="77777777" w:rsidR="0046604C" w:rsidRPr="005D11D8" w:rsidRDefault="0046604C" w:rsidP="0046604C">
            <w:pPr>
              <w:rPr>
                <w:rFonts w:ascii="Arial" w:hAnsi="Arial" w:cs="Arial"/>
                <w:b/>
                <w:sz w:val="20"/>
                <w:szCs w:val="20"/>
              </w:rPr>
            </w:pPr>
          </w:p>
        </w:tc>
        <w:tc>
          <w:tcPr>
            <w:tcW w:w="2551" w:type="dxa"/>
            <w:tcBorders>
              <w:bottom w:val="single" w:sz="4" w:space="0" w:color="auto"/>
            </w:tcBorders>
          </w:tcPr>
          <w:p w14:paraId="58C4D431" w14:textId="77777777" w:rsidR="0046604C" w:rsidRPr="005D11D8" w:rsidRDefault="0046604C" w:rsidP="0046604C">
            <w:pPr>
              <w:rPr>
                <w:rFonts w:ascii="Arial" w:hAnsi="Arial" w:cs="Arial"/>
                <w:sz w:val="20"/>
                <w:szCs w:val="20"/>
              </w:rPr>
            </w:pPr>
            <w:r w:rsidRPr="005D11D8">
              <w:rPr>
                <w:rFonts w:ascii="Arial" w:hAnsi="Arial" w:cs="Arial"/>
                <w:sz w:val="20"/>
                <w:szCs w:val="20"/>
              </w:rPr>
              <w:t>Has right if employed minimum of 6 months before appointment.  No right if dismissed for substandard service or breach of discipline.</w:t>
            </w:r>
          </w:p>
        </w:tc>
        <w:tc>
          <w:tcPr>
            <w:tcW w:w="2693" w:type="dxa"/>
            <w:tcBorders>
              <w:bottom w:val="single" w:sz="4" w:space="0" w:color="auto"/>
            </w:tcBorders>
          </w:tcPr>
          <w:p w14:paraId="120D4813" w14:textId="77777777" w:rsidR="00647843" w:rsidRPr="005D11D8" w:rsidRDefault="0046604C" w:rsidP="00647843">
            <w:pPr>
              <w:rPr>
                <w:rFonts w:ascii="Arial" w:hAnsi="Arial" w:cs="Arial"/>
                <w:sz w:val="20"/>
                <w:szCs w:val="20"/>
              </w:rPr>
            </w:pPr>
            <w:r w:rsidRPr="005D11D8">
              <w:rPr>
                <w:rFonts w:ascii="Arial" w:hAnsi="Arial" w:cs="Arial"/>
                <w:sz w:val="20"/>
                <w:szCs w:val="20"/>
              </w:rPr>
              <w:t>In September 2017, the McGowan government approved changes that would remove existing ‘right-of-return’ to ongoing employment available to SES officers.</w:t>
            </w:r>
            <w:r w:rsidR="00647843" w:rsidRPr="005D11D8">
              <w:rPr>
                <w:rFonts w:ascii="Arial" w:hAnsi="Arial" w:cs="Arial"/>
                <w:sz w:val="20"/>
                <w:szCs w:val="20"/>
              </w:rPr>
              <w:t xml:space="preserve"> </w:t>
            </w:r>
          </w:p>
          <w:p w14:paraId="2292C670" w14:textId="77777777" w:rsidR="00647843" w:rsidRPr="005D11D8" w:rsidRDefault="00647843" w:rsidP="00647843">
            <w:pPr>
              <w:rPr>
                <w:rFonts w:ascii="Arial" w:hAnsi="Arial" w:cs="Arial"/>
                <w:sz w:val="20"/>
                <w:szCs w:val="20"/>
              </w:rPr>
            </w:pPr>
            <w:r w:rsidRPr="005D11D8">
              <w:rPr>
                <w:rFonts w:ascii="Arial" w:hAnsi="Arial" w:cs="Arial"/>
                <w:sz w:val="20"/>
                <w:szCs w:val="20"/>
              </w:rPr>
              <w:t>Prior to March 2017, records were not kept regarding the number of SES officers electing to exercise their right of return (PSC 2019 –1822161 – Tabled paper).</w:t>
            </w:r>
          </w:p>
          <w:p w14:paraId="73D37FBD" w14:textId="77777777" w:rsidR="0046604C" w:rsidRPr="005D11D8" w:rsidRDefault="0046604C" w:rsidP="0046604C">
            <w:pPr>
              <w:rPr>
                <w:rFonts w:ascii="Arial" w:hAnsi="Arial" w:cs="Arial"/>
                <w:sz w:val="20"/>
                <w:szCs w:val="20"/>
              </w:rPr>
            </w:pPr>
          </w:p>
        </w:tc>
        <w:tc>
          <w:tcPr>
            <w:tcW w:w="2977" w:type="dxa"/>
            <w:tcBorders>
              <w:bottom w:val="single" w:sz="4" w:space="0" w:color="auto"/>
            </w:tcBorders>
          </w:tcPr>
          <w:p w14:paraId="13D879B0" w14:textId="77777777" w:rsidR="00512E9E" w:rsidRPr="005D11D8" w:rsidRDefault="00512E9E" w:rsidP="0046604C">
            <w:pPr>
              <w:rPr>
                <w:rFonts w:ascii="Arial" w:hAnsi="Arial" w:cs="Arial"/>
                <w:sz w:val="20"/>
                <w:szCs w:val="20"/>
              </w:rPr>
            </w:pPr>
            <w:r w:rsidRPr="005D11D8">
              <w:rPr>
                <w:rFonts w:ascii="Arial" w:hAnsi="Arial" w:cs="Arial"/>
                <w:sz w:val="20"/>
                <w:szCs w:val="20"/>
              </w:rPr>
              <w:t>Currently</w:t>
            </w:r>
            <w:r w:rsidR="00E37CA6" w:rsidRPr="005D11D8">
              <w:rPr>
                <w:rFonts w:ascii="Arial" w:hAnsi="Arial" w:cs="Arial"/>
                <w:sz w:val="20"/>
                <w:szCs w:val="20"/>
              </w:rPr>
              <w:t xml:space="preserve"> under s58 of the</w:t>
            </w:r>
            <w:r w:rsidR="00E37CA6" w:rsidRPr="005D11D8">
              <w:rPr>
                <w:rFonts w:ascii="Arial" w:hAnsi="Arial" w:cs="Arial"/>
                <w:i/>
                <w:sz w:val="20"/>
                <w:szCs w:val="20"/>
              </w:rPr>
              <w:t xml:space="preserve"> Public Sector Management Act 1994</w:t>
            </w:r>
            <w:r w:rsidR="00E37CA6" w:rsidRPr="005D11D8">
              <w:rPr>
                <w:rFonts w:ascii="Arial" w:hAnsi="Arial" w:cs="Arial"/>
                <w:sz w:val="20"/>
                <w:szCs w:val="20"/>
              </w:rPr>
              <w:t xml:space="preserve"> a</w:t>
            </w:r>
            <w:r w:rsidRPr="005D11D8">
              <w:rPr>
                <w:rFonts w:ascii="Arial" w:hAnsi="Arial" w:cs="Arial"/>
                <w:sz w:val="20"/>
                <w:szCs w:val="20"/>
              </w:rPr>
              <w:t xml:space="preserve"> ‘right of return’ is available to SE</w:t>
            </w:r>
            <w:r w:rsidR="00E37CA6" w:rsidRPr="005D11D8">
              <w:rPr>
                <w:rFonts w:ascii="Arial" w:hAnsi="Arial" w:cs="Arial"/>
                <w:sz w:val="20"/>
                <w:szCs w:val="20"/>
              </w:rPr>
              <w:t>S</w:t>
            </w:r>
            <w:r w:rsidRPr="005D11D8">
              <w:rPr>
                <w:rFonts w:ascii="Arial" w:hAnsi="Arial" w:cs="Arial"/>
                <w:sz w:val="20"/>
                <w:szCs w:val="20"/>
              </w:rPr>
              <w:t xml:space="preserve"> officers </w:t>
            </w:r>
            <w:r w:rsidR="00E37CA6" w:rsidRPr="005D11D8">
              <w:rPr>
                <w:rFonts w:ascii="Arial" w:hAnsi="Arial" w:cs="Arial"/>
                <w:sz w:val="20"/>
                <w:szCs w:val="20"/>
              </w:rPr>
              <w:t xml:space="preserve">if they had six </w:t>
            </w:r>
            <w:r w:rsidR="00DC520F" w:rsidRPr="005D11D8">
              <w:rPr>
                <w:rFonts w:ascii="Arial" w:hAnsi="Arial" w:cs="Arial"/>
                <w:sz w:val="20"/>
                <w:szCs w:val="20"/>
              </w:rPr>
              <w:t>months’</w:t>
            </w:r>
            <w:r w:rsidR="00BD5A4B" w:rsidRPr="005D11D8">
              <w:rPr>
                <w:rFonts w:ascii="Arial" w:hAnsi="Arial" w:cs="Arial"/>
                <w:sz w:val="20"/>
                <w:szCs w:val="20"/>
              </w:rPr>
              <w:t xml:space="preserve"> </w:t>
            </w:r>
            <w:r w:rsidR="00E37CA6" w:rsidRPr="005D11D8">
              <w:rPr>
                <w:rFonts w:ascii="Arial" w:hAnsi="Arial" w:cs="Arial"/>
                <w:sz w:val="20"/>
                <w:szCs w:val="20"/>
              </w:rPr>
              <w:t xml:space="preserve">continuous service immediately before their employment in the SES.    </w:t>
            </w:r>
          </w:p>
          <w:p w14:paraId="72C10A82" w14:textId="77777777" w:rsidR="0046604C" w:rsidRPr="005D11D8" w:rsidRDefault="0046604C" w:rsidP="0046604C">
            <w:pPr>
              <w:rPr>
                <w:rFonts w:ascii="Arial" w:hAnsi="Arial" w:cs="Arial"/>
                <w:sz w:val="20"/>
                <w:szCs w:val="20"/>
              </w:rPr>
            </w:pPr>
            <w:r w:rsidRPr="005D11D8">
              <w:rPr>
                <w:rFonts w:ascii="Arial" w:hAnsi="Arial" w:cs="Arial"/>
                <w:sz w:val="20"/>
                <w:szCs w:val="20"/>
              </w:rPr>
              <w:t xml:space="preserve">SES officers who did not have, or who had foregone, </w:t>
            </w:r>
            <w:r w:rsidR="00E37CA6" w:rsidRPr="005D11D8">
              <w:rPr>
                <w:rFonts w:ascii="Arial" w:hAnsi="Arial" w:cs="Arial"/>
                <w:sz w:val="20"/>
                <w:szCs w:val="20"/>
              </w:rPr>
              <w:t>‘</w:t>
            </w:r>
            <w:r w:rsidRPr="005D11D8">
              <w:rPr>
                <w:rFonts w:ascii="Arial" w:hAnsi="Arial" w:cs="Arial"/>
                <w:sz w:val="20"/>
                <w:szCs w:val="20"/>
              </w:rPr>
              <w:t>right of return</w:t>
            </w:r>
            <w:r w:rsidR="00E37CA6" w:rsidRPr="005D11D8">
              <w:rPr>
                <w:rFonts w:ascii="Arial" w:hAnsi="Arial" w:cs="Arial"/>
                <w:sz w:val="20"/>
                <w:szCs w:val="20"/>
              </w:rPr>
              <w:t>’</w:t>
            </w:r>
            <w:r w:rsidRPr="005D11D8">
              <w:rPr>
                <w:rFonts w:ascii="Arial" w:hAnsi="Arial" w:cs="Arial"/>
                <w:sz w:val="20"/>
                <w:szCs w:val="20"/>
              </w:rPr>
              <w:t xml:space="preserve"> to </w:t>
            </w:r>
            <w:r w:rsidR="00E37CA6" w:rsidRPr="005D11D8">
              <w:rPr>
                <w:rFonts w:ascii="Arial" w:hAnsi="Arial" w:cs="Arial"/>
                <w:sz w:val="20"/>
                <w:szCs w:val="20"/>
              </w:rPr>
              <w:t xml:space="preserve">the </w:t>
            </w:r>
            <w:r w:rsidRPr="005D11D8">
              <w:rPr>
                <w:rFonts w:ascii="Arial" w:hAnsi="Arial" w:cs="Arial"/>
                <w:sz w:val="20"/>
                <w:szCs w:val="20"/>
              </w:rPr>
              <w:t xml:space="preserve">public sector are entitled to compensation </w:t>
            </w:r>
            <w:r w:rsidR="00E37CA6" w:rsidRPr="005D11D8">
              <w:rPr>
                <w:rFonts w:ascii="Arial" w:hAnsi="Arial" w:cs="Arial"/>
                <w:sz w:val="20"/>
                <w:szCs w:val="20"/>
              </w:rPr>
              <w:t xml:space="preserve">under s59 </w:t>
            </w:r>
            <w:r w:rsidRPr="005D11D8">
              <w:rPr>
                <w:rFonts w:ascii="Arial" w:hAnsi="Arial" w:cs="Arial"/>
                <w:sz w:val="20"/>
                <w:szCs w:val="20"/>
              </w:rPr>
              <w:t>for early termination of employment.</w:t>
            </w:r>
          </w:p>
          <w:p w14:paraId="5B63FF30" w14:textId="26BFDE9F" w:rsidR="00D00B02" w:rsidRPr="005D11D8" w:rsidRDefault="008D0123" w:rsidP="00700635">
            <w:pPr>
              <w:rPr>
                <w:rFonts w:ascii="Arial" w:hAnsi="Arial" w:cs="Arial"/>
                <w:sz w:val="20"/>
                <w:szCs w:val="20"/>
              </w:rPr>
            </w:pPr>
            <w:r w:rsidRPr="005D11D8" w:rsidDel="008D0123">
              <w:rPr>
                <w:rFonts w:ascii="Arial" w:hAnsi="Arial" w:cs="Arial"/>
                <w:sz w:val="20"/>
                <w:szCs w:val="20"/>
              </w:rPr>
              <w:t xml:space="preserve"> </w:t>
            </w:r>
            <w:r w:rsidR="00D00B02" w:rsidRPr="005D11D8">
              <w:rPr>
                <w:rFonts w:ascii="Arial" w:hAnsi="Arial" w:cs="Arial"/>
                <w:iCs/>
                <w:sz w:val="20"/>
                <w:szCs w:val="20"/>
              </w:rPr>
              <w:t>[</w:t>
            </w:r>
            <w:r w:rsidR="00700635" w:rsidRPr="005D11D8">
              <w:rPr>
                <w:rFonts w:ascii="Arial" w:hAnsi="Arial" w:cs="Arial"/>
                <w:iCs/>
                <w:sz w:val="20"/>
                <w:szCs w:val="20"/>
              </w:rPr>
              <w:t>The Bill lapsed</w:t>
            </w:r>
            <w:r w:rsidR="00632BDC" w:rsidRPr="005D11D8">
              <w:rPr>
                <w:rFonts w:ascii="Arial" w:hAnsi="Arial" w:cs="Arial"/>
                <w:iCs/>
                <w:sz w:val="20"/>
                <w:szCs w:val="20"/>
              </w:rPr>
              <w:t>]</w:t>
            </w:r>
          </w:p>
        </w:tc>
      </w:tr>
    </w:tbl>
    <w:p w14:paraId="42B61539" w14:textId="77777777" w:rsidR="00964EC2" w:rsidRPr="005D11D8" w:rsidRDefault="00964EC2" w:rsidP="00964EC2">
      <w:pPr>
        <w:rPr>
          <w:rFonts w:ascii="Arial" w:hAnsi="Arial" w:cs="Arial"/>
        </w:rPr>
      </w:pPr>
    </w:p>
    <w:p w14:paraId="5E58F2D0" w14:textId="77777777" w:rsidR="00FD36CE" w:rsidRPr="005D11D8" w:rsidRDefault="00FD36CE">
      <w:pPr>
        <w:spacing w:before="0" w:after="200" w:line="276" w:lineRule="auto"/>
        <w:rPr>
          <w:rFonts w:ascii="Arial" w:eastAsiaTheme="majorEastAsia" w:hAnsi="Arial" w:cs="Arial"/>
          <w:b/>
          <w:sz w:val="28"/>
          <w:szCs w:val="32"/>
        </w:rPr>
      </w:pPr>
      <w:r w:rsidRPr="005D11D8">
        <w:rPr>
          <w:rFonts w:ascii="Arial" w:hAnsi="Arial" w:cs="Arial"/>
        </w:rPr>
        <w:br w:type="page"/>
      </w:r>
    </w:p>
    <w:p w14:paraId="1567FDDE" w14:textId="1AB10B45" w:rsidR="00C15C13" w:rsidRPr="005D11D8" w:rsidRDefault="00063789" w:rsidP="00FD36CE">
      <w:pPr>
        <w:pStyle w:val="Heading1"/>
        <w:rPr>
          <w:rFonts w:ascii="Arial" w:hAnsi="Arial" w:cs="Arial"/>
        </w:rPr>
      </w:pPr>
      <w:bookmarkStart w:id="19" w:name="_Toc77357569"/>
      <w:r w:rsidRPr="005D11D8">
        <w:rPr>
          <w:rFonts w:ascii="Arial" w:hAnsi="Arial" w:cs="Arial"/>
        </w:rPr>
        <w:t>Workforce data</w:t>
      </w:r>
      <w:bookmarkEnd w:id="19"/>
    </w:p>
    <w:p w14:paraId="5182DB21" w14:textId="77777777" w:rsidR="001D0BE9" w:rsidRPr="005D11D8" w:rsidRDefault="001D0BE9" w:rsidP="00C44356">
      <w:pPr>
        <w:pStyle w:val="Heading2"/>
        <w:numPr>
          <w:ilvl w:val="1"/>
          <w:numId w:val="34"/>
        </w:numPr>
        <w:rPr>
          <w:rFonts w:ascii="Arial" w:hAnsi="Arial" w:cs="Arial"/>
          <w:szCs w:val="24"/>
          <w:u w:val="none"/>
        </w:rPr>
      </w:pPr>
      <w:bookmarkStart w:id="20" w:name="_Toc77357570"/>
      <w:r w:rsidRPr="005D11D8">
        <w:rPr>
          <w:rFonts w:ascii="Arial" w:hAnsi="Arial" w:cs="Arial"/>
          <w:szCs w:val="24"/>
          <w:u w:val="none"/>
        </w:rPr>
        <w:t>Data sources</w:t>
      </w:r>
      <w:r w:rsidR="00063789" w:rsidRPr="005D11D8">
        <w:rPr>
          <w:rFonts w:ascii="Arial" w:hAnsi="Arial" w:cs="Arial"/>
          <w:szCs w:val="24"/>
          <w:u w:val="none"/>
        </w:rPr>
        <w:t>, definitions</w:t>
      </w:r>
      <w:r w:rsidRPr="005D11D8">
        <w:rPr>
          <w:rFonts w:ascii="Arial" w:hAnsi="Arial" w:cs="Arial"/>
          <w:szCs w:val="24"/>
          <w:u w:val="none"/>
        </w:rPr>
        <w:t xml:space="preserve"> and limitations</w:t>
      </w:r>
      <w:bookmarkEnd w:id="20"/>
    </w:p>
    <w:p w14:paraId="241D64A5" w14:textId="77777777" w:rsidR="004217D7" w:rsidRPr="005D11D8" w:rsidRDefault="00034927" w:rsidP="004217D7">
      <w:pPr>
        <w:rPr>
          <w:rFonts w:ascii="Arial" w:hAnsi="Arial" w:cs="Arial"/>
        </w:rPr>
      </w:pPr>
      <w:r w:rsidRPr="005D11D8">
        <w:rPr>
          <w:rFonts w:ascii="Arial" w:hAnsi="Arial" w:cs="Arial"/>
        </w:rPr>
        <w:t xml:space="preserve">The </w:t>
      </w:r>
      <w:r w:rsidR="009E2592" w:rsidRPr="005D11D8">
        <w:rPr>
          <w:rFonts w:ascii="Arial" w:hAnsi="Arial" w:cs="Arial"/>
        </w:rPr>
        <w:t xml:space="preserve">Western Australian </w:t>
      </w:r>
      <w:r w:rsidR="00DD7C29" w:rsidRPr="005D11D8">
        <w:rPr>
          <w:rFonts w:ascii="Arial" w:hAnsi="Arial" w:cs="Arial"/>
        </w:rPr>
        <w:t>“</w:t>
      </w:r>
      <w:r w:rsidRPr="005D11D8">
        <w:rPr>
          <w:rFonts w:ascii="Arial" w:hAnsi="Arial" w:cs="Arial"/>
        </w:rPr>
        <w:t>government sector</w:t>
      </w:r>
      <w:r w:rsidR="00DD7C29" w:rsidRPr="005D11D8">
        <w:rPr>
          <w:rFonts w:ascii="Arial" w:hAnsi="Arial" w:cs="Arial"/>
        </w:rPr>
        <w:t>”</w:t>
      </w:r>
      <w:r w:rsidRPr="005D11D8">
        <w:rPr>
          <w:rFonts w:ascii="Arial" w:hAnsi="Arial" w:cs="Arial"/>
        </w:rPr>
        <w:t xml:space="preserve"> comprises the </w:t>
      </w:r>
      <w:r w:rsidR="00DD7C29" w:rsidRPr="005D11D8">
        <w:rPr>
          <w:rFonts w:ascii="Arial" w:hAnsi="Arial" w:cs="Arial"/>
        </w:rPr>
        <w:t>“</w:t>
      </w:r>
      <w:r w:rsidRPr="005D11D8">
        <w:rPr>
          <w:rFonts w:ascii="Arial" w:hAnsi="Arial" w:cs="Arial"/>
        </w:rPr>
        <w:t>public sector</w:t>
      </w:r>
      <w:r w:rsidR="00DD7C29" w:rsidRPr="005D11D8">
        <w:rPr>
          <w:rFonts w:ascii="Arial" w:hAnsi="Arial" w:cs="Arial"/>
        </w:rPr>
        <w:t>”</w:t>
      </w:r>
      <w:r w:rsidRPr="005D11D8">
        <w:rPr>
          <w:rFonts w:ascii="Arial" w:hAnsi="Arial" w:cs="Arial"/>
        </w:rPr>
        <w:t xml:space="preserve"> and “other government bodies” (PSC</w:t>
      </w:r>
      <w:r w:rsidR="00747461" w:rsidRPr="005D11D8">
        <w:rPr>
          <w:rFonts w:ascii="Arial" w:hAnsi="Arial" w:cs="Arial"/>
        </w:rPr>
        <w:t>2020c)</w:t>
      </w:r>
      <w:r w:rsidR="00514209" w:rsidRPr="005D11D8">
        <w:rPr>
          <w:rFonts w:ascii="Arial" w:hAnsi="Arial" w:cs="Arial"/>
        </w:rPr>
        <w:t>)</w:t>
      </w:r>
      <w:r w:rsidRPr="005D11D8">
        <w:rPr>
          <w:rFonts w:ascii="Arial" w:hAnsi="Arial" w:cs="Arial"/>
        </w:rPr>
        <w:t xml:space="preserve">. </w:t>
      </w:r>
      <w:r w:rsidR="00063789" w:rsidRPr="005D11D8">
        <w:rPr>
          <w:rFonts w:ascii="Arial" w:hAnsi="Arial" w:cs="Arial"/>
        </w:rPr>
        <w:t xml:space="preserve">According to Section 3 of the </w:t>
      </w:r>
      <w:r w:rsidR="00063789" w:rsidRPr="005D11D8">
        <w:rPr>
          <w:rFonts w:ascii="Arial" w:hAnsi="Arial" w:cs="Arial"/>
          <w:i/>
          <w:iCs/>
        </w:rPr>
        <w:t>Public Sector Management Act 1994</w:t>
      </w:r>
      <w:r w:rsidR="00063789" w:rsidRPr="005D11D8">
        <w:rPr>
          <w:rFonts w:ascii="Arial" w:hAnsi="Arial" w:cs="Arial"/>
        </w:rPr>
        <w:t xml:space="preserve">, the WA public sector includes “all agencies, ministerial offices and non-SES organisations”. </w:t>
      </w:r>
      <w:r w:rsidR="004217D7" w:rsidRPr="005D11D8">
        <w:rPr>
          <w:rFonts w:ascii="Arial" w:hAnsi="Arial" w:cs="Arial"/>
        </w:rPr>
        <w:t>This includes doctors, nurses, teachers, police, emergency service workers and prison officers.</w:t>
      </w:r>
    </w:p>
    <w:p w14:paraId="16AAD7C0" w14:textId="483210F3" w:rsidR="00034927" w:rsidRPr="005D11D8" w:rsidRDefault="00063789" w:rsidP="001D0BE9">
      <w:pPr>
        <w:rPr>
          <w:rFonts w:ascii="Arial" w:hAnsi="Arial" w:cs="Arial"/>
        </w:rPr>
      </w:pPr>
      <w:r w:rsidRPr="005D11D8">
        <w:rPr>
          <w:rFonts w:ascii="Arial" w:hAnsi="Arial" w:cs="Arial"/>
        </w:rPr>
        <w:t xml:space="preserve">Section 36 </w:t>
      </w:r>
      <w:r w:rsidR="00580581" w:rsidRPr="005D11D8">
        <w:rPr>
          <w:rFonts w:ascii="Arial" w:hAnsi="Arial" w:cs="Arial"/>
        </w:rPr>
        <w:t xml:space="preserve">of the PSM Act </w:t>
      </w:r>
      <w:r w:rsidRPr="005D11D8">
        <w:rPr>
          <w:rFonts w:ascii="Arial" w:hAnsi="Arial" w:cs="Arial"/>
        </w:rPr>
        <w:t>defines</w:t>
      </w:r>
      <w:r w:rsidR="00463824" w:rsidRPr="005D11D8">
        <w:rPr>
          <w:rFonts w:ascii="Arial" w:hAnsi="Arial" w:cs="Arial"/>
        </w:rPr>
        <w:t xml:space="preserve"> the</w:t>
      </w:r>
      <w:r w:rsidRPr="005D11D8">
        <w:rPr>
          <w:rFonts w:ascii="Arial" w:hAnsi="Arial" w:cs="Arial"/>
        </w:rPr>
        <w:t xml:space="preserve"> “public service” as</w:t>
      </w:r>
      <w:r w:rsidR="00426D2C" w:rsidRPr="005D11D8">
        <w:rPr>
          <w:rFonts w:ascii="Arial" w:hAnsi="Arial" w:cs="Arial"/>
        </w:rPr>
        <w:t>:</w:t>
      </w:r>
      <w:r w:rsidRPr="005D11D8">
        <w:rPr>
          <w:rFonts w:ascii="Arial" w:hAnsi="Arial" w:cs="Arial"/>
        </w:rPr>
        <w:t xml:space="preserve"> </w:t>
      </w:r>
    </w:p>
    <w:p w14:paraId="33239101" w14:textId="77777777" w:rsidR="00463824" w:rsidRPr="005D11D8" w:rsidRDefault="00463824" w:rsidP="00463824">
      <w:pPr>
        <w:ind w:left="720"/>
        <w:rPr>
          <w:rFonts w:ascii="Arial" w:hAnsi="Arial" w:cs="Arial"/>
        </w:rPr>
      </w:pPr>
      <w:r w:rsidRPr="005D11D8">
        <w:rPr>
          <w:rFonts w:ascii="Arial" w:hAnsi="Arial" w:cs="Arial"/>
          <w:i/>
          <w:iCs/>
        </w:rPr>
        <w:t>all departments, and any SES organisations that contain Senior Executive Service positions within their organisational structure; all persons employed within those entities; and any other persons employed under Part 3 of the PSM Act</w:t>
      </w:r>
      <w:r w:rsidRPr="005D11D8">
        <w:rPr>
          <w:rFonts w:ascii="Arial" w:hAnsi="Arial" w:cs="Arial"/>
        </w:rPr>
        <w:t xml:space="preserve"> (Public Accounts Committee</w:t>
      </w:r>
      <w:r w:rsidR="00C3305E" w:rsidRPr="005D11D8">
        <w:rPr>
          <w:rFonts w:ascii="Arial" w:hAnsi="Arial" w:cs="Arial"/>
        </w:rPr>
        <w:t>,</w:t>
      </w:r>
      <w:r w:rsidRPr="005D11D8">
        <w:rPr>
          <w:rFonts w:ascii="Arial" w:hAnsi="Arial" w:cs="Arial"/>
        </w:rPr>
        <w:t xml:space="preserve"> 2014, p. 6).</w:t>
      </w:r>
    </w:p>
    <w:p w14:paraId="767EAC4D" w14:textId="77777777" w:rsidR="009E2592" w:rsidRPr="005D11D8" w:rsidRDefault="004217D7" w:rsidP="004F7DED">
      <w:pPr>
        <w:pStyle w:val="indent"/>
        <w:ind w:firstLine="0"/>
        <w:rPr>
          <w:rFonts w:ascii="Arial" w:hAnsi="Arial" w:cs="Arial"/>
        </w:rPr>
      </w:pPr>
      <w:r w:rsidRPr="005D11D8">
        <w:rPr>
          <w:rFonts w:ascii="Arial" w:hAnsi="Arial" w:cs="Arial"/>
        </w:rPr>
        <w:t xml:space="preserve">The PSC publishes annual </w:t>
      </w:r>
      <w:r w:rsidRPr="005D11D8">
        <w:rPr>
          <w:rFonts w:ascii="Arial" w:hAnsi="Arial" w:cs="Arial"/>
          <w:i/>
          <w:iCs/>
        </w:rPr>
        <w:t>State of the Western Australian Government Sector Workforce</w:t>
      </w:r>
      <w:r w:rsidRPr="005D11D8">
        <w:rPr>
          <w:rFonts w:ascii="Arial" w:hAnsi="Arial" w:cs="Arial"/>
        </w:rPr>
        <w:t xml:space="preserve"> reports and Quarterly Workforce Reports. While the former covers (as the title suggests) the ‘government sector’, the quarterly reports cover the ‘public sector’. </w:t>
      </w:r>
    </w:p>
    <w:p w14:paraId="74A4F71D" w14:textId="77777777" w:rsidR="00580581" w:rsidRPr="005D11D8" w:rsidRDefault="001D0BE9" w:rsidP="004F7DED">
      <w:pPr>
        <w:pStyle w:val="indent"/>
        <w:ind w:firstLine="0"/>
        <w:rPr>
          <w:rFonts w:ascii="Arial" w:hAnsi="Arial" w:cs="Arial"/>
        </w:rPr>
      </w:pPr>
      <w:r w:rsidRPr="005D11D8">
        <w:rPr>
          <w:rFonts w:ascii="Arial" w:hAnsi="Arial" w:cs="Arial"/>
        </w:rPr>
        <w:t xml:space="preserve">PSC Quarterly Workforce Reports do not separate the </w:t>
      </w:r>
      <w:r w:rsidR="00463824" w:rsidRPr="005D11D8">
        <w:rPr>
          <w:rFonts w:ascii="Arial" w:hAnsi="Arial" w:cs="Arial"/>
        </w:rPr>
        <w:t>‘</w:t>
      </w:r>
      <w:r w:rsidRPr="005D11D8">
        <w:rPr>
          <w:rFonts w:ascii="Arial" w:hAnsi="Arial" w:cs="Arial"/>
        </w:rPr>
        <w:t>public service</w:t>
      </w:r>
      <w:r w:rsidR="00463824" w:rsidRPr="005D11D8">
        <w:rPr>
          <w:rFonts w:ascii="Arial" w:hAnsi="Arial" w:cs="Arial"/>
        </w:rPr>
        <w:t>’</w:t>
      </w:r>
      <w:r w:rsidRPr="005D11D8">
        <w:rPr>
          <w:rFonts w:ascii="Arial" w:hAnsi="Arial" w:cs="Arial"/>
        </w:rPr>
        <w:t xml:space="preserve"> from the </w:t>
      </w:r>
      <w:r w:rsidR="00063789" w:rsidRPr="005D11D8">
        <w:rPr>
          <w:rFonts w:ascii="Arial" w:hAnsi="Arial" w:cs="Arial"/>
        </w:rPr>
        <w:t>‘</w:t>
      </w:r>
      <w:r w:rsidRPr="005D11D8">
        <w:rPr>
          <w:rFonts w:ascii="Arial" w:hAnsi="Arial" w:cs="Arial"/>
        </w:rPr>
        <w:t>public sector</w:t>
      </w:r>
      <w:r w:rsidR="00063789" w:rsidRPr="005D11D8">
        <w:rPr>
          <w:rFonts w:ascii="Arial" w:hAnsi="Arial" w:cs="Arial"/>
        </w:rPr>
        <w:t>’</w:t>
      </w:r>
      <w:r w:rsidR="00B67323" w:rsidRPr="005D11D8">
        <w:rPr>
          <w:rFonts w:ascii="Arial" w:hAnsi="Arial" w:cs="Arial"/>
        </w:rPr>
        <w:t>, which includes</w:t>
      </w:r>
      <w:r w:rsidR="00747461" w:rsidRPr="005D11D8">
        <w:rPr>
          <w:rFonts w:ascii="Arial" w:hAnsi="Arial" w:cs="Arial"/>
        </w:rPr>
        <w:t>:</w:t>
      </w:r>
      <w:r w:rsidR="00580581" w:rsidRPr="005D11D8">
        <w:rPr>
          <w:rFonts w:ascii="Arial" w:hAnsi="Arial" w:cs="Arial"/>
        </w:rPr>
        <w:t xml:space="preserve"> </w:t>
      </w:r>
    </w:p>
    <w:p w14:paraId="77A8F829" w14:textId="12BAE3BF" w:rsidR="00063789" w:rsidRPr="005D11D8" w:rsidRDefault="00580581" w:rsidP="00580581">
      <w:pPr>
        <w:ind w:left="720"/>
        <w:rPr>
          <w:rFonts w:ascii="Arial" w:hAnsi="Arial" w:cs="Arial"/>
        </w:rPr>
      </w:pPr>
      <w:r w:rsidRPr="005D11D8">
        <w:rPr>
          <w:rFonts w:ascii="Arial" w:hAnsi="Arial" w:cs="Arial"/>
          <w:i/>
          <w:iCs/>
        </w:rPr>
        <w:t xml:space="preserve">… </w:t>
      </w:r>
      <w:r w:rsidR="00063789" w:rsidRPr="005D11D8">
        <w:rPr>
          <w:rFonts w:ascii="Arial" w:hAnsi="Arial" w:cs="Arial"/>
          <w:i/>
          <w:iCs/>
        </w:rPr>
        <w:t>all departments, and any SES organisations that contain Senior Executive Service positions within their organisational structure; all persons employed within those entities; and any other persons employed under Part 3 of the PSM Act</w:t>
      </w:r>
      <w:r w:rsidR="00063789" w:rsidRPr="005D11D8">
        <w:rPr>
          <w:rFonts w:ascii="Arial" w:hAnsi="Arial" w:cs="Arial"/>
        </w:rPr>
        <w:t xml:space="preserve"> (</w:t>
      </w:r>
      <w:r w:rsidR="00632BDC" w:rsidRPr="005D11D8">
        <w:rPr>
          <w:rFonts w:ascii="Arial" w:hAnsi="Arial" w:cs="Arial"/>
        </w:rPr>
        <w:t>PAC,</w:t>
      </w:r>
      <w:r w:rsidR="00063789" w:rsidRPr="005D11D8">
        <w:rPr>
          <w:rFonts w:ascii="Arial" w:hAnsi="Arial" w:cs="Arial"/>
        </w:rPr>
        <w:t xml:space="preserve"> 2014, p. 6)</w:t>
      </w:r>
      <w:r w:rsidRPr="005D11D8">
        <w:rPr>
          <w:rFonts w:ascii="Arial" w:hAnsi="Arial" w:cs="Arial"/>
        </w:rPr>
        <w:t>.</w:t>
      </w:r>
    </w:p>
    <w:p w14:paraId="28453B00" w14:textId="0B242455" w:rsidR="00B67323" w:rsidRPr="005D11D8" w:rsidRDefault="00223A10" w:rsidP="004F7DED">
      <w:pPr>
        <w:pStyle w:val="indent"/>
        <w:ind w:firstLine="0"/>
        <w:rPr>
          <w:rFonts w:ascii="Arial" w:hAnsi="Arial" w:cs="Arial"/>
        </w:rPr>
      </w:pPr>
      <w:r w:rsidRPr="005D11D8">
        <w:rPr>
          <w:rFonts w:ascii="Arial" w:hAnsi="Arial" w:cs="Arial"/>
        </w:rPr>
        <w:t xml:space="preserve">At June 2020, there were 25 public service departments (PSC, 2020c). </w:t>
      </w:r>
      <w:r w:rsidR="00B67323" w:rsidRPr="005D11D8">
        <w:rPr>
          <w:rFonts w:ascii="Arial" w:hAnsi="Arial" w:cs="Arial"/>
        </w:rPr>
        <w:t>In 2019–20, there were approximately 145,000 public sector employees, with women outnumbering men by almost three to one (2.7:1), but men outnumbering women at higher levels (8 and above) (PSC 2020c: 19, 22). Women have consistently made up more than two-thirds (72%) of the public sector workforce since 2015 (PSC, 2020c</w:t>
      </w:r>
      <w:r w:rsidR="00AF5CF0" w:rsidRPr="005D11D8">
        <w:rPr>
          <w:rFonts w:ascii="Arial" w:hAnsi="Arial" w:cs="Arial"/>
        </w:rPr>
        <w:t>, p.</w:t>
      </w:r>
      <w:r w:rsidR="00B67323" w:rsidRPr="005D11D8">
        <w:rPr>
          <w:rFonts w:ascii="Arial" w:hAnsi="Arial" w:cs="Arial"/>
        </w:rPr>
        <w:t xml:space="preserve"> 36). </w:t>
      </w:r>
      <w:r w:rsidR="00B67323" w:rsidRPr="005D11D8">
        <w:rPr>
          <w:rFonts w:ascii="Arial" w:hAnsi="Arial" w:cs="Arial"/>
          <w:szCs w:val="24"/>
        </w:rPr>
        <w:t>13,000 staff were transitioned from casual/contract employment to permanent positions (PSC, 2020c</w:t>
      </w:r>
      <w:r w:rsidR="00AF5CF0" w:rsidRPr="005D11D8">
        <w:rPr>
          <w:rFonts w:ascii="Arial" w:hAnsi="Arial" w:cs="Arial"/>
          <w:szCs w:val="24"/>
        </w:rPr>
        <w:t xml:space="preserve">, p. </w:t>
      </w:r>
      <w:r w:rsidR="00B67323" w:rsidRPr="005D11D8">
        <w:rPr>
          <w:rFonts w:ascii="Arial" w:hAnsi="Arial" w:cs="Arial"/>
          <w:szCs w:val="24"/>
        </w:rPr>
        <w:t>34).</w:t>
      </w:r>
      <w:r w:rsidR="00AF5CF0" w:rsidRPr="005D11D8">
        <w:rPr>
          <w:rFonts w:ascii="Arial" w:hAnsi="Arial" w:cs="Arial"/>
          <w:szCs w:val="24"/>
        </w:rPr>
        <w:t xml:space="preserve"> Of the 114,734 FTE, just more than half (54.9%) were permanent full-time employees (p. 16).</w:t>
      </w:r>
    </w:p>
    <w:p w14:paraId="02F53D74" w14:textId="77777777" w:rsidR="0044388A" w:rsidRPr="005D11D8" w:rsidRDefault="0044388A" w:rsidP="00C44356">
      <w:pPr>
        <w:pStyle w:val="Heading2"/>
        <w:numPr>
          <w:ilvl w:val="1"/>
          <w:numId w:val="34"/>
        </w:numPr>
        <w:rPr>
          <w:rFonts w:ascii="Arial" w:hAnsi="Arial" w:cs="Arial"/>
          <w:szCs w:val="24"/>
          <w:u w:val="none"/>
        </w:rPr>
      </w:pPr>
      <w:bookmarkStart w:id="21" w:name="_Toc77357571"/>
      <w:r w:rsidRPr="005D11D8">
        <w:rPr>
          <w:rFonts w:ascii="Arial" w:hAnsi="Arial" w:cs="Arial"/>
          <w:szCs w:val="24"/>
          <w:u w:val="none"/>
        </w:rPr>
        <w:t>Senior Executive Service</w:t>
      </w:r>
      <w:bookmarkEnd w:id="21"/>
    </w:p>
    <w:p w14:paraId="5577D003" w14:textId="77777777" w:rsidR="00856CD8" w:rsidRPr="00856CD8" w:rsidRDefault="00856CD8" w:rsidP="00856CD8">
      <w:pPr>
        <w:rPr>
          <w:rFonts w:ascii="Arial" w:hAnsi="Arial" w:cs="Arial"/>
          <w:bCs/>
        </w:rPr>
      </w:pPr>
      <w:r w:rsidRPr="00856CD8">
        <w:rPr>
          <w:rFonts w:ascii="Arial" w:hAnsi="Arial" w:cs="Arial"/>
          <w:bCs/>
        </w:rPr>
        <w:t xml:space="preserve">A Service Priority Review (Rennie et al. 2017) reported considerable growth in the WA SES between 2004 and 2017 – from 342 to 514, a 33% increase. This was attributed to implementation of government policy initiatives, restructuring of the Department of Education and Training, machinery of government changes in 2011 to 2013 that increased the number of agencies, and increased demand for government services due to the resources boom (Rennie et al., 2017, p.133). </w:t>
      </w:r>
    </w:p>
    <w:p w14:paraId="658747B5" w14:textId="4F2409D2" w:rsidR="00856CD8" w:rsidRDefault="00856CD8" w:rsidP="00856CD8">
      <w:pPr>
        <w:rPr>
          <w:rFonts w:ascii="Arial" w:hAnsi="Arial" w:cs="Arial"/>
          <w:bCs/>
        </w:rPr>
      </w:pPr>
      <w:r w:rsidRPr="00856CD8">
        <w:rPr>
          <w:rFonts w:ascii="Arial" w:hAnsi="Arial" w:cs="Arial"/>
          <w:bCs/>
        </w:rPr>
        <w:t xml:space="preserve">In April 2017, the government committed to reduce the size of the SES by 20% (PSC, 2020c; Rennie et al. 2017). This target was achieved within a year. By September 2017, SES numbers (364) were the lowest in more than a decade (PSC, 2019). The reduction was achieved by CEOs meeting agency reduction targets, the expiration of contracts, some members of the SES exercising their right of return to substantive positions, and others accepting termination payments under Section 59 of the PSM Act. </w:t>
      </w:r>
    </w:p>
    <w:p w14:paraId="7A404A5B" w14:textId="77777777" w:rsidR="00856CD8" w:rsidRDefault="00856CD8" w:rsidP="00856CD8">
      <w:pPr>
        <w:rPr>
          <w:rFonts w:ascii="Arial" w:hAnsi="Arial" w:cs="Arial"/>
          <w:bCs/>
        </w:rPr>
      </w:pPr>
    </w:p>
    <w:p w14:paraId="12D578B6" w14:textId="77777777" w:rsidR="00856CD8" w:rsidRDefault="00856CD8" w:rsidP="00856CD8">
      <w:pPr>
        <w:rPr>
          <w:rFonts w:ascii="Arial" w:hAnsi="Arial" w:cs="Arial"/>
          <w:bCs/>
        </w:rPr>
      </w:pPr>
    </w:p>
    <w:p w14:paraId="53875DBE" w14:textId="77777777" w:rsidR="00856CD8" w:rsidRDefault="00856CD8" w:rsidP="00856CD8">
      <w:pPr>
        <w:rPr>
          <w:rFonts w:ascii="Arial" w:hAnsi="Arial" w:cs="Arial"/>
          <w:bCs/>
        </w:rPr>
      </w:pPr>
    </w:p>
    <w:p w14:paraId="1BBC8010" w14:textId="22849651" w:rsidR="00712A17" w:rsidRPr="005D11D8" w:rsidRDefault="00712A17" w:rsidP="00856CD8">
      <w:pPr>
        <w:rPr>
          <w:rFonts w:ascii="Arial" w:hAnsi="Arial" w:cs="Arial"/>
          <w:bCs/>
          <w:i/>
          <w:iCs/>
          <w:u w:val="single"/>
        </w:rPr>
      </w:pPr>
      <w:r w:rsidRPr="005D11D8">
        <w:rPr>
          <w:rFonts w:ascii="Arial" w:hAnsi="Arial" w:cs="Arial"/>
          <w:bCs/>
          <w:i/>
          <w:iCs/>
          <w:u w:val="single"/>
        </w:rPr>
        <w:t>Women in the Senior Executive Service</w:t>
      </w:r>
    </w:p>
    <w:p w14:paraId="29899B63" w14:textId="2D7E6E74" w:rsidR="00D8051B" w:rsidRPr="005D11D8" w:rsidRDefault="00580581" w:rsidP="00886F22">
      <w:pPr>
        <w:rPr>
          <w:rFonts w:ascii="Arial" w:hAnsi="Arial" w:cs="Arial"/>
        </w:rPr>
      </w:pPr>
      <w:r w:rsidRPr="005D11D8">
        <w:rPr>
          <w:rFonts w:ascii="Arial" w:hAnsi="Arial" w:cs="Arial"/>
          <w:bCs/>
        </w:rPr>
        <w:t xml:space="preserve">The 2017 Service Priority Review found </w:t>
      </w:r>
      <w:r w:rsidRPr="005D11D8">
        <w:rPr>
          <w:rFonts w:ascii="Arial" w:hAnsi="Arial" w:cs="Arial"/>
        </w:rPr>
        <w:t xml:space="preserve">women were “significantly under-represented” at the senior leadership level, the lowest proportion (34%) among all states but Tasmania (Rennie et al., 2017, p.21). </w:t>
      </w:r>
      <w:r w:rsidR="00D8051B" w:rsidRPr="005D11D8">
        <w:rPr>
          <w:rFonts w:ascii="Arial" w:hAnsi="Arial" w:cs="Arial"/>
        </w:rPr>
        <w:t>The</w:t>
      </w:r>
      <w:r w:rsidR="00D8051B" w:rsidRPr="005D11D8">
        <w:rPr>
          <w:rFonts w:ascii="Arial" w:hAnsi="Arial" w:cs="Arial"/>
          <w:i/>
          <w:iCs/>
        </w:rPr>
        <w:t xml:space="preserve"> </w:t>
      </w:r>
      <w:r w:rsidR="00D8051B" w:rsidRPr="005D11D8">
        <w:rPr>
          <w:rFonts w:ascii="Arial" w:hAnsi="Arial" w:cs="Arial"/>
        </w:rPr>
        <w:t>proportion of women in the SES ha</w:t>
      </w:r>
      <w:r w:rsidR="00632BDC" w:rsidRPr="005D11D8">
        <w:rPr>
          <w:rFonts w:ascii="Arial" w:hAnsi="Arial" w:cs="Arial"/>
        </w:rPr>
        <w:t>d</w:t>
      </w:r>
      <w:r w:rsidR="00D8051B" w:rsidRPr="005D11D8">
        <w:rPr>
          <w:rFonts w:ascii="Arial" w:hAnsi="Arial" w:cs="Arial"/>
        </w:rPr>
        <w:t xml:space="preserve"> risen by 4.3%</w:t>
      </w:r>
      <w:r w:rsidR="00D8051B" w:rsidRPr="005D11D8">
        <w:rPr>
          <w:rFonts w:ascii="Arial" w:hAnsi="Arial" w:cs="Arial"/>
          <w:i/>
          <w:iCs/>
        </w:rPr>
        <w:t xml:space="preserve"> </w:t>
      </w:r>
      <w:r w:rsidR="00D8051B" w:rsidRPr="005D11D8">
        <w:rPr>
          <w:rFonts w:ascii="Arial" w:hAnsi="Arial" w:cs="Arial"/>
        </w:rPr>
        <w:t>since 2015, with the reviewers noting: “At this rate … parity for women in the SES would not be achieved until 2035 (p.22).</w:t>
      </w:r>
    </w:p>
    <w:p w14:paraId="1F1AF9F0" w14:textId="66602D68" w:rsidR="00FD36CE" w:rsidRPr="005D11D8" w:rsidRDefault="00582D8C" w:rsidP="004F7DED">
      <w:pPr>
        <w:pStyle w:val="indent"/>
        <w:ind w:firstLine="0"/>
        <w:rPr>
          <w:rFonts w:ascii="Arial" w:eastAsiaTheme="majorEastAsia" w:hAnsi="Arial" w:cs="Arial"/>
          <w:b/>
          <w:sz w:val="28"/>
          <w:szCs w:val="32"/>
          <w:highlight w:val="lightGray"/>
        </w:rPr>
      </w:pPr>
      <w:r w:rsidRPr="005D11D8">
        <w:rPr>
          <w:rFonts w:ascii="Arial" w:hAnsi="Arial" w:cs="Arial"/>
        </w:rPr>
        <w:t>In March 2020, the WA Government launched a</w:t>
      </w:r>
      <w:r w:rsidR="00580581" w:rsidRPr="005D11D8">
        <w:rPr>
          <w:rFonts w:ascii="Arial" w:hAnsi="Arial" w:cs="Arial"/>
        </w:rPr>
        <w:t xml:space="preserve"> 10-year</w:t>
      </w:r>
      <w:r w:rsidRPr="005D11D8">
        <w:rPr>
          <w:rFonts w:ascii="Arial" w:hAnsi="Arial" w:cs="Arial"/>
        </w:rPr>
        <w:t xml:space="preserve"> gender equality plan – </w:t>
      </w:r>
      <w:r w:rsidRPr="005D11D8">
        <w:rPr>
          <w:rFonts w:ascii="Arial" w:hAnsi="Arial" w:cs="Arial"/>
          <w:i/>
          <w:iCs/>
        </w:rPr>
        <w:t>Stronger Together</w:t>
      </w:r>
      <w:r w:rsidRPr="005D11D8">
        <w:rPr>
          <w:rFonts w:ascii="Arial" w:hAnsi="Arial" w:cs="Arial"/>
        </w:rPr>
        <w:t xml:space="preserve"> – including a </w:t>
      </w:r>
      <w:r w:rsidR="00CE47A5" w:rsidRPr="005D11D8">
        <w:rPr>
          <w:rFonts w:ascii="Arial" w:hAnsi="Arial" w:cs="Arial"/>
        </w:rPr>
        <w:t>commitment to increase the proportion of women in SES p</w:t>
      </w:r>
      <w:r w:rsidRPr="005D11D8">
        <w:rPr>
          <w:rFonts w:ascii="Arial" w:hAnsi="Arial" w:cs="Arial"/>
        </w:rPr>
        <w:t xml:space="preserve">ositions </w:t>
      </w:r>
      <w:r w:rsidR="00CE47A5" w:rsidRPr="005D11D8">
        <w:rPr>
          <w:rFonts w:ascii="Arial" w:hAnsi="Arial" w:cs="Arial"/>
        </w:rPr>
        <w:t xml:space="preserve">to 50% </w:t>
      </w:r>
      <w:r w:rsidRPr="005D11D8">
        <w:rPr>
          <w:rFonts w:ascii="Arial" w:hAnsi="Arial" w:cs="Arial"/>
        </w:rPr>
        <w:t>(Jenkins, 2020, Mar 5).</w:t>
      </w:r>
      <w:r w:rsidR="006F7887" w:rsidRPr="005D11D8">
        <w:rPr>
          <w:rFonts w:ascii="Arial" w:hAnsi="Arial" w:cs="Arial"/>
        </w:rPr>
        <w:t xml:space="preserve"> </w:t>
      </w:r>
      <w:r w:rsidR="0011323C" w:rsidRPr="005D11D8">
        <w:rPr>
          <w:rFonts w:ascii="Arial" w:hAnsi="Arial" w:cs="Arial"/>
        </w:rPr>
        <w:t>By 30 June 2</w:t>
      </w:r>
      <w:r w:rsidR="00B67323" w:rsidRPr="005D11D8">
        <w:rPr>
          <w:rFonts w:ascii="Arial" w:hAnsi="Arial" w:cs="Arial"/>
        </w:rPr>
        <w:t>020</w:t>
      </w:r>
      <w:r w:rsidR="0011323C" w:rsidRPr="005D11D8">
        <w:rPr>
          <w:rFonts w:ascii="Arial" w:hAnsi="Arial" w:cs="Arial"/>
        </w:rPr>
        <w:t xml:space="preserve">, the proportion of women in the SES had reached 42% </w:t>
      </w:r>
      <w:r w:rsidR="0011323C" w:rsidRPr="005D11D8">
        <w:rPr>
          <w:rFonts w:ascii="Arial" w:hAnsi="Arial" w:cs="Arial"/>
          <w:szCs w:val="24"/>
        </w:rPr>
        <w:t>(PSC, 2020c: 43–44)</w:t>
      </w:r>
      <w:r w:rsidR="00DA77EB" w:rsidRPr="005D11D8">
        <w:rPr>
          <w:rFonts w:ascii="Arial" w:hAnsi="Arial" w:cs="Arial"/>
          <w:szCs w:val="24"/>
        </w:rPr>
        <w:t xml:space="preserve">, and 43.6% </w:t>
      </w:r>
      <w:r w:rsidR="00632BDC" w:rsidRPr="005D11D8">
        <w:rPr>
          <w:rFonts w:ascii="Arial" w:hAnsi="Arial" w:cs="Arial"/>
          <w:szCs w:val="24"/>
        </w:rPr>
        <w:t>by</w:t>
      </w:r>
      <w:r w:rsidR="00DA77EB" w:rsidRPr="005D11D8">
        <w:rPr>
          <w:rFonts w:ascii="Arial" w:hAnsi="Arial" w:cs="Arial"/>
          <w:szCs w:val="24"/>
        </w:rPr>
        <w:t xml:space="preserve"> 30 June 2021</w:t>
      </w:r>
      <w:r w:rsidR="0011323C" w:rsidRPr="005D11D8">
        <w:rPr>
          <w:rFonts w:ascii="Arial" w:hAnsi="Arial" w:cs="Arial"/>
          <w:szCs w:val="24"/>
        </w:rPr>
        <w:t>.</w:t>
      </w:r>
      <w:r w:rsidR="00FD36CE" w:rsidRPr="005D11D8">
        <w:rPr>
          <w:rFonts w:ascii="Arial" w:hAnsi="Arial" w:cs="Arial"/>
          <w:highlight w:val="lightGray"/>
        </w:rPr>
        <w:br w:type="page"/>
      </w:r>
    </w:p>
    <w:p w14:paraId="68F31EE9" w14:textId="77777777" w:rsidR="00964EC2" w:rsidRPr="005D11D8" w:rsidRDefault="00964EC2" w:rsidP="00FD36CE">
      <w:pPr>
        <w:pStyle w:val="Heading1"/>
        <w:rPr>
          <w:rFonts w:ascii="Arial" w:hAnsi="Arial" w:cs="Arial"/>
        </w:rPr>
      </w:pPr>
      <w:bookmarkStart w:id="22" w:name="_Toc77357572"/>
      <w:r w:rsidRPr="005D11D8">
        <w:rPr>
          <w:rFonts w:ascii="Arial" w:hAnsi="Arial" w:cs="Arial"/>
        </w:rPr>
        <w:t>References</w:t>
      </w:r>
      <w:bookmarkEnd w:id="22"/>
    </w:p>
    <w:p w14:paraId="51F5CFB9" w14:textId="77777777" w:rsidR="00D87E4E" w:rsidRPr="005D11D8" w:rsidRDefault="00D87E4E" w:rsidP="00B548AB">
      <w:pPr>
        <w:pStyle w:val="references"/>
        <w:rPr>
          <w:rFonts w:ascii="Arial" w:hAnsi="Arial" w:cs="Arial"/>
        </w:rPr>
      </w:pPr>
      <w:r w:rsidRPr="005D11D8">
        <w:rPr>
          <w:rFonts w:ascii="Arial" w:hAnsi="Arial" w:cs="Arial"/>
        </w:rPr>
        <w:t xml:space="preserve">ABC News (2014, Oct 9). WA job cuts: Barnett announces 1500 public sector job cuts through voluntary redundancy. </w:t>
      </w:r>
      <w:r w:rsidRPr="005D11D8">
        <w:rPr>
          <w:rFonts w:ascii="Arial" w:hAnsi="Arial" w:cs="Arial"/>
          <w:i/>
          <w:iCs/>
        </w:rPr>
        <w:t>ABC News</w:t>
      </w:r>
      <w:r w:rsidRPr="005D11D8">
        <w:rPr>
          <w:rFonts w:ascii="Arial" w:hAnsi="Arial" w:cs="Arial"/>
        </w:rPr>
        <w:t xml:space="preserve">. Retrieved from </w:t>
      </w:r>
      <w:hyperlink r:id="rId12" w:history="1">
        <w:r w:rsidRPr="005D11D8">
          <w:rPr>
            <w:rStyle w:val="Hyperlink"/>
            <w:rFonts w:ascii="Arial" w:hAnsi="Arial" w:cs="Arial"/>
          </w:rPr>
          <w:t>https://www.abc.net.au/news/2014-10-09/barnett-announces-1500-public-sector-job-cuts-as-iron-ore-tanks/5801114</w:t>
        </w:r>
      </w:hyperlink>
      <w:r w:rsidRPr="005D11D8">
        <w:rPr>
          <w:rFonts w:ascii="Arial" w:hAnsi="Arial" w:cs="Arial"/>
        </w:rPr>
        <w:t xml:space="preserve"> on 9 Mar 2020.</w:t>
      </w:r>
    </w:p>
    <w:p w14:paraId="5E2EC871" w14:textId="77777777" w:rsidR="00221909" w:rsidRPr="005D11D8" w:rsidRDefault="00221909" w:rsidP="00B548AB">
      <w:pPr>
        <w:pStyle w:val="references"/>
        <w:rPr>
          <w:rFonts w:ascii="Arial" w:hAnsi="Arial" w:cs="Arial"/>
        </w:rPr>
      </w:pPr>
      <w:r w:rsidRPr="005D11D8">
        <w:rPr>
          <w:rFonts w:ascii="Arial" w:hAnsi="Arial" w:cs="Arial"/>
        </w:rPr>
        <w:t xml:space="preserve">APSC (2003). </w:t>
      </w:r>
      <w:r w:rsidRPr="005D11D8">
        <w:rPr>
          <w:rFonts w:ascii="Arial" w:hAnsi="Arial" w:cs="Arial"/>
          <w:i/>
          <w:iCs/>
        </w:rPr>
        <w:t>The Australian Experience of Public Sector Reform</w:t>
      </w:r>
      <w:r w:rsidRPr="005D11D8">
        <w:rPr>
          <w:rFonts w:ascii="Arial" w:hAnsi="Arial" w:cs="Arial"/>
        </w:rPr>
        <w:t>. Canberra: Australian Public Service Commission.</w:t>
      </w:r>
    </w:p>
    <w:p w14:paraId="43CC87E5" w14:textId="77777777" w:rsidR="006873A5" w:rsidRPr="005D11D8" w:rsidRDefault="006873A5" w:rsidP="00B548AB">
      <w:pPr>
        <w:pStyle w:val="references"/>
        <w:rPr>
          <w:rFonts w:ascii="Arial" w:hAnsi="Arial" w:cs="Arial"/>
        </w:rPr>
      </w:pPr>
      <w:r w:rsidRPr="005D11D8">
        <w:rPr>
          <w:rFonts w:ascii="Arial" w:hAnsi="Arial" w:cs="Arial"/>
        </w:rPr>
        <w:t xml:space="preserve">Bailey, J., Horstman, B., Berger, K. &amp; R. Fells (2010).  Public </w:t>
      </w:r>
      <w:r w:rsidR="000819E8" w:rsidRPr="005D11D8">
        <w:rPr>
          <w:rFonts w:ascii="Arial" w:hAnsi="Arial" w:cs="Arial"/>
        </w:rPr>
        <w:t xml:space="preserve">sector labour relations </w:t>
      </w:r>
      <w:r w:rsidRPr="005D11D8">
        <w:rPr>
          <w:rFonts w:ascii="Arial" w:hAnsi="Arial" w:cs="Arial"/>
        </w:rPr>
        <w:t>in Western Australia —</w:t>
      </w:r>
      <w:r w:rsidR="000819E8" w:rsidRPr="005D11D8">
        <w:rPr>
          <w:rFonts w:ascii="Arial" w:hAnsi="Arial" w:cs="Arial"/>
        </w:rPr>
        <w:t xml:space="preserve"> </w:t>
      </w:r>
      <w:r w:rsidRPr="005D11D8">
        <w:rPr>
          <w:rFonts w:ascii="Arial" w:hAnsi="Arial" w:cs="Arial"/>
        </w:rPr>
        <w:t xml:space="preserve">An </w:t>
      </w:r>
      <w:r w:rsidR="000819E8" w:rsidRPr="005D11D8">
        <w:rPr>
          <w:rFonts w:ascii="Arial" w:hAnsi="Arial" w:cs="Arial"/>
        </w:rPr>
        <w:t>o</w:t>
      </w:r>
      <w:r w:rsidRPr="005D11D8">
        <w:rPr>
          <w:rFonts w:ascii="Arial" w:hAnsi="Arial" w:cs="Arial"/>
        </w:rPr>
        <w:t xml:space="preserve">verview. </w:t>
      </w:r>
      <w:r w:rsidRPr="005D11D8">
        <w:rPr>
          <w:rFonts w:ascii="Arial" w:hAnsi="Arial" w:cs="Arial"/>
          <w:i/>
          <w:iCs/>
        </w:rPr>
        <w:t>Australian Journal of Public Administration 59</w:t>
      </w:r>
      <w:r w:rsidRPr="005D11D8">
        <w:rPr>
          <w:rFonts w:ascii="Arial" w:hAnsi="Arial" w:cs="Arial"/>
        </w:rPr>
        <w:t>(4), pp 100</w:t>
      </w:r>
      <w:r w:rsidR="007562F7" w:rsidRPr="005D11D8">
        <w:rPr>
          <w:rFonts w:ascii="Arial" w:hAnsi="Arial" w:cs="Arial"/>
        </w:rPr>
        <w:t>–</w:t>
      </w:r>
      <w:r w:rsidRPr="005D11D8">
        <w:rPr>
          <w:rFonts w:ascii="Arial" w:hAnsi="Arial" w:cs="Arial"/>
        </w:rPr>
        <w:t>108.</w:t>
      </w:r>
    </w:p>
    <w:p w14:paraId="188624CD" w14:textId="77777777" w:rsidR="00780507" w:rsidRPr="005D11D8" w:rsidRDefault="00780507" w:rsidP="00B548AB">
      <w:pPr>
        <w:pStyle w:val="references"/>
        <w:rPr>
          <w:rFonts w:ascii="Arial" w:hAnsi="Arial" w:cs="Arial"/>
        </w:rPr>
      </w:pPr>
      <w:r w:rsidRPr="005D11D8">
        <w:rPr>
          <w:rFonts w:ascii="Arial" w:hAnsi="Arial" w:cs="Arial"/>
        </w:rPr>
        <w:t xml:space="preserve">Barnett, C. (2013, Oct 23). Bill brings new flexibility to public sector. Media Statement. Retrieved from </w:t>
      </w:r>
      <w:hyperlink r:id="rId13" w:history="1">
        <w:r w:rsidRPr="005D11D8">
          <w:rPr>
            <w:rStyle w:val="Hyperlink"/>
            <w:rFonts w:ascii="Arial" w:hAnsi="Arial" w:cs="Arial"/>
          </w:rPr>
          <w:t>https://www.mediastatements.wa.gov.au/Pages/Barnett/2013/10/Bill-brings-new-flexibility-to-public-sector.aspx</w:t>
        </w:r>
      </w:hyperlink>
      <w:r w:rsidRPr="005D11D8">
        <w:rPr>
          <w:rFonts w:ascii="Arial" w:hAnsi="Arial" w:cs="Arial"/>
        </w:rPr>
        <w:t xml:space="preserve"> on 9 Mar 2020.</w:t>
      </w:r>
    </w:p>
    <w:p w14:paraId="6D3E8052" w14:textId="77777777" w:rsidR="00525B05" w:rsidRPr="005D11D8" w:rsidRDefault="00525B05" w:rsidP="00B548AB">
      <w:pPr>
        <w:pStyle w:val="references"/>
        <w:rPr>
          <w:rFonts w:ascii="Arial" w:hAnsi="Arial" w:cs="Arial"/>
        </w:rPr>
      </w:pPr>
      <w:r w:rsidRPr="005D11D8">
        <w:rPr>
          <w:rFonts w:ascii="Arial" w:hAnsi="Arial" w:cs="Arial"/>
        </w:rPr>
        <w:t>Barnett, C. &amp; T. Buswell (2013</w:t>
      </w:r>
      <w:r w:rsidR="00F821BB" w:rsidRPr="005D11D8">
        <w:rPr>
          <w:rFonts w:ascii="Arial" w:hAnsi="Arial" w:cs="Arial"/>
        </w:rPr>
        <w:t>, Jun 13</w:t>
      </w:r>
      <w:r w:rsidRPr="005D11D8">
        <w:rPr>
          <w:rFonts w:ascii="Arial" w:hAnsi="Arial" w:cs="Arial"/>
        </w:rPr>
        <w:t xml:space="preserve">). Changes make public sector more flexible. Media Statement. Retrieved from </w:t>
      </w:r>
      <w:hyperlink r:id="rId14" w:history="1">
        <w:r w:rsidRPr="005D11D8">
          <w:rPr>
            <w:rStyle w:val="Hyperlink"/>
            <w:rFonts w:ascii="Arial" w:hAnsi="Arial" w:cs="Arial"/>
          </w:rPr>
          <w:t>https://www.mediastatements.wa.gov.au/Pages/Barnett/2013/06/Changes-make-public-sector-more-flexible.aspx</w:t>
        </w:r>
      </w:hyperlink>
      <w:r w:rsidRPr="005D11D8">
        <w:rPr>
          <w:rFonts w:ascii="Arial" w:hAnsi="Arial" w:cs="Arial"/>
        </w:rPr>
        <w:t xml:space="preserve"> on 9 Mar 2020.</w:t>
      </w:r>
    </w:p>
    <w:p w14:paraId="11CDBE4E" w14:textId="77777777" w:rsidR="00106B33" w:rsidRPr="005D11D8" w:rsidRDefault="00106B33" w:rsidP="00B548AB">
      <w:pPr>
        <w:pStyle w:val="references"/>
        <w:rPr>
          <w:rFonts w:ascii="Arial" w:hAnsi="Arial" w:cs="Arial"/>
        </w:rPr>
      </w:pPr>
      <w:r w:rsidRPr="005D11D8">
        <w:rPr>
          <w:rStyle w:val="Hyperlink"/>
          <w:rFonts w:ascii="Arial" w:hAnsi="Arial" w:cs="Arial"/>
          <w:color w:val="auto"/>
          <w:u w:val="none"/>
        </w:rPr>
        <w:t xml:space="preserve">Barry, P. (2010). Life of Brian. </w:t>
      </w:r>
      <w:r w:rsidRPr="005D11D8">
        <w:rPr>
          <w:rStyle w:val="Hyperlink"/>
          <w:rFonts w:ascii="Arial" w:hAnsi="Arial" w:cs="Arial"/>
          <w:i/>
          <w:iCs/>
          <w:color w:val="auto"/>
          <w:u w:val="none"/>
        </w:rPr>
        <w:t>The Monthly</w:t>
      </w:r>
      <w:r w:rsidRPr="005D11D8">
        <w:rPr>
          <w:rStyle w:val="Hyperlink"/>
          <w:rFonts w:ascii="Arial" w:hAnsi="Arial" w:cs="Arial"/>
          <w:color w:val="auto"/>
          <w:u w:val="none"/>
        </w:rPr>
        <w:t xml:space="preserve">. Retrieved from </w:t>
      </w:r>
      <w:hyperlink r:id="rId15" w:history="1">
        <w:r w:rsidR="00AE41E5" w:rsidRPr="005D11D8">
          <w:rPr>
            <w:rStyle w:val="Hyperlink"/>
            <w:rFonts w:ascii="Arial" w:hAnsi="Arial" w:cs="Arial"/>
          </w:rPr>
          <w:t>https://www.themonthly.com.au/issue/2010/june/1280709855/paul-barry/life-brian</w:t>
        </w:r>
      </w:hyperlink>
      <w:r w:rsidR="00AE41E5" w:rsidRPr="005D11D8">
        <w:rPr>
          <w:rFonts w:ascii="Arial" w:hAnsi="Arial" w:cs="Arial"/>
        </w:rPr>
        <w:t xml:space="preserve"> on 2 Mar 2020.</w:t>
      </w:r>
    </w:p>
    <w:p w14:paraId="1D0A7B33" w14:textId="77777777" w:rsidR="00463F52" w:rsidRPr="005D11D8" w:rsidRDefault="00463F52" w:rsidP="00463F52">
      <w:pPr>
        <w:pStyle w:val="reference"/>
        <w:rPr>
          <w:rFonts w:ascii="Arial" w:hAnsi="Arial" w:cs="Arial"/>
          <w:color w:val="0000FF" w:themeColor="hyperlink"/>
          <w:u w:val="single"/>
        </w:rPr>
      </w:pPr>
      <w:r w:rsidRPr="005D11D8">
        <w:rPr>
          <w:rFonts w:ascii="Arial" w:hAnsi="Arial" w:cs="Arial"/>
        </w:rPr>
        <w:t xml:space="preserve">Colley, L. (2012). How did public services fare? A review of Australian state public service labour markets during the Global Financial Crisis. </w:t>
      </w:r>
      <w:r w:rsidRPr="005D11D8">
        <w:rPr>
          <w:rFonts w:ascii="Arial" w:hAnsi="Arial" w:cs="Arial"/>
          <w:i/>
          <w:iCs/>
        </w:rPr>
        <w:t xml:space="preserve">Journal of Industrial Relations </w:t>
      </w:r>
      <w:r w:rsidRPr="005D11D8">
        <w:rPr>
          <w:rFonts w:ascii="Arial" w:hAnsi="Arial" w:cs="Arial"/>
        </w:rPr>
        <w:t xml:space="preserve">54(5): 612–636. </w:t>
      </w:r>
      <w:hyperlink r:id="rId16" w:history="1">
        <w:r w:rsidRPr="005D11D8">
          <w:rPr>
            <w:rStyle w:val="Hyperlink"/>
            <w:rFonts w:ascii="Arial" w:hAnsi="Arial" w:cs="Arial"/>
          </w:rPr>
          <w:t>https://doi.org/10.1177/0022185612454962</w:t>
        </w:r>
      </w:hyperlink>
    </w:p>
    <w:p w14:paraId="3625043B" w14:textId="77777777" w:rsidR="007177DD" w:rsidRPr="005D11D8" w:rsidRDefault="007177DD" w:rsidP="00B548AB">
      <w:pPr>
        <w:pStyle w:val="references"/>
        <w:rPr>
          <w:rFonts w:ascii="Arial" w:hAnsi="Arial" w:cs="Arial"/>
        </w:rPr>
      </w:pPr>
      <w:r w:rsidRPr="005D11D8">
        <w:rPr>
          <w:rFonts w:ascii="Arial" w:hAnsi="Arial" w:cs="Arial"/>
        </w:rPr>
        <w:t xml:space="preserve">CPSU/CSA (2021). Offer received from government to extend your union agreement by 12 months. Retrieved from </w:t>
      </w:r>
      <w:hyperlink r:id="rId17" w:history="1">
        <w:r w:rsidRPr="005D11D8">
          <w:rPr>
            <w:rStyle w:val="Hyperlink"/>
            <w:rFonts w:ascii="Arial" w:hAnsi="Arial" w:cs="Arial"/>
          </w:rPr>
          <w:t>https://www.cpsucsa.org/youragreement</w:t>
        </w:r>
      </w:hyperlink>
      <w:r w:rsidRPr="005D11D8">
        <w:rPr>
          <w:rFonts w:ascii="Arial" w:hAnsi="Arial" w:cs="Arial"/>
        </w:rPr>
        <w:t xml:space="preserve"> on 9 Jun 2021.</w:t>
      </w:r>
    </w:p>
    <w:p w14:paraId="452027D2" w14:textId="77777777" w:rsidR="001E59CD" w:rsidRPr="005D11D8" w:rsidRDefault="001E59CD" w:rsidP="00B548AB">
      <w:pPr>
        <w:pStyle w:val="references"/>
        <w:rPr>
          <w:rFonts w:ascii="Arial" w:hAnsi="Arial" w:cs="Arial"/>
        </w:rPr>
      </w:pPr>
      <w:r w:rsidRPr="005D11D8">
        <w:rPr>
          <w:rFonts w:ascii="Arial" w:hAnsi="Arial" w:cs="Arial"/>
        </w:rPr>
        <w:t xml:space="preserve">Department of Communities (2020). </w:t>
      </w:r>
      <w:r w:rsidRPr="005D11D8">
        <w:rPr>
          <w:rFonts w:ascii="Arial" w:hAnsi="Arial" w:cs="Arial"/>
          <w:i/>
          <w:iCs/>
        </w:rPr>
        <w:t>Stronger Together – WA’s Plan for Gender Equality</w:t>
      </w:r>
      <w:r w:rsidRPr="005D11D8">
        <w:rPr>
          <w:rFonts w:ascii="Arial" w:hAnsi="Arial" w:cs="Arial"/>
        </w:rPr>
        <w:t xml:space="preserve">. Retrieved from </w:t>
      </w:r>
      <w:hyperlink r:id="rId18" w:history="1">
        <w:r w:rsidR="00720D27" w:rsidRPr="005D11D8">
          <w:rPr>
            <w:rStyle w:val="Hyperlink"/>
            <w:rFonts w:ascii="Arial" w:hAnsi="Arial" w:cs="Arial"/>
          </w:rPr>
          <w:t>https://www.communities.wa.gov.au/media/2335/stronger-together-plan.pdf</w:t>
        </w:r>
      </w:hyperlink>
      <w:r w:rsidRPr="005D11D8">
        <w:rPr>
          <w:rFonts w:ascii="Arial" w:hAnsi="Arial" w:cs="Arial"/>
        </w:rPr>
        <w:t xml:space="preserve"> on 6 Mar 2020.</w:t>
      </w:r>
    </w:p>
    <w:p w14:paraId="7DA47BB3" w14:textId="77777777" w:rsidR="00EF735D" w:rsidRPr="005D11D8" w:rsidRDefault="00EF735D" w:rsidP="00EF735D">
      <w:pPr>
        <w:pStyle w:val="references"/>
        <w:rPr>
          <w:rFonts w:ascii="Arial" w:hAnsi="Arial" w:cs="Arial"/>
        </w:rPr>
      </w:pPr>
      <w:r w:rsidRPr="005D11D8">
        <w:rPr>
          <w:rFonts w:ascii="Arial" w:hAnsi="Arial" w:cs="Arial"/>
        </w:rPr>
        <w:t xml:space="preserve">DPC (2020). </w:t>
      </w:r>
      <w:r w:rsidRPr="005D11D8">
        <w:rPr>
          <w:rFonts w:ascii="Arial" w:hAnsi="Arial" w:cs="Arial"/>
          <w:i/>
          <w:iCs/>
        </w:rPr>
        <w:t>The State of Reform 2019</w:t>
      </w:r>
      <w:r w:rsidRPr="005D11D8">
        <w:rPr>
          <w:rFonts w:ascii="Arial" w:hAnsi="Arial" w:cs="Arial"/>
        </w:rPr>
        <w:t xml:space="preserve">. Department of Premier and Cabinet (15 Jan.). Retrieved from </w:t>
      </w:r>
      <w:hyperlink r:id="rId19" w:history="1">
        <w:r w:rsidRPr="005D11D8">
          <w:rPr>
            <w:rStyle w:val="Hyperlink"/>
            <w:rFonts w:ascii="Arial" w:hAnsi="Arial" w:cs="Arial"/>
          </w:rPr>
          <w:t>https://www.wa.gov.au/government/announcements/the-state-of-reform</w:t>
        </w:r>
      </w:hyperlink>
      <w:r w:rsidRPr="005D11D8">
        <w:rPr>
          <w:rStyle w:val="Hyperlink"/>
          <w:rFonts w:ascii="Arial" w:hAnsi="Arial" w:cs="Arial"/>
          <w:u w:val="none"/>
        </w:rPr>
        <w:t xml:space="preserve"> </w:t>
      </w:r>
      <w:r w:rsidRPr="005D11D8">
        <w:rPr>
          <w:rStyle w:val="Hyperlink"/>
          <w:rFonts w:ascii="Arial" w:hAnsi="Arial" w:cs="Arial"/>
          <w:color w:val="auto"/>
          <w:u w:val="none"/>
        </w:rPr>
        <w:t>on 20 Feb 2020</w:t>
      </w:r>
      <w:r w:rsidRPr="005D11D8">
        <w:rPr>
          <w:rFonts w:ascii="Arial" w:hAnsi="Arial" w:cs="Arial"/>
        </w:rPr>
        <w:t>.</w:t>
      </w:r>
    </w:p>
    <w:p w14:paraId="2A2A8F1E" w14:textId="77777777" w:rsidR="00412B79" w:rsidRPr="005D11D8" w:rsidRDefault="00412B79" w:rsidP="00412B79">
      <w:pPr>
        <w:ind w:left="720" w:hanging="720"/>
        <w:rPr>
          <w:rFonts w:ascii="Arial" w:hAnsi="Arial" w:cs="Arial"/>
          <w:sz w:val="20"/>
          <w:szCs w:val="20"/>
        </w:rPr>
      </w:pPr>
      <w:r w:rsidRPr="005D11D8">
        <w:rPr>
          <w:rFonts w:ascii="Arial" w:hAnsi="Arial" w:cs="Arial"/>
          <w:sz w:val="20"/>
          <w:szCs w:val="20"/>
        </w:rPr>
        <w:t xml:space="preserve">Ellery, S. (2018). Public and Health Sector Legislation Amendment (Right of Return) Bill 2018. Second Reading, Legislative Council. Retrieved from </w:t>
      </w:r>
      <w:hyperlink r:id="rId20" w:history="1">
        <w:r w:rsidRPr="005D11D8">
          <w:rPr>
            <w:rStyle w:val="Hyperlink"/>
            <w:rFonts w:ascii="Arial" w:hAnsi="Arial" w:cs="Arial"/>
            <w:sz w:val="20"/>
            <w:szCs w:val="20"/>
          </w:rPr>
          <w:t>https://www.parliament.wa.gov.au/Hansard/hansard.nsf/0/F329178BB32354E14825831C00208582/$FILE/C40%20S1%2020180912%20p5660c-5662a.pdf</w:t>
        </w:r>
      </w:hyperlink>
      <w:r w:rsidRPr="005D11D8">
        <w:rPr>
          <w:rFonts w:ascii="Arial" w:hAnsi="Arial" w:cs="Arial"/>
          <w:sz w:val="20"/>
          <w:szCs w:val="20"/>
        </w:rPr>
        <w:t xml:space="preserve"> in July 2021.</w:t>
      </w:r>
    </w:p>
    <w:p w14:paraId="3DC14CF0" w14:textId="74D6005D" w:rsidR="00DD1F5D" w:rsidRPr="005D11D8" w:rsidRDefault="00DD1F5D" w:rsidP="00B548AB">
      <w:pPr>
        <w:pStyle w:val="references"/>
        <w:rPr>
          <w:rFonts w:ascii="Arial" w:hAnsi="Arial" w:cs="Arial"/>
        </w:rPr>
      </w:pPr>
      <w:r w:rsidRPr="005D11D8">
        <w:rPr>
          <w:rFonts w:ascii="Arial" w:hAnsi="Arial" w:cs="Arial"/>
        </w:rPr>
        <w:t xml:space="preserve">Fielding, G. (1996). </w:t>
      </w:r>
      <w:r w:rsidRPr="005D11D8">
        <w:rPr>
          <w:rFonts w:ascii="Arial" w:hAnsi="Arial" w:cs="Arial"/>
          <w:i/>
          <w:iCs/>
        </w:rPr>
        <w:t>Review of Public Sector Management Act: A Report to the Hon. R.F. Court.</w:t>
      </w:r>
      <w:r w:rsidRPr="005D11D8">
        <w:rPr>
          <w:rFonts w:ascii="Arial" w:hAnsi="Arial" w:cs="Arial"/>
        </w:rPr>
        <w:t xml:space="preserve"> Perth: WA Government Printer.</w:t>
      </w:r>
    </w:p>
    <w:p w14:paraId="3BB16143" w14:textId="77777777" w:rsidR="00542337" w:rsidRPr="005D11D8" w:rsidRDefault="00542337" w:rsidP="00B548AB">
      <w:pPr>
        <w:pStyle w:val="references"/>
        <w:rPr>
          <w:rFonts w:ascii="Arial" w:hAnsi="Arial" w:cs="Arial"/>
        </w:rPr>
      </w:pPr>
      <w:r w:rsidRPr="005D11D8">
        <w:rPr>
          <w:rFonts w:ascii="Arial" w:hAnsi="Arial" w:cs="Arial"/>
        </w:rPr>
        <w:t xml:space="preserve">Gallop, G. (2001, Mar 11). Government appoints public sector review taskforce. Media Statement. Retrieved from </w:t>
      </w:r>
      <w:hyperlink r:id="rId21" w:history="1">
        <w:r w:rsidRPr="005D11D8">
          <w:rPr>
            <w:rStyle w:val="Hyperlink"/>
            <w:rFonts w:ascii="Arial" w:hAnsi="Arial" w:cs="Arial"/>
          </w:rPr>
          <w:t>https://www.mediastatements.wa.gov.au/Pages/Gallop/2001/03/Government-appoints-public-sector-review-taskforce.aspx</w:t>
        </w:r>
      </w:hyperlink>
      <w:r w:rsidRPr="005D11D8">
        <w:rPr>
          <w:rFonts w:ascii="Arial" w:hAnsi="Arial" w:cs="Arial"/>
        </w:rPr>
        <w:t xml:space="preserve"> on 9 Mar 2020.</w:t>
      </w:r>
    </w:p>
    <w:p w14:paraId="1EED2B85" w14:textId="77777777" w:rsidR="00AE41E5" w:rsidRPr="005D11D8" w:rsidRDefault="00AE41E5" w:rsidP="00B548AB">
      <w:pPr>
        <w:pStyle w:val="references"/>
        <w:rPr>
          <w:rStyle w:val="Hyperlink"/>
          <w:rFonts w:ascii="Arial" w:hAnsi="Arial" w:cs="Arial"/>
          <w:color w:val="auto"/>
          <w:u w:val="none"/>
        </w:rPr>
      </w:pPr>
      <w:r w:rsidRPr="005D11D8">
        <w:rPr>
          <w:rFonts w:ascii="Arial" w:hAnsi="Arial" w:cs="Arial"/>
        </w:rPr>
        <w:t xml:space="preserve">Government of Western Australia (2019). </w:t>
      </w:r>
      <w:r w:rsidRPr="005D11D8">
        <w:rPr>
          <w:rFonts w:ascii="Arial" w:hAnsi="Arial" w:cs="Arial"/>
          <w:i/>
          <w:iCs/>
        </w:rPr>
        <w:t xml:space="preserve">Response to the Independent Review of the Public Sector Commission (McGregor Review). </w:t>
      </w:r>
      <w:r w:rsidRPr="005D11D8">
        <w:rPr>
          <w:rFonts w:ascii="Arial" w:hAnsi="Arial" w:cs="Arial"/>
        </w:rPr>
        <w:t xml:space="preserve">Retrieved from </w:t>
      </w:r>
      <w:hyperlink r:id="rId22" w:history="1">
        <w:r w:rsidRPr="005D11D8">
          <w:rPr>
            <w:rStyle w:val="Hyperlink"/>
            <w:rFonts w:ascii="Arial" w:hAnsi="Arial" w:cs="Arial"/>
          </w:rPr>
          <w:t>https://www.wa.gov.au/sites/default/files/2019-10/Response%20to%20the%20Independent%20Review%20of%20the%20Public%20Sector%20Commission%20%28McGregor%20Review%29%20-%20August%202019.PDF</w:t>
        </w:r>
      </w:hyperlink>
      <w:r w:rsidRPr="005D11D8">
        <w:rPr>
          <w:rFonts w:ascii="Arial" w:hAnsi="Arial" w:cs="Arial"/>
        </w:rPr>
        <w:t xml:space="preserve"> on 4 Mar 2020.</w:t>
      </w:r>
    </w:p>
    <w:p w14:paraId="0BAB618A" w14:textId="77777777" w:rsidR="004D5840" w:rsidRPr="005D11D8" w:rsidRDefault="004D5840" w:rsidP="00B548AB">
      <w:pPr>
        <w:pStyle w:val="references"/>
        <w:rPr>
          <w:rFonts w:ascii="Arial" w:hAnsi="Arial" w:cs="Arial"/>
        </w:rPr>
      </w:pPr>
      <w:r w:rsidRPr="005D11D8">
        <w:rPr>
          <w:rFonts w:ascii="Arial" w:hAnsi="Arial" w:cs="Arial"/>
        </w:rPr>
        <w:t xml:space="preserve">Gregor, J. F. and the Commission on Government (1995). </w:t>
      </w:r>
      <w:r w:rsidRPr="005D11D8">
        <w:rPr>
          <w:rFonts w:ascii="Arial" w:hAnsi="Arial" w:cs="Arial"/>
          <w:i/>
          <w:iCs/>
        </w:rPr>
        <w:t>Commission on Government Report No. 2</w:t>
      </w:r>
      <w:r w:rsidRPr="005D11D8">
        <w:rPr>
          <w:rFonts w:ascii="Arial" w:hAnsi="Arial" w:cs="Arial"/>
        </w:rPr>
        <w:t xml:space="preserve">. Retrieved from </w:t>
      </w:r>
      <w:hyperlink r:id="rId23" w:history="1">
        <w:r w:rsidRPr="005D11D8">
          <w:rPr>
            <w:rStyle w:val="Hyperlink"/>
            <w:rFonts w:ascii="Arial" w:hAnsi="Arial" w:cs="Arial"/>
          </w:rPr>
          <w:t>https://www.slp.wa.gov.au/publications/publications.nsf/DocByAgency/D7065CDD58C787544825698300109D09/$file/report2.pdf</w:t>
        </w:r>
      </w:hyperlink>
      <w:r w:rsidRPr="005D11D8">
        <w:rPr>
          <w:rFonts w:ascii="Arial" w:hAnsi="Arial" w:cs="Arial"/>
        </w:rPr>
        <w:t xml:space="preserve"> on 20 Mar 2020.</w:t>
      </w:r>
    </w:p>
    <w:p w14:paraId="48C9A4E7" w14:textId="77777777" w:rsidR="00061804" w:rsidRPr="005D11D8" w:rsidRDefault="00061804" w:rsidP="00B548AB">
      <w:pPr>
        <w:pStyle w:val="references"/>
        <w:rPr>
          <w:rFonts w:ascii="Arial" w:hAnsi="Arial" w:cs="Arial"/>
        </w:rPr>
      </w:pPr>
      <w:r w:rsidRPr="005D11D8">
        <w:rPr>
          <w:rFonts w:ascii="Arial" w:hAnsi="Arial" w:cs="Arial"/>
        </w:rPr>
        <w:t xml:space="preserve">Hicks, S. and the Machinery of Government Taskforce (2001). </w:t>
      </w:r>
      <w:r w:rsidRPr="005D11D8">
        <w:rPr>
          <w:rFonts w:ascii="Arial" w:hAnsi="Arial" w:cs="Arial"/>
          <w:i/>
          <w:iCs/>
        </w:rPr>
        <w:t>The Report of the Taskforce Established to Review the Machinery of Western Australia’s Government</w:t>
      </w:r>
      <w:r w:rsidRPr="005D11D8">
        <w:rPr>
          <w:rFonts w:ascii="Arial" w:hAnsi="Arial" w:cs="Arial"/>
        </w:rPr>
        <w:t xml:space="preserve">. Retrieved from </w:t>
      </w:r>
      <w:hyperlink r:id="rId24" w:history="1">
        <w:r w:rsidRPr="005D11D8">
          <w:rPr>
            <w:rStyle w:val="Hyperlink"/>
            <w:rFonts w:ascii="Arial" w:hAnsi="Arial" w:cs="Arial"/>
          </w:rPr>
          <w:t>https://www.slp.wa.gov.au/publications/publications.nsf/DocByAgency/5012586EF3A03EA948256A7200091C5F/$file/Final+MOG+report+19.6.01.pdf</w:t>
        </w:r>
      </w:hyperlink>
      <w:r w:rsidRPr="005D11D8">
        <w:rPr>
          <w:rFonts w:ascii="Arial" w:hAnsi="Arial" w:cs="Arial"/>
        </w:rPr>
        <w:t xml:space="preserve"> on 20 Mar 2020.</w:t>
      </w:r>
    </w:p>
    <w:p w14:paraId="7AC80D7A" w14:textId="77777777" w:rsidR="009D754F" w:rsidRPr="005D11D8" w:rsidRDefault="009D754F" w:rsidP="00B548AB">
      <w:pPr>
        <w:pStyle w:val="references"/>
        <w:rPr>
          <w:rFonts w:ascii="Arial" w:hAnsi="Arial" w:cs="Arial"/>
          <w:b/>
          <w:bCs/>
        </w:rPr>
      </w:pPr>
      <w:r w:rsidRPr="005D11D8">
        <w:rPr>
          <w:rFonts w:ascii="Arial" w:hAnsi="Arial" w:cs="Arial"/>
        </w:rPr>
        <w:t xml:space="preserve">Humphries, D. (2020, Feb 11). From the Archives, 1990: New Premier pledges to close WA Inc. </w:t>
      </w:r>
      <w:r w:rsidRPr="005D11D8">
        <w:rPr>
          <w:rFonts w:ascii="Arial" w:hAnsi="Arial" w:cs="Arial"/>
          <w:i/>
          <w:iCs/>
        </w:rPr>
        <w:t>WA Today</w:t>
      </w:r>
      <w:r w:rsidRPr="005D11D8">
        <w:rPr>
          <w:rFonts w:ascii="Arial" w:hAnsi="Arial" w:cs="Arial"/>
        </w:rPr>
        <w:t xml:space="preserve"> [originally published in the </w:t>
      </w:r>
      <w:r w:rsidR="00036353" w:rsidRPr="005D11D8">
        <w:rPr>
          <w:rFonts w:ascii="Arial" w:hAnsi="Arial" w:cs="Arial"/>
          <w:i/>
          <w:iCs/>
        </w:rPr>
        <w:t xml:space="preserve">Sydney Morning Herald </w:t>
      </w:r>
      <w:r w:rsidRPr="005D11D8">
        <w:rPr>
          <w:rFonts w:ascii="Arial" w:hAnsi="Arial" w:cs="Arial"/>
        </w:rPr>
        <w:t xml:space="preserve">on 13 Feb 1990]. Retrieved from </w:t>
      </w:r>
      <w:hyperlink r:id="rId25" w:history="1">
        <w:r w:rsidRPr="005D11D8">
          <w:rPr>
            <w:rStyle w:val="Hyperlink"/>
            <w:rFonts w:ascii="Arial" w:hAnsi="Arial" w:cs="Arial"/>
          </w:rPr>
          <w:t>https://www.watoday.com.au/politics/western-australia/from-the-archives-1990-new-premier-pledges-to-close-wa-inc-20200205-p53y3d.html</w:t>
        </w:r>
      </w:hyperlink>
      <w:r w:rsidRPr="005D11D8">
        <w:rPr>
          <w:rFonts w:ascii="Arial" w:hAnsi="Arial" w:cs="Arial"/>
        </w:rPr>
        <w:t xml:space="preserve"> on 2 Mar 2020.</w:t>
      </w:r>
    </w:p>
    <w:p w14:paraId="67BA002C" w14:textId="77777777" w:rsidR="006D2F0D" w:rsidRPr="005D11D8" w:rsidRDefault="006D2F0D" w:rsidP="006D2F0D">
      <w:pPr>
        <w:pStyle w:val="reference"/>
        <w:rPr>
          <w:rFonts w:ascii="Arial" w:hAnsi="Arial" w:cs="Arial"/>
        </w:rPr>
      </w:pPr>
      <w:r w:rsidRPr="005D11D8">
        <w:rPr>
          <w:rFonts w:ascii="Arial" w:hAnsi="Arial" w:cs="Arial"/>
        </w:rPr>
        <w:t xml:space="preserve">Jenkins, S. (2020, Oct 9). Cap on WA public sector pay increases to continue. </w:t>
      </w:r>
      <w:r w:rsidRPr="005D11D8">
        <w:rPr>
          <w:rFonts w:ascii="Arial" w:hAnsi="Arial" w:cs="Arial"/>
          <w:i/>
          <w:iCs/>
        </w:rPr>
        <w:t>The Mandarin</w:t>
      </w:r>
      <w:r w:rsidRPr="005D11D8">
        <w:rPr>
          <w:rFonts w:ascii="Arial" w:hAnsi="Arial" w:cs="Arial"/>
        </w:rPr>
        <w:t xml:space="preserve">. </w:t>
      </w:r>
      <w:r w:rsidRPr="005D11D8">
        <w:rPr>
          <w:rFonts w:ascii="Arial" w:hAnsi="Arial" w:cs="Arial"/>
          <w:shd w:val="clear" w:color="auto" w:fill="FFFFFF"/>
        </w:rPr>
        <w:t>Available at</w:t>
      </w:r>
      <w:r w:rsidRPr="005D11D8">
        <w:rPr>
          <w:rFonts w:ascii="Arial" w:hAnsi="Arial" w:cs="Arial"/>
        </w:rPr>
        <w:t xml:space="preserve"> </w:t>
      </w:r>
      <w:hyperlink r:id="rId26" w:history="1">
        <w:r w:rsidRPr="005D11D8">
          <w:rPr>
            <w:rStyle w:val="Hyperlink"/>
            <w:rFonts w:ascii="Arial" w:hAnsi="Arial" w:cs="Arial"/>
          </w:rPr>
          <w:t>https://www.themandarin.com.au/142002-cap-on-wa-public-sector-pay-increases-to-continue/</w:t>
        </w:r>
      </w:hyperlink>
      <w:r w:rsidRPr="005D11D8">
        <w:rPr>
          <w:rFonts w:ascii="Arial" w:hAnsi="Arial" w:cs="Arial"/>
        </w:rPr>
        <w:t xml:space="preserve"> (accessed 15 October 2020).</w:t>
      </w:r>
    </w:p>
    <w:p w14:paraId="65A585C1" w14:textId="77777777" w:rsidR="00E13414" w:rsidRPr="005D11D8" w:rsidRDefault="00582D8C" w:rsidP="00B548AB">
      <w:pPr>
        <w:pStyle w:val="references"/>
        <w:rPr>
          <w:rFonts w:ascii="Arial" w:hAnsi="Arial" w:cs="Arial"/>
        </w:rPr>
      </w:pPr>
      <w:r w:rsidRPr="005D11D8">
        <w:rPr>
          <w:rFonts w:ascii="Arial" w:hAnsi="Arial" w:cs="Arial"/>
        </w:rPr>
        <w:t xml:space="preserve">Jenkins, S. (2020, Mar 5). WA sets gender target for SES roles. </w:t>
      </w:r>
      <w:r w:rsidRPr="005D11D8">
        <w:rPr>
          <w:rFonts w:ascii="Arial" w:hAnsi="Arial" w:cs="Arial"/>
          <w:i/>
          <w:iCs/>
        </w:rPr>
        <w:t>The Mandarin</w:t>
      </w:r>
      <w:r w:rsidRPr="005D11D8">
        <w:rPr>
          <w:rFonts w:ascii="Arial" w:hAnsi="Arial" w:cs="Arial"/>
        </w:rPr>
        <w:t xml:space="preserve">. Retrieved from </w:t>
      </w:r>
      <w:hyperlink r:id="rId27" w:history="1">
        <w:r w:rsidRPr="005D11D8">
          <w:rPr>
            <w:rStyle w:val="Hyperlink"/>
            <w:rFonts w:ascii="Arial" w:hAnsi="Arial" w:cs="Arial"/>
          </w:rPr>
          <w:t>https://www.themandarin.com.au/126620-wa-sets-gender-target-for-ses-roles/</w:t>
        </w:r>
      </w:hyperlink>
      <w:r w:rsidRPr="005D11D8">
        <w:rPr>
          <w:rFonts w:ascii="Arial" w:hAnsi="Arial" w:cs="Arial"/>
        </w:rPr>
        <w:t xml:space="preserve"> on 6 Mar 2020.</w:t>
      </w:r>
    </w:p>
    <w:p w14:paraId="1A091AED" w14:textId="77777777" w:rsidR="003F7A28" w:rsidRPr="005D11D8" w:rsidRDefault="003F7A28" w:rsidP="003F7A28">
      <w:pPr>
        <w:pStyle w:val="references"/>
        <w:rPr>
          <w:rFonts w:ascii="Arial" w:hAnsi="Arial" w:cs="Arial"/>
        </w:rPr>
      </w:pPr>
      <w:r w:rsidRPr="005D11D8">
        <w:rPr>
          <w:rFonts w:ascii="Arial" w:hAnsi="Arial" w:cs="Arial"/>
        </w:rPr>
        <w:t>Kagi, J.</w:t>
      </w:r>
      <w:r w:rsidRPr="005D11D8">
        <w:rPr>
          <w:rFonts w:ascii="Arial" w:hAnsi="Arial" w:cs="Arial"/>
          <w:b/>
          <w:bCs/>
        </w:rPr>
        <w:t xml:space="preserve"> </w:t>
      </w:r>
      <w:r w:rsidRPr="005D11D8">
        <w:rPr>
          <w:rFonts w:ascii="Arial" w:hAnsi="Arial" w:cs="Arial"/>
        </w:rPr>
        <w:t xml:space="preserve">(2017, Oct 8). WA public sector: Will years of expensive reform pay off for taxpayers in the end? </w:t>
      </w:r>
      <w:r w:rsidRPr="005D11D8">
        <w:rPr>
          <w:rFonts w:ascii="Arial" w:hAnsi="Arial" w:cs="Arial"/>
          <w:i/>
          <w:iCs/>
        </w:rPr>
        <w:t>ABC News</w:t>
      </w:r>
      <w:r w:rsidRPr="005D11D8">
        <w:rPr>
          <w:rFonts w:ascii="Arial" w:hAnsi="Arial" w:cs="Arial"/>
        </w:rPr>
        <w:t>. Retrieved from</w:t>
      </w:r>
      <w:r w:rsidRPr="005D11D8">
        <w:rPr>
          <w:rFonts w:ascii="Arial" w:hAnsi="Arial" w:cs="Arial"/>
          <w:b/>
          <w:bCs/>
        </w:rPr>
        <w:t xml:space="preserve"> </w:t>
      </w:r>
      <w:hyperlink r:id="rId28" w:history="1">
        <w:r w:rsidRPr="005D11D8">
          <w:rPr>
            <w:rStyle w:val="Hyperlink"/>
            <w:rFonts w:ascii="Arial" w:hAnsi="Arial" w:cs="Arial"/>
          </w:rPr>
          <w:t>https://www.abc.net.au/news/2017-10-08/wa-public-sector-reforms-have-cost-taxpayers-600-million-dollars/9019462</w:t>
        </w:r>
      </w:hyperlink>
      <w:r w:rsidRPr="005D11D8">
        <w:rPr>
          <w:rFonts w:ascii="Arial" w:hAnsi="Arial" w:cs="Arial"/>
        </w:rPr>
        <w:t xml:space="preserve"> on 9 Mar 2020.</w:t>
      </w:r>
    </w:p>
    <w:p w14:paraId="6A5AB975" w14:textId="77777777" w:rsidR="0005532F" w:rsidRPr="005D11D8" w:rsidRDefault="0005532F" w:rsidP="00B548AB">
      <w:pPr>
        <w:pStyle w:val="references"/>
        <w:rPr>
          <w:rFonts w:ascii="Arial" w:hAnsi="Arial" w:cs="Arial"/>
        </w:rPr>
      </w:pPr>
      <w:r w:rsidRPr="005D11D8">
        <w:rPr>
          <w:rFonts w:ascii="Arial" w:hAnsi="Arial" w:cs="Arial"/>
        </w:rPr>
        <w:t xml:space="preserve">Kagi, J. (2017, Sep 7). WA budget 2017: Tax hikes, redundancies dominate Labor’s first budget. </w:t>
      </w:r>
      <w:r w:rsidRPr="005D11D8">
        <w:rPr>
          <w:rFonts w:ascii="Arial" w:hAnsi="Arial" w:cs="Arial"/>
          <w:i/>
          <w:iCs/>
        </w:rPr>
        <w:t>ABC News</w:t>
      </w:r>
      <w:r w:rsidRPr="005D11D8">
        <w:rPr>
          <w:rFonts w:ascii="Arial" w:hAnsi="Arial" w:cs="Arial"/>
        </w:rPr>
        <w:t xml:space="preserve">. Retrieved from </w:t>
      </w:r>
      <w:hyperlink r:id="rId29" w:history="1">
        <w:r w:rsidRPr="005D11D8">
          <w:rPr>
            <w:rStyle w:val="Hyperlink"/>
            <w:rFonts w:ascii="Arial" w:hAnsi="Arial" w:cs="Arial"/>
          </w:rPr>
          <w:t>https://www.abc.net.au/news/2017-09-07/wa-budget-handed-down-by-ben-wyatt/8881238</w:t>
        </w:r>
      </w:hyperlink>
      <w:r w:rsidRPr="005D11D8">
        <w:rPr>
          <w:rFonts w:ascii="Arial" w:hAnsi="Arial" w:cs="Arial"/>
        </w:rPr>
        <w:t xml:space="preserve"> on 9 Mar 2020.</w:t>
      </w:r>
    </w:p>
    <w:p w14:paraId="3589A2A8" w14:textId="77777777" w:rsidR="00BF14AB" w:rsidRPr="005D11D8" w:rsidRDefault="00BF14AB" w:rsidP="00B548AB">
      <w:pPr>
        <w:pStyle w:val="references"/>
        <w:rPr>
          <w:rFonts w:ascii="Arial" w:hAnsi="Arial" w:cs="Arial"/>
        </w:rPr>
      </w:pPr>
      <w:r w:rsidRPr="005D11D8">
        <w:rPr>
          <w:rFonts w:ascii="Arial" w:hAnsi="Arial" w:cs="Arial"/>
        </w:rPr>
        <w:t>Kelly, D. (1997)</w:t>
      </w:r>
      <w:r w:rsidR="009F65F3" w:rsidRPr="005D11D8">
        <w:rPr>
          <w:rFonts w:ascii="Arial" w:hAnsi="Arial" w:cs="Arial"/>
        </w:rPr>
        <w:t>.</w:t>
      </w:r>
      <w:r w:rsidRPr="005D11D8">
        <w:rPr>
          <w:rFonts w:ascii="Arial" w:hAnsi="Arial" w:cs="Arial"/>
        </w:rPr>
        <w:t xml:space="preserve"> </w:t>
      </w:r>
      <w:r w:rsidRPr="005D11D8">
        <w:rPr>
          <w:rFonts w:ascii="Arial" w:hAnsi="Arial" w:cs="Arial"/>
          <w:i/>
          <w:iCs/>
        </w:rPr>
        <w:t>Final report of the working party established to provide specific recommendations on amendments proposed by Commissioner Gavin Fielding</w:t>
      </w:r>
      <w:r w:rsidR="009F65F3" w:rsidRPr="005D11D8">
        <w:rPr>
          <w:rFonts w:ascii="Arial" w:hAnsi="Arial" w:cs="Arial"/>
        </w:rPr>
        <w:t>. Perth:</w:t>
      </w:r>
      <w:r w:rsidRPr="005D11D8">
        <w:rPr>
          <w:rFonts w:ascii="Arial" w:hAnsi="Arial" w:cs="Arial"/>
        </w:rPr>
        <w:t xml:space="preserve"> Department of </w:t>
      </w:r>
      <w:r w:rsidR="009F65F3" w:rsidRPr="005D11D8">
        <w:rPr>
          <w:rFonts w:ascii="Arial" w:hAnsi="Arial" w:cs="Arial"/>
        </w:rPr>
        <w:t>t</w:t>
      </w:r>
      <w:r w:rsidRPr="005D11D8">
        <w:rPr>
          <w:rFonts w:ascii="Arial" w:hAnsi="Arial" w:cs="Arial"/>
        </w:rPr>
        <w:t>he Premier and Cabinet</w:t>
      </w:r>
      <w:r w:rsidR="009F65F3" w:rsidRPr="005D11D8">
        <w:rPr>
          <w:rFonts w:ascii="Arial" w:hAnsi="Arial" w:cs="Arial"/>
        </w:rPr>
        <w:t>.</w:t>
      </w:r>
    </w:p>
    <w:p w14:paraId="7C31E91C" w14:textId="77777777" w:rsidR="00C06C67" w:rsidRPr="005D11D8" w:rsidRDefault="00C06C67" w:rsidP="00B548AB">
      <w:pPr>
        <w:pStyle w:val="references"/>
        <w:rPr>
          <w:rFonts w:ascii="Arial" w:hAnsi="Arial" w:cs="Arial"/>
        </w:rPr>
      </w:pPr>
      <w:r w:rsidRPr="005D11D8">
        <w:rPr>
          <w:rFonts w:ascii="Arial" w:hAnsi="Arial" w:cs="Arial"/>
        </w:rPr>
        <w:t xml:space="preserve">Laschon, E. (2017, May 4). WA public sector review to cost $500k, but number of job losses is still unclear. ABC News. Retrieved from </w:t>
      </w:r>
      <w:hyperlink r:id="rId30" w:history="1">
        <w:r w:rsidRPr="005D11D8">
          <w:rPr>
            <w:rStyle w:val="Hyperlink"/>
            <w:rFonts w:ascii="Arial" w:hAnsi="Arial" w:cs="Arial"/>
          </w:rPr>
          <w:t>https://www.abc.net.au/news/2017-05-04/mcgowan-names-reviewer-into-wa-public-sector-cuts/8496236</w:t>
        </w:r>
      </w:hyperlink>
      <w:r w:rsidRPr="005D11D8">
        <w:rPr>
          <w:rFonts w:ascii="Arial" w:hAnsi="Arial" w:cs="Arial"/>
        </w:rPr>
        <w:t xml:space="preserve"> on 9 Mar 2020.</w:t>
      </w:r>
    </w:p>
    <w:p w14:paraId="21C8CE76" w14:textId="77777777" w:rsidR="00430149" w:rsidRPr="005D11D8" w:rsidRDefault="00430149" w:rsidP="00430149">
      <w:pPr>
        <w:pStyle w:val="references"/>
        <w:rPr>
          <w:rFonts w:ascii="Arial" w:hAnsi="Arial" w:cs="Arial"/>
        </w:rPr>
      </w:pPr>
      <w:r w:rsidRPr="005D11D8">
        <w:rPr>
          <w:rFonts w:ascii="Arial" w:hAnsi="Arial" w:cs="Arial"/>
        </w:rPr>
        <w:t xml:space="preserve">Law, P. (2021, Jun 9). Mark McGowan vows to stand firm on Government’s public service wage policy, despite pressure from unions. </w:t>
      </w:r>
      <w:r w:rsidRPr="005D11D8">
        <w:rPr>
          <w:rFonts w:ascii="Arial" w:hAnsi="Arial" w:cs="Arial"/>
          <w:i/>
          <w:iCs/>
        </w:rPr>
        <w:t>The West Australian</w:t>
      </w:r>
      <w:r w:rsidRPr="005D11D8">
        <w:rPr>
          <w:rFonts w:ascii="Arial" w:hAnsi="Arial" w:cs="Arial"/>
        </w:rPr>
        <w:t xml:space="preserve">. Retrieved from </w:t>
      </w:r>
      <w:hyperlink r:id="rId31" w:history="1">
        <w:r w:rsidRPr="005D11D8">
          <w:rPr>
            <w:rStyle w:val="Hyperlink"/>
            <w:rFonts w:ascii="Arial" w:hAnsi="Arial" w:cs="Arial"/>
          </w:rPr>
          <w:t>https://thewest.com.au/politics/state-politics/mark-mcgowan-vows-to-stand-firm-on-governments-public-service-wage-policy-despite-pressure-from-unions-ng-b881893752z</w:t>
        </w:r>
      </w:hyperlink>
      <w:r w:rsidRPr="005D11D8">
        <w:rPr>
          <w:rFonts w:ascii="Arial" w:hAnsi="Arial" w:cs="Arial"/>
        </w:rPr>
        <w:t xml:space="preserve"> on 9 Jun 2021. </w:t>
      </w:r>
    </w:p>
    <w:p w14:paraId="2FA53EF0" w14:textId="77777777" w:rsidR="003F7A28" w:rsidRPr="005D11D8" w:rsidRDefault="003F7A28" w:rsidP="003F7A28">
      <w:pPr>
        <w:pStyle w:val="references"/>
        <w:rPr>
          <w:rFonts w:ascii="Arial" w:hAnsi="Arial" w:cs="Arial"/>
        </w:rPr>
      </w:pPr>
      <w:r w:rsidRPr="005D11D8">
        <w:rPr>
          <w:rFonts w:ascii="Arial" w:hAnsi="Arial" w:cs="Arial"/>
        </w:rPr>
        <w:t xml:space="preserve">McGowan, M. (2018, Aug 15). McGowan Government cuts excessive payouts to bureaucrats. Media Statement. Retrieved from </w:t>
      </w:r>
      <w:hyperlink r:id="rId32" w:history="1">
        <w:r w:rsidRPr="005D11D8">
          <w:rPr>
            <w:rStyle w:val="Hyperlink"/>
            <w:rFonts w:ascii="Arial" w:hAnsi="Arial" w:cs="Arial"/>
          </w:rPr>
          <w:t>https://www.mediastatements.wa.gov.au/Pages/McGowan/2018/08/McGowan-Government-cuts-excessive-payouts-to-bureaucrats.aspx</w:t>
        </w:r>
      </w:hyperlink>
      <w:r w:rsidRPr="005D11D8">
        <w:rPr>
          <w:rFonts w:ascii="Arial" w:hAnsi="Arial" w:cs="Arial"/>
        </w:rPr>
        <w:t xml:space="preserve"> on 3 Mar 2020.</w:t>
      </w:r>
    </w:p>
    <w:p w14:paraId="716C4E42" w14:textId="77777777" w:rsidR="003F7A28" w:rsidRPr="005D11D8" w:rsidRDefault="003F7A28" w:rsidP="003F7A28">
      <w:pPr>
        <w:pStyle w:val="references"/>
        <w:rPr>
          <w:rFonts w:ascii="Arial" w:hAnsi="Arial" w:cs="Arial"/>
        </w:rPr>
      </w:pPr>
      <w:r w:rsidRPr="005D11D8">
        <w:rPr>
          <w:rFonts w:ascii="Arial" w:hAnsi="Arial" w:cs="Arial"/>
        </w:rPr>
        <w:t xml:space="preserve">McGowan, M. (2017, Dec 6). Report sets out blueprint for public sector reform. Media Statement. Retrieved from </w:t>
      </w:r>
      <w:hyperlink r:id="rId33" w:history="1">
        <w:r w:rsidRPr="005D11D8">
          <w:rPr>
            <w:rStyle w:val="Hyperlink"/>
            <w:rFonts w:ascii="Arial" w:hAnsi="Arial" w:cs="Arial"/>
          </w:rPr>
          <w:t>https://www.mediastatements.wa.gov.au/Pages/McGowan/2017/12/Report-sets-out-blueprint-for-public-sector-reform.aspx</w:t>
        </w:r>
      </w:hyperlink>
      <w:r w:rsidRPr="005D11D8">
        <w:rPr>
          <w:rFonts w:ascii="Arial" w:hAnsi="Arial" w:cs="Arial"/>
        </w:rPr>
        <w:t xml:space="preserve"> on 11 Mar 2020.</w:t>
      </w:r>
    </w:p>
    <w:p w14:paraId="63032858" w14:textId="77777777" w:rsidR="003F7A28" w:rsidRPr="005D11D8" w:rsidRDefault="003F7A28" w:rsidP="003F7A28">
      <w:pPr>
        <w:pStyle w:val="references"/>
        <w:rPr>
          <w:rFonts w:ascii="Arial" w:hAnsi="Arial" w:cs="Arial"/>
        </w:rPr>
      </w:pPr>
      <w:r w:rsidRPr="005D11D8">
        <w:rPr>
          <w:rFonts w:ascii="Arial" w:hAnsi="Arial" w:cs="Arial"/>
        </w:rPr>
        <w:t xml:space="preserve">McGowan, M. (2017, Aug 30). Premier announced eight new directors general. Media Statement. Retrieved from </w:t>
      </w:r>
      <w:hyperlink r:id="rId34" w:history="1">
        <w:r w:rsidRPr="005D11D8">
          <w:rPr>
            <w:rStyle w:val="Hyperlink"/>
            <w:rFonts w:ascii="Arial" w:hAnsi="Arial" w:cs="Arial"/>
          </w:rPr>
          <w:t>https://www.mediastatements.wa.gov.au/Pages/McGowan/2017/08/Premier-announces-eight-new-directors-general.aspx</w:t>
        </w:r>
      </w:hyperlink>
      <w:r w:rsidRPr="005D11D8">
        <w:rPr>
          <w:rFonts w:ascii="Arial" w:hAnsi="Arial" w:cs="Arial"/>
        </w:rPr>
        <w:t xml:space="preserve"> on 10 Mar 2020.</w:t>
      </w:r>
    </w:p>
    <w:p w14:paraId="0B2FA73E" w14:textId="77777777" w:rsidR="00CF1170" w:rsidRPr="005D11D8" w:rsidRDefault="00CF1170" w:rsidP="00B548AB">
      <w:pPr>
        <w:pStyle w:val="references"/>
        <w:rPr>
          <w:rFonts w:ascii="Arial" w:hAnsi="Arial" w:cs="Arial"/>
        </w:rPr>
      </w:pPr>
      <w:r w:rsidRPr="005D11D8">
        <w:rPr>
          <w:rFonts w:ascii="Arial" w:hAnsi="Arial" w:cs="Arial"/>
        </w:rPr>
        <w:t xml:space="preserve">McGowan, M. (2017, Apr 28). Major changes introduced to create a more efficient public sector. Media Statement. Retrieved from </w:t>
      </w:r>
      <w:hyperlink r:id="rId35" w:history="1">
        <w:r w:rsidRPr="005D11D8">
          <w:rPr>
            <w:rStyle w:val="Hyperlink"/>
            <w:rFonts w:ascii="Arial" w:hAnsi="Arial" w:cs="Arial"/>
          </w:rPr>
          <w:t>https://www.mediastatements.wa.gov.au/Pages/McGowan/2017/04/Major-changes-introduced-to-create-a-more-efficient-public-sector.aspx</w:t>
        </w:r>
      </w:hyperlink>
      <w:r w:rsidRPr="005D11D8">
        <w:rPr>
          <w:rFonts w:ascii="Arial" w:hAnsi="Arial" w:cs="Arial"/>
        </w:rPr>
        <w:t xml:space="preserve"> on 9 March 2020.</w:t>
      </w:r>
    </w:p>
    <w:p w14:paraId="3E2F9EE2" w14:textId="77777777" w:rsidR="005E62AA" w:rsidRPr="005D11D8" w:rsidRDefault="005E62AA" w:rsidP="005E62AA">
      <w:pPr>
        <w:pStyle w:val="reference"/>
        <w:rPr>
          <w:rFonts w:ascii="Arial" w:hAnsi="Arial" w:cs="Arial"/>
        </w:rPr>
      </w:pPr>
      <w:r w:rsidRPr="005D11D8">
        <w:rPr>
          <w:rFonts w:ascii="Arial" w:hAnsi="Arial" w:cs="Arial"/>
        </w:rPr>
        <w:t xml:space="preserve">McGowan, M., Wyatt, B. and Johnston, B. (2017) New wages policy another critical budget repair measure. Media Statement: Premier of Western Australia and Minister for Public Sector Management; Treasurer; Minister for Industrial Relations, 12 May. </w:t>
      </w:r>
      <w:r w:rsidRPr="005D11D8">
        <w:rPr>
          <w:rFonts w:ascii="Arial" w:hAnsi="Arial" w:cs="Arial"/>
          <w:shd w:val="clear" w:color="auto" w:fill="FFFFFF"/>
        </w:rPr>
        <w:t>Available at</w:t>
      </w:r>
      <w:r w:rsidRPr="005D11D8">
        <w:rPr>
          <w:rFonts w:ascii="Arial" w:hAnsi="Arial" w:cs="Arial"/>
        </w:rPr>
        <w:t xml:space="preserve"> </w:t>
      </w:r>
      <w:hyperlink r:id="rId36" w:history="1">
        <w:r w:rsidRPr="005D11D8">
          <w:rPr>
            <w:rStyle w:val="Hyperlink"/>
            <w:rFonts w:ascii="Arial" w:hAnsi="Arial" w:cs="Arial"/>
          </w:rPr>
          <w:t>https://www.mediastatements.wa.gov.au/Pages/McGowan/2017/05/New-wages-policy-another-critical-budget-repair-measure.aspx</w:t>
        </w:r>
      </w:hyperlink>
      <w:r w:rsidRPr="005D11D8">
        <w:rPr>
          <w:rFonts w:ascii="Arial" w:hAnsi="Arial" w:cs="Arial"/>
        </w:rPr>
        <w:t xml:space="preserve"> (accessed 7 October 2020).</w:t>
      </w:r>
    </w:p>
    <w:p w14:paraId="43EF2822" w14:textId="77777777" w:rsidR="008034D0" w:rsidRPr="005D11D8" w:rsidRDefault="00626C2A" w:rsidP="00B548AB">
      <w:pPr>
        <w:pStyle w:val="references"/>
        <w:rPr>
          <w:rFonts w:ascii="Arial" w:hAnsi="Arial" w:cs="Arial"/>
        </w:rPr>
      </w:pPr>
      <w:r w:rsidRPr="005D11D8">
        <w:rPr>
          <w:rFonts w:ascii="Arial" w:hAnsi="Arial" w:cs="Arial"/>
        </w:rPr>
        <w:t xml:space="preserve">McGregor, C. (2018). </w:t>
      </w:r>
      <w:r w:rsidRPr="005D11D8">
        <w:rPr>
          <w:rFonts w:ascii="Arial" w:hAnsi="Arial" w:cs="Arial"/>
          <w:i/>
          <w:iCs/>
        </w:rPr>
        <w:t>Independent Review of the Public Sector Commission</w:t>
      </w:r>
      <w:r w:rsidRPr="005D11D8">
        <w:rPr>
          <w:rFonts w:ascii="Arial" w:hAnsi="Arial" w:cs="Arial"/>
        </w:rPr>
        <w:t xml:space="preserve">. Retrieved from </w:t>
      </w:r>
      <w:hyperlink r:id="rId37" w:history="1">
        <w:r w:rsidRPr="005D11D8">
          <w:rPr>
            <w:rStyle w:val="Hyperlink"/>
            <w:rFonts w:ascii="Arial" w:hAnsi="Arial" w:cs="Arial"/>
          </w:rPr>
          <w:t>https://www.wa.gov.au/sites/default/files/2019-06/Independent%20Review%20of%20the%20Public%20Sector%20Commission%20-%20Final%20Report.pdf</w:t>
        </w:r>
      </w:hyperlink>
      <w:r w:rsidRPr="005D11D8">
        <w:rPr>
          <w:rFonts w:ascii="Arial" w:hAnsi="Arial" w:cs="Arial"/>
        </w:rPr>
        <w:t xml:space="preserve"> on 4 Mar 2020.</w:t>
      </w:r>
    </w:p>
    <w:p w14:paraId="48E366A2" w14:textId="77777777" w:rsidR="00626C2A" w:rsidRPr="005D11D8" w:rsidRDefault="00626C2A" w:rsidP="00B548AB">
      <w:pPr>
        <w:pStyle w:val="references"/>
        <w:rPr>
          <w:rFonts w:ascii="Arial" w:hAnsi="Arial" w:cs="Arial"/>
        </w:rPr>
      </w:pPr>
      <w:r w:rsidRPr="005D11D8">
        <w:rPr>
          <w:rFonts w:ascii="Arial" w:hAnsi="Arial" w:cs="Arial"/>
        </w:rPr>
        <w:t xml:space="preserve">McGurk, S. (2020, Mar 4). Long-term plan for gender equality to build a stronger WA. Media Statement. Retrieved from </w:t>
      </w:r>
      <w:hyperlink r:id="rId38" w:history="1">
        <w:r w:rsidRPr="005D11D8">
          <w:rPr>
            <w:rStyle w:val="Hyperlink"/>
            <w:rFonts w:ascii="Arial" w:hAnsi="Arial" w:cs="Arial"/>
          </w:rPr>
          <w:t>https://www.mediastatements.wa.gov.au/Pages/McGowan/2020/03/Long-term-plan-for-gender-equality-to-build-a-stronger-WA.aspx</w:t>
        </w:r>
      </w:hyperlink>
      <w:r w:rsidRPr="005D11D8">
        <w:rPr>
          <w:rFonts w:ascii="Arial" w:hAnsi="Arial" w:cs="Arial"/>
        </w:rPr>
        <w:t xml:space="preserve"> on </w:t>
      </w:r>
      <w:r w:rsidR="00F53F2E" w:rsidRPr="005D11D8">
        <w:rPr>
          <w:rFonts w:ascii="Arial" w:hAnsi="Arial" w:cs="Arial"/>
        </w:rPr>
        <w:t>9 Mar 2020.</w:t>
      </w:r>
    </w:p>
    <w:p w14:paraId="56E53D3A" w14:textId="77777777" w:rsidR="00C44356" w:rsidRPr="005D11D8" w:rsidRDefault="00C44356" w:rsidP="00C44356">
      <w:pPr>
        <w:rPr>
          <w:rFonts w:ascii="Arial" w:hAnsi="Arial" w:cs="Arial"/>
          <w:sz w:val="20"/>
          <w:szCs w:val="20"/>
        </w:rPr>
      </w:pPr>
      <w:r w:rsidRPr="005D11D8">
        <w:rPr>
          <w:rFonts w:ascii="Arial" w:hAnsi="Arial" w:cs="Arial"/>
          <w:sz w:val="20"/>
          <w:szCs w:val="20"/>
        </w:rPr>
        <w:t>OPSSC (2001</w:t>
      </w:r>
      <w:r w:rsidRPr="005D11D8">
        <w:rPr>
          <w:rFonts w:ascii="Arial" w:hAnsi="Arial" w:cs="Arial"/>
          <w:sz w:val="20"/>
          <w:szCs w:val="20"/>
        </w:rPr>
        <w:softHyphen/>
        <w:t xml:space="preserve">–08). </w:t>
      </w:r>
      <w:r w:rsidRPr="005D11D8">
        <w:rPr>
          <w:rFonts w:ascii="Arial" w:hAnsi="Arial" w:cs="Arial"/>
          <w:i/>
          <w:iCs/>
          <w:sz w:val="20"/>
          <w:szCs w:val="20"/>
        </w:rPr>
        <w:t>Annual Report</w:t>
      </w:r>
      <w:r w:rsidRPr="005D11D8">
        <w:rPr>
          <w:rFonts w:ascii="Arial" w:hAnsi="Arial" w:cs="Arial"/>
          <w:sz w:val="20"/>
          <w:szCs w:val="20"/>
        </w:rPr>
        <w:t>. Perth: Office of the Public Sector Standards Commissioner.</w:t>
      </w:r>
    </w:p>
    <w:p w14:paraId="336AB4E2" w14:textId="77777777" w:rsidR="00BF4540" w:rsidRPr="005D11D8" w:rsidRDefault="00BF4540" w:rsidP="00BF4540">
      <w:pPr>
        <w:pStyle w:val="references"/>
        <w:rPr>
          <w:rFonts w:ascii="Arial" w:hAnsi="Arial" w:cs="Arial"/>
        </w:rPr>
      </w:pPr>
      <w:bookmarkStart w:id="23" w:name="_Hlk77155751"/>
      <w:r w:rsidRPr="005D11D8">
        <w:rPr>
          <w:rFonts w:ascii="Arial" w:hAnsi="Arial" w:cs="Arial"/>
        </w:rPr>
        <w:t xml:space="preserve">PSC (2021). Respond and refresh: New leadership for WA government departments. Announcement, 13 May. Perth: Public Sector Commission. Retrieved from </w:t>
      </w:r>
      <w:hyperlink r:id="rId39" w:history="1">
        <w:r w:rsidRPr="005D11D8">
          <w:rPr>
            <w:rStyle w:val="Hyperlink"/>
            <w:rFonts w:ascii="Arial" w:hAnsi="Arial" w:cs="Arial"/>
          </w:rPr>
          <w:t>https://www.wa.gov.au/government/announcements/respond-and-refresh-new-leadership-wa-government-departments</w:t>
        </w:r>
      </w:hyperlink>
      <w:r w:rsidRPr="005D11D8">
        <w:rPr>
          <w:rFonts w:ascii="Arial" w:hAnsi="Arial" w:cs="Arial"/>
        </w:rPr>
        <w:t xml:space="preserve"> on 9 Jun 2021.</w:t>
      </w:r>
    </w:p>
    <w:p w14:paraId="1FAA21A3" w14:textId="77777777" w:rsidR="00BF4540" w:rsidRPr="005D11D8" w:rsidRDefault="00BF4540" w:rsidP="00BF4540">
      <w:pPr>
        <w:pStyle w:val="references"/>
        <w:rPr>
          <w:rFonts w:ascii="Arial" w:hAnsi="Arial" w:cs="Arial"/>
        </w:rPr>
      </w:pPr>
      <w:r w:rsidRPr="005D11D8">
        <w:rPr>
          <w:rFonts w:ascii="Arial" w:hAnsi="Arial" w:cs="Arial"/>
        </w:rPr>
        <w:t xml:space="preserve">PSC (2020a). Approved Procedure 2 – Senior Executive Service. Perth: Public Sector Commission. Retrieved from </w:t>
      </w:r>
      <w:hyperlink r:id="rId40" w:history="1">
        <w:r w:rsidRPr="005D11D8">
          <w:rPr>
            <w:rStyle w:val="Hyperlink"/>
            <w:rFonts w:ascii="Arial" w:hAnsi="Arial" w:cs="Arial"/>
          </w:rPr>
          <w:t>https://www.wa.gov.au/government/publications/approved-procedure-2-senior-executive-service</w:t>
        </w:r>
      </w:hyperlink>
      <w:r w:rsidRPr="005D11D8">
        <w:rPr>
          <w:rFonts w:ascii="Arial" w:hAnsi="Arial" w:cs="Arial"/>
        </w:rPr>
        <w:t xml:space="preserve"> on 9 Jul 2021.</w:t>
      </w:r>
    </w:p>
    <w:p w14:paraId="5CD93464" w14:textId="77777777" w:rsidR="00BF4540" w:rsidRPr="005D11D8" w:rsidRDefault="00BF4540" w:rsidP="00BF4540">
      <w:pPr>
        <w:pStyle w:val="references"/>
        <w:rPr>
          <w:rFonts w:ascii="Arial" w:hAnsi="Arial" w:cs="Arial"/>
        </w:rPr>
      </w:pPr>
      <w:r w:rsidRPr="005D11D8">
        <w:rPr>
          <w:rFonts w:ascii="Arial" w:hAnsi="Arial" w:cs="Arial"/>
        </w:rPr>
        <w:t xml:space="preserve">PSC (2020b). Meeting the sector’s expectations – The Expectations Framework: A new approach to leadership and capability. Perth: Public Sector Commission. Retrieved from </w:t>
      </w:r>
      <w:hyperlink r:id="rId41" w:history="1">
        <w:r w:rsidRPr="005D11D8">
          <w:rPr>
            <w:rStyle w:val="Hyperlink"/>
            <w:rFonts w:ascii="Arial" w:hAnsi="Arial" w:cs="Arial"/>
          </w:rPr>
          <w:t>https://www.wa.gov.au/government/announcements/meeting-the-sectors-expectations</w:t>
        </w:r>
      </w:hyperlink>
      <w:r w:rsidRPr="005D11D8">
        <w:rPr>
          <w:rFonts w:ascii="Arial" w:hAnsi="Arial" w:cs="Arial"/>
        </w:rPr>
        <w:t xml:space="preserve"> on 9 Jun 2021.</w:t>
      </w:r>
    </w:p>
    <w:p w14:paraId="13BBD9CA" w14:textId="2D1C6828" w:rsidR="00BF4540" w:rsidRPr="005D11D8" w:rsidRDefault="00BF4540" w:rsidP="003F7A28">
      <w:pPr>
        <w:pStyle w:val="references"/>
        <w:rPr>
          <w:rFonts w:ascii="Arial" w:hAnsi="Arial" w:cs="Arial"/>
        </w:rPr>
      </w:pPr>
      <w:r w:rsidRPr="005D11D8">
        <w:rPr>
          <w:rFonts w:ascii="Arial" w:hAnsi="Arial" w:cs="Arial"/>
        </w:rPr>
        <w:t xml:space="preserve">PSC (2020c). </w:t>
      </w:r>
      <w:r w:rsidRPr="005D11D8">
        <w:rPr>
          <w:rFonts w:ascii="Arial" w:hAnsi="Arial" w:cs="Arial"/>
          <w:i/>
          <w:iCs/>
        </w:rPr>
        <w:t>State of the WA Government Sector Workforce 2019–20</w:t>
      </w:r>
      <w:r w:rsidRPr="005D11D8">
        <w:rPr>
          <w:rFonts w:ascii="Arial" w:hAnsi="Arial" w:cs="Arial"/>
        </w:rPr>
        <w:t>. Perth: Public Sector Commission. Retrieved from</w:t>
      </w:r>
      <w:r w:rsidR="00756684">
        <w:rPr>
          <w:rFonts w:ascii="Arial" w:hAnsi="Arial" w:cs="Arial"/>
        </w:rPr>
        <w:t xml:space="preserve">  </w:t>
      </w:r>
      <w:hyperlink r:id="rId42" w:history="1">
        <w:r w:rsidR="00756684" w:rsidRPr="00FF23CF">
          <w:rPr>
            <w:rStyle w:val="Hyperlink"/>
            <w:rFonts w:ascii="Arial" w:hAnsi="Arial" w:cs="Arial"/>
          </w:rPr>
          <w:t>https://www.wa.gov.au/system/files/2020-11/state_of_the_western_australian_government_sector_workforce_2019-20_1.pdf</w:t>
        </w:r>
      </w:hyperlink>
      <w:r w:rsidR="00756684">
        <w:rPr>
          <w:rFonts w:ascii="Arial" w:hAnsi="Arial" w:cs="Arial"/>
        </w:rPr>
        <w:t xml:space="preserve"> on 20 Dec 2021.</w:t>
      </w:r>
    </w:p>
    <w:p w14:paraId="35591961" w14:textId="5AC2DF48" w:rsidR="00756684" w:rsidRDefault="00756684" w:rsidP="003F7A28">
      <w:pPr>
        <w:pStyle w:val="references"/>
        <w:rPr>
          <w:rFonts w:ascii="Arial" w:hAnsi="Arial" w:cs="Arial"/>
        </w:rPr>
      </w:pPr>
      <w:r>
        <w:rPr>
          <w:rFonts w:ascii="Arial" w:hAnsi="Arial" w:cs="Arial"/>
        </w:rPr>
        <w:t xml:space="preserve">PSC (2019). </w:t>
      </w:r>
      <w:r w:rsidRPr="005D11D8">
        <w:rPr>
          <w:rFonts w:ascii="Arial" w:hAnsi="Arial" w:cs="Arial"/>
          <w:i/>
          <w:iCs/>
        </w:rPr>
        <w:t>State of the WA Government Sector Workforce 201</w:t>
      </w:r>
      <w:r>
        <w:rPr>
          <w:rFonts w:ascii="Arial" w:hAnsi="Arial" w:cs="Arial"/>
          <w:i/>
          <w:iCs/>
        </w:rPr>
        <w:t>8-1</w:t>
      </w:r>
      <w:r w:rsidRPr="005D11D8">
        <w:rPr>
          <w:rFonts w:ascii="Arial" w:hAnsi="Arial" w:cs="Arial"/>
          <w:i/>
          <w:iCs/>
        </w:rPr>
        <w:t>9</w:t>
      </w:r>
      <w:r>
        <w:rPr>
          <w:rFonts w:ascii="Arial" w:hAnsi="Arial" w:cs="Arial"/>
          <w:i/>
          <w:iCs/>
        </w:rPr>
        <w:t>.</w:t>
      </w:r>
      <w:r w:rsidRPr="005D11D8">
        <w:rPr>
          <w:rFonts w:ascii="Arial" w:hAnsi="Arial" w:cs="Arial"/>
        </w:rPr>
        <w:t xml:space="preserve"> Perth: Public Sector Commission.</w:t>
      </w:r>
      <w:r>
        <w:rPr>
          <w:rFonts w:ascii="Arial" w:hAnsi="Arial" w:cs="Arial"/>
        </w:rPr>
        <w:t xml:space="preserve"> Retrieved from </w:t>
      </w:r>
      <w:r w:rsidRPr="005D11D8">
        <w:rPr>
          <w:rFonts w:ascii="Arial" w:hAnsi="Arial" w:cs="Arial"/>
        </w:rPr>
        <w:t xml:space="preserve"> </w:t>
      </w:r>
      <w:hyperlink r:id="rId43" w:history="1">
        <w:r w:rsidRPr="00FF23CF">
          <w:rPr>
            <w:rStyle w:val="Hyperlink"/>
            <w:rFonts w:ascii="Arial" w:hAnsi="Arial" w:cs="Arial"/>
          </w:rPr>
          <w:t>https://www.parliament.wa.gov.au/publications/tabledpapers.nsf/displaypaper/4013083ae6e7daf75213d36b482584cc001eb55a/$file/3083.pdf</w:t>
        </w:r>
      </w:hyperlink>
      <w:r>
        <w:rPr>
          <w:rFonts w:ascii="Arial" w:hAnsi="Arial" w:cs="Arial"/>
        </w:rPr>
        <w:t xml:space="preserve">  on 20 Dec 2021.</w:t>
      </w:r>
      <w:r w:rsidRPr="00756684">
        <w:rPr>
          <w:rFonts w:ascii="Arial" w:hAnsi="Arial" w:cs="Arial"/>
        </w:rPr>
        <w:t xml:space="preserve"> </w:t>
      </w:r>
      <w:r>
        <w:rPr>
          <w:rFonts w:ascii="Arial" w:hAnsi="Arial" w:cs="Arial"/>
        </w:rPr>
        <w:t xml:space="preserve">  </w:t>
      </w:r>
    </w:p>
    <w:p w14:paraId="289EDEB8" w14:textId="35D48758" w:rsidR="003F7A28" w:rsidRPr="005D11D8" w:rsidRDefault="003F7A28" w:rsidP="003F7A28">
      <w:pPr>
        <w:pStyle w:val="references"/>
        <w:rPr>
          <w:rFonts w:ascii="Arial" w:hAnsi="Arial" w:cs="Arial"/>
        </w:rPr>
      </w:pPr>
      <w:r w:rsidRPr="005D11D8">
        <w:rPr>
          <w:rFonts w:ascii="Arial" w:hAnsi="Arial" w:cs="Arial"/>
        </w:rPr>
        <w:t xml:space="preserve">PSC (2018). CEO Working Groups. Retrieved from </w:t>
      </w:r>
      <w:hyperlink r:id="rId44" w:history="1">
        <w:r w:rsidRPr="005D11D8">
          <w:rPr>
            <w:rStyle w:val="Hyperlink"/>
            <w:rFonts w:ascii="Arial" w:hAnsi="Arial" w:cs="Arial"/>
          </w:rPr>
          <w:t>https://publicsector.wa.gov.au/public-administration/sector-wide-management/ceo-working-groups</w:t>
        </w:r>
      </w:hyperlink>
      <w:r w:rsidRPr="005D11D8">
        <w:rPr>
          <w:rFonts w:ascii="Arial" w:hAnsi="Arial" w:cs="Arial"/>
        </w:rPr>
        <w:t xml:space="preserve"> on 9 Mar 2020.</w:t>
      </w:r>
    </w:p>
    <w:p w14:paraId="71D3057E" w14:textId="77777777" w:rsidR="003F7A28" w:rsidRPr="005D11D8" w:rsidRDefault="003F7A28" w:rsidP="003F7A28">
      <w:pPr>
        <w:pStyle w:val="references"/>
        <w:rPr>
          <w:rFonts w:ascii="Arial" w:hAnsi="Arial" w:cs="Arial"/>
        </w:rPr>
      </w:pPr>
      <w:r w:rsidRPr="005D11D8">
        <w:rPr>
          <w:rFonts w:ascii="Arial" w:hAnsi="Arial" w:cs="Arial"/>
        </w:rPr>
        <w:t xml:space="preserve">PSC (2017). </w:t>
      </w:r>
      <w:r w:rsidRPr="005D11D8">
        <w:rPr>
          <w:rFonts w:ascii="Arial" w:hAnsi="Arial" w:cs="Arial"/>
          <w:i/>
          <w:iCs/>
        </w:rPr>
        <w:t>State of the Sectors: Sustaining Public Trust Through Change</w:t>
      </w:r>
      <w:r w:rsidRPr="005D11D8">
        <w:rPr>
          <w:rFonts w:ascii="Arial" w:hAnsi="Arial" w:cs="Arial"/>
        </w:rPr>
        <w:t xml:space="preserve">. Retrieved from </w:t>
      </w:r>
      <w:hyperlink r:id="rId45" w:history="1">
        <w:r w:rsidRPr="005D11D8">
          <w:rPr>
            <w:rStyle w:val="Hyperlink"/>
            <w:rFonts w:ascii="Arial" w:hAnsi="Arial" w:cs="Arial"/>
          </w:rPr>
          <w:t>https://www.parliament.wa.gov.au/publications/tabledpapers.nsf/displaypaper/4010884a281bc64152508e26482581be00070b3b/$file/884.pdf</w:t>
        </w:r>
      </w:hyperlink>
      <w:r w:rsidRPr="005D11D8">
        <w:rPr>
          <w:rFonts w:ascii="Arial" w:hAnsi="Arial" w:cs="Arial"/>
        </w:rPr>
        <w:t xml:space="preserve"> on 9 Mar 2020. </w:t>
      </w:r>
    </w:p>
    <w:p w14:paraId="4786AC02" w14:textId="77777777" w:rsidR="003F7A28" w:rsidRPr="005D11D8" w:rsidRDefault="003F7A28" w:rsidP="003F7A28">
      <w:pPr>
        <w:rPr>
          <w:rFonts w:ascii="Arial" w:hAnsi="Arial" w:cs="Arial"/>
          <w:sz w:val="20"/>
          <w:szCs w:val="20"/>
        </w:rPr>
      </w:pPr>
      <w:r w:rsidRPr="005D11D8">
        <w:rPr>
          <w:rFonts w:ascii="Arial" w:hAnsi="Arial" w:cs="Arial"/>
          <w:sz w:val="20"/>
          <w:szCs w:val="20"/>
        </w:rPr>
        <w:t xml:space="preserve">PSC (2009–18). </w:t>
      </w:r>
      <w:r w:rsidRPr="005D11D8">
        <w:rPr>
          <w:rFonts w:ascii="Arial" w:hAnsi="Arial" w:cs="Arial"/>
          <w:i/>
          <w:iCs/>
          <w:sz w:val="20"/>
          <w:szCs w:val="20"/>
        </w:rPr>
        <w:t>Annual Report</w:t>
      </w:r>
      <w:r w:rsidRPr="005D11D8">
        <w:rPr>
          <w:rFonts w:ascii="Arial" w:hAnsi="Arial" w:cs="Arial"/>
          <w:sz w:val="20"/>
          <w:szCs w:val="20"/>
        </w:rPr>
        <w:t>. Perth: Western Australia Public Sector Commission.</w:t>
      </w:r>
    </w:p>
    <w:bookmarkEnd w:id="23"/>
    <w:p w14:paraId="14819EAC" w14:textId="2B592401" w:rsidR="00993CAA" w:rsidRPr="005D11D8" w:rsidRDefault="00993CAA" w:rsidP="00B548AB">
      <w:pPr>
        <w:pStyle w:val="references"/>
        <w:rPr>
          <w:rFonts w:ascii="Arial" w:hAnsi="Arial" w:cs="Arial"/>
        </w:rPr>
      </w:pPr>
      <w:r w:rsidRPr="005D11D8">
        <w:rPr>
          <w:rFonts w:ascii="Arial" w:hAnsi="Arial" w:cs="Arial"/>
        </w:rPr>
        <w:t>Public Accounts Committee</w:t>
      </w:r>
      <w:r w:rsidR="00E0393C" w:rsidRPr="005D11D8">
        <w:rPr>
          <w:rFonts w:ascii="Arial" w:hAnsi="Arial" w:cs="Arial"/>
        </w:rPr>
        <w:t xml:space="preserve"> [PAC]</w:t>
      </w:r>
      <w:r w:rsidRPr="005D11D8">
        <w:rPr>
          <w:rFonts w:ascii="Arial" w:hAnsi="Arial" w:cs="Arial"/>
        </w:rPr>
        <w:t xml:space="preserve"> (2014). </w:t>
      </w:r>
      <w:r w:rsidRPr="005D11D8">
        <w:rPr>
          <w:rFonts w:ascii="Arial" w:hAnsi="Arial" w:cs="Arial"/>
          <w:i/>
          <w:iCs/>
        </w:rPr>
        <w:t>Final Report of the Inquiry into Amendments to the Public Sector Management Act 1994</w:t>
      </w:r>
      <w:r w:rsidRPr="005D11D8">
        <w:rPr>
          <w:rFonts w:ascii="Arial" w:hAnsi="Arial" w:cs="Arial"/>
        </w:rPr>
        <w:t xml:space="preserve">. Report No. 6. Parliament of WA. Retrieved from </w:t>
      </w:r>
      <w:hyperlink r:id="rId46" w:history="1">
        <w:r w:rsidRPr="005D11D8">
          <w:rPr>
            <w:rStyle w:val="Hyperlink"/>
            <w:rFonts w:ascii="Arial" w:hAnsi="Arial" w:cs="Arial"/>
          </w:rPr>
          <w:t>https://www.parliament.wa.gov.au/publications/tabledpapers.nsf/displaypaper/3911958adf1982ef6e2744ec48257d3b0035891c/$file/1958.pdf</w:t>
        </w:r>
      </w:hyperlink>
      <w:r w:rsidRPr="005D11D8">
        <w:rPr>
          <w:rFonts w:ascii="Arial" w:hAnsi="Arial" w:cs="Arial"/>
        </w:rPr>
        <w:t xml:space="preserve"> on 26 Feb 2020.</w:t>
      </w:r>
    </w:p>
    <w:p w14:paraId="4BB0ED12" w14:textId="77777777" w:rsidR="00A935DA" w:rsidRPr="005D11D8" w:rsidRDefault="00C9179E" w:rsidP="00B548AB">
      <w:pPr>
        <w:pStyle w:val="references"/>
        <w:rPr>
          <w:rFonts w:ascii="Arial" w:hAnsi="Arial" w:cs="Arial"/>
        </w:rPr>
      </w:pPr>
      <w:r w:rsidRPr="005D11D8">
        <w:rPr>
          <w:rFonts w:ascii="Arial" w:hAnsi="Arial" w:cs="Arial"/>
        </w:rPr>
        <w:t xml:space="preserve">Rennie, I. and the </w:t>
      </w:r>
      <w:r w:rsidR="00A935DA" w:rsidRPr="005D11D8">
        <w:rPr>
          <w:rFonts w:ascii="Arial" w:hAnsi="Arial" w:cs="Arial"/>
        </w:rPr>
        <w:t xml:space="preserve">Service Priority Review Panel (2017). </w:t>
      </w:r>
      <w:r w:rsidR="00A935DA" w:rsidRPr="005D11D8">
        <w:rPr>
          <w:rFonts w:ascii="Arial" w:hAnsi="Arial" w:cs="Arial"/>
          <w:i/>
          <w:iCs/>
        </w:rPr>
        <w:t>Working Together: One Public Sector Delivering for WA – Service Priority Review Final Report</w:t>
      </w:r>
      <w:r w:rsidR="00A935DA" w:rsidRPr="005D11D8">
        <w:rPr>
          <w:rFonts w:ascii="Arial" w:hAnsi="Arial" w:cs="Arial"/>
        </w:rPr>
        <w:t xml:space="preserve">. Retrieved from </w:t>
      </w:r>
      <w:hyperlink r:id="rId47" w:history="1">
        <w:r w:rsidR="00A935DA" w:rsidRPr="005D11D8">
          <w:rPr>
            <w:rStyle w:val="Hyperlink"/>
            <w:rFonts w:ascii="Arial" w:hAnsi="Arial" w:cs="Arial"/>
          </w:rPr>
          <w:t>https://www.wa.gov.au/sites/default/files/2019-07/Service%20Priority%20Review%20-%20Final%20Report.pdf</w:t>
        </w:r>
      </w:hyperlink>
      <w:r w:rsidR="00A935DA" w:rsidRPr="005D11D8">
        <w:rPr>
          <w:rFonts w:ascii="Arial" w:hAnsi="Arial" w:cs="Arial"/>
        </w:rPr>
        <w:t xml:space="preserve"> on 25 Feb 2020.</w:t>
      </w:r>
    </w:p>
    <w:p w14:paraId="5D83BB68" w14:textId="77777777" w:rsidR="00A935DA" w:rsidRPr="005D11D8" w:rsidRDefault="00BF14AB" w:rsidP="00BF14AB">
      <w:pPr>
        <w:pBdr>
          <w:bottom w:val="double" w:sz="6" w:space="1" w:color="auto"/>
        </w:pBdr>
        <w:ind w:left="720" w:hanging="720"/>
        <w:rPr>
          <w:rFonts w:ascii="Arial" w:hAnsi="Arial" w:cs="Arial"/>
          <w:sz w:val="20"/>
          <w:szCs w:val="20"/>
        </w:rPr>
      </w:pPr>
      <w:r w:rsidRPr="005D11D8">
        <w:rPr>
          <w:rFonts w:ascii="Arial" w:hAnsi="Arial" w:cs="Arial"/>
          <w:sz w:val="20"/>
          <w:szCs w:val="20"/>
        </w:rPr>
        <w:t xml:space="preserve">Whitehead, N. (2004). </w:t>
      </w:r>
      <w:r w:rsidRPr="005D11D8">
        <w:rPr>
          <w:rFonts w:ascii="Arial" w:hAnsi="Arial" w:cs="Arial"/>
          <w:i/>
          <w:iCs/>
          <w:sz w:val="20"/>
          <w:szCs w:val="20"/>
        </w:rPr>
        <w:t xml:space="preserve">Review of the Public Sector Management Act 1994: A report to Hon, J Kobelke MLA, Minister Assisting the Minister for Public Sector Management. </w:t>
      </w:r>
      <w:r w:rsidRPr="005D11D8">
        <w:rPr>
          <w:rFonts w:ascii="Arial" w:hAnsi="Arial" w:cs="Arial"/>
          <w:sz w:val="20"/>
          <w:szCs w:val="20"/>
        </w:rPr>
        <w:t>Perth: Department of Premier and Cabinet.</w:t>
      </w:r>
    </w:p>
    <w:p w14:paraId="21B965E4" w14:textId="77777777" w:rsidR="00C14116" w:rsidRPr="005D11D8" w:rsidRDefault="00C14116" w:rsidP="001B6606">
      <w:pPr>
        <w:pBdr>
          <w:bottom w:val="double" w:sz="6" w:space="1" w:color="auto"/>
        </w:pBdr>
        <w:rPr>
          <w:rFonts w:ascii="Arial" w:hAnsi="Arial" w:cs="Arial"/>
        </w:rPr>
      </w:pPr>
    </w:p>
    <w:p w14:paraId="60869EE3" w14:textId="77777777" w:rsidR="00EB24CC" w:rsidRPr="005D11D8" w:rsidRDefault="00EB24CC" w:rsidP="008D006E">
      <w:pPr>
        <w:rPr>
          <w:rFonts w:ascii="Arial" w:hAnsi="Arial" w:cs="Arial"/>
        </w:rPr>
        <w:sectPr w:rsidR="00EB24CC" w:rsidRPr="005D11D8" w:rsidSect="005D11D8">
          <w:headerReference w:type="even" r:id="rId48"/>
          <w:headerReference w:type="default" r:id="rId49"/>
          <w:footerReference w:type="even" r:id="rId50"/>
          <w:footerReference w:type="default" r:id="rId51"/>
          <w:headerReference w:type="first" r:id="rId52"/>
          <w:footerReference w:type="first" r:id="rId53"/>
          <w:pgSz w:w="11906" w:h="16838"/>
          <w:pgMar w:top="1701" w:right="851" w:bottom="851" w:left="851" w:header="709" w:footer="709" w:gutter="0"/>
          <w:pgNumType w:start="0"/>
          <w:cols w:space="708"/>
          <w:titlePg/>
          <w:docGrid w:linePitch="360"/>
        </w:sectPr>
      </w:pPr>
    </w:p>
    <w:p w14:paraId="278A5A1C" w14:textId="77777777" w:rsidR="00EB24CC" w:rsidRPr="005D11D8" w:rsidRDefault="00C21B85" w:rsidP="00157167">
      <w:pPr>
        <w:pStyle w:val="Heading1"/>
        <w:rPr>
          <w:rFonts w:ascii="Arial" w:hAnsi="Arial" w:cs="Arial"/>
          <w:bCs/>
        </w:rPr>
      </w:pPr>
      <w:bookmarkStart w:id="24" w:name="_Toc77357573"/>
      <w:r w:rsidRPr="005D11D8">
        <w:rPr>
          <w:rFonts w:ascii="Arial" w:hAnsi="Arial" w:cs="Arial"/>
        </w:rPr>
        <w:t>APPENDI</w:t>
      </w:r>
      <w:r w:rsidR="00157A4E" w:rsidRPr="005D11D8">
        <w:rPr>
          <w:rFonts w:ascii="Arial" w:hAnsi="Arial" w:cs="Arial"/>
        </w:rPr>
        <w:t>X</w:t>
      </w:r>
      <w:r w:rsidR="00EB24CC" w:rsidRPr="005D11D8">
        <w:rPr>
          <w:rFonts w:ascii="Arial" w:hAnsi="Arial" w:cs="Arial"/>
        </w:rPr>
        <w:t xml:space="preserve"> – Summary table of annual reports, directives and legislation</w:t>
      </w:r>
      <w:bookmarkEnd w:id="24"/>
    </w:p>
    <w:tbl>
      <w:tblPr>
        <w:tblStyle w:val="TableGrid"/>
        <w:tblpPr w:leftFromText="180" w:rightFromText="180" w:vertAnchor="page" w:horzAnchor="margin" w:tblpY="2476"/>
        <w:tblW w:w="15169" w:type="dxa"/>
        <w:tblLook w:val="04A0" w:firstRow="1" w:lastRow="0" w:firstColumn="1" w:lastColumn="0" w:noHBand="0" w:noVBand="1"/>
      </w:tblPr>
      <w:tblGrid>
        <w:gridCol w:w="737"/>
        <w:gridCol w:w="4796"/>
        <w:gridCol w:w="4672"/>
        <w:gridCol w:w="4964"/>
      </w:tblGrid>
      <w:tr w:rsidR="00EB24CC" w:rsidRPr="005D11D8" w14:paraId="0D3AFF4A" w14:textId="77777777" w:rsidTr="00D240F0">
        <w:tc>
          <w:tcPr>
            <w:tcW w:w="723" w:type="dxa"/>
            <w:shd w:val="clear" w:color="auto" w:fill="auto"/>
          </w:tcPr>
          <w:p w14:paraId="01AFB061" w14:textId="77777777" w:rsidR="00EB24CC" w:rsidRPr="005D11D8" w:rsidRDefault="00EB24CC" w:rsidP="007A4DF9">
            <w:pPr>
              <w:rPr>
                <w:rFonts w:ascii="Arial" w:hAnsi="Arial" w:cs="Arial"/>
                <w:b/>
                <w:bCs/>
                <w:lang w:val="en-US"/>
              </w:rPr>
            </w:pPr>
            <w:r w:rsidRPr="005D11D8">
              <w:rPr>
                <w:rFonts w:ascii="Arial" w:hAnsi="Arial" w:cs="Arial"/>
                <w:b/>
                <w:bCs/>
                <w:lang w:val="en-US"/>
              </w:rPr>
              <w:t>Year</w:t>
            </w:r>
          </w:p>
        </w:tc>
        <w:tc>
          <w:tcPr>
            <w:tcW w:w="4801" w:type="dxa"/>
            <w:shd w:val="clear" w:color="auto" w:fill="auto"/>
          </w:tcPr>
          <w:p w14:paraId="4C0E224C" w14:textId="77777777" w:rsidR="00EB24CC" w:rsidRPr="005D11D8" w:rsidRDefault="00EB24CC" w:rsidP="007A4DF9">
            <w:pPr>
              <w:rPr>
                <w:rFonts w:ascii="Arial" w:hAnsi="Arial" w:cs="Arial"/>
                <w:lang w:val="en-US"/>
              </w:rPr>
            </w:pPr>
            <w:r w:rsidRPr="005D11D8">
              <w:rPr>
                <w:rFonts w:ascii="Arial" w:hAnsi="Arial" w:cs="Arial"/>
                <w:lang w:val="en-US"/>
              </w:rPr>
              <w:t>Public Sector Commission Annual Reports</w:t>
            </w:r>
          </w:p>
        </w:tc>
        <w:tc>
          <w:tcPr>
            <w:tcW w:w="4677" w:type="dxa"/>
            <w:shd w:val="clear" w:color="auto" w:fill="auto"/>
          </w:tcPr>
          <w:p w14:paraId="5546AC21" w14:textId="77777777" w:rsidR="00EB24CC" w:rsidRPr="005D11D8" w:rsidRDefault="00EB24CC" w:rsidP="007A4DF9">
            <w:pPr>
              <w:rPr>
                <w:rFonts w:ascii="Arial" w:hAnsi="Arial" w:cs="Arial"/>
                <w:b/>
                <w:bCs/>
                <w:lang w:val="en-US"/>
              </w:rPr>
            </w:pPr>
            <w:r w:rsidRPr="005D11D8">
              <w:rPr>
                <w:rFonts w:ascii="Arial" w:hAnsi="Arial" w:cs="Arial"/>
                <w:b/>
                <w:bCs/>
                <w:lang w:val="en-US"/>
              </w:rPr>
              <w:t xml:space="preserve">PSC </w:t>
            </w:r>
            <w:r w:rsidRPr="005D11D8">
              <w:rPr>
                <w:rFonts w:ascii="Arial" w:hAnsi="Arial" w:cs="Arial"/>
                <w:b/>
                <w:bCs/>
              </w:rPr>
              <w:t>Directions and Amendments or Policy</w:t>
            </w:r>
          </w:p>
        </w:tc>
        <w:tc>
          <w:tcPr>
            <w:tcW w:w="4968" w:type="dxa"/>
            <w:shd w:val="clear" w:color="auto" w:fill="auto"/>
          </w:tcPr>
          <w:p w14:paraId="13465BC3" w14:textId="77777777" w:rsidR="00EB24CC" w:rsidRPr="005D11D8" w:rsidRDefault="00EB24CC" w:rsidP="007A4DF9">
            <w:pPr>
              <w:rPr>
                <w:rFonts w:ascii="Arial" w:hAnsi="Arial" w:cs="Arial"/>
                <w:b/>
                <w:bCs/>
                <w:lang w:val="en-US"/>
              </w:rPr>
            </w:pPr>
            <w:r w:rsidRPr="005D11D8">
              <w:rPr>
                <w:rFonts w:ascii="Arial" w:hAnsi="Arial" w:cs="Arial"/>
                <w:b/>
                <w:bCs/>
                <w:lang w:val="en-US"/>
              </w:rPr>
              <w:t>Public service legislation</w:t>
            </w:r>
          </w:p>
        </w:tc>
      </w:tr>
      <w:tr w:rsidR="00EB24CC" w:rsidRPr="005D11D8" w14:paraId="7B282B57" w14:textId="77777777" w:rsidTr="00D240F0">
        <w:tc>
          <w:tcPr>
            <w:tcW w:w="723" w:type="dxa"/>
            <w:shd w:val="clear" w:color="auto" w:fill="auto"/>
          </w:tcPr>
          <w:p w14:paraId="2B607D3F"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1904</w:t>
            </w:r>
          </w:p>
        </w:tc>
        <w:tc>
          <w:tcPr>
            <w:tcW w:w="4801" w:type="dxa"/>
            <w:shd w:val="clear" w:color="auto" w:fill="auto"/>
          </w:tcPr>
          <w:p w14:paraId="2FB198AE" w14:textId="77777777" w:rsidR="00EB24CC" w:rsidRPr="005D11D8" w:rsidRDefault="00EB24CC" w:rsidP="007A4DF9">
            <w:pPr>
              <w:rPr>
                <w:rFonts w:ascii="Arial" w:hAnsi="Arial" w:cs="Arial"/>
                <w:lang w:val="en-US"/>
              </w:rPr>
            </w:pPr>
          </w:p>
        </w:tc>
        <w:tc>
          <w:tcPr>
            <w:tcW w:w="4677" w:type="dxa"/>
            <w:shd w:val="clear" w:color="auto" w:fill="auto"/>
          </w:tcPr>
          <w:p w14:paraId="4B3B06EE" w14:textId="77777777" w:rsidR="00EB24CC" w:rsidRPr="005D11D8" w:rsidRDefault="00EB24CC" w:rsidP="007A4DF9">
            <w:pPr>
              <w:rPr>
                <w:rFonts w:ascii="Arial" w:hAnsi="Arial" w:cs="Arial"/>
                <w:b/>
                <w:bCs/>
                <w:lang w:val="en-US"/>
              </w:rPr>
            </w:pPr>
          </w:p>
        </w:tc>
        <w:tc>
          <w:tcPr>
            <w:tcW w:w="4968" w:type="dxa"/>
            <w:shd w:val="clear" w:color="auto" w:fill="auto"/>
          </w:tcPr>
          <w:p w14:paraId="3285A962"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Public Service Act 1904</w:t>
            </w:r>
          </w:p>
          <w:p w14:paraId="4CBFF509" w14:textId="77777777" w:rsidR="00EB24CC" w:rsidRPr="005D11D8" w:rsidRDefault="00EB24CC" w:rsidP="00A8725E">
            <w:pPr>
              <w:rPr>
                <w:rFonts w:ascii="Arial" w:hAnsi="Arial" w:cs="Arial"/>
                <w:b/>
                <w:bCs/>
                <w:lang w:val="en-US"/>
              </w:rPr>
            </w:pPr>
            <w:r w:rsidRPr="005D11D8">
              <w:rPr>
                <w:rFonts w:ascii="Arial" w:hAnsi="Arial" w:cs="Arial"/>
                <w:sz w:val="20"/>
                <w:szCs w:val="20"/>
              </w:rPr>
              <w:t xml:space="preserve">Made provision for the Governor to appoint a </w:t>
            </w:r>
            <w:r w:rsidRPr="005D11D8">
              <w:rPr>
                <w:rFonts w:ascii="Arial" w:hAnsi="Arial" w:cs="Arial"/>
                <w:sz w:val="20"/>
                <w:szCs w:val="20"/>
                <w:u w:val="single"/>
              </w:rPr>
              <w:t>Public Service Commissioner</w:t>
            </w:r>
            <w:r w:rsidRPr="005D11D8">
              <w:rPr>
                <w:rFonts w:ascii="Arial" w:hAnsi="Arial" w:cs="Arial"/>
                <w:sz w:val="20"/>
                <w:szCs w:val="20"/>
              </w:rPr>
              <w:t>.</w:t>
            </w:r>
          </w:p>
        </w:tc>
      </w:tr>
      <w:tr w:rsidR="00EB24CC" w:rsidRPr="005D11D8" w14:paraId="05C7E46E" w14:textId="77777777" w:rsidTr="00D240F0">
        <w:tc>
          <w:tcPr>
            <w:tcW w:w="723" w:type="dxa"/>
            <w:shd w:val="clear" w:color="auto" w:fill="auto"/>
          </w:tcPr>
          <w:p w14:paraId="4F1396F9"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1975</w:t>
            </w:r>
          </w:p>
        </w:tc>
        <w:tc>
          <w:tcPr>
            <w:tcW w:w="4801" w:type="dxa"/>
            <w:shd w:val="clear" w:color="auto" w:fill="auto"/>
          </w:tcPr>
          <w:p w14:paraId="3D93BDBA" w14:textId="77777777" w:rsidR="00EB24CC" w:rsidRPr="005D11D8" w:rsidRDefault="00EB24CC" w:rsidP="007A4DF9">
            <w:pPr>
              <w:rPr>
                <w:rFonts w:ascii="Arial" w:hAnsi="Arial" w:cs="Arial"/>
                <w:lang w:val="en-US"/>
              </w:rPr>
            </w:pPr>
          </w:p>
        </w:tc>
        <w:tc>
          <w:tcPr>
            <w:tcW w:w="4677" w:type="dxa"/>
            <w:shd w:val="clear" w:color="auto" w:fill="auto"/>
          </w:tcPr>
          <w:p w14:paraId="67E2584B" w14:textId="77777777" w:rsidR="00EB24CC" w:rsidRPr="005D11D8" w:rsidRDefault="00EB24CC" w:rsidP="007A4DF9">
            <w:pPr>
              <w:rPr>
                <w:rFonts w:ascii="Arial" w:hAnsi="Arial" w:cs="Arial"/>
                <w:b/>
                <w:bCs/>
                <w:lang w:val="en-US"/>
              </w:rPr>
            </w:pPr>
          </w:p>
        </w:tc>
        <w:tc>
          <w:tcPr>
            <w:tcW w:w="4968" w:type="dxa"/>
            <w:shd w:val="clear" w:color="auto" w:fill="auto"/>
          </w:tcPr>
          <w:p w14:paraId="71621946" w14:textId="77777777" w:rsidR="00EB24CC" w:rsidRPr="005D11D8" w:rsidRDefault="00EB24CC" w:rsidP="007A4DF9">
            <w:pPr>
              <w:rPr>
                <w:rFonts w:ascii="Arial" w:hAnsi="Arial" w:cs="Arial"/>
                <w:i/>
                <w:sz w:val="20"/>
                <w:szCs w:val="20"/>
              </w:rPr>
            </w:pPr>
            <w:r w:rsidRPr="005D11D8">
              <w:rPr>
                <w:rFonts w:ascii="Arial" w:hAnsi="Arial" w:cs="Arial"/>
                <w:i/>
                <w:sz w:val="20"/>
                <w:szCs w:val="20"/>
              </w:rPr>
              <w:t>Salaries and Allowances Act 1975</w:t>
            </w:r>
          </w:p>
          <w:p w14:paraId="5B707F13" w14:textId="77777777" w:rsidR="00EB24CC" w:rsidRPr="005D11D8" w:rsidRDefault="00EB24CC" w:rsidP="007A4DF9">
            <w:pPr>
              <w:rPr>
                <w:rFonts w:ascii="Arial" w:hAnsi="Arial" w:cs="Arial"/>
                <w:iCs/>
                <w:sz w:val="20"/>
                <w:szCs w:val="20"/>
              </w:rPr>
            </w:pPr>
            <w:r w:rsidRPr="005D11D8">
              <w:rPr>
                <w:rFonts w:ascii="Arial" w:hAnsi="Arial" w:cs="Arial"/>
                <w:iCs/>
                <w:sz w:val="20"/>
                <w:szCs w:val="20"/>
              </w:rPr>
              <w:t xml:space="preserve">Established the Salaries and Allowances Tribunal and empowers it to set remuneration for </w:t>
            </w:r>
            <w:r w:rsidRPr="005D11D8">
              <w:rPr>
                <w:rFonts w:ascii="Arial" w:hAnsi="Arial" w:cs="Arial"/>
                <w:color w:val="000000"/>
                <w:sz w:val="18"/>
                <w:szCs w:val="18"/>
                <w:shd w:val="clear" w:color="auto" w:fill="FFFFFF"/>
              </w:rPr>
              <w:t>“Special Division and Prescribed Office Holders”, which includes CEOs and senior executives.</w:t>
            </w:r>
          </w:p>
        </w:tc>
      </w:tr>
      <w:tr w:rsidR="00EB24CC" w:rsidRPr="005D11D8" w14:paraId="434ABCFF" w14:textId="77777777" w:rsidTr="00D240F0">
        <w:tc>
          <w:tcPr>
            <w:tcW w:w="723" w:type="dxa"/>
            <w:shd w:val="clear" w:color="auto" w:fill="auto"/>
          </w:tcPr>
          <w:p w14:paraId="60931259"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1978</w:t>
            </w:r>
          </w:p>
        </w:tc>
        <w:tc>
          <w:tcPr>
            <w:tcW w:w="4801" w:type="dxa"/>
            <w:shd w:val="clear" w:color="auto" w:fill="auto"/>
          </w:tcPr>
          <w:p w14:paraId="0533B7A1" w14:textId="77777777" w:rsidR="00EB24CC" w:rsidRPr="005D11D8" w:rsidRDefault="00EB24CC" w:rsidP="007A4DF9">
            <w:pPr>
              <w:rPr>
                <w:rFonts w:ascii="Arial" w:hAnsi="Arial" w:cs="Arial"/>
                <w:lang w:val="en-US"/>
              </w:rPr>
            </w:pPr>
          </w:p>
        </w:tc>
        <w:tc>
          <w:tcPr>
            <w:tcW w:w="4677" w:type="dxa"/>
            <w:shd w:val="clear" w:color="auto" w:fill="auto"/>
          </w:tcPr>
          <w:p w14:paraId="2C18400E" w14:textId="77777777" w:rsidR="00EB24CC" w:rsidRPr="005D11D8" w:rsidRDefault="00EB24CC" w:rsidP="007A4DF9">
            <w:pPr>
              <w:rPr>
                <w:rFonts w:ascii="Arial" w:hAnsi="Arial" w:cs="Arial"/>
                <w:b/>
                <w:bCs/>
                <w:lang w:val="en-US"/>
              </w:rPr>
            </w:pPr>
          </w:p>
        </w:tc>
        <w:tc>
          <w:tcPr>
            <w:tcW w:w="4968" w:type="dxa"/>
            <w:shd w:val="clear" w:color="auto" w:fill="auto"/>
          </w:tcPr>
          <w:p w14:paraId="395E2524"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Public Service Act 1978</w:t>
            </w:r>
          </w:p>
          <w:p w14:paraId="6BC39790" w14:textId="77777777" w:rsidR="00EB24CC" w:rsidRPr="005D11D8" w:rsidRDefault="00EB24CC" w:rsidP="007A4DF9">
            <w:pPr>
              <w:rPr>
                <w:rFonts w:ascii="Arial" w:hAnsi="Arial" w:cs="Arial"/>
                <w:sz w:val="20"/>
                <w:szCs w:val="20"/>
              </w:rPr>
            </w:pPr>
            <w:r w:rsidRPr="005D11D8">
              <w:rPr>
                <w:rFonts w:ascii="Arial" w:hAnsi="Arial" w:cs="Arial"/>
                <w:sz w:val="20"/>
                <w:szCs w:val="20"/>
              </w:rPr>
              <w:t>Determines that the Governor may appoint a Public Service Commissioner for up to 7 years and an Assistant Public Service Commissioner for up to 5 years (but not beyond the age of 65) (Part 2, s. 6).</w:t>
            </w:r>
          </w:p>
          <w:p w14:paraId="499A6613" w14:textId="77777777" w:rsidR="00EB24CC" w:rsidRPr="005D11D8" w:rsidRDefault="00EB24CC" w:rsidP="00A8725E">
            <w:pPr>
              <w:rPr>
                <w:rFonts w:ascii="Arial" w:hAnsi="Arial" w:cs="Arial"/>
                <w:i/>
                <w:iCs/>
                <w:sz w:val="20"/>
                <w:szCs w:val="20"/>
                <w:highlight w:val="yellow"/>
              </w:rPr>
            </w:pPr>
            <w:r w:rsidRPr="005D11D8">
              <w:rPr>
                <w:rFonts w:ascii="Arial" w:hAnsi="Arial" w:cs="Arial"/>
                <w:sz w:val="20"/>
                <w:szCs w:val="20"/>
              </w:rPr>
              <w:t xml:space="preserve">Part 3 outlines the organisation of the public service. </w:t>
            </w:r>
          </w:p>
        </w:tc>
      </w:tr>
      <w:tr w:rsidR="00EB24CC" w:rsidRPr="005D11D8" w14:paraId="147CD8D7" w14:textId="77777777" w:rsidTr="00D240F0">
        <w:tc>
          <w:tcPr>
            <w:tcW w:w="723" w:type="dxa"/>
            <w:shd w:val="clear" w:color="auto" w:fill="auto"/>
          </w:tcPr>
          <w:p w14:paraId="2541512A"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1987</w:t>
            </w:r>
          </w:p>
        </w:tc>
        <w:tc>
          <w:tcPr>
            <w:tcW w:w="4801" w:type="dxa"/>
            <w:shd w:val="clear" w:color="auto" w:fill="auto"/>
          </w:tcPr>
          <w:p w14:paraId="55D37985" w14:textId="77777777" w:rsidR="00EB24CC" w:rsidRPr="005D11D8" w:rsidRDefault="00EB24CC" w:rsidP="007A4DF9">
            <w:pPr>
              <w:rPr>
                <w:rFonts w:ascii="Arial" w:hAnsi="Arial" w:cs="Arial"/>
                <w:lang w:val="en-US"/>
              </w:rPr>
            </w:pPr>
          </w:p>
        </w:tc>
        <w:tc>
          <w:tcPr>
            <w:tcW w:w="4677" w:type="dxa"/>
            <w:shd w:val="clear" w:color="auto" w:fill="auto"/>
          </w:tcPr>
          <w:p w14:paraId="2CE9C52D" w14:textId="77777777" w:rsidR="00EB24CC" w:rsidRPr="005D11D8" w:rsidRDefault="00EB24CC" w:rsidP="007A4DF9">
            <w:pPr>
              <w:rPr>
                <w:rFonts w:ascii="Arial" w:hAnsi="Arial" w:cs="Arial"/>
                <w:b/>
                <w:bCs/>
                <w:lang w:val="en-US"/>
              </w:rPr>
            </w:pPr>
          </w:p>
        </w:tc>
        <w:tc>
          <w:tcPr>
            <w:tcW w:w="4968" w:type="dxa"/>
            <w:shd w:val="clear" w:color="auto" w:fill="auto"/>
          </w:tcPr>
          <w:p w14:paraId="1F3E0B5E" w14:textId="77777777" w:rsidR="00EB24CC" w:rsidRPr="005D11D8" w:rsidRDefault="00EB24CC" w:rsidP="007A4DF9">
            <w:pPr>
              <w:rPr>
                <w:rFonts w:ascii="Arial" w:hAnsi="Arial" w:cs="Arial"/>
                <w:i/>
                <w:sz w:val="20"/>
                <w:szCs w:val="20"/>
              </w:rPr>
            </w:pPr>
            <w:r w:rsidRPr="005D11D8">
              <w:rPr>
                <w:rFonts w:ascii="Arial" w:hAnsi="Arial" w:cs="Arial"/>
                <w:i/>
                <w:sz w:val="20"/>
                <w:szCs w:val="20"/>
              </w:rPr>
              <w:t>Acts Amendment (Public Service) Act 1987</w:t>
            </w:r>
          </w:p>
          <w:p w14:paraId="2A46DB95" w14:textId="77777777" w:rsidR="00EB24CC" w:rsidRPr="005D11D8" w:rsidRDefault="00EB24CC" w:rsidP="007A4DF9">
            <w:pPr>
              <w:rPr>
                <w:rFonts w:ascii="Arial" w:hAnsi="Arial" w:cs="Arial"/>
                <w:sz w:val="20"/>
                <w:szCs w:val="20"/>
              </w:rPr>
            </w:pPr>
            <w:r w:rsidRPr="005D11D8">
              <w:rPr>
                <w:rFonts w:ascii="Arial" w:hAnsi="Arial" w:cs="Arial"/>
                <w:sz w:val="20"/>
                <w:szCs w:val="20"/>
              </w:rPr>
              <w:t xml:space="preserve">Abolished the Public Service Board and reverted to a single </w:t>
            </w:r>
            <w:r w:rsidRPr="005D11D8">
              <w:rPr>
                <w:rFonts w:ascii="Arial" w:hAnsi="Arial" w:cs="Arial"/>
                <w:sz w:val="20"/>
                <w:szCs w:val="20"/>
                <w:u w:val="single"/>
              </w:rPr>
              <w:t>Public Service Commissioner</w:t>
            </w:r>
            <w:r w:rsidRPr="005D11D8">
              <w:rPr>
                <w:rFonts w:ascii="Arial" w:hAnsi="Arial" w:cs="Arial"/>
                <w:sz w:val="20"/>
                <w:szCs w:val="20"/>
              </w:rPr>
              <w:t>.</w:t>
            </w:r>
          </w:p>
          <w:p w14:paraId="7B62B313" w14:textId="77777777" w:rsidR="00EB24CC" w:rsidRPr="005D11D8" w:rsidRDefault="00EB24CC" w:rsidP="007A4DF9">
            <w:pPr>
              <w:rPr>
                <w:rFonts w:ascii="Arial" w:hAnsi="Arial" w:cs="Arial"/>
                <w:b/>
                <w:bCs/>
                <w:lang w:val="en-US"/>
              </w:rPr>
            </w:pPr>
            <w:r w:rsidRPr="005D11D8">
              <w:rPr>
                <w:rFonts w:ascii="Arial" w:hAnsi="Arial" w:cs="Arial"/>
                <w:b/>
                <w:bCs/>
                <w:sz w:val="20"/>
                <w:szCs w:val="20"/>
              </w:rPr>
              <w:t>Established a Senior Executive Service (SES)</w:t>
            </w:r>
            <w:r w:rsidRPr="005D11D8">
              <w:rPr>
                <w:rFonts w:ascii="Arial" w:hAnsi="Arial" w:cs="Arial"/>
                <w:sz w:val="20"/>
                <w:szCs w:val="20"/>
              </w:rPr>
              <w:t xml:space="preserve"> with department heads designated as CEOs (PAC, 2014, p. 8).</w:t>
            </w:r>
          </w:p>
        </w:tc>
      </w:tr>
      <w:tr w:rsidR="00EB24CC" w:rsidRPr="005D11D8" w14:paraId="556796D0" w14:textId="77777777" w:rsidTr="00D240F0">
        <w:tc>
          <w:tcPr>
            <w:tcW w:w="723" w:type="dxa"/>
            <w:shd w:val="clear" w:color="auto" w:fill="auto"/>
          </w:tcPr>
          <w:p w14:paraId="14976A2E"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1988</w:t>
            </w:r>
          </w:p>
        </w:tc>
        <w:tc>
          <w:tcPr>
            <w:tcW w:w="4801" w:type="dxa"/>
            <w:shd w:val="clear" w:color="auto" w:fill="auto"/>
          </w:tcPr>
          <w:p w14:paraId="0FD1116C" w14:textId="77777777" w:rsidR="00EB24CC" w:rsidRPr="005D11D8" w:rsidRDefault="00EB24CC" w:rsidP="007A4DF9">
            <w:pPr>
              <w:rPr>
                <w:rFonts w:ascii="Arial" w:hAnsi="Arial" w:cs="Arial"/>
                <w:sz w:val="20"/>
                <w:szCs w:val="20"/>
                <w:lang w:val="en-US"/>
              </w:rPr>
            </w:pPr>
          </w:p>
        </w:tc>
        <w:tc>
          <w:tcPr>
            <w:tcW w:w="4677" w:type="dxa"/>
            <w:shd w:val="clear" w:color="auto" w:fill="auto"/>
          </w:tcPr>
          <w:p w14:paraId="6296243D" w14:textId="77777777" w:rsidR="00EB24CC" w:rsidRPr="005D11D8" w:rsidRDefault="00EB24CC" w:rsidP="007A4DF9">
            <w:pPr>
              <w:rPr>
                <w:rFonts w:ascii="Arial" w:hAnsi="Arial" w:cs="Arial"/>
                <w:b/>
                <w:bCs/>
                <w:lang w:val="en-US"/>
              </w:rPr>
            </w:pPr>
          </w:p>
        </w:tc>
        <w:tc>
          <w:tcPr>
            <w:tcW w:w="4968" w:type="dxa"/>
            <w:shd w:val="clear" w:color="auto" w:fill="auto"/>
          </w:tcPr>
          <w:p w14:paraId="34F9275B" w14:textId="77777777" w:rsidR="00EB24CC" w:rsidRPr="005D11D8" w:rsidRDefault="00EB24CC" w:rsidP="00A8725E">
            <w:pPr>
              <w:rPr>
                <w:rFonts w:ascii="Arial" w:hAnsi="Arial" w:cs="Arial"/>
                <w:i/>
                <w:iCs/>
                <w:sz w:val="20"/>
                <w:szCs w:val="20"/>
              </w:rPr>
            </w:pPr>
            <w:r w:rsidRPr="005D11D8">
              <w:rPr>
                <w:rFonts w:ascii="Arial" w:hAnsi="Arial" w:cs="Arial"/>
                <w:i/>
                <w:iCs/>
                <w:sz w:val="20"/>
                <w:szCs w:val="20"/>
              </w:rPr>
              <w:t>Official Corruption Commission Act 1988</w:t>
            </w:r>
          </w:p>
        </w:tc>
      </w:tr>
      <w:tr w:rsidR="00EB24CC" w:rsidRPr="005D11D8" w14:paraId="4C1790D0" w14:textId="77777777" w:rsidTr="00D240F0">
        <w:tc>
          <w:tcPr>
            <w:tcW w:w="723" w:type="dxa"/>
            <w:shd w:val="clear" w:color="auto" w:fill="auto"/>
          </w:tcPr>
          <w:p w14:paraId="021191B8" w14:textId="77777777" w:rsidR="00EB24CC" w:rsidRPr="005D11D8" w:rsidRDefault="00EB24CC" w:rsidP="007A4DF9">
            <w:pPr>
              <w:rPr>
                <w:rFonts w:ascii="Arial" w:hAnsi="Arial" w:cs="Arial"/>
                <w:b/>
                <w:bCs/>
                <w:sz w:val="20"/>
                <w:szCs w:val="20"/>
                <w:highlight w:val="yellow"/>
                <w:lang w:val="en-US"/>
              </w:rPr>
            </w:pPr>
          </w:p>
        </w:tc>
        <w:tc>
          <w:tcPr>
            <w:tcW w:w="4801" w:type="dxa"/>
            <w:shd w:val="clear" w:color="auto" w:fill="auto"/>
          </w:tcPr>
          <w:p w14:paraId="770FDF63" w14:textId="77777777" w:rsidR="00EB24CC" w:rsidRPr="005D11D8" w:rsidRDefault="00EB24CC" w:rsidP="007A4DF9">
            <w:pPr>
              <w:rPr>
                <w:rFonts w:ascii="Arial" w:hAnsi="Arial" w:cs="Arial"/>
                <w:sz w:val="20"/>
                <w:szCs w:val="20"/>
                <w:highlight w:val="yellow"/>
                <w:lang w:val="en-US"/>
              </w:rPr>
            </w:pPr>
          </w:p>
        </w:tc>
        <w:tc>
          <w:tcPr>
            <w:tcW w:w="4677" w:type="dxa"/>
            <w:shd w:val="clear" w:color="auto" w:fill="auto"/>
          </w:tcPr>
          <w:p w14:paraId="36F9C4DD" w14:textId="77777777" w:rsidR="00EB24CC" w:rsidRPr="005D11D8" w:rsidRDefault="00EB24CC" w:rsidP="007A4DF9">
            <w:pPr>
              <w:rPr>
                <w:rFonts w:ascii="Arial" w:hAnsi="Arial" w:cs="Arial"/>
                <w:i/>
                <w:iCs/>
                <w:sz w:val="20"/>
                <w:szCs w:val="20"/>
                <w:lang w:val="en-US"/>
              </w:rPr>
            </w:pPr>
          </w:p>
        </w:tc>
        <w:tc>
          <w:tcPr>
            <w:tcW w:w="4968" w:type="dxa"/>
            <w:shd w:val="clear" w:color="auto" w:fill="auto"/>
          </w:tcPr>
          <w:p w14:paraId="2702326C"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Official Corruption Commission Amendment Act 1991</w:t>
            </w:r>
          </w:p>
          <w:p w14:paraId="1A550E70" w14:textId="77777777" w:rsidR="00EB24CC" w:rsidRPr="005D11D8" w:rsidRDefault="00EB24CC" w:rsidP="007A4DF9">
            <w:pPr>
              <w:rPr>
                <w:rFonts w:ascii="Arial" w:hAnsi="Arial" w:cs="Arial"/>
                <w:sz w:val="20"/>
                <w:szCs w:val="20"/>
              </w:rPr>
            </w:pPr>
            <w:r w:rsidRPr="005D11D8">
              <w:rPr>
                <w:rFonts w:ascii="Arial" w:hAnsi="Arial" w:cs="Arial"/>
                <w:sz w:val="20"/>
                <w:szCs w:val="20"/>
              </w:rPr>
              <w:t>Enabled the OCC to report to Parliament</w:t>
            </w:r>
          </w:p>
        </w:tc>
      </w:tr>
      <w:tr w:rsidR="00A8725E" w:rsidRPr="005D11D8" w14:paraId="09E069A6" w14:textId="77777777" w:rsidTr="00D240F0">
        <w:tc>
          <w:tcPr>
            <w:tcW w:w="723" w:type="dxa"/>
            <w:vMerge w:val="restart"/>
            <w:shd w:val="clear" w:color="auto" w:fill="auto"/>
          </w:tcPr>
          <w:p w14:paraId="3F1B6942" w14:textId="77777777" w:rsidR="00A8725E" w:rsidRPr="005D11D8" w:rsidRDefault="00A8725E" w:rsidP="007A4DF9">
            <w:pPr>
              <w:rPr>
                <w:rFonts w:ascii="Arial" w:hAnsi="Arial" w:cs="Arial"/>
                <w:b/>
                <w:bCs/>
                <w:sz w:val="20"/>
                <w:szCs w:val="20"/>
                <w:highlight w:val="yellow"/>
                <w:lang w:val="en-US"/>
              </w:rPr>
            </w:pPr>
            <w:r w:rsidRPr="005D11D8">
              <w:rPr>
                <w:rFonts w:ascii="Arial" w:hAnsi="Arial" w:cs="Arial"/>
                <w:b/>
                <w:bCs/>
                <w:sz w:val="20"/>
                <w:szCs w:val="20"/>
                <w:lang w:val="en-US"/>
              </w:rPr>
              <w:t>1994</w:t>
            </w:r>
          </w:p>
        </w:tc>
        <w:tc>
          <w:tcPr>
            <w:tcW w:w="4801" w:type="dxa"/>
            <w:vMerge w:val="restart"/>
            <w:shd w:val="clear" w:color="auto" w:fill="auto"/>
          </w:tcPr>
          <w:p w14:paraId="19A1DFD2" w14:textId="77777777" w:rsidR="00A8725E" w:rsidRPr="005D11D8" w:rsidRDefault="00A8725E" w:rsidP="007A4DF9">
            <w:pPr>
              <w:rPr>
                <w:rFonts w:ascii="Arial" w:hAnsi="Arial" w:cs="Arial"/>
                <w:sz w:val="20"/>
                <w:szCs w:val="20"/>
                <w:highlight w:val="yellow"/>
                <w:lang w:val="en-US"/>
              </w:rPr>
            </w:pPr>
          </w:p>
        </w:tc>
        <w:tc>
          <w:tcPr>
            <w:tcW w:w="4677" w:type="dxa"/>
            <w:vMerge w:val="restart"/>
            <w:shd w:val="clear" w:color="auto" w:fill="auto"/>
          </w:tcPr>
          <w:p w14:paraId="721442C5" w14:textId="77777777" w:rsidR="00A8725E" w:rsidRPr="005D11D8" w:rsidRDefault="00A8725E" w:rsidP="007A4DF9">
            <w:pPr>
              <w:rPr>
                <w:rFonts w:ascii="Arial" w:hAnsi="Arial" w:cs="Arial"/>
                <w:i/>
                <w:iCs/>
                <w:sz w:val="20"/>
                <w:szCs w:val="20"/>
                <w:lang w:val="en-US"/>
              </w:rPr>
            </w:pPr>
          </w:p>
        </w:tc>
        <w:tc>
          <w:tcPr>
            <w:tcW w:w="4968" w:type="dxa"/>
            <w:shd w:val="clear" w:color="auto" w:fill="auto"/>
          </w:tcPr>
          <w:p w14:paraId="0E526459" w14:textId="77777777" w:rsidR="00A8725E" w:rsidRPr="005D11D8" w:rsidRDefault="00A8725E" w:rsidP="007A4DF9">
            <w:pPr>
              <w:rPr>
                <w:rFonts w:ascii="Arial" w:hAnsi="Arial" w:cs="Arial"/>
                <w:i/>
                <w:iCs/>
                <w:sz w:val="20"/>
                <w:szCs w:val="20"/>
              </w:rPr>
            </w:pPr>
            <w:r w:rsidRPr="005D11D8">
              <w:rPr>
                <w:rFonts w:ascii="Arial" w:hAnsi="Arial" w:cs="Arial"/>
                <w:i/>
                <w:iCs/>
                <w:sz w:val="20"/>
                <w:szCs w:val="20"/>
              </w:rPr>
              <w:t>Acts Amendment (Official Corruption Commission) Act 1994</w:t>
            </w:r>
          </w:p>
        </w:tc>
      </w:tr>
      <w:tr w:rsidR="00A8725E" w:rsidRPr="005D11D8" w14:paraId="41136943" w14:textId="77777777" w:rsidTr="00D240F0">
        <w:tc>
          <w:tcPr>
            <w:tcW w:w="723" w:type="dxa"/>
            <w:vMerge/>
            <w:shd w:val="clear" w:color="auto" w:fill="auto"/>
          </w:tcPr>
          <w:p w14:paraId="0141CB71" w14:textId="77777777" w:rsidR="00A8725E" w:rsidRPr="005D11D8" w:rsidRDefault="00A8725E" w:rsidP="007A4DF9">
            <w:pPr>
              <w:rPr>
                <w:rFonts w:ascii="Arial" w:hAnsi="Arial" w:cs="Arial"/>
                <w:b/>
                <w:bCs/>
                <w:sz w:val="20"/>
                <w:szCs w:val="20"/>
                <w:highlight w:val="yellow"/>
                <w:lang w:val="en-US"/>
              </w:rPr>
            </w:pPr>
          </w:p>
        </w:tc>
        <w:tc>
          <w:tcPr>
            <w:tcW w:w="4801" w:type="dxa"/>
            <w:vMerge/>
            <w:shd w:val="clear" w:color="auto" w:fill="auto"/>
          </w:tcPr>
          <w:p w14:paraId="54266220" w14:textId="77777777" w:rsidR="00A8725E" w:rsidRPr="005D11D8" w:rsidRDefault="00A8725E" w:rsidP="007A4DF9">
            <w:pPr>
              <w:rPr>
                <w:rFonts w:ascii="Arial" w:hAnsi="Arial" w:cs="Arial"/>
                <w:sz w:val="20"/>
                <w:szCs w:val="20"/>
                <w:highlight w:val="yellow"/>
                <w:lang w:val="en-US"/>
              </w:rPr>
            </w:pPr>
          </w:p>
        </w:tc>
        <w:tc>
          <w:tcPr>
            <w:tcW w:w="4677" w:type="dxa"/>
            <w:vMerge/>
            <w:shd w:val="clear" w:color="auto" w:fill="auto"/>
          </w:tcPr>
          <w:p w14:paraId="5F8F48AE" w14:textId="77777777" w:rsidR="00A8725E" w:rsidRPr="005D11D8" w:rsidRDefault="00A8725E" w:rsidP="007A4DF9">
            <w:pPr>
              <w:rPr>
                <w:rFonts w:ascii="Arial" w:hAnsi="Arial" w:cs="Arial"/>
                <w:b/>
                <w:bCs/>
                <w:lang w:val="en-US"/>
              </w:rPr>
            </w:pPr>
          </w:p>
        </w:tc>
        <w:tc>
          <w:tcPr>
            <w:tcW w:w="4968" w:type="dxa"/>
            <w:shd w:val="clear" w:color="auto" w:fill="auto"/>
          </w:tcPr>
          <w:p w14:paraId="16E42576" w14:textId="77777777" w:rsidR="00A8725E" w:rsidRPr="005D11D8" w:rsidRDefault="00A8725E" w:rsidP="007A4DF9">
            <w:pPr>
              <w:rPr>
                <w:rFonts w:ascii="Arial" w:hAnsi="Arial" w:cs="Arial"/>
                <w:i/>
                <w:sz w:val="20"/>
                <w:szCs w:val="20"/>
              </w:rPr>
            </w:pPr>
            <w:r w:rsidRPr="005D11D8">
              <w:rPr>
                <w:rFonts w:ascii="Arial" w:hAnsi="Arial" w:cs="Arial"/>
                <w:i/>
                <w:sz w:val="20"/>
                <w:szCs w:val="20"/>
              </w:rPr>
              <w:t>Commission on Government Act 1994</w:t>
            </w:r>
          </w:p>
          <w:p w14:paraId="497DE912" w14:textId="77777777" w:rsidR="00A8725E" w:rsidRPr="005D11D8" w:rsidRDefault="00A8725E" w:rsidP="007A4DF9">
            <w:pPr>
              <w:rPr>
                <w:rFonts w:ascii="Arial" w:hAnsi="Arial" w:cs="Arial"/>
                <w:sz w:val="20"/>
                <w:szCs w:val="20"/>
              </w:rPr>
            </w:pPr>
            <w:r w:rsidRPr="005D11D8">
              <w:rPr>
                <w:rFonts w:ascii="Arial" w:hAnsi="Arial" w:cs="Arial"/>
                <w:sz w:val="20"/>
                <w:szCs w:val="20"/>
              </w:rPr>
              <w:t>Established a Commission to inquire into certain matters relating to public administration and relevant to the prevention of corrupt, illegal or improper conduct in the public sector (as recommended by the WA Inc Royal Commission).</w:t>
            </w:r>
          </w:p>
          <w:p w14:paraId="7E634322" w14:textId="77777777" w:rsidR="00A8725E" w:rsidRPr="005D11D8" w:rsidRDefault="00A8725E" w:rsidP="007A4DF9">
            <w:pPr>
              <w:rPr>
                <w:rFonts w:ascii="Arial" w:hAnsi="Arial" w:cs="Arial"/>
                <w:i/>
                <w:sz w:val="20"/>
                <w:szCs w:val="20"/>
              </w:rPr>
            </w:pPr>
            <w:r w:rsidRPr="005D11D8">
              <w:rPr>
                <w:rFonts w:ascii="Arial" w:hAnsi="Arial" w:cs="Arial"/>
                <w:sz w:val="20"/>
                <w:szCs w:val="20"/>
              </w:rPr>
              <w:t xml:space="preserve">Also established a Standing Committee of Parliament comprising five members from each House to appoint commissioners, oversee the commission’s administration and receive its reports. </w:t>
            </w:r>
          </w:p>
        </w:tc>
      </w:tr>
      <w:tr w:rsidR="00A8725E" w:rsidRPr="005D11D8" w14:paraId="0EE8088B" w14:textId="77777777" w:rsidTr="00D240F0">
        <w:tc>
          <w:tcPr>
            <w:tcW w:w="723" w:type="dxa"/>
            <w:vMerge/>
            <w:shd w:val="clear" w:color="auto" w:fill="auto"/>
          </w:tcPr>
          <w:p w14:paraId="20B9F733" w14:textId="77777777" w:rsidR="00A8725E" w:rsidRPr="005D11D8" w:rsidRDefault="00A8725E" w:rsidP="007A4DF9">
            <w:pPr>
              <w:rPr>
                <w:rFonts w:ascii="Arial" w:hAnsi="Arial" w:cs="Arial"/>
                <w:b/>
                <w:bCs/>
                <w:sz w:val="20"/>
                <w:szCs w:val="20"/>
                <w:lang w:val="en-US"/>
              </w:rPr>
            </w:pPr>
          </w:p>
        </w:tc>
        <w:tc>
          <w:tcPr>
            <w:tcW w:w="4801" w:type="dxa"/>
            <w:vMerge/>
            <w:shd w:val="clear" w:color="auto" w:fill="auto"/>
          </w:tcPr>
          <w:p w14:paraId="194D1A6C" w14:textId="77777777" w:rsidR="00A8725E" w:rsidRPr="005D11D8" w:rsidRDefault="00A8725E" w:rsidP="007A4DF9">
            <w:pPr>
              <w:rPr>
                <w:rFonts w:ascii="Arial" w:hAnsi="Arial" w:cs="Arial"/>
                <w:lang w:val="en-US"/>
              </w:rPr>
            </w:pPr>
          </w:p>
        </w:tc>
        <w:tc>
          <w:tcPr>
            <w:tcW w:w="4677" w:type="dxa"/>
            <w:vMerge/>
            <w:shd w:val="clear" w:color="auto" w:fill="auto"/>
          </w:tcPr>
          <w:p w14:paraId="3DFB723B" w14:textId="77777777" w:rsidR="00A8725E" w:rsidRPr="005D11D8" w:rsidRDefault="00A8725E" w:rsidP="007A4DF9">
            <w:pPr>
              <w:rPr>
                <w:rFonts w:ascii="Arial" w:hAnsi="Arial" w:cs="Arial"/>
                <w:b/>
                <w:bCs/>
                <w:lang w:val="en-US"/>
              </w:rPr>
            </w:pPr>
          </w:p>
        </w:tc>
        <w:tc>
          <w:tcPr>
            <w:tcW w:w="4968" w:type="dxa"/>
            <w:shd w:val="clear" w:color="auto" w:fill="auto"/>
          </w:tcPr>
          <w:p w14:paraId="725A28D5" w14:textId="77777777" w:rsidR="00A8725E" w:rsidRPr="005D11D8" w:rsidRDefault="00A8725E" w:rsidP="007A4DF9">
            <w:pPr>
              <w:rPr>
                <w:rFonts w:ascii="Arial" w:hAnsi="Arial" w:cs="Arial"/>
                <w:i/>
                <w:iCs/>
                <w:sz w:val="20"/>
                <w:szCs w:val="20"/>
              </w:rPr>
            </w:pPr>
            <w:r w:rsidRPr="005D11D8">
              <w:rPr>
                <w:rFonts w:ascii="Arial" w:hAnsi="Arial" w:cs="Arial"/>
                <w:i/>
                <w:iCs/>
                <w:sz w:val="20"/>
                <w:szCs w:val="20"/>
              </w:rPr>
              <w:t>Public Sector Management Act 1994</w:t>
            </w:r>
          </w:p>
          <w:p w14:paraId="07DD66B3" w14:textId="77777777" w:rsidR="00A8725E" w:rsidRPr="005D11D8" w:rsidRDefault="00A8725E" w:rsidP="007A4DF9">
            <w:pPr>
              <w:rPr>
                <w:rFonts w:ascii="Arial" w:hAnsi="Arial" w:cs="Arial"/>
                <w:i/>
                <w:iCs/>
                <w:sz w:val="20"/>
                <w:szCs w:val="20"/>
              </w:rPr>
            </w:pPr>
            <w:r w:rsidRPr="005D11D8">
              <w:rPr>
                <w:rFonts w:ascii="Arial" w:hAnsi="Arial" w:cs="Arial"/>
                <w:sz w:val="20"/>
                <w:szCs w:val="20"/>
              </w:rPr>
              <w:t>Repealed the</w:t>
            </w:r>
            <w:r w:rsidRPr="005D11D8">
              <w:rPr>
                <w:rFonts w:ascii="Arial" w:hAnsi="Arial" w:cs="Arial"/>
                <w:i/>
                <w:iCs/>
                <w:sz w:val="20"/>
                <w:szCs w:val="20"/>
              </w:rPr>
              <w:t xml:space="preserve"> Public Service Act 1978</w:t>
            </w:r>
          </w:p>
          <w:p w14:paraId="53B9831E" w14:textId="77777777" w:rsidR="00A8725E" w:rsidRPr="005D11D8" w:rsidRDefault="00A8725E" w:rsidP="007A4DF9">
            <w:pPr>
              <w:rPr>
                <w:rFonts w:ascii="Arial" w:hAnsi="Arial" w:cs="Arial"/>
                <w:b/>
                <w:bCs/>
                <w:i/>
                <w:iCs/>
                <w:lang w:val="en-US"/>
              </w:rPr>
            </w:pPr>
            <w:r w:rsidRPr="005D11D8">
              <w:rPr>
                <w:rFonts w:ascii="Arial" w:hAnsi="Arial" w:cs="Arial"/>
                <w:sz w:val="20"/>
                <w:szCs w:val="20"/>
              </w:rPr>
              <w:t xml:space="preserve">Established the </w:t>
            </w:r>
            <w:r w:rsidRPr="005D11D8">
              <w:rPr>
                <w:rFonts w:ascii="Arial" w:hAnsi="Arial" w:cs="Arial"/>
                <w:sz w:val="20"/>
                <w:szCs w:val="20"/>
                <w:u w:val="single"/>
              </w:rPr>
              <w:t>Commissioner for Public Sector Standards</w:t>
            </w:r>
          </w:p>
        </w:tc>
      </w:tr>
      <w:tr w:rsidR="00A8725E" w:rsidRPr="005D11D8" w14:paraId="604874D4" w14:textId="77777777" w:rsidTr="00D240F0">
        <w:tc>
          <w:tcPr>
            <w:tcW w:w="723" w:type="dxa"/>
            <w:vMerge/>
            <w:shd w:val="clear" w:color="auto" w:fill="auto"/>
          </w:tcPr>
          <w:p w14:paraId="769C6C86" w14:textId="77777777" w:rsidR="00A8725E" w:rsidRPr="005D11D8" w:rsidRDefault="00A8725E" w:rsidP="007A4DF9">
            <w:pPr>
              <w:rPr>
                <w:rFonts w:ascii="Arial" w:hAnsi="Arial" w:cs="Arial"/>
                <w:b/>
                <w:bCs/>
                <w:lang w:val="en-US"/>
              </w:rPr>
            </w:pPr>
          </w:p>
        </w:tc>
        <w:tc>
          <w:tcPr>
            <w:tcW w:w="4801" w:type="dxa"/>
            <w:vMerge/>
            <w:shd w:val="clear" w:color="auto" w:fill="auto"/>
          </w:tcPr>
          <w:p w14:paraId="69FC3B13" w14:textId="77777777" w:rsidR="00A8725E" w:rsidRPr="005D11D8" w:rsidRDefault="00A8725E" w:rsidP="007A4DF9">
            <w:pPr>
              <w:rPr>
                <w:rFonts w:ascii="Arial" w:hAnsi="Arial" w:cs="Arial"/>
                <w:lang w:val="en-US"/>
              </w:rPr>
            </w:pPr>
          </w:p>
        </w:tc>
        <w:tc>
          <w:tcPr>
            <w:tcW w:w="4677" w:type="dxa"/>
            <w:vMerge/>
            <w:shd w:val="clear" w:color="auto" w:fill="auto"/>
          </w:tcPr>
          <w:p w14:paraId="0C734569" w14:textId="77777777" w:rsidR="00A8725E" w:rsidRPr="005D11D8" w:rsidRDefault="00A8725E" w:rsidP="007A4DF9">
            <w:pPr>
              <w:rPr>
                <w:rFonts w:ascii="Arial" w:hAnsi="Arial" w:cs="Arial"/>
                <w:b/>
                <w:bCs/>
                <w:lang w:val="en-US"/>
              </w:rPr>
            </w:pPr>
          </w:p>
        </w:tc>
        <w:tc>
          <w:tcPr>
            <w:tcW w:w="4968" w:type="dxa"/>
            <w:shd w:val="clear" w:color="auto" w:fill="auto"/>
          </w:tcPr>
          <w:p w14:paraId="3D3A8A23" w14:textId="77777777" w:rsidR="00A8725E" w:rsidRPr="005D11D8" w:rsidRDefault="00A8725E" w:rsidP="007A4DF9">
            <w:pPr>
              <w:rPr>
                <w:rFonts w:ascii="Arial" w:hAnsi="Arial" w:cs="Arial"/>
                <w:i/>
                <w:iCs/>
                <w:sz w:val="20"/>
                <w:szCs w:val="20"/>
              </w:rPr>
            </w:pPr>
            <w:r w:rsidRPr="005D11D8">
              <w:rPr>
                <w:rFonts w:ascii="Arial" w:hAnsi="Arial" w:cs="Arial"/>
                <w:i/>
                <w:iCs/>
                <w:sz w:val="20"/>
                <w:szCs w:val="20"/>
              </w:rPr>
              <w:t>Public Sector Management (General) Regulations 1994</w:t>
            </w:r>
          </w:p>
          <w:p w14:paraId="09D23503" w14:textId="77777777" w:rsidR="00A8725E" w:rsidRPr="005D11D8" w:rsidRDefault="00A8725E" w:rsidP="007A4DF9">
            <w:pPr>
              <w:rPr>
                <w:rFonts w:ascii="Arial" w:hAnsi="Arial" w:cs="Arial"/>
                <w:i/>
                <w:iCs/>
                <w:sz w:val="20"/>
                <w:szCs w:val="20"/>
              </w:rPr>
            </w:pPr>
            <w:r w:rsidRPr="005D11D8">
              <w:rPr>
                <w:rFonts w:ascii="Arial" w:hAnsi="Arial" w:cs="Arial"/>
                <w:sz w:val="20"/>
                <w:szCs w:val="20"/>
              </w:rPr>
              <w:t>Outlines remuneration arrangements for CEOs and executive officers.</w:t>
            </w:r>
          </w:p>
        </w:tc>
      </w:tr>
      <w:tr w:rsidR="00A8725E" w:rsidRPr="005D11D8" w14:paraId="70B494AE" w14:textId="77777777" w:rsidTr="00D240F0">
        <w:tc>
          <w:tcPr>
            <w:tcW w:w="723" w:type="dxa"/>
            <w:vMerge/>
            <w:shd w:val="clear" w:color="auto" w:fill="auto"/>
          </w:tcPr>
          <w:p w14:paraId="56B6C075" w14:textId="77777777" w:rsidR="00A8725E" w:rsidRPr="005D11D8" w:rsidRDefault="00A8725E" w:rsidP="007A4DF9">
            <w:pPr>
              <w:rPr>
                <w:rFonts w:ascii="Arial" w:hAnsi="Arial" w:cs="Arial"/>
                <w:b/>
                <w:bCs/>
                <w:lang w:val="en-US"/>
              </w:rPr>
            </w:pPr>
          </w:p>
        </w:tc>
        <w:tc>
          <w:tcPr>
            <w:tcW w:w="4801" w:type="dxa"/>
            <w:vMerge/>
            <w:shd w:val="clear" w:color="auto" w:fill="auto"/>
          </w:tcPr>
          <w:p w14:paraId="3C02215F" w14:textId="77777777" w:rsidR="00A8725E" w:rsidRPr="005D11D8" w:rsidRDefault="00A8725E" w:rsidP="007A4DF9">
            <w:pPr>
              <w:rPr>
                <w:rFonts w:ascii="Arial" w:hAnsi="Arial" w:cs="Arial"/>
                <w:lang w:val="en-US"/>
              </w:rPr>
            </w:pPr>
          </w:p>
        </w:tc>
        <w:tc>
          <w:tcPr>
            <w:tcW w:w="4677" w:type="dxa"/>
            <w:vMerge/>
            <w:shd w:val="clear" w:color="auto" w:fill="auto"/>
          </w:tcPr>
          <w:p w14:paraId="38C6FD53" w14:textId="77777777" w:rsidR="00A8725E" w:rsidRPr="005D11D8" w:rsidRDefault="00A8725E" w:rsidP="007A4DF9">
            <w:pPr>
              <w:rPr>
                <w:rFonts w:ascii="Arial" w:hAnsi="Arial" w:cs="Arial"/>
                <w:b/>
                <w:bCs/>
                <w:lang w:val="en-US"/>
              </w:rPr>
            </w:pPr>
          </w:p>
        </w:tc>
        <w:tc>
          <w:tcPr>
            <w:tcW w:w="4968" w:type="dxa"/>
            <w:shd w:val="clear" w:color="auto" w:fill="auto"/>
          </w:tcPr>
          <w:p w14:paraId="44F11B64" w14:textId="77777777" w:rsidR="00A8725E" w:rsidRPr="005D11D8" w:rsidRDefault="00A8725E" w:rsidP="007A4DF9">
            <w:pPr>
              <w:rPr>
                <w:rFonts w:ascii="Arial" w:hAnsi="Arial" w:cs="Arial"/>
                <w:i/>
                <w:iCs/>
                <w:sz w:val="20"/>
                <w:szCs w:val="20"/>
              </w:rPr>
            </w:pPr>
            <w:r w:rsidRPr="005D11D8">
              <w:rPr>
                <w:rFonts w:ascii="Arial" w:hAnsi="Arial" w:cs="Arial"/>
                <w:i/>
                <w:iCs/>
                <w:sz w:val="20"/>
                <w:szCs w:val="20"/>
              </w:rPr>
              <w:t>Public Sector Management (Redeployment and Redundancy) Regulations 1994</w:t>
            </w:r>
          </w:p>
        </w:tc>
      </w:tr>
      <w:tr w:rsidR="00EB24CC" w:rsidRPr="005D11D8" w14:paraId="546CF3F5" w14:textId="77777777" w:rsidTr="00D240F0">
        <w:tc>
          <w:tcPr>
            <w:tcW w:w="723" w:type="dxa"/>
            <w:shd w:val="clear" w:color="auto" w:fill="auto"/>
          </w:tcPr>
          <w:p w14:paraId="5AB8D0BE"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2002</w:t>
            </w:r>
          </w:p>
        </w:tc>
        <w:tc>
          <w:tcPr>
            <w:tcW w:w="4801" w:type="dxa"/>
            <w:shd w:val="clear" w:color="auto" w:fill="auto"/>
          </w:tcPr>
          <w:p w14:paraId="7F2CFAD6"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OPSSC Annual Report 2001–12</w:t>
            </w:r>
          </w:p>
          <w:p w14:paraId="7B9FE092" w14:textId="77777777" w:rsidR="00EB24CC" w:rsidRPr="005D11D8" w:rsidRDefault="00EB24CC" w:rsidP="007A4DF9">
            <w:pPr>
              <w:rPr>
                <w:rFonts w:ascii="Arial" w:hAnsi="Arial" w:cs="Arial"/>
                <w:sz w:val="20"/>
                <w:szCs w:val="20"/>
              </w:rPr>
            </w:pPr>
            <w:r w:rsidRPr="005D11D8">
              <w:rPr>
                <w:rFonts w:ascii="Arial" w:hAnsi="Arial" w:cs="Arial"/>
                <w:sz w:val="20"/>
                <w:szCs w:val="20"/>
              </w:rPr>
              <w:t>Office of the Public Sector Standards Commissioner (OPSSC) completed a comprehensive review of new Western Australian Public Sector Code of Ethics, effective from March 2002; included consideration of ‘ethical leadership’ among senior PS levels (p.7).</w:t>
            </w:r>
          </w:p>
          <w:p w14:paraId="3F77328E" w14:textId="77777777" w:rsidR="00EB24CC" w:rsidRPr="005D11D8" w:rsidRDefault="00EB24CC" w:rsidP="007A4DF9">
            <w:pPr>
              <w:rPr>
                <w:rFonts w:ascii="Arial" w:hAnsi="Arial" w:cs="Arial"/>
                <w:lang w:val="en-US"/>
              </w:rPr>
            </w:pPr>
            <w:r w:rsidRPr="005D11D8">
              <w:rPr>
                <w:rFonts w:ascii="Arial" w:hAnsi="Arial" w:cs="Arial"/>
                <w:sz w:val="20"/>
                <w:szCs w:val="20"/>
              </w:rPr>
              <w:t>CEO Diversity Forum of PS CEOs developed a strategy to “assist in improving the position of women in the feeder group to the SES” (p.26).</w:t>
            </w:r>
          </w:p>
        </w:tc>
        <w:tc>
          <w:tcPr>
            <w:tcW w:w="4677" w:type="dxa"/>
            <w:shd w:val="clear" w:color="auto" w:fill="auto"/>
          </w:tcPr>
          <w:p w14:paraId="5ADB529E" w14:textId="77777777" w:rsidR="00EB24CC" w:rsidRPr="005D11D8" w:rsidRDefault="00EB24CC" w:rsidP="007A4DF9">
            <w:pPr>
              <w:rPr>
                <w:rFonts w:ascii="Arial" w:hAnsi="Arial" w:cs="Arial"/>
                <w:b/>
                <w:bCs/>
                <w:lang w:val="en-US"/>
              </w:rPr>
            </w:pPr>
          </w:p>
        </w:tc>
        <w:tc>
          <w:tcPr>
            <w:tcW w:w="4968" w:type="dxa"/>
            <w:shd w:val="clear" w:color="auto" w:fill="auto"/>
          </w:tcPr>
          <w:p w14:paraId="2AFD59DB" w14:textId="77777777" w:rsidR="00EB24CC" w:rsidRPr="005D11D8" w:rsidRDefault="00EB24CC" w:rsidP="007A4DF9">
            <w:pPr>
              <w:rPr>
                <w:rFonts w:ascii="Arial" w:hAnsi="Arial" w:cs="Arial"/>
                <w:b/>
                <w:bCs/>
                <w:lang w:val="en-US"/>
              </w:rPr>
            </w:pPr>
          </w:p>
        </w:tc>
      </w:tr>
      <w:tr w:rsidR="00EB24CC" w:rsidRPr="005D11D8" w14:paraId="2BA0A8D9" w14:textId="77777777" w:rsidTr="00D240F0">
        <w:tc>
          <w:tcPr>
            <w:tcW w:w="723" w:type="dxa"/>
            <w:shd w:val="clear" w:color="auto" w:fill="auto"/>
          </w:tcPr>
          <w:p w14:paraId="72D7F031"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2003</w:t>
            </w:r>
          </w:p>
        </w:tc>
        <w:tc>
          <w:tcPr>
            <w:tcW w:w="4801" w:type="dxa"/>
            <w:shd w:val="clear" w:color="auto" w:fill="auto"/>
          </w:tcPr>
          <w:p w14:paraId="6126811C"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OPSSC Annual Report 2002–3</w:t>
            </w:r>
          </w:p>
          <w:p w14:paraId="1D33EC03" w14:textId="77777777" w:rsidR="00EB24CC" w:rsidRPr="005D11D8" w:rsidRDefault="00EB24CC" w:rsidP="007A4DF9">
            <w:pPr>
              <w:rPr>
                <w:rFonts w:ascii="Arial" w:hAnsi="Arial" w:cs="Arial"/>
                <w:sz w:val="20"/>
                <w:szCs w:val="20"/>
              </w:rPr>
            </w:pPr>
            <w:r w:rsidRPr="005D11D8">
              <w:rPr>
                <w:rFonts w:ascii="Arial" w:hAnsi="Arial" w:cs="Arial"/>
                <w:sz w:val="20"/>
                <w:szCs w:val="20"/>
              </w:rPr>
              <w:t>OPSSC continued to develop supporting strategies for the Equity and Diversity Plan for women into management positions (and improved public sector employment of Indigenous Australians). Both areas “showed initial improvement” in 2002-03 (p.7).</w:t>
            </w:r>
          </w:p>
        </w:tc>
        <w:tc>
          <w:tcPr>
            <w:tcW w:w="4677" w:type="dxa"/>
            <w:shd w:val="clear" w:color="auto" w:fill="auto"/>
          </w:tcPr>
          <w:p w14:paraId="6BF1E496" w14:textId="77777777" w:rsidR="00EB24CC" w:rsidRPr="005D11D8" w:rsidRDefault="00EB24CC" w:rsidP="007A4DF9">
            <w:pPr>
              <w:rPr>
                <w:rFonts w:ascii="Arial" w:hAnsi="Arial" w:cs="Arial"/>
                <w:b/>
                <w:bCs/>
                <w:lang w:val="en-US"/>
              </w:rPr>
            </w:pPr>
          </w:p>
        </w:tc>
        <w:tc>
          <w:tcPr>
            <w:tcW w:w="4968" w:type="dxa"/>
            <w:shd w:val="clear" w:color="auto" w:fill="auto"/>
          </w:tcPr>
          <w:p w14:paraId="39DB42DB" w14:textId="77777777" w:rsidR="00EB24CC" w:rsidRPr="005D11D8" w:rsidRDefault="00EB24CC" w:rsidP="007A4DF9">
            <w:pPr>
              <w:rPr>
                <w:rFonts w:ascii="Arial" w:hAnsi="Arial" w:cs="Arial"/>
                <w:b/>
                <w:bCs/>
                <w:lang w:val="en-US"/>
              </w:rPr>
            </w:pPr>
          </w:p>
        </w:tc>
      </w:tr>
      <w:tr w:rsidR="00EB24CC" w:rsidRPr="005D11D8" w14:paraId="489E9650" w14:textId="77777777" w:rsidTr="00D240F0">
        <w:tc>
          <w:tcPr>
            <w:tcW w:w="723" w:type="dxa"/>
            <w:shd w:val="clear" w:color="auto" w:fill="auto"/>
          </w:tcPr>
          <w:p w14:paraId="4D7A45C7"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2004</w:t>
            </w:r>
          </w:p>
        </w:tc>
        <w:tc>
          <w:tcPr>
            <w:tcW w:w="4801" w:type="dxa"/>
            <w:shd w:val="clear" w:color="auto" w:fill="auto"/>
          </w:tcPr>
          <w:p w14:paraId="66D3BEEE"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OPSSC Annual Report 2003–04</w:t>
            </w:r>
          </w:p>
          <w:p w14:paraId="64508FEB" w14:textId="77777777" w:rsidR="00EB24CC" w:rsidRPr="005D11D8" w:rsidRDefault="00EB24CC" w:rsidP="007A4DF9">
            <w:pPr>
              <w:rPr>
                <w:rFonts w:ascii="Arial" w:hAnsi="Arial" w:cs="Arial"/>
                <w:lang w:val="en-US"/>
              </w:rPr>
            </w:pPr>
            <w:r w:rsidRPr="005D11D8">
              <w:rPr>
                <w:rFonts w:ascii="Arial" w:hAnsi="Arial" w:cs="Arial"/>
                <w:i/>
                <w:iCs/>
                <w:sz w:val="20"/>
                <w:szCs w:val="20"/>
              </w:rPr>
              <w:t>Equity and Diversity Plan 2001-2005</w:t>
            </w:r>
            <w:r w:rsidRPr="005D11D8">
              <w:rPr>
                <w:rFonts w:ascii="Arial" w:hAnsi="Arial" w:cs="Arial"/>
                <w:sz w:val="20"/>
                <w:szCs w:val="20"/>
              </w:rPr>
              <w:t xml:space="preserve"> will cease operation in following year; “ongoing evaluation of achievement against objectives notes improvements in the position of women in senior positions” (p.12).</w:t>
            </w:r>
          </w:p>
        </w:tc>
        <w:tc>
          <w:tcPr>
            <w:tcW w:w="4677" w:type="dxa"/>
            <w:shd w:val="clear" w:color="auto" w:fill="auto"/>
          </w:tcPr>
          <w:p w14:paraId="01AE13F3" w14:textId="77777777" w:rsidR="00EB24CC" w:rsidRPr="005D11D8" w:rsidRDefault="00EB24CC" w:rsidP="007A4DF9">
            <w:pPr>
              <w:rPr>
                <w:rFonts w:ascii="Arial" w:hAnsi="Arial" w:cs="Arial"/>
                <w:b/>
                <w:bCs/>
                <w:lang w:val="en-US"/>
              </w:rPr>
            </w:pPr>
          </w:p>
        </w:tc>
        <w:tc>
          <w:tcPr>
            <w:tcW w:w="4968" w:type="dxa"/>
            <w:shd w:val="clear" w:color="auto" w:fill="auto"/>
          </w:tcPr>
          <w:p w14:paraId="0E400222" w14:textId="77777777" w:rsidR="00EB24CC" w:rsidRPr="005D11D8" w:rsidRDefault="00EB24CC" w:rsidP="007A4DF9">
            <w:pPr>
              <w:rPr>
                <w:rFonts w:ascii="Arial" w:hAnsi="Arial" w:cs="Arial"/>
                <w:b/>
                <w:bCs/>
                <w:lang w:val="en-US"/>
              </w:rPr>
            </w:pPr>
          </w:p>
        </w:tc>
      </w:tr>
      <w:tr w:rsidR="00EB24CC" w:rsidRPr="005D11D8" w14:paraId="1025723B" w14:textId="77777777" w:rsidTr="00D240F0">
        <w:tc>
          <w:tcPr>
            <w:tcW w:w="723" w:type="dxa"/>
            <w:shd w:val="clear" w:color="auto" w:fill="auto"/>
          </w:tcPr>
          <w:p w14:paraId="06F9623E"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2005</w:t>
            </w:r>
          </w:p>
        </w:tc>
        <w:tc>
          <w:tcPr>
            <w:tcW w:w="4801" w:type="dxa"/>
            <w:shd w:val="clear" w:color="auto" w:fill="auto"/>
          </w:tcPr>
          <w:p w14:paraId="283A9C92" w14:textId="77777777" w:rsidR="00EB24CC" w:rsidRPr="005D11D8" w:rsidRDefault="00EB24CC" w:rsidP="007A4DF9">
            <w:pPr>
              <w:rPr>
                <w:rFonts w:ascii="Arial" w:hAnsi="Arial" w:cs="Arial"/>
                <w:sz w:val="20"/>
                <w:szCs w:val="20"/>
              </w:rPr>
            </w:pPr>
            <w:r w:rsidRPr="005D11D8">
              <w:rPr>
                <w:rFonts w:ascii="Arial" w:hAnsi="Arial" w:cs="Arial"/>
                <w:i/>
                <w:iCs/>
                <w:sz w:val="20"/>
                <w:szCs w:val="20"/>
              </w:rPr>
              <w:t>OPSSC Annual Report 2004–05</w:t>
            </w:r>
          </w:p>
          <w:p w14:paraId="6B9561C8" w14:textId="77777777" w:rsidR="00EB24CC" w:rsidRPr="005D11D8" w:rsidRDefault="00EB24CC" w:rsidP="007A4DF9">
            <w:pPr>
              <w:rPr>
                <w:rFonts w:ascii="Arial" w:hAnsi="Arial" w:cs="Arial"/>
                <w:i/>
                <w:iCs/>
                <w:sz w:val="20"/>
                <w:szCs w:val="20"/>
              </w:rPr>
            </w:pPr>
            <w:r w:rsidRPr="005D11D8">
              <w:rPr>
                <w:rFonts w:ascii="Arial" w:hAnsi="Arial" w:cs="Arial"/>
                <w:sz w:val="20"/>
                <w:szCs w:val="20"/>
              </w:rPr>
              <w:t>Senior Integrity Officer Network was established in November 2004 including representatives from all PS agencies. “The network provides a contact point for OPSSC to those senior officers in agencies who are able to influence the embedding of ethics within their organisations” (p.32).</w:t>
            </w:r>
          </w:p>
        </w:tc>
        <w:tc>
          <w:tcPr>
            <w:tcW w:w="4677" w:type="dxa"/>
            <w:shd w:val="clear" w:color="auto" w:fill="auto"/>
          </w:tcPr>
          <w:p w14:paraId="5CD52034" w14:textId="77777777" w:rsidR="00EB24CC" w:rsidRPr="005D11D8" w:rsidRDefault="00EB24CC" w:rsidP="007A4DF9">
            <w:pPr>
              <w:rPr>
                <w:rFonts w:ascii="Arial" w:hAnsi="Arial" w:cs="Arial"/>
                <w:b/>
                <w:bCs/>
                <w:lang w:val="en-US"/>
              </w:rPr>
            </w:pPr>
          </w:p>
        </w:tc>
        <w:tc>
          <w:tcPr>
            <w:tcW w:w="4968" w:type="dxa"/>
            <w:shd w:val="clear" w:color="auto" w:fill="auto"/>
          </w:tcPr>
          <w:p w14:paraId="7741501E"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Public Sector Management (Breaches of Public Sector Standards) Regulations 2005</w:t>
            </w:r>
          </w:p>
          <w:p w14:paraId="1FAB77F3" w14:textId="77777777" w:rsidR="00EB24CC" w:rsidRPr="005D11D8" w:rsidRDefault="00EB24CC" w:rsidP="007A4DF9">
            <w:pPr>
              <w:rPr>
                <w:rFonts w:ascii="Arial" w:hAnsi="Arial" w:cs="Arial"/>
                <w:b/>
                <w:bCs/>
                <w:lang w:val="en-US"/>
              </w:rPr>
            </w:pPr>
            <w:r w:rsidRPr="005D11D8">
              <w:rPr>
                <w:rFonts w:ascii="Arial" w:hAnsi="Arial" w:cs="Arial"/>
                <w:sz w:val="20"/>
                <w:szCs w:val="20"/>
              </w:rPr>
              <w:t>Relates to recruitment complaints and requests for review of decisions.</w:t>
            </w:r>
          </w:p>
        </w:tc>
      </w:tr>
      <w:tr w:rsidR="00EB24CC" w:rsidRPr="005D11D8" w14:paraId="2DE4A111" w14:textId="77777777" w:rsidTr="00D240F0">
        <w:tc>
          <w:tcPr>
            <w:tcW w:w="723" w:type="dxa"/>
            <w:shd w:val="clear" w:color="auto" w:fill="auto"/>
          </w:tcPr>
          <w:p w14:paraId="079C09D1"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2006</w:t>
            </w:r>
          </w:p>
        </w:tc>
        <w:tc>
          <w:tcPr>
            <w:tcW w:w="4801" w:type="dxa"/>
            <w:shd w:val="clear" w:color="auto" w:fill="auto"/>
          </w:tcPr>
          <w:p w14:paraId="08315C3D"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OPSSC Annual Report 2005–06</w:t>
            </w:r>
          </w:p>
          <w:p w14:paraId="68AC444F" w14:textId="77777777" w:rsidR="00EB24CC" w:rsidRPr="005D11D8" w:rsidRDefault="00EB24CC" w:rsidP="007A4DF9">
            <w:pPr>
              <w:rPr>
                <w:rFonts w:ascii="Arial" w:hAnsi="Arial" w:cs="Arial"/>
                <w:sz w:val="20"/>
                <w:szCs w:val="20"/>
              </w:rPr>
            </w:pPr>
            <w:r w:rsidRPr="005D11D8">
              <w:rPr>
                <w:rFonts w:ascii="Arial" w:hAnsi="Arial" w:cs="Arial"/>
                <w:sz w:val="20"/>
                <w:szCs w:val="20"/>
              </w:rPr>
              <w:t>OPSSC concluded a ‘consultations with women’ program identifying “a range of support initiatives aimed at increasing the representation of women in senior management across the public sector” (p.10).</w:t>
            </w:r>
          </w:p>
          <w:p w14:paraId="33C574B9" w14:textId="77777777" w:rsidR="00EB24CC" w:rsidRPr="005D11D8" w:rsidRDefault="00EB24CC" w:rsidP="007A4DF9">
            <w:pPr>
              <w:rPr>
                <w:rFonts w:ascii="Arial" w:hAnsi="Arial" w:cs="Arial"/>
                <w:i/>
                <w:iCs/>
                <w:sz w:val="20"/>
                <w:szCs w:val="20"/>
              </w:rPr>
            </w:pPr>
            <w:r w:rsidRPr="005D11D8">
              <w:rPr>
                <w:rFonts w:ascii="Arial" w:hAnsi="Arial" w:cs="Arial"/>
                <w:sz w:val="20"/>
                <w:szCs w:val="20"/>
              </w:rPr>
              <w:t>OPSSC noted difficulty in attracting applicants for senior level positions from interstate public sector organisations or from private sector due to “some salary levels being uncompetitive and a tight labour market at senior levels generally” (p.13).</w:t>
            </w:r>
          </w:p>
        </w:tc>
        <w:tc>
          <w:tcPr>
            <w:tcW w:w="4677" w:type="dxa"/>
            <w:shd w:val="clear" w:color="auto" w:fill="auto"/>
          </w:tcPr>
          <w:p w14:paraId="391BB7DF" w14:textId="77777777" w:rsidR="00EB24CC" w:rsidRPr="005D11D8" w:rsidRDefault="00EB24CC" w:rsidP="007A4DF9">
            <w:pPr>
              <w:rPr>
                <w:rFonts w:ascii="Arial" w:hAnsi="Arial" w:cs="Arial"/>
                <w:b/>
                <w:bCs/>
                <w:lang w:val="en-US"/>
              </w:rPr>
            </w:pPr>
          </w:p>
        </w:tc>
        <w:tc>
          <w:tcPr>
            <w:tcW w:w="4968" w:type="dxa"/>
            <w:shd w:val="clear" w:color="auto" w:fill="auto"/>
          </w:tcPr>
          <w:p w14:paraId="7769B79B"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Machinery of Government (Miscellaneous Amendments) Act 2006</w:t>
            </w:r>
          </w:p>
          <w:p w14:paraId="2DB5AE18" w14:textId="77777777" w:rsidR="00EB24CC" w:rsidRPr="005D11D8" w:rsidRDefault="00EB24CC" w:rsidP="007A4DF9">
            <w:pPr>
              <w:rPr>
                <w:rFonts w:ascii="Arial" w:hAnsi="Arial" w:cs="Arial"/>
                <w:b/>
                <w:bCs/>
                <w:sz w:val="20"/>
                <w:szCs w:val="20"/>
                <w:lang w:val="en-US"/>
              </w:rPr>
            </w:pPr>
            <w:r w:rsidRPr="005D11D8">
              <w:rPr>
                <w:rFonts w:ascii="Arial" w:hAnsi="Arial" w:cs="Arial"/>
                <w:sz w:val="20"/>
                <w:szCs w:val="20"/>
                <w:lang w:val="en-US"/>
              </w:rPr>
              <w:t>Regulates the amalgamation of departments and determination of officers in Special Division (those SES whose remuneration is determined by the Salaries and Allowances Tribunal).</w:t>
            </w:r>
          </w:p>
        </w:tc>
      </w:tr>
      <w:tr w:rsidR="00EB24CC" w:rsidRPr="005D11D8" w14:paraId="624B9EC3" w14:textId="77777777" w:rsidTr="00D240F0">
        <w:tc>
          <w:tcPr>
            <w:tcW w:w="723" w:type="dxa"/>
            <w:shd w:val="clear" w:color="auto" w:fill="auto"/>
          </w:tcPr>
          <w:p w14:paraId="3703D48E"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2007</w:t>
            </w:r>
          </w:p>
        </w:tc>
        <w:tc>
          <w:tcPr>
            <w:tcW w:w="4801" w:type="dxa"/>
            <w:shd w:val="clear" w:color="auto" w:fill="auto"/>
          </w:tcPr>
          <w:p w14:paraId="28FE1B16"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OPSSC Annual Report 2006–07</w:t>
            </w:r>
          </w:p>
          <w:p w14:paraId="3761EA1E" w14:textId="77777777" w:rsidR="00EB24CC" w:rsidRPr="005D11D8" w:rsidRDefault="00EB24CC" w:rsidP="007A4DF9">
            <w:pPr>
              <w:rPr>
                <w:rFonts w:ascii="Arial" w:hAnsi="Arial" w:cs="Arial"/>
                <w:i/>
                <w:iCs/>
                <w:sz w:val="20"/>
                <w:szCs w:val="20"/>
              </w:rPr>
            </w:pPr>
            <w:r w:rsidRPr="005D11D8">
              <w:rPr>
                <w:rFonts w:ascii="Arial" w:hAnsi="Arial" w:cs="Arial"/>
                <w:sz w:val="20"/>
                <w:szCs w:val="20"/>
              </w:rPr>
              <w:t>OPSSC established a pilot Women in Management Secondment Program to “improve representation of women in senior management tiers” (p.7).</w:t>
            </w:r>
          </w:p>
        </w:tc>
        <w:tc>
          <w:tcPr>
            <w:tcW w:w="4677" w:type="dxa"/>
            <w:shd w:val="clear" w:color="auto" w:fill="auto"/>
          </w:tcPr>
          <w:p w14:paraId="425F538B" w14:textId="77777777" w:rsidR="00EB24CC" w:rsidRPr="005D11D8" w:rsidRDefault="00EB24CC" w:rsidP="007A4DF9">
            <w:pPr>
              <w:rPr>
                <w:rFonts w:ascii="Arial" w:hAnsi="Arial" w:cs="Arial"/>
                <w:b/>
                <w:bCs/>
                <w:lang w:val="en-US"/>
              </w:rPr>
            </w:pPr>
          </w:p>
        </w:tc>
        <w:tc>
          <w:tcPr>
            <w:tcW w:w="4968" w:type="dxa"/>
            <w:shd w:val="clear" w:color="auto" w:fill="auto"/>
          </w:tcPr>
          <w:p w14:paraId="5E14E2BF" w14:textId="77777777" w:rsidR="00EB24CC" w:rsidRPr="005D11D8" w:rsidRDefault="00EB24CC" w:rsidP="007A4DF9">
            <w:pPr>
              <w:rPr>
                <w:rFonts w:ascii="Arial" w:hAnsi="Arial" w:cs="Arial"/>
                <w:b/>
                <w:bCs/>
                <w:lang w:val="en-US"/>
              </w:rPr>
            </w:pPr>
          </w:p>
        </w:tc>
      </w:tr>
      <w:tr w:rsidR="00EB24CC" w:rsidRPr="005D11D8" w14:paraId="6C7120B2" w14:textId="77777777" w:rsidTr="00D240F0">
        <w:tc>
          <w:tcPr>
            <w:tcW w:w="723" w:type="dxa"/>
            <w:shd w:val="clear" w:color="auto" w:fill="auto"/>
          </w:tcPr>
          <w:p w14:paraId="0A1695D4"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2008</w:t>
            </w:r>
          </w:p>
        </w:tc>
        <w:tc>
          <w:tcPr>
            <w:tcW w:w="4801" w:type="dxa"/>
            <w:shd w:val="clear" w:color="auto" w:fill="auto"/>
          </w:tcPr>
          <w:p w14:paraId="1F7EAA94"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OPSSC Annual Report 2007–08</w:t>
            </w:r>
          </w:p>
          <w:p w14:paraId="5962AAF5" w14:textId="77777777" w:rsidR="00EB24CC" w:rsidRPr="005D11D8" w:rsidRDefault="00EB24CC" w:rsidP="007A4DF9">
            <w:pPr>
              <w:rPr>
                <w:rFonts w:ascii="Arial" w:hAnsi="Arial" w:cs="Arial"/>
                <w:i/>
                <w:iCs/>
                <w:sz w:val="20"/>
                <w:szCs w:val="20"/>
              </w:rPr>
            </w:pPr>
            <w:r w:rsidRPr="005D11D8">
              <w:rPr>
                <w:rFonts w:ascii="Arial" w:hAnsi="Arial" w:cs="Arial"/>
                <w:sz w:val="20"/>
                <w:szCs w:val="20"/>
              </w:rPr>
              <w:t>OPSSC introduced a new Code of Ethics in Jan 2008, developed a ‘Conduct Guide’ in conjunction with PS CEOs “for implementation across the public sector, and in line with the requirements of a new Premier’s Circular requiring all agencies to establish codes of conduct”. Also implemented and evaluated Women in Management Secondment Program, and conducted a Women in Leadership Conference (pp 8-9).</w:t>
            </w:r>
          </w:p>
        </w:tc>
        <w:tc>
          <w:tcPr>
            <w:tcW w:w="4677" w:type="dxa"/>
            <w:shd w:val="clear" w:color="auto" w:fill="auto"/>
          </w:tcPr>
          <w:p w14:paraId="394565E0" w14:textId="77777777" w:rsidR="00EB24CC" w:rsidRPr="005D11D8" w:rsidRDefault="00EB24CC" w:rsidP="007A4DF9">
            <w:pPr>
              <w:rPr>
                <w:rFonts w:ascii="Arial" w:hAnsi="Arial" w:cs="Arial"/>
                <w:b/>
                <w:bCs/>
                <w:lang w:val="en-US"/>
              </w:rPr>
            </w:pPr>
          </w:p>
        </w:tc>
        <w:tc>
          <w:tcPr>
            <w:tcW w:w="4968" w:type="dxa"/>
            <w:shd w:val="clear" w:color="auto" w:fill="auto"/>
          </w:tcPr>
          <w:p w14:paraId="3662194B" w14:textId="77777777" w:rsidR="00EB24CC" w:rsidRPr="005D11D8" w:rsidRDefault="00EB24CC" w:rsidP="007A4DF9">
            <w:pPr>
              <w:rPr>
                <w:rFonts w:ascii="Arial" w:hAnsi="Arial" w:cs="Arial"/>
                <w:b/>
                <w:bCs/>
                <w:lang w:val="en-US"/>
              </w:rPr>
            </w:pPr>
          </w:p>
        </w:tc>
      </w:tr>
      <w:tr w:rsidR="00EB24CC" w:rsidRPr="005D11D8" w14:paraId="188084BA" w14:textId="77777777" w:rsidTr="00D240F0">
        <w:tc>
          <w:tcPr>
            <w:tcW w:w="723" w:type="dxa"/>
            <w:shd w:val="clear" w:color="auto" w:fill="auto"/>
          </w:tcPr>
          <w:p w14:paraId="4B002D52"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2009</w:t>
            </w:r>
          </w:p>
        </w:tc>
        <w:tc>
          <w:tcPr>
            <w:tcW w:w="4801" w:type="dxa"/>
            <w:shd w:val="clear" w:color="auto" w:fill="auto"/>
          </w:tcPr>
          <w:p w14:paraId="60D788EA"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PSC Annual Report 2008–09</w:t>
            </w:r>
          </w:p>
          <w:p w14:paraId="47AC68F3" w14:textId="77777777" w:rsidR="00EB24CC" w:rsidRPr="005D11D8" w:rsidRDefault="00EB24CC" w:rsidP="007A4DF9">
            <w:pPr>
              <w:rPr>
                <w:rFonts w:ascii="Arial" w:hAnsi="Arial" w:cs="Arial"/>
                <w:sz w:val="20"/>
                <w:szCs w:val="20"/>
              </w:rPr>
            </w:pPr>
            <w:r w:rsidRPr="005D11D8">
              <w:rPr>
                <w:rFonts w:ascii="Arial" w:hAnsi="Arial" w:cs="Arial"/>
                <w:sz w:val="20"/>
                <w:szCs w:val="20"/>
              </w:rPr>
              <w:t>First Commissioner’s report from new WA Public Sector Commission established in Nov 2008 (p.4).</w:t>
            </w:r>
          </w:p>
          <w:p w14:paraId="3C431A5A" w14:textId="77777777" w:rsidR="00EB24CC" w:rsidRPr="005D11D8" w:rsidRDefault="00EB24CC" w:rsidP="007A4DF9">
            <w:pPr>
              <w:rPr>
                <w:rFonts w:ascii="Arial" w:hAnsi="Arial" w:cs="Arial"/>
                <w:sz w:val="20"/>
                <w:szCs w:val="20"/>
              </w:rPr>
            </w:pPr>
            <w:r w:rsidRPr="005D11D8">
              <w:rPr>
                <w:rFonts w:ascii="Arial" w:hAnsi="Arial" w:cs="Arial"/>
                <w:sz w:val="20"/>
                <w:szCs w:val="20"/>
              </w:rPr>
              <w:t>PSC developed ‘</w:t>
            </w:r>
            <w:r w:rsidRPr="005D11D8">
              <w:rPr>
                <w:rFonts w:ascii="Arial" w:hAnsi="Arial" w:cs="Arial"/>
                <w:i/>
                <w:iCs/>
                <w:sz w:val="20"/>
                <w:szCs w:val="20"/>
              </w:rPr>
              <w:t>Creating a Flexible SES Workforce</w:t>
            </w:r>
            <w:r w:rsidRPr="005D11D8">
              <w:rPr>
                <w:rFonts w:ascii="Arial" w:hAnsi="Arial" w:cs="Arial"/>
                <w:sz w:val="20"/>
                <w:szCs w:val="20"/>
              </w:rPr>
              <w:t>’ guide to “communicate to CEOs and Directors General the imperative to promote and support flexible work practices among the SES workforce. Flexible work practices have been shown to increase employee morale, satisfaction and commitment, and should assist in retaining SES employees” (p.</w:t>
            </w:r>
            <w:r w:rsidR="008B1347" w:rsidRPr="005D11D8">
              <w:rPr>
                <w:rFonts w:ascii="Arial" w:hAnsi="Arial" w:cs="Arial"/>
                <w:sz w:val="20"/>
                <w:szCs w:val="20"/>
              </w:rPr>
              <w:t xml:space="preserve"> </w:t>
            </w:r>
            <w:r w:rsidRPr="005D11D8">
              <w:rPr>
                <w:rFonts w:ascii="Arial" w:hAnsi="Arial" w:cs="Arial"/>
                <w:sz w:val="20"/>
                <w:szCs w:val="20"/>
              </w:rPr>
              <w:t>33).</w:t>
            </w:r>
          </w:p>
          <w:p w14:paraId="7556D3FF" w14:textId="77777777" w:rsidR="00EB24CC" w:rsidRPr="005D11D8" w:rsidRDefault="00EB24CC" w:rsidP="007A4DF9">
            <w:pPr>
              <w:rPr>
                <w:rFonts w:ascii="Arial" w:hAnsi="Arial" w:cs="Arial"/>
                <w:i/>
                <w:iCs/>
                <w:sz w:val="20"/>
                <w:szCs w:val="20"/>
              </w:rPr>
            </w:pPr>
            <w:r w:rsidRPr="005D11D8">
              <w:rPr>
                <w:rFonts w:ascii="Arial" w:hAnsi="Arial" w:cs="Arial"/>
                <w:sz w:val="20"/>
                <w:szCs w:val="20"/>
              </w:rPr>
              <w:t>PSC established an SES consultancy wing comprising a “small number of Senior Executive Service personnel who are available to assist Directors General and Chief Executive Officers undertake investigations, strategic change management and reform initiatives in agencies” (p.</w:t>
            </w:r>
            <w:r w:rsidR="008B1347" w:rsidRPr="005D11D8">
              <w:rPr>
                <w:rFonts w:ascii="Arial" w:hAnsi="Arial" w:cs="Arial"/>
                <w:sz w:val="20"/>
                <w:szCs w:val="20"/>
              </w:rPr>
              <w:t xml:space="preserve"> </w:t>
            </w:r>
            <w:r w:rsidRPr="005D11D8">
              <w:rPr>
                <w:rFonts w:ascii="Arial" w:hAnsi="Arial" w:cs="Arial"/>
                <w:sz w:val="20"/>
                <w:szCs w:val="20"/>
              </w:rPr>
              <w:t>41).</w:t>
            </w:r>
          </w:p>
        </w:tc>
        <w:tc>
          <w:tcPr>
            <w:tcW w:w="4677" w:type="dxa"/>
            <w:shd w:val="clear" w:color="auto" w:fill="auto"/>
          </w:tcPr>
          <w:p w14:paraId="1F0FCDA8" w14:textId="77777777" w:rsidR="00EB24CC" w:rsidRPr="005D11D8" w:rsidRDefault="00EB24CC" w:rsidP="007A4DF9">
            <w:pPr>
              <w:rPr>
                <w:rFonts w:ascii="Arial" w:hAnsi="Arial" w:cs="Arial"/>
                <w:sz w:val="20"/>
                <w:szCs w:val="20"/>
              </w:rPr>
            </w:pPr>
            <w:r w:rsidRPr="005D11D8">
              <w:rPr>
                <w:rFonts w:ascii="Arial" w:hAnsi="Arial" w:cs="Arial"/>
                <w:i/>
                <w:iCs/>
                <w:sz w:val="20"/>
                <w:szCs w:val="20"/>
              </w:rPr>
              <w:t xml:space="preserve">Circular 2009–10: Communication arrangements between Ministers and departments or organisations – Section 74 of the </w:t>
            </w:r>
            <w:r w:rsidRPr="005D11D8">
              <w:rPr>
                <w:rFonts w:ascii="Arial" w:hAnsi="Arial" w:cs="Arial"/>
                <w:sz w:val="20"/>
                <w:szCs w:val="20"/>
              </w:rPr>
              <w:t>Public Sector Management Act 1994</w:t>
            </w:r>
          </w:p>
          <w:p w14:paraId="3C516ECA" w14:textId="77777777" w:rsidR="00EB24CC" w:rsidRPr="005D11D8" w:rsidRDefault="00EB24CC" w:rsidP="007A4DF9">
            <w:pPr>
              <w:rPr>
                <w:rFonts w:ascii="Arial" w:hAnsi="Arial" w:cs="Arial"/>
                <w:sz w:val="20"/>
                <w:szCs w:val="20"/>
              </w:rPr>
            </w:pPr>
            <w:r w:rsidRPr="005D11D8">
              <w:rPr>
                <w:rFonts w:ascii="Arial" w:hAnsi="Arial" w:cs="Arial"/>
                <w:sz w:val="20"/>
                <w:szCs w:val="20"/>
              </w:rPr>
              <w:t>Requires ministers to make arrangements in writing regarding communications and dealings between their offices and departmental staff.</w:t>
            </w:r>
          </w:p>
          <w:p w14:paraId="1B13FD2C" w14:textId="77777777" w:rsidR="00EB24CC" w:rsidRPr="005D11D8" w:rsidRDefault="00EB24CC" w:rsidP="007A4DF9">
            <w:pPr>
              <w:rPr>
                <w:rFonts w:ascii="Arial" w:hAnsi="Arial" w:cs="Arial"/>
                <w:sz w:val="20"/>
                <w:szCs w:val="20"/>
              </w:rPr>
            </w:pPr>
            <w:r w:rsidRPr="005D11D8">
              <w:rPr>
                <w:rFonts w:ascii="Arial" w:hAnsi="Arial" w:cs="Arial"/>
                <w:sz w:val="20"/>
                <w:szCs w:val="20"/>
              </w:rPr>
              <w:t>Attachment provides a template for agencies to formalise relationships by nominating officers to handle requests for briefings etc.</w:t>
            </w:r>
          </w:p>
        </w:tc>
        <w:tc>
          <w:tcPr>
            <w:tcW w:w="4968" w:type="dxa"/>
            <w:shd w:val="clear" w:color="auto" w:fill="auto"/>
          </w:tcPr>
          <w:p w14:paraId="68E446E4" w14:textId="77777777" w:rsidR="00EB24CC" w:rsidRPr="005D11D8" w:rsidRDefault="00EB24CC" w:rsidP="007A4DF9">
            <w:pPr>
              <w:rPr>
                <w:rFonts w:ascii="Arial" w:hAnsi="Arial" w:cs="Arial"/>
                <w:b/>
                <w:bCs/>
                <w:lang w:val="en-US"/>
              </w:rPr>
            </w:pPr>
          </w:p>
        </w:tc>
      </w:tr>
      <w:tr w:rsidR="00EB24CC" w:rsidRPr="005D11D8" w14:paraId="2B7058BF" w14:textId="77777777" w:rsidTr="00D240F0">
        <w:tc>
          <w:tcPr>
            <w:tcW w:w="723" w:type="dxa"/>
            <w:shd w:val="clear" w:color="auto" w:fill="auto"/>
          </w:tcPr>
          <w:p w14:paraId="15709CA1"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2010</w:t>
            </w:r>
          </w:p>
        </w:tc>
        <w:tc>
          <w:tcPr>
            <w:tcW w:w="4801" w:type="dxa"/>
            <w:shd w:val="clear" w:color="auto" w:fill="auto"/>
          </w:tcPr>
          <w:p w14:paraId="1C3583CA" w14:textId="77777777" w:rsidR="00EB24CC" w:rsidRPr="005D11D8" w:rsidRDefault="00EB24CC" w:rsidP="007A4DF9">
            <w:pPr>
              <w:rPr>
                <w:rFonts w:ascii="Arial" w:hAnsi="Arial" w:cs="Arial"/>
                <w:i/>
                <w:sz w:val="20"/>
                <w:szCs w:val="20"/>
              </w:rPr>
            </w:pPr>
            <w:r w:rsidRPr="005D11D8">
              <w:rPr>
                <w:rFonts w:ascii="Arial" w:hAnsi="Arial" w:cs="Arial"/>
                <w:i/>
                <w:sz w:val="20"/>
                <w:szCs w:val="20"/>
              </w:rPr>
              <w:t>PSC Annual Report 2009–10</w:t>
            </w:r>
          </w:p>
          <w:p w14:paraId="4C0D91CE" w14:textId="77777777" w:rsidR="00EB24CC" w:rsidRPr="005D11D8" w:rsidRDefault="00EB24CC" w:rsidP="007A4DF9">
            <w:pPr>
              <w:rPr>
                <w:rFonts w:ascii="Arial" w:hAnsi="Arial" w:cs="Arial"/>
                <w:sz w:val="20"/>
                <w:szCs w:val="20"/>
              </w:rPr>
            </w:pPr>
            <w:r w:rsidRPr="005D11D8">
              <w:rPr>
                <w:rFonts w:ascii="Arial" w:hAnsi="Arial" w:cs="Arial"/>
                <w:i/>
                <w:sz w:val="20"/>
                <w:szCs w:val="20"/>
              </w:rPr>
              <w:t>Public Sector Reform Bill 2009</w:t>
            </w:r>
            <w:r w:rsidRPr="005D11D8">
              <w:rPr>
                <w:rFonts w:ascii="Arial" w:hAnsi="Arial" w:cs="Arial"/>
                <w:sz w:val="20"/>
                <w:szCs w:val="20"/>
              </w:rPr>
              <w:t xml:space="preserve"> introduced, merging separate offices of PSC and OPSSC under leadership of Public Sector Commissioner (p.</w:t>
            </w:r>
            <w:r w:rsidR="008B1347" w:rsidRPr="005D11D8">
              <w:rPr>
                <w:rFonts w:ascii="Arial" w:hAnsi="Arial" w:cs="Arial"/>
                <w:sz w:val="20"/>
                <w:szCs w:val="20"/>
              </w:rPr>
              <w:t xml:space="preserve"> </w:t>
            </w:r>
            <w:r w:rsidRPr="005D11D8">
              <w:rPr>
                <w:rFonts w:ascii="Arial" w:hAnsi="Arial" w:cs="Arial"/>
                <w:sz w:val="20"/>
                <w:szCs w:val="20"/>
              </w:rPr>
              <w:t>6).</w:t>
            </w:r>
          </w:p>
          <w:p w14:paraId="3F9F793B" w14:textId="77777777" w:rsidR="00EB24CC" w:rsidRPr="005D11D8" w:rsidRDefault="00EB24CC" w:rsidP="007A4DF9">
            <w:pPr>
              <w:rPr>
                <w:rFonts w:ascii="Arial" w:hAnsi="Arial" w:cs="Arial"/>
                <w:sz w:val="20"/>
                <w:szCs w:val="20"/>
              </w:rPr>
            </w:pPr>
            <w:r w:rsidRPr="005D11D8">
              <w:rPr>
                <w:rFonts w:ascii="Arial" w:hAnsi="Arial" w:cs="Arial"/>
                <w:sz w:val="20"/>
                <w:szCs w:val="20"/>
              </w:rPr>
              <w:t>PSC introduced a pilot SES Mentoring Program comprising SES officers targeted through Women in Leadership initiative paired with Director-General or CEO mentor; aimed to “evaluate the effectiveness of a formal mentoring program to assist SES staff to improve their leadership capabilities”. Also ran a series of executive leadership seminars/workshops in conjunction with ANZSOG, such as a Joint Applied Learning Program for Senior Executives to “assist in building public sector capacity by developing and delivering targeted capacity building programs for the SES and equivalent level officers” (pp 31–32).</w:t>
            </w:r>
          </w:p>
        </w:tc>
        <w:tc>
          <w:tcPr>
            <w:tcW w:w="4677" w:type="dxa"/>
            <w:shd w:val="clear" w:color="auto" w:fill="auto"/>
          </w:tcPr>
          <w:p w14:paraId="63FAADC3"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Approved Procedure 2 – Senior Executive Service</w:t>
            </w:r>
          </w:p>
          <w:p w14:paraId="22E9102C" w14:textId="77777777" w:rsidR="00EB24CC" w:rsidRPr="005D11D8" w:rsidRDefault="00EB24CC" w:rsidP="007A4DF9">
            <w:pPr>
              <w:rPr>
                <w:rFonts w:ascii="Arial" w:hAnsi="Arial" w:cs="Arial"/>
                <w:b/>
                <w:bCs/>
                <w:i/>
                <w:iCs/>
                <w:lang w:val="en-US"/>
              </w:rPr>
            </w:pPr>
            <w:r w:rsidRPr="005D11D8">
              <w:rPr>
                <w:rFonts w:ascii="Arial" w:hAnsi="Arial" w:cs="Arial"/>
                <w:sz w:val="20"/>
                <w:szCs w:val="20"/>
              </w:rPr>
              <w:t xml:space="preserve">Provides direction to agencies on the employment and remuneration of SES Officers. </w:t>
            </w:r>
          </w:p>
        </w:tc>
        <w:tc>
          <w:tcPr>
            <w:tcW w:w="4968" w:type="dxa"/>
            <w:shd w:val="clear" w:color="auto" w:fill="auto"/>
          </w:tcPr>
          <w:p w14:paraId="397A7F3F" w14:textId="6DBED7D1" w:rsidR="00EB24CC" w:rsidRPr="005D11D8" w:rsidRDefault="00EB24CC" w:rsidP="007A4DF9">
            <w:pPr>
              <w:rPr>
                <w:rFonts w:ascii="Arial" w:hAnsi="Arial" w:cs="Arial"/>
                <w:iCs/>
                <w:sz w:val="20"/>
                <w:szCs w:val="20"/>
                <w:lang w:val="en-US"/>
              </w:rPr>
            </w:pPr>
          </w:p>
        </w:tc>
      </w:tr>
      <w:tr w:rsidR="00EB24CC" w:rsidRPr="005D11D8" w14:paraId="29E07132" w14:textId="77777777" w:rsidTr="00D240F0">
        <w:tc>
          <w:tcPr>
            <w:tcW w:w="723" w:type="dxa"/>
            <w:shd w:val="clear" w:color="auto" w:fill="auto"/>
          </w:tcPr>
          <w:p w14:paraId="10096E75"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2011</w:t>
            </w:r>
          </w:p>
        </w:tc>
        <w:tc>
          <w:tcPr>
            <w:tcW w:w="4801" w:type="dxa"/>
            <w:shd w:val="clear" w:color="auto" w:fill="auto"/>
          </w:tcPr>
          <w:p w14:paraId="54DF3487" w14:textId="77777777" w:rsidR="00EB24CC" w:rsidRPr="005D11D8" w:rsidRDefault="00EB24CC" w:rsidP="007A4DF9">
            <w:pPr>
              <w:rPr>
                <w:rFonts w:ascii="Arial" w:hAnsi="Arial" w:cs="Arial"/>
                <w:i/>
                <w:sz w:val="20"/>
                <w:szCs w:val="20"/>
              </w:rPr>
            </w:pPr>
            <w:r w:rsidRPr="005D11D8">
              <w:rPr>
                <w:rFonts w:ascii="Arial" w:hAnsi="Arial" w:cs="Arial"/>
                <w:i/>
                <w:sz w:val="20"/>
                <w:szCs w:val="20"/>
              </w:rPr>
              <w:t>PSC Annual Report 2010–11</w:t>
            </w:r>
          </w:p>
          <w:p w14:paraId="11EEF776" w14:textId="3E8F6061" w:rsidR="00EB24CC" w:rsidRPr="005D11D8" w:rsidRDefault="00EB24CC" w:rsidP="007A4DF9">
            <w:pPr>
              <w:rPr>
                <w:rFonts w:ascii="Arial" w:hAnsi="Arial" w:cs="Arial"/>
                <w:iCs/>
                <w:sz w:val="20"/>
                <w:szCs w:val="20"/>
              </w:rPr>
            </w:pPr>
            <w:r w:rsidRPr="005D11D8">
              <w:rPr>
                <w:rFonts w:ascii="Arial" w:hAnsi="Arial" w:cs="Arial"/>
                <w:i/>
                <w:sz w:val="20"/>
                <w:szCs w:val="20"/>
              </w:rPr>
              <w:t>Public Sector Reform Act 2010</w:t>
            </w:r>
            <w:r w:rsidRPr="005D11D8">
              <w:rPr>
                <w:rFonts w:ascii="Arial" w:hAnsi="Arial" w:cs="Arial"/>
                <w:sz w:val="20"/>
                <w:szCs w:val="20"/>
              </w:rPr>
              <w:t xml:space="preserve"> came into effect Dec 2010, amending </w:t>
            </w:r>
            <w:r w:rsidRPr="005D11D8">
              <w:rPr>
                <w:rFonts w:ascii="Arial" w:hAnsi="Arial" w:cs="Arial"/>
                <w:i/>
                <w:sz w:val="20"/>
                <w:szCs w:val="20"/>
              </w:rPr>
              <w:t>PSM Act 1994</w:t>
            </w:r>
            <w:r w:rsidRPr="005D11D8">
              <w:rPr>
                <w:rFonts w:ascii="Arial" w:hAnsi="Arial" w:cs="Arial"/>
                <w:sz w:val="20"/>
                <w:szCs w:val="20"/>
              </w:rPr>
              <w:t xml:space="preserve"> and establishing an independent office of Public Sector Commissioner, responsibilities including “employment of CEOs of all departments and SES organisations and management of the Senior Executive Service”</w:t>
            </w:r>
            <w:r w:rsidR="00CC5AC4" w:rsidRPr="005D11D8">
              <w:rPr>
                <w:rFonts w:ascii="Arial" w:hAnsi="Arial" w:cs="Arial"/>
                <w:sz w:val="20"/>
                <w:szCs w:val="20"/>
              </w:rPr>
              <w:t xml:space="preserve"> and the broader public sector</w:t>
            </w:r>
            <w:r w:rsidRPr="005D11D8">
              <w:rPr>
                <w:rFonts w:ascii="Arial" w:hAnsi="Arial" w:cs="Arial"/>
                <w:sz w:val="20"/>
                <w:szCs w:val="20"/>
              </w:rPr>
              <w:t xml:space="preserve"> (p.</w:t>
            </w:r>
            <w:r w:rsidR="008B1347" w:rsidRPr="005D11D8">
              <w:rPr>
                <w:rFonts w:ascii="Arial" w:hAnsi="Arial" w:cs="Arial"/>
                <w:sz w:val="20"/>
                <w:szCs w:val="20"/>
              </w:rPr>
              <w:t xml:space="preserve"> </w:t>
            </w:r>
            <w:r w:rsidRPr="005D11D8">
              <w:rPr>
                <w:rFonts w:ascii="Arial" w:hAnsi="Arial" w:cs="Arial"/>
                <w:sz w:val="20"/>
                <w:szCs w:val="20"/>
              </w:rPr>
              <w:t>24).</w:t>
            </w:r>
          </w:p>
        </w:tc>
        <w:tc>
          <w:tcPr>
            <w:tcW w:w="4677" w:type="dxa"/>
            <w:shd w:val="clear" w:color="auto" w:fill="auto"/>
          </w:tcPr>
          <w:p w14:paraId="17982A3C" w14:textId="77777777" w:rsidR="00EB24CC" w:rsidRPr="005D11D8" w:rsidRDefault="00EB24CC" w:rsidP="007A4DF9">
            <w:pPr>
              <w:rPr>
                <w:rFonts w:ascii="Arial" w:hAnsi="Arial" w:cs="Arial"/>
                <w:b/>
                <w:bCs/>
                <w:lang w:val="en-US"/>
              </w:rPr>
            </w:pPr>
          </w:p>
        </w:tc>
        <w:tc>
          <w:tcPr>
            <w:tcW w:w="4968" w:type="dxa"/>
            <w:shd w:val="clear" w:color="auto" w:fill="auto"/>
          </w:tcPr>
          <w:p w14:paraId="4398F466" w14:textId="77777777" w:rsidR="00EB24CC" w:rsidRPr="005D11D8" w:rsidRDefault="00EB24CC" w:rsidP="007A4DF9">
            <w:pPr>
              <w:rPr>
                <w:rFonts w:ascii="Arial" w:hAnsi="Arial" w:cs="Arial"/>
                <w:i/>
                <w:sz w:val="20"/>
                <w:szCs w:val="20"/>
              </w:rPr>
            </w:pPr>
            <w:r w:rsidRPr="005D11D8">
              <w:rPr>
                <w:rFonts w:ascii="Arial" w:hAnsi="Arial" w:cs="Arial"/>
                <w:i/>
                <w:sz w:val="20"/>
                <w:szCs w:val="20"/>
              </w:rPr>
              <w:t>Public Sector Reform Act 2010</w:t>
            </w:r>
          </w:p>
          <w:p w14:paraId="5DE4B429" w14:textId="77777777" w:rsidR="00EB24CC" w:rsidRPr="005D11D8" w:rsidRDefault="00EB24CC" w:rsidP="007A4DF9">
            <w:pPr>
              <w:rPr>
                <w:rFonts w:ascii="Arial" w:hAnsi="Arial" w:cs="Arial"/>
                <w:iCs/>
                <w:sz w:val="20"/>
                <w:szCs w:val="20"/>
              </w:rPr>
            </w:pPr>
            <w:r w:rsidRPr="005D11D8">
              <w:rPr>
                <w:rFonts w:ascii="Arial" w:hAnsi="Arial" w:cs="Arial"/>
                <w:iCs/>
                <w:sz w:val="20"/>
                <w:szCs w:val="20"/>
              </w:rPr>
              <w:t>Established an independent Office of the Public Sector Commissioner</w:t>
            </w:r>
          </w:p>
        </w:tc>
      </w:tr>
      <w:tr w:rsidR="00EB24CC" w:rsidRPr="005D11D8" w14:paraId="18A488DC" w14:textId="77777777" w:rsidTr="00D240F0">
        <w:tc>
          <w:tcPr>
            <w:tcW w:w="723" w:type="dxa"/>
            <w:shd w:val="clear" w:color="auto" w:fill="auto"/>
          </w:tcPr>
          <w:p w14:paraId="22635F03"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2012</w:t>
            </w:r>
          </w:p>
        </w:tc>
        <w:tc>
          <w:tcPr>
            <w:tcW w:w="4801" w:type="dxa"/>
            <w:shd w:val="clear" w:color="auto" w:fill="auto"/>
          </w:tcPr>
          <w:p w14:paraId="5940B361"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PSC Annual Report 2011–12</w:t>
            </w:r>
          </w:p>
          <w:p w14:paraId="222E8068" w14:textId="77777777" w:rsidR="00EB24CC" w:rsidRPr="005D11D8" w:rsidRDefault="00EB24CC" w:rsidP="007A4DF9">
            <w:pPr>
              <w:rPr>
                <w:rFonts w:ascii="Arial" w:hAnsi="Arial" w:cs="Arial"/>
                <w:sz w:val="20"/>
                <w:szCs w:val="20"/>
              </w:rPr>
            </w:pPr>
            <w:r w:rsidRPr="005D11D8">
              <w:rPr>
                <w:rFonts w:ascii="Arial" w:hAnsi="Arial" w:cs="Arial"/>
                <w:sz w:val="20"/>
                <w:szCs w:val="20"/>
              </w:rPr>
              <w:t>Outlined Commissioner oversight for establishment, classification of and appointment to SES positions: “Agencies are required to seek endorsement from the Commission for the creation, variation and reclassification of SES positions. In undertaking this assessment, the Commission may forward any requests received to Mercer Consulting (Australia) Pty Ltd for a preliminary assessment of work value and indicative classification.</w:t>
            </w:r>
          </w:p>
          <w:p w14:paraId="6D00EC65" w14:textId="77777777" w:rsidR="00EB24CC" w:rsidRPr="005D11D8" w:rsidRDefault="00EB24CC" w:rsidP="007A4DF9">
            <w:pPr>
              <w:rPr>
                <w:rFonts w:ascii="Arial" w:hAnsi="Arial" w:cs="Arial"/>
                <w:i/>
                <w:iCs/>
                <w:sz w:val="20"/>
                <w:szCs w:val="20"/>
              </w:rPr>
            </w:pPr>
            <w:r w:rsidRPr="005D11D8">
              <w:rPr>
                <w:rFonts w:ascii="Arial" w:hAnsi="Arial" w:cs="Arial"/>
                <w:sz w:val="20"/>
                <w:szCs w:val="20"/>
              </w:rPr>
              <w:t>“The Commission makes classification decisions based on agency submissions and Mercer reviews” (p.</w:t>
            </w:r>
            <w:r w:rsidR="008B1347" w:rsidRPr="005D11D8">
              <w:rPr>
                <w:rFonts w:ascii="Arial" w:hAnsi="Arial" w:cs="Arial"/>
                <w:sz w:val="20"/>
                <w:szCs w:val="20"/>
              </w:rPr>
              <w:t xml:space="preserve"> </w:t>
            </w:r>
            <w:r w:rsidRPr="005D11D8">
              <w:rPr>
                <w:rFonts w:ascii="Arial" w:hAnsi="Arial" w:cs="Arial"/>
                <w:sz w:val="20"/>
                <w:szCs w:val="20"/>
              </w:rPr>
              <w:t>43).</w:t>
            </w:r>
          </w:p>
        </w:tc>
        <w:tc>
          <w:tcPr>
            <w:tcW w:w="4677" w:type="dxa"/>
            <w:shd w:val="clear" w:color="auto" w:fill="auto"/>
          </w:tcPr>
          <w:p w14:paraId="5779DDFE" w14:textId="77777777" w:rsidR="00EB24CC" w:rsidRPr="005D11D8" w:rsidRDefault="00EB24CC" w:rsidP="007A4DF9">
            <w:pPr>
              <w:rPr>
                <w:rFonts w:ascii="Arial" w:hAnsi="Arial" w:cs="Arial"/>
                <w:b/>
                <w:bCs/>
                <w:lang w:val="en-US"/>
              </w:rPr>
            </w:pPr>
          </w:p>
        </w:tc>
        <w:tc>
          <w:tcPr>
            <w:tcW w:w="4968" w:type="dxa"/>
            <w:shd w:val="clear" w:color="auto" w:fill="auto"/>
          </w:tcPr>
          <w:p w14:paraId="79464A7D" w14:textId="77777777" w:rsidR="00EB24CC" w:rsidRPr="005D11D8" w:rsidRDefault="00EB24CC" w:rsidP="007A4DF9">
            <w:pPr>
              <w:rPr>
                <w:rFonts w:ascii="Arial" w:hAnsi="Arial" w:cs="Arial"/>
                <w:i/>
                <w:sz w:val="20"/>
                <w:szCs w:val="20"/>
              </w:rPr>
            </w:pPr>
          </w:p>
        </w:tc>
      </w:tr>
      <w:tr w:rsidR="00EB24CC" w:rsidRPr="005D11D8" w14:paraId="7223363A" w14:textId="77777777" w:rsidTr="00D240F0">
        <w:tc>
          <w:tcPr>
            <w:tcW w:w="723" w:type="dxa"/>
            <w:shd w:val="clear" w:color="auto" w:fill="auto"/>
          </w:tcPr>
          <w:p w14:paraId="7B2325AD"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2013</w:t>
            </w:r>
          </w:p>
        </w:tc>
        <w:tc>
          <w:tcPr>
            <w:tcW w:w="4801" w:type="dxa"/>
            <w:shd w:val="clear" w:color="auto" w:fill="auto"/>
          </w:tcPr>
          <w:p w14:paraId="0E69622D"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PSC Annual Report 2012–13</w:t>
            </w:r>
          </w:p>
          <w:p w14:paraId="7BE8036E" w14:textId="77777777" w:rsidR="00EB24CC" w:rsidRPr="005D11D8" w:rsidRDefault="00EB24CC" w:rsidP="007A4DF9">
            <w:pPr>
              <w:rPr>
                <w:rFonts w:ascii="Arial" w:hAnsi="Arial" w:cs="Arial"/>
                <w:sz w:val="20"/>
                <w:szCs w:val="20"/>
              </w:rPr>
            </w:pPr>
            <w:r w:rsidRPr="005D11D8">
              <w:rPr>
                <w:rFonts w:ascii="Arial" w:hAnsi="Arial" w:cs="Arial"/>
                <w:sz w:val="20"/>
                <w:szCs w:val="20"/>
              </w:rPr>
              <w:t>Following government announcement of enhanced voluntary severance program, PSC implemented ‘employment separation strategies’ including a compensation scheme for SES officers (p.</w:t>
            </w:r>
            <w:r w:rsidR="008B1347" w:rsidRPr="005D11D8">
              <w:rPr>
                <w:rFonts w:ascii="Arial" w:hAnsi="Arial" w:cs="Arial"/>
                <w:sz w:val="20"/>
                <w:szCs w:val="20"/>
              </w:rPr>
              <w:t xml:space="preserve"> </w:t>
            </w:r>
            <w:r w:rsidRPr="005D11D8">
              <w:rPr>
                <w:rFonts w:ascii="Arial" w:hAnsi="Arial" w:cs="Arial"/>
                <w:sz w:val="20"/>
                <w:szCs w:val="20"/>
              </w:rPr>
              <w:t>9).</w:t>
            </w:r>
          </w:p>
          <w:p w14:paraId="0ED87DD0" w14:textId="77777777" w:rsidR="00EB24CC" w:rsidRPr="005D11D8" w:rsidRDefault="00EB24CC" w:rsidP="007A4DF9">
            <w:pPr>
              <w:rPr>
                <w:rFonts w:ascii="Arial" w:hAnsi="Arial" w:cs="Arial"/>
                <w:sz w:val="20"/>
                <w:szCs w:val="20"/>
              </w:rPr>
            </w:pPr>
            <w:r w:rsidRPr="005D11D8">
              <w:rPr>
                <w:rFonts w:ascii="Arial" w:hAnsi="Arial" w:cs="Arial"/>
                <w:sz w:val="20"/>
                <w:szCs w:val="20"/>
              </w:rPr>
              <w:t>PSC commenced a review of the SES to enhance ‘agility, flexibility and mobility’ of PS senior staff; review would “compare the composition, structure and management arrangements for the SES across other Australian jurisdictions, [and] identify models for the operation of the SES to meet the policy intent of mobility and agility” (p.</w:t>
            </w:r>
            <w:r w:rsidR="008B1347" w:rsidRPr="005D11D8">
              <w:rPr>
                <w:rFonts w:ascii="Arial" w:hAnsi="Arial" w:cs="Arial"/>
                <w:sz w:val="20"/>
                <w:szCs w:val="20"/>
              </w:rPr>
              <w:t xml:space="preserve"> </w:t>
            </w:r>
            <w:r w:rsidRPr="005D11D8">
              <w:rPr>
                <w:rFonts w:ascii="Arial" w:hAnsi="Arial" w:cs="Arial"/>
                <w:sz w:val="20"/>
                <w:szCs w:val="20"/>
              </w:rPr>
              <w:t>47).</w:t>
            </w:r>
          </w:p>
          <w:p w14:paraId="225F48F1" w14:textId="77777777" w:rsidR="00EB24CC" w:rsidRPr="005D11D8" w:rsidRDefault="00EB24CC" w:rsidP="007A4DF9">
            <w:pPr>
              <w:rPr>
                <w:rFonts w:ascii="Arial" w:hAnsi="Arial" w:cs="Arial"/>
                <w:i/>
                <w:iCs/>
                <w:sz w:val="20"/>
                <w:szCs w:val="20"/>
              </w:rPr>
            </w:pPr>
            <w:r w:rsidRPr="005D11D8">
              <w:rPr>
                <w:rFonts w:ascii="Arial" w:hAnsi="Arial" w:cs="Arial"/>
                <w:sz w:val="20"/>
                <w:szCs w:val="20"/>
              </w:rPr>
              <w:t>PSC ran series of executive leadership seminars and workshops in conjunction with ANZSOG, including the Joint Applied Learning Program for Senior Executives (pp 50–51).</w:t>
            </w:r>
          </w:p>
        </w:tc>
        <w:tc>
          <w:tcPr>
            <w:tcW w:w="4677" w:type="dxa"/>
            <w:shd w:val="clear" w:color="auto" w:fill="auto"/>
          </w:tcPr>
          <w:p w14:paraId="3C7DF7C1" w14:textId="77777777" w:rsidR="00EB24CC" w:rsidRPr="005D11D8" w:rsidRDefault="00EB24CC" w:rsidP="007A4DF9">
            <w:pPr>
              <w:rPr>
                <w:rFonts w:ascii="Arial" w:hAnsi="Arial" w:cs="Arial"/>
                <w:b/>
                <w:bCs/>
                <w:lang w:val="en-US"/>
              </w:rPr>
            </w:pPr>
          </w:p>
        </w:tc>
        <w:tc>
          <w:tcPr>
            <w:tcW w:w="4968" w:type="dxa"/>
            <w:shd w:val="clear" w:color="auto" w:fill="auto"/>
          </w:tcPr>
          <w:p w14:paraId="4796756A" w14:textId="77777777" w:rsidR="00EB24CC" w:rsidRPr="005D11D8" w:rsidRDefault="00EB24CC" w:rsidP="007A4DF9">
            <w:pPr>
              <w:rPr>
                <w:rFonts w:ascii="Arial" w:hAnsi="Arial" w:cs="Arial"/>
                <w:i/>
                <w:sz w:val="20"/>
                <w:szCs w:val="20"/>
              </w:rPr>
            </w:pPr>
          </w:p>
        </w:tc>
      </w:tr>
      <w:tr w:rsidR="00EB24CC" w:rsidRPr="005D11D8" w14:paraId="387CAD80" w14:textId="77777777" w:rsidTr="00D240F0">
        <w:tc>
          <w:tcPr>
            <w:tcW w:w="723" w:type="dxa"/>
            <w:shd w:val="clear" w:color="auto" w:fill="auto"/>
          </w:tcPr>
          <w:p w14:paraId="4BE43D4A"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2014</w:t>
            </w:r>
          </w:p>
        </w:tc>
        <w:tc>
          <w:tcPr>
            <w:tcW w:w="4801" w:type="dxa"/>
            <w:shd w:val="clear" w:color="auto" w:fill="auto"/>
          </w:tcPr>
          <w:p w14:paraId="0E102138" w14:textId="77777777" w:rsidR="00EB24CC" w:rsidRPr="005D11D8" w:rsidRDefault="00EB24CC" w:rsidP="007A4DF9">
            <w:pPr>
              <w:rPr>
                <w:rFonts w:ascii="Arial" w:hAnsi="Arial" w:cs="Arial"/>
                <w:sz w:val="20"/>
                <w:szCs w:val="20"/>
              </w:rPr>
            </w:pPr>
            <w:r w:rsidRPr="005D11D8">
              <w:rPr>
                <w:rFonts w:ascii="Arial" w:hAnsi="Arial" w:cs="Arial"/>
                <w:i/>
                <w:iCs/>
                <w:sz w:val="20"/>
                <w:szCs w:val="20"/>
              </w:rPr>
              <w:t>PSC Annual Report 201</w:t>
            </w:r>
            <w:r w:rsidR="00157A4E" w:rsidRPr="005D11D8">
              <w:rPr>
                <w:rFonts w:ascii="Arial" w:hAnsi="Arial" w:cs="Arial"/>
                <w:i/>
                <w:iCs/>
                <w:sz w:val="20"/>
                <w:szCs w:val="20"/>
              </w:rPr>
              <w:t>3-14</w:t>
            </w:r>
          </w:p>
          <w:p w14:paraId="1BD712F3" w14:textId="77777777" w:rsidR="00EB24CC" w:rsidRPr="005D11D8" w:rsidRDefault="00EB24CC" w:rsidP="007A4DF9">
            <w:pPr>
              <w:rPr>
                <w:rFonts w:ascii="Arial" w:hAnsi="Arial" w:cs="Arial"/>
                <w:i/>
                <w:sz w:val="20"/>
                <w:szCs w:val="20"/>
              </w:rPr>
            </w:pPr>
            <w:r w:rsidRPr="005D11D8">
              <w:rPr>
                <w:rFonts w:ascii="Arial" w:hAnsi="Arial" w:cs="Arial"/>
                <w:sz w:val="20"/>
                <w:szCs w:val="20"/>
              </w:rPr>
              <w:t>PSC developed new executive initiatives: ‘Leadership essentials’ and ‘Management Essentials’. “Pilot workshops were developed and delivered targeting Level 8 officers and SES members for the Leadership series, and Levels 5 through 8 for the management series. The pilots were very well received and we are currently considering feedback to prepare for the next phase of development” (p.</w:t>
            </w:r>
            <w:r w:rsidR="008B1347" w:rsidRPr="005D11D8">
              <w:rPr>
                <w:rFonts w:ascii="Arial" w:hAnsi="Arial" w:cs="Arial"/>
                <w:sz w:val="20"/>
                <w:szCs w:val="20"/>
              </w:rPr>
              <w:t xml:space="preserve"> </w:t>
            </w:r>
            <w:r w:rsidRPr="005D11D8">
              <w:rPr>
                <w:rFonts w:ascii="Arial" w:hAnsi="Arial" w:cs="Arial"/>
                <w:sz w:val="20"/>
                <w:szCs w:val="20"/>
              </w:rPr>
              <w:t>55).</w:t>
            </w:r>
          </w:p>
        </w:tc>
        <w:tc>
          <w:tcPr>
            <w:tcW w:w="4677" w:type="dxa"/>
            <w:shd w:val="clear" w:color="auto" w:fill="auto"/>
          </w:tcPr>
          <w:p w14:paraId="24FEB132" w14:textId="77777777" w:rsidR="00EB24CC" w:rsidRPr="005D11D8" w:rsidRDefault="00EB24CC" w:rsidP="007A4DF9">
            <w:pPr>
              <w:rPr>
                <w:rFonts w:ascii="Arial" w:hAnsi="Arial" w:cs="Arial"/>
                <w:b/>
                <w:bCs/>
                <w:lang w:val="en-US"/>
              </w:rPr>
            </w:pPr>
          </w:p>
        </w:tc>
        <w:tc>
          <w:tcPr>
            <w:tcW w:w="4968" w:type="dxa"/>
            <w:shd w:val="clear" w:color="auto" w:fill="auto"/>
          </w:tcPr>
          <w:p w14:paraId="59E0987D"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Workforce Reform Act 2014</w:t>
            </w:r>
          </w:p>
          <w:p w14:paraId="1846DEA3" w14:textId="77777777" w:rsidR="00EB24CC" w:rsidRPr="005D11D8" w:rsidRDefault="00EB24CC" w:rsidP="007A4DF9">
            <w:pPr>
              <w:rPr>
                <w:rFonts w:ascii="Arial" w:hAnsi="Arial" w:cs="Arial"/>
                <w:sz w:val="20"/>
                <w:szCs w:val="20"/>
              </w:rPr>
            </w:pPr>
            <w:r w:rsidRPr="005D11D8">
              <w:rPr>
                <w:rFonts w:ascii="Arial" w:hAnsi="Arial" w:cs="Arial"/>
                <w:sz w:val="20"/>
                <w:szCs w:val="20"/>
              </w:rPr>
              <w:t>Amended the</w:t>
            </w:r>
            <w:r w:rsidRPr="005D11D8">
              <w:rPr>
                <w:rFonts w:ascii="Arial" w:hAnsi="Arial" w:cs="Arial"/>
                <w:i/>
                <w:iCs/>
                <w:sz w:val="20"/>
                <w:szCs w:val="20"/>
              </w:rPr>
              <w:t xml:space="preserve"> Industrial Relations Act 1979 </w:t>
            </w:r>
            <w:r w:rsidRPr="005D11D8">
              <w:rPr>
                <w:rFonts w:ascii="Arial" w:hAnsi="Arial" w:cs="Arial"/>
                <w:sz w:val="20"/>
                <w:szCs w:val="20"/>
              </w:rPr>
              <w:t>and the</w:t>
            </w:r>
            <w:r w:rsidRPr="005D11D8">
              <w:rPr>
                <w:rFonts w:ascii="Arial" w:hAnsi="Arial" w:cs="Arial"/>
                <w:i/>
                <w:iCs/>
                <w:sz w:val="20"/>
                <w:szCs w:val="20"/>
              </w:rPr>
              <w:t xml:space="preserve"> Public Sector Management Act 1994 </w:t>
            </w:r>
            <w:r w:rsidRPr="005D11D8">
              <w:rPr>
                <w:rFonts w:ascii="Arial" w:hAnsi="Arial" w:cs="Arial"/>
                <w:sz w:val="20"/>
                <w:szCs w:val="20"/>
              </w:rPr>
              <w:t>to allow for involuntary severance</w:t>
            </w:r>
            <w:r w:rsidR="00447E38" w:rsidRPr="005D11D8">
              <w:rPr>
                <w:rFonts w:ascii="Arial" w:hAnsi="Arial" w:cs="Arial"/>
                <w:sz w:val="20"/>
                <w:szCs w:val="20"/>
              </w:rPr>
              <w:t>.</w:t>
            </w:r>
            <w:r w:rsidRPr="005D11D8">
              <w:rPr>
                <w:rFonts w:ascii="Arial" w:hAnsi="Arial" w:cs="Arial"/>
                <w:sz w:val="20"/>
                <w:szCs w:val="20"/>
              </w:rPr>
              <w:t xml:space="preserve"> </w:t>
            </w:r>
          </w:p>
          <w:p w14:paraId="71D7C3EA" w14:textId="77777777" w:rsidR="00EB24CC" w:rsidRPr="005D11D8" w:rsidRDefault="00EB24CC" w:rsidP="007A4DF9">
            <w:pPr>
              <w:rPr>
                <w:rFonts w:ascii="Arial" w:hAnsi="Arial" w:cs="Arial"/>
                <w:sz w:val="20"/>
                <w:szCs w:val="20"/>
              </w:rPr>
            </w:pPr>
          </w:p>
          <w:p w14:paraId="7D83EAC1"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Public Sector Management (Redeployment and Redundancy) Regulations 2014</w:t>
            </w:r>
          </w:p>
          <w:p w14:paraId="48D1ECF7" w14:textId="77777777" w:rsidR="00EB24CC" w:rsidRPr="005D11D8" w:rsidRDefault="00EB24CC" w:rsidP="007A4DF9">
            <w:pPr>
              <w:rPr>
                <w:rFonts w:ascii="Arial" w:hAnsi="Arial" w:cs="Arial"/>
                <w:sz w:val="20"/>
                <w:szCs w:val="20"/>
              </w:rPr>
            </w:pPr>
            <w:r w:rsidRPr="005D11D8">
              <w:rPr>
                <w:rFonts w:ascii="Arial" w:hAnsi="Arial" w:cs="Arial"/>
                <w:sz w:val="20"/>
                <w:szCs w:val="20"/>
              </w:rPr>
              <w:t>Replaced the 1994 regs.</w:t>
            </w:r>
          </w:p>
        </w:tc>
      </w:tr>
      <w:tr w:rsidR="00EB24CC" w:rsidRPr="005D11D8" w14:paraId="18D681EE" w14:textId="77777777" w:rsidTr="00D240F0">
        <w:tc>
          <w:tcPr>
            <w:tcW w:w="723" w:type="dxa"/>
            <w:shd w:val="clear" w:color="auto" w:fill="auto"/>
          </w:tcPr>
          <w:p w14:paraId="2218E550"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2015</w:t>
            </w:r>
          </w:p>
        </w:tc>
        <w:tc>
          <w:tcPr>
            <w:tcW w:w="4801" w:type="dxa"/>
            <w:shd w:val="clear" w:color="auto" w:fill="auto"/>
          </w:tcPr>
          <w:p w14:paraId="3021F16D" w14:textId="77777777" w:rsidR="00EB24CC" w:rsidRPr="005D11D8" w:rsidRDefault="00EB24CC" w:rsidP="007A4DF9">
            <w:pPr>
              <w:rPr>
                <w:rFonts w:ascii="Arial" w:hAnsi="Arial" w:cs="Arial"/>
                <w:sz w:val="20"/>
                <w:szCs w:val="20"/>
              </w:rPr>
            </w:pPr>
            <w:r w:rsidRPr="005D11D8">
              <w:rPr>
                <w:rFonts w:ascii="Arial" w:hAnsi="Arial" w:cs="Arial"/>
                <w:i/>
                <w:iCs/>
                <w:sz w:val="20"/>
                <w:szCs w:val="20"/>
              </w:rPr>
              <w:t xml:space="preserve">PSC Annual Report </w:t>
            </w:r>
            <w:r w:rsidR="00157A4E" w:rsidRPr="005D11D8">
              <w:rPr>
                <w:rFonts w:ascii="Arial" w:hAnsi="Arial" w:cs="Arial"/>
                <w:i/>
                <w:iCs/>
                <w:sz w:val="20"/>
                <w:szCs w:val="20"/>
              </w:rPr>
              <w:t xml:space="preserve">2014–15 </w:t>
            </w:r>
          </w:p>
          <w:p w14:paraId="2137A164" w14:textId="77777777" w:rsidR="00EB24CC" w:rsidRPr="005D11D8" w:rsidRDefault="00EB24CC" w:rsidP="007A4DF9">
            <w:pPr>
              <w:rPr>
                <w:rFonts w:ascii="Arial" w:hAnsi="Arial" w:cs="Arial"/>
                <w:sz w:val="20"/>
                <w:szCs w:val="20"/>
              </w:rPr>
            </w:pPr>
            <w:r w:rsidRPr="005D11D8">
              <w:rPr>
                <w:rFonts w:ascii="Arial" w:hAnsi="Arial" w:cs="Arial"/>
                <w:sz w:val="20"/>
                <w:szCs w:val="20"/>
              </w:rPr>
              <w:t>PSC’s Centre for Public Sector Excellence established early 2014; delivered PS workforce development programs including ‘Leadership essentials’ and ‘Leadership seminar series’ of SES workshops (p.</w:t>
            </w:r>
            <w:r w:rsidR="008B1347" w:rsidRPr="005D11D8">
              <w:rPr>
                <w:rFonts w:ascii="Arial" w:hAnsi="Arial" w:cs="Arial"/>
                <w:sz w:val="20"/>
                <w:szCs w:val="20"/>
              </w:rPr>
              <w:t xml:space="preserve"> </w:t>
            </w:r>
            <w:r w:rsidRPr="005D11D8">
              <w:rPr>
                <w:rFonts w:ascii="Arial" w:hAnsi="Arial" w:cs="Arial"/>
                <w:sz w:val="20"/>
                <w:szCs w:val="20"/>
              </w:rPr>
              <w:t>38).</w:t>
            </w:r>
          </w:p>
          <w:p w14:paraId="6E37350B" w14:textId="77777777" w:rsidR="00EB24CC" w:rsidRPr="005D11D8" w:rsidRDefault="00EB24CC" w:rsidP="00893C4C">
            <w:pPr>
              <w:rPr>
                <w:rFonts w:ascii="Arial" w:hAnsi="Arial" w:cs="Arial"/>
                <w:i/>
                <w:sz w:val="20"/>
                <w:szCs w:val="20"/>
              </w:rPr>
            </w:pPr>
            <w:r w:rsidRPr="005D11D8">
              <w:rPr>
                <w:rFonts w:ascii="Arial" w:hAnsi="Arial" w:cs="Arial"/>
                <w:sz w:val="20"/>
                <w:szCs w:val="20"/>
              </w:rPr>
              <w:t>PSC commenced development of a stand-alone</w:t>
            </w:r>
            <w:r w:rsidR="00893C4C" w:rsidRPr="005D11D8">
              <w:rPr>
                <w:rFonts w:ascii="Arial" w:hAnsi="Arial" w:cs="Arial"/>
                <w:sz w:val="20"/>
                <w:szCs w:val="20"/>
              </w:rPr>
              <w:t xml:space="preserve"> </w:t>
            </w:r>
            <w:r w:rsidRPr="005D11D8">
              <w:rPr>
                <w:rFonts w:ascii="Arial" w:hAnsi="Arial" w:cs="Arial"/>
                <w:sz w:val="20"/>
                <w:szCs w:val="20"/>
              </w:rPr>
              <w:t>Indigenous leadership strategy to “identify key career development strategies … [and] address the underrepresentation of Aboriginal employees in senior executive service (SES) positions” (p.</w:t>
            </w:r>
            <w:r w:rsidR="008B1347" w:rsidRPr="005D11D8">
              <w:rPr>
                <w:rFonts w:ascii="Arial" w:hAnsi="Arial" w:cs="Arial"/>
                <w:sz w:val="20"/>
                <w:szCs w:val="20"/>
              </w:rPr>
              <w:t xml:space="preserve"> </w:t>
            </w:r>
            <w:r w:rsidRPr="005D11D8">
              <w:rPr>
                <w:rFonts w:ascii="Arial" w:hAnsi="Arial" w:cs="Arial"/>
                <w:sz w:val="20"/>
                <w:szCs w:val="20"/>
              </w:rPr>
              <w:t>41).</w:t>
            </w:r>
          </w:p>
        </w:tc>
        <w:tc>
          <w:tcPr>
            <w:tcW w:w="4677" w:type="dxa"/>
            <w:shd w:val="clear" w:color="auto" w:fill="auto"/>
          </w:tcPr>
          <w:p w14:paraId="56FADE48" w14:textId="77777777" w:rsidR="00EB24CC" w:rsidRPr="005D11D8" w:rsidRDefault="00EB24CC" w:rsidP="007A4DF9">
            <w:pPr>
              <w:rPr>
                <w:rFonts w:ascii="Arial" w:hAnsi="Arial" w:cs="Arial"/>
                <w:b/>
                <w:bCs/>
                <w:lang w:val="en-US"/>
              </w:rPr>
            </w:pPr>
          </w:p>
        </w:tc>
        <w:tc>
          <w:tcPr>
            <w:tcW w:w="4968" w:type="dxa"/>
            <w:shd w:val="clear" w:color="auto" w:fill="auto"/>
          </w:tcPr>
          <w:p w14:paraId="712E5096" w14:textId="77777777" w:rsidR="00EB24CC" w:rsidRPr="005D11D8" w:rsidRDefault="00EB24CC" w:rsidP="007A4DF9">
            <w:pPr>
              <w:rPr>
                <w:rFonts w:ascii="Arial" w:hAnsi="Arial" w:cs="Arial"/>
                <w:i/>
                <w:sz w:val="20"/>
                <w:szCs w:val="20"/>
              </w:rPr>
            </w:pPr>
          </w:p>
        </w:tc>
      </w:tr>
      <w:tr w:rsidR="00EB24CC" w:rsidRPr="005D11D8" w14:paraId="26E04785" w14:textId="77777777" w:rsidTr="00D240F0">
        <w:tc>
          <w:tcPr>
            <w:tcW w:w="723" w:type="dxa"/>
            <w:shd w:val="clear" w:color="auto" w:fill="auto"/>
          </w:tcPr>
          <w:p w14:paraId="78434F9D"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2016</w:t>
            </w:r>
          </w:p>
        </w:tc>
        <w:tc>
          <w:tcPr>
            <w:tcW w:w="4801" w:type="dxa"/>
            <w:shd w:val="clear" w:color="auto" w:fill="auto"/>
          </w:tcPr>
          <w:p w14:paraId="4952372A"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PSC Annual Report 2015–16</w:t>
            </w:r>
          </w:p>
          <w:p w14:paraId="721B2D48" w14:textId="77777777" w:rsidR="00EB24CC" w:rsidRPr="005D11D8" w:rsidRDefault="00EB24CC" w:rsidP="007A4DF9">
            <w:pPr>
              <w:rPr>
                <w:rFonts w:ascii="Arial" w:hAnsi="Arial" w:cs="Arial"/>
                <w:i/>
                <w:sz w:val="20"/>
                <w:szCs w:val="20"/>
              </w:rPr>
            </w:pPr>
            <w:r w:rsidRPr="005D11D8">
              <w:rPr>
                <w:rFonts w:ascii="Arial" w:hAnsi="Arial" w:cs="Arial"/>
                <w:sz w:val="20"/>
                <w:szCs w:val="20"/>
              </w:rPr>
              <w:t>PSC continued to deliver executive development programs, including ‘Leadership essentials’, ‘Leadership seminar series’ and pilot Executive Leadership Program to “provide scholarships to senior executives from management Tiers 2 and 3 across the sector to help them identify and address their skills and capability gaps” (pp 33–34).</w:t>
            </w:r>
          </w:p>
        </w:tc>
        <w:tc>
          <w:tcPr>
            <w:tcW w:w="4677" w:type="dxa"/>
            <w:shd w:val="clear" w:color="auto" w:fill="auto"/>
          </w:tcPr>
          <w:p w14:paraId="17A519FF" w14:textId="77777777" w:rsidR="00EB24CC" w:rsidRPr="005D11D8" w:rsidRDefault="00EB24CC" w:rsidP="007A4DF9">
            <w:pPr>
              <w:rPr>
                <w:rFonts w:ascii="Arial" w:hAnsi="Arial" w:cs="Arial"/>
                <w:b/>
                <w:bCs/>
                <w:lang w:val="en-US"/>
              </w:rPr>
            </w:pPr>
          </w:p>
        </w:tc>
        <w:tc>
          <w:tcPr>
            <w:tcW w:w="4968" w:type="dxa"/>
            <w:shd w:val="clear" w:color="auto" w:fill="auto"/>
          </w:tcPr>
          <w:p w14:paraId="33E30269" w14:textId="77777777" w:rsidR="00EB24CC" w:rsidRPr="005D11D8" w:rsidRDefault="00EB24CC" w:rsidP="007A4DF9">
            <w:pPr>
              <w:rPr>
                <w:rFonts w:ascii="Arial" w:hAnsi="Arial" w:cs="Arial"/>
                <w:i/>
                <w:sz w:val="20"/>
                <w:szCs w:val="20"/>
              </w:rPr>
            </w:pPr>
          </w:p>
        </w:tc>
      </w:tr>
      <w:tr w:rsidR="00EB24CC" w:rsidRPr="005D11D8" w14:paraId="097AA6CF" w14:textId="77777777" w:rsidTr="00D240F0">
        <w:tc>
          <w:tcPr>
            <w:tcW w:w="723" w:type="dxa"/>
            <w:vMerge w:val="restart"/>
            <w:shd w:val="clear" w:color="auto" w:fill="auto"/>
          </w:tcPr>
          <w:p w14:paraId="052476D6"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2017</w:t>
            </w:r>
          </w:p>
        </w:tc>
        <w:tc>
          <w:tcPr>
            <w:tcW w:w="4801" w:type="dxa"/>
            <w:vMerge w:val="restart"/>
            <w:shd w:val="clear" w:color="auto" w:fill="auto"/>
          </w:tcPr>
          <w:p w14:paraId="62EFA816" w14:textId="77777777" w:rsidR="00EB24CC" w:rsidRPr="005D11D8" w:rsidRDefault="00EB24CC" w:rsidP="007A4DF9">
            <w:pPr>
              <w:rPr>
                <w:rFonts w:ascii="Arial" w:hAnsi="Arial" w:cs="Arial"/>
                <w:sz w:val="20"/>
                <w:szCs w:val="20"/>
              </w:rPr>
            </w:pPr>
            <w:r w:rsidRPr="005D11D8">
              <w:rPr>
                <w:rFonts w:ascii="Arial" w:hAnsi="Arial" w:cs="Arial"/>
                <w:i/>
                <w:iCs/>
                <w:sz w:val="20"/>
                <w:szCs w:val="20"/>
              </w:rPr>
              <w:t>PSC Annual Report</w:t>
            </w:r>
          </w:p>
          <w:p w14:paraId="1F10449D" w14:textId="77777777" w:rsidR="00EB24CC" w:rsidRPr="005D11D8" w:rsidRDefault="00EB24CC" w:rsidP="007A4DF9">
            <w:pPr>
              <w:rPr>
                <w:rFonts w:ascii="Arial" w:hAnsi="Arial" w:cs="Arial"/>
                <w:sz w:val="20"/>
                <w:szCs w:val="20"/>
              </w:rPr>
            </w:pPr>
            <w:r w:rsidRPr="005D11D8">
              <w:rPr>
                <w:rFonts w:ascii="Arial" w:hAnsi="Arial" w:cs="Arial"/>
                <w:sz w:val="20"/>
                <w:szCs w:val="20"/>
              </w:rPr>
              <w:t>New government announced wide-ranging public sector reform agenda, including a reduction in number of SES officers (p.</w:t>
            </w:r>
            <w:r w:rsidR="008B1347" w:rsidRPr="005D11D8">
              <w:rPr>
                <w:rFonts w:ascii="Arial" w:hAnsi="Arial" w:cs="Arial"/>
                <w:sz w:val="20"/>
                <w:szCs w:val="20"/>
              </w:rPr>
              <w:t xml:space="preserve"> </w:t>
            </w:r>
            <w:r w:rsidRPr="005D11D8">
              <w:rPr>
                <w:rFonts w:ascii="Arial" w:hAnsi="Arial" w:cs="Arial"/>
                <w:sz w:val="20"/>
                <w:szCs w:val="20"/>
              </w:rPr>
              <w:t>13).</w:t>
            </w:r>
          </w:p>
          <w:p w14:paraId="4E24EEBC" w14:textId="77777777" w:rsidR="00EB24CC" w:rsidRPr="005D11D8" w:rsidRDefault="00EB24CC" w:rsidP="007A4DF9">
            <w:pPr>
              <w:rPr>
                <w:rFonts w:ascii="Arial" w:hAnsi="Arial" w:cs="Arial"/>
                <w:sz w:val="20"/>
                <w:szCs w:val="20"/>
              </w:rPr>
            </w:pPr>
            <w:r w:rsidRPr="005D11D8">
              <w:rPr>
                <w:rFonts w:ascii="Arial" w:hAnsi="Arial" w:cs="Arial"/>
                <w:sz w:val="20"/>
                <w:szCs w:val="20"/>
              </w:rPr>
              <w:t xml:space="preserve">PSC assisted government in its commitment to reduce SES by 20%. </w:t>
            </w:r>
          </w:p>
          <w:p w14:paraId="79E788DF" w14:textId="77777777" w:rsidR="00EB24CC" w:rsidRPr="005D11D8" w:rsidRDefault="00EB24CC" w:rsidP="007A4DF9">
            <w:pPr>
              <w:rPr>
                <w:rFonts w:ascii="Arial" w:hAnsi="Arial" w:cs="Arial"/>
                <w:sz w:val="20"/>
                <w:szCs w:val="20"/>
              </w:rPr>
            </w:pPr>
          </w:p>
          <w:p w14:paraId="427AC667" w14:textId="77777777" w:rsidR="00EB24CC" w:rsidRPr="005D11D8" w:rsidRDefault="00EB24CC" w:rsidP="007A4DF9">
            <w:pPr>
              <w:rPr>
                <w:rFonts w:ascii="Arial" w:hAnsi="Arial" w:cs="Arial"/>
                <w:i/>
                <w:strike/>
                <w:sz w:val="20"/>
                <w:szCs w:val="20"/>
              </w:rPr>
            </w:pPr>
          </w:p>
        </w:tc>
        <w:tc>
          <w:tcPr>
            <w:tcW w:w="4677" w:type="dxa"/>
            <w:shd w:val="clear" w:color="auto" w:fill="auto"/>
          </w:tcPr>
          <w:p w14:paraId="7B1A2CC4"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Commissioner’s Circular 2017–02: Workforce Management – Senior Executive Service and leave liability</w:t>
            </w:r>
          </w:p>
          <w:p w14:paraId="363442C1" w14:textId="77777777" w:rsidR="00EB24CC" w:rsidRPr="005D11D8" w:rsidRDefault="00EB24CC" w:rsidP="007A4DF9">
            <w:pPr>
              <w:rPr>
                <w:rFonts w:ascii="Arial" w:hAnsi="Arial" w:cs="Arial"/>
                <w:sz w:val="20"/>
                <w:szCs w:val="20"/>
              </w:rPr>
            </w:pPr>
            <w:r w:rsidRPr="005D11D8">
              <w:rPr>
                <w:rFonts w:ascii="Arial" w:hAnsi="Arial" w:cs="Arial"/>
                <w:sz w:val="20"/>
                <w:szCs w:val="20"/>
              </w:rPr>
              <w:t xml:space="preserve">Sets out preliminary measures to meet the </w:t>
            </w:r>
            <w:r w:rsidRPr="005D11D8">
              <w:rPr>
                <w:rFonts w:ascii="Arial" w:hAnsi="Arial" w:cs="Arial"/>
                <w:b/>
                <w:bCs/>
                <w:sz w:val="20"/>
                <w:szCs w:val="20"/>
              </w:rPr>
              <w:t>government’s commitment to reduce the SES by 20%,</w:t>
            </w:r>
            <w:r w:rsidRPr="005D11D8">
              <w:rPr>
                <w:rFonts w:ascii="Arial" w:hAnsi="Arial" w:cs="Arial"/>
                <w:sz w:val="20"/>
                <w:szCs w:val="20"/>
              </w:rPr>
              <w:t xml:space="preserve"> including: </w:t>
            </w:r>
          </w:p>
          <w:p w14:paraId="0DF1C128" w14:textId="77777777" w:rsidR="00EB24CC" w:rsidRPr="005D11D8" w:rsidRDefault="00EB24CC" w:rsidP="007A4DF9">
            <w:pPr>
              <w:rPr>
                <w:rFonts w:ascii="Arial" w:hAnsi="Arial" w:cs="Arial"/>
                <w:sz w:val="20"/>
                <w:szCs w:val="20"/>
              </w:rPr>
            </w:pPr>
            <w:r w:rsidRPr="005D11D8">
              <w:rPr>
                <w:rFonts w:ascii="Arial" w:hAnsi="Arial" w:cs="Arial"/>
                <w:sz w:val="20"/>
                <w:szCs w:val="20"/>
              </w:rPr>
              <w:t xml:space="preserve">1. an audit of current SES positions </w:t>
            </w:r>
          </w:p>
          <w:p w14:paraId="0E8BC33F" w14:textId="77777777" w:rsidR="00EB24CC" w:rsidRPr="005D11D8" w:rsidRDefault="00EB24CC" w:rsidP="007A4DF9">
            <w:pPr>
              <w:rPr>
                <w:rFonts w:ascii="Arial" w:hAnsi="Arial" w:cs="Arial"/>
                <w:sz w:val="20"/>
                <w:szCs w:val="20"/>
              </w:rPr>
            </w:pPr>
            <w:r w:rsidRPr="005D11D8">
              <w:rPr>
                <w:rFonts w:ascii="Arial" w:hAnsi="Arial" w:cs="Arial"/>
                <w:sz w:val="20"/>
                <w:szCs w:val="20"/>
              </w:rPr>
              <w:t xml:space="preserve">2. agency proposals to reduce the size and cost of the SES cohort </w:t>
            </w:r>
          </w:p>
          <w:p w14:paraId="22CE05B4" w14:textId="77777777" w:rsidR="00EB24CC" w:rsidRPr="005D11D8" w:rsidRDefault="00EB24CC" w:rsidP="00C14E4E">
            <w:pPr>
              <w:rPr>
                <w:rFonts w:ascii="Arial" w:hAnsi="Arial" w:cs="Arial"/>
                <w:i/>
                <w:iCs/>
                <w:sz w:val="20"/>
                <w:szCs w:val="20"/>
              </w:rPr>
            </w:pPr>
            <w:r w:rsidRPr="005D11D8">
              <w:rPr>
                <w:rFonts w:ascii="Arial" w:hAnsi="Arial" w:cs="Arial"/>
                <w:sz w:val="20"/>
                <w:szCs w:val="20"/>
              </w:rPr>
              <w:t xml:space="preserve">3. advice regarding the management of SES positions currently vacant. </w:t>
            </w:r>
          </w:p>
        </w:tc>
        <w:tc>
          <w:tcPr>
            <w:tcW w:w="4968" w:type="dxa"/>
            <w:shd w:val="clear" w:color="auto" w:fill="auto"/>
          </w:tcPr>
          <w:p w14:paraId="54BD9E9C" w14:textId="77777777" w:rsidR="00EB24CC" w:rsidRPr="005D11D8" w:rsidRDefault="00EB24CC" w:rsidP="007A4DF9">
            <w:pPr>
              <w:rPr>
                <w:rFonts w:ascii="Arial" w:hAnsi="Arial" w:cs="Arial"/>
                <w:i/>
                <w:sz w:val="20"/>
                <w:szCs w:val="20"/>
              </w:rPr>
            </w:pPr>
          </w:p>
        </w:tc>
      </w:tr>
      <w:tr w:rsidR="00EB24CC" w:rsidRPr="005D11D8" w14:paraId="612B799C" w14:textId="77777777" w:rsidTr="00D240F0">
        <w:tc>
          <w:tcPr>
            <w:tcW w:w="723" w:type="dxa"/>
            <w:vMerge/>
            <w:shd w:val="clear" w:color="auto" w:fill="auto"/>
          </w:tcPr>
          <w:p w14:paraId="415E0866" w14:textId="77777777" w:rsidR="00EB24CC" w:rsidRPr="005D11D8" w:rsidRDefault="00EB24CC" w:rsidP="007A4DF9">
            <w:pPr>
              <w:rPr>
                <w:rFonts w:ascii="Arial" w:hAnsi="Arial" w:cs="Arial"/>
                <w:b/>
                <w:bCs/>
                <w:sz w:val="20"/>
                <w:szCs w:val="20"/>
                <w:lang w:val="en-US"/>
              </w:rPr>
            </w:pPr>
          </w:p>
        </w:tc>
        <w:tc>
          <w:tcPr>
            <w:tcW w:w="4801" w:type="dxa"/>
            <w:vMerge/>
            <w:shd w:val="clear" w:color="auto" w:fill="auto"/>
          </w:tcPr>
          <w:p w14:paraId="4F75098B" w14:textId="77777777" w:rsidR="00EB24CC" w:rsidRPr="005D11D8" w:rsidRDefault="00EB24CC" w:rsidP="007A4DF9">
            <w:pPr>
              <w:rPr>
                <w:rFonts w:ascii="Arial" w:hAnsi="Arial" w:cs="Arial"/>
                <w:i/>
                <w:iCs/>
                <w:sz w:val="20"/>
                <w:szCs w:val="20"/>
              </w:rPr>
            </w:pPr>
          </w:p>
        </w:tc>
        <w:tc>
          <w:tcPr>
            <w:tcW w:w="4677" w:type="dxa"/>
            <w:shd w:val="clear" w:color="auto" w:fill="auto"/>
          </w:tcPr>
          <w:p w14:paraId="57FC0731"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Commissioner’s Circular 2017-03:</w:t>
            </w:r>
          </w:p>
          <w:p w14:paraId="7AACB9A4"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Workforce Management – Senior Executive Service Reduction</w:t>
            </w:r>
          </w:p>
          <w:p w14:paraId="4F5AB66C" w14:textId="77777777" w:rsidR="00EB24CC" w:rsidRPr="005D11D8" w:rsidRDefault="00EB24CC" w:rsidP="007A4DF9">
            <w:pPr>
              <w:rPr>
                <w:rFonts w:ascii="Arial" w:hAnsi="Arial" w:cs="Arial"/>
                <w:sz w:val="20"/>
                <w:szCs w:val="20"/>
              </w:rPr>
            </w:pPr>
            <w:r w:rsidRPr="005D11D8">
              <w:rPr>
                <w:rFonts w:ascii="Arial" w:hAnsi="Arial" w:cs="Arial"/>
                <w:sz w:val="20"/>
                <w:szCs w:val="20"/>
              </w:rPr>
              <w:t>Provides additional advice for agencies re measures to reduce the size of the SES by 20%.</w:t>
            </w:r>
          </w:p>
          <w:p w14:paraId="66153229" w14:textId="77777777" w:rsidR="00EB24CC" w:rsidRPr="005D11D8" w:rsidRDefault="00EB24CC" w:rsidP="007A4DF9">
            <w:pPr>
              <w:rPr>
                <w:rFonts w:ascii="Arial" w:hAnsi="Arial" w:cs="Arial"/>
                <w:sz w:val="20"/>
                <w:szCs w:val="20"/>
              </w:rPr>
            </w:pPr>
            <w:r w:rsidRPr="005D11D8">
              <w:rPr>
                <w:rFonts w:ascii="Arial" w:hAnsi="Arial" w:cs="Arial"/>
                <w:sz w:val="20"/>
                <w:szCs w:val="20"/>
              </w:rPr>
              <w:t>The intended reduction will involve a total decrease in public sector SES membership of approximately 104 of 521 members; and of approximately 129 of 646 funded SES positions by 31 December 2017.</w:t>
            </w:r>
          </w:p>
        </w:tc>
        <w:tc>
          <w:tcPr>
            <w:tcW w:w="4968" w:type="dxa"/>
            <w:shd w:val="clear" w:color="auto" w:fill="auto"/>
          </w:tcPr>
          <w:p w14:paraId="5632426F" w14:textId="77777777" w:rsidR="00EB24CC" w:rsidRPr="005D11D8" w:rsidRDefault="00EB24CC" w:rsidP="007A4DF9">
            <w:pPr>
              <w:rPr>
                <w:rFonts w:ascii="Arial" w:hAnsi="Arial" w:cs="Arial"/>
                <w:i/>
                <w:sz w:val="20"/>
                <w:szCs w:val="20"/>
              </w:rPr>
            </w:pPr>
          </w:p>
        </w:tc>
      </w:tr>
      <w:tr w:rsidR="00EB24CC" w:rsidRPr="005D11D8" w14:paraId="683D46DA" w14:textId="77777777" w:rsidTr="00D240F0">
        <w:tc>
          <w:tcPr>
            <w:tcW w:w="723" w:type="dxa"/>
            <w:shd w:val="clear" w:color="auto" w:fill="auto"/>
          </w:tcPr>
          <w:p w14:paraId="5BE534FB"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2018</w:t>
            </w:r>
          </w:p>
        </w:tc>
        <w:tc>
          <w:tcPr>
            <w:tcW w:w="4801" w:type="dxa"/>
            <w:shd w:val="clear" w:color="auto" w:fill="auto"/>
          </w:tcPr>
          <w:p w14:paraId="032E5CD3" w14:textId="77777777" w:rsidR="00EB24CC" w:rsidRPr="005D11D8" w:rsidRDefault="00EB24CC" w:rsidP="007A4DF9">
            <w:pPr>
              <w:rPr>
                <w:rFonts w:ascii="Arial" w:hAnsi="Arial" w:cs="Arial"/>
                <w:sz w:val="20"/>
                <w:szCs w:val="20"/>
              </w:rPr>
            </w:pPr>
            <w:r w:rsidRPr="005D11D8">
              <w:rPr>
                <w:rFonts w:ascii="Arial" w:hAnsi="Arial" w:cs="Arial"/>
                <w:i/>
                <w:iCs/>
                <w:sz w:val="20"/>
                <w:szCs w:val="20"/>
              </w:rPr>
              <w:t>PSC Annual Report 2017–18</w:t>
            </w:r>
          </w:p>
          <w:p w14:paraId="24ABC3C0" w14:textId="77777777" w:rsidR="00EB24CC" w:rsidRPr="005D11D8" w:rsidRDefault="00EB24CC" w:rsidP="007A4DF9">
            <w:pPr>
              <w:rPr>
                <w:rFonts w:ascii="Arial" w:hAnsi="Arial" w:cs="Arial"/>
                <w:sz w:val="20"/>
                <w:szCs w:val="20"/>
              </w:rPr>
            </w:pPr>
            <w:r w:rsidRPr="005D11D8">
              <w:rPr>
                <w:rFonts w:ascii="Arial" w:hAnsi="Arial" w:cs="Arial"/>
                <w:sz w:val="20"/>
                <w:szCs w:val="20"/>
              </w:rPr>
              <w:t>New PS Commissioner reported achievement of 20% reduction of SES numbers; anticipated “impending changes to arrangements for SES right of return and the way SES compensation payments are calculated will also help drive efficiencies, both within agencies and across the public sector” (p</w:t>
            </w:r>
            <w:r w:rsidR="008B1347" w:rsidRPr="005D11D8">
              <w:rPr>
                <w:rFonts w:ascii="Arial" w:hAnsi="Arial" w:cs="Arial"/>
                <w:sz w:val="20"/>
                <w:szCs w:val="20"/>
              </w:rPr>
              <w:t xml:space="preserve">p </w:t>
            </w:r>
            <w:r w:rsidRPr="005D11D8">
              <w:rPr>
                <w:rFonts w:ascii="Arial" w:hAnsi="Arial" w:cs="Arial"/>
                <w:sz w:val="20"/>
                <w:szCs w:val="20"/>
              </w:rPr>
              <w:t>3;</w:t>
            </w:r>
            <w:r w:rsidR="00371D68" w:rsidRPr="005D11D8">
              <w:rPr>
                <w:rFonts w:ascii="Arial" w:hAnsi="Arial" w:cs="Arial"/>
                <w:sz w:val="20"/>
                <w:szCs w:val="20"/>
              </w:rPr>
              <w:t xml:space="preserve"> </w:t>
            </w:r>
            <w:r w:rsidRPr="005D11D8">
              <w:rPr>
                <w:rFonts w:ascii="Arial" w:hAnsi="Arial" w:cs="Arial"/>
                <w:sz w:val="20"/>
                <w:szCs w:val="20"/>
              </w:rPr>
              <w:t>31).</w:t>
            </w:r>
          </w:p>
          <w:p w14:paraId="6C815FF6" w14:textId="77777777" w:rsidR="00EB24CC" w:rsidRPr="005D11D8" w:rsidRDefault="00EB24CC" w:rsidP="007A4DF9">
            <w:pPr>
              <w:rPr>
                <w:rFonts w:ascii="Arial" w:hAnsi="Arial" w:cs="Arial"/>
                <w:sz w:val="20"/>
                <w:szCs w:val="20"/>
              </w:rPr>
            </w:pPr>
            <w:r w:rsidRPr="005D11D8">
              <w:rPr>
                <w:rFonts w:ascii="Arial" w:hAnsi="Arial" w:cs="Arial"/>
                <w:sz w:val="20"/>
                <w:szCs w:val="20"/>
              </w:rPr>
              <w:t>Further support for government’s reform agenda included “effecting changes to allow for the implementation of a pay freeze for senior executives and progressing changes to arrangements for SES right of return and the way SES compensation payments are calculated” (p.</w:t>
            </w:r>
            <w:r w:rsidR="00371D68" w:rsidRPr="005D11D8">
              <w:rPr>
                <w:rFonts w:ascii="Arial" w:hAnsi="Arial" w:cs="Arial"/>
                <w:sz w:val="20"/>
                <w:szCs w:val="20"/>
              </w:rPr>
              <w:t xml:space="preserve"> </w:t>
            </w:r>
            <w:r w:rsidRPr="005D11D8">
              <w:rPr>
                <w:rFonts w:ascii="Arial" w:hAnsi="Arial" w:cs="Arial"/>
                <w:sz w:val="20"/>
                <w:szCs w:val="20"/>
              </w:rPr>
              <w:t>17).</w:t>
            </w:r>
          </w:p>
          <w:p w14:paraId="3A4B4E96" w14:textId="77777777" w:rsidR="00EB24CC" w:rsidRPr="005D11D8" w:rsidRDefault="00EB24CC" w:rsidP="00C14E4E">
            <w:pPr>
              <w:rPr>
                <w:rFonts w:ascii="Arial" w:hAnsi="Arial" w:cs="Arial"/>
                <w:i/>
                <w:sz w:val="20"/>
                <w:szCs w:val="20"/>
              </w:rPr>
            </w:pPr>
            <w:r w:rsidRPr="005D11D8">
              <w:rPr>
                <w:rFonts w:ascii="Arial" w:hAnsi="Arial" w:cs="Arial"/>
                <w:sz w:val="20"/>
                <w:szCs w:val="20"/>
              </w:rPr>
              <w:t>PSC “continued to support development along the leadership pipeline by delivering and facilitating leadership development programs and sessions to CEOs, the Senior Executive Service and emerging leaders across the public sector” (pp 22–23).</w:t>
            </w:r>
          </w:p>
        </w:tc>
        <w:tc>
          <w:tcPr>
            <w:tcW w:w="4677" w:type="dxa"/>
            <w:shd w:val="clear" w:color="auto" w:fill="auto"/>
          </w:tcPr>
          <w:p w14:paraId="7612B1D2"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Commissioner’s Instruction No. 17 – Filling of Vacant Senior Executive Service (SES) offices</w:t>
            </w:r>
          </w:p>
          <w:p w14:paraId="463CC39E" w14:textId="77777777" w:rsidR="00EB24CC" w:rsidRPr="005D11D8" w:rsidRDefault="00EB24CC" w:rsidP="007A4DF9">
            <w:pPr>
              <w:rPr>
                <w:rFonts w:ascii="Arial" w:hAnsi="Arial" w:cs="Arial"/>
                <w:sz w:val="20"/>
                <w:szCs w:val="20"/>
              </w:rPr>
            </w:pPr>
            <w:r w:rsidRPr="005D11D8">
              <w:rPr>
                <w:rFonts w:ascii="Arial" w:hAnsi="Arial" w:cs="Arial"/>
                <w:sz w:val="20"/>
                <w:szCs w:val="20"/>
              </w:rPr>
              <w:t>Provided that, “where an agency seeks to fill a vacancy on a substantive basis, it is limited, unless specifically approved by the Commissioner, to selecting applicants from a field of existing SES officers” (p.44).</w:t>
            </w:r>
          </w:p>
          <w:p w14:paraId="242967D5" w14:textId="77777777" w:rsidR="00EB24CC" w:rsidRPr="005D11D8" w:rsidRDefault="00EB24CC" w:rsidP="007A4DF9">
            <w:pPr>
              <w:rPr>
                <w:rFonts w:ascii="Arial" w:hAnsi="Arial" w:cs="Arial"/>
                <w:b/>
                <w:bCs/>
                <w:lang w:val="en-US"/>
              </w:rPr>
            </w:pPr>
          </w:p>
          <w:p w14:paraId="63810B47" w14:textId="77777777" w:rsidR="00EB24CC" w:rsidRPr="005D11D8" w:rsidRDefault="00EB24CC" w:rsidP="007A4DF9">
            <w:pPr>
              <w:rPr>
                <w:rFonts w:ascii="Arial" w:hAnsi="Arial" w:cs="Arial"/>
                <w:b/>
                <w:bCs/>
                <w:i/>
                <w:iCs/>
                <w:sz w:val="20"/>
                <w:szCs w:val="20"/>
                <w:lang w:val="en-US"/>
              </w:rPr>
            </w:pPr>
            <w:r w:rsidRPr="005D11D8">
              <w:rPr>
                <w:rFonts w:ascii="Arial" w:hAnsi="Arial" w:cs="Arial"/>
                <w:b/>
                <w:bCs/>
                <w:i/>
                <w:iCs/>
                <w:sz w:val="20"/>
                <w:szCs w:val="20"/>
                <w:lang w:val="en-US"/>
              </w:rPr>
              <w:t>Review of the Public Sector Commission</w:t>
            </w:r>
          </w:p>
          <w:p w14:paraId="689A85C5" w14:textId="77777777" w:rsidR="00EB24CC" w:rsidRPr="005D11D8" w:rsidRDefault="00EB24CC" w:rsidP="007A4DF9">
            <w:pPr>
              <w:pStyle w:val="NormalWeb"/>
              <w:shd w:val="clear" w:color="auto" w:fill="FFFFFF"/>
              <w:spacing w:before="0" w:beforeAutospacing="0"/>
              <w:rPr>
                <w:rFonts w:ascii="Arial" w:hAnsi="Arial" w:cs="Arial"/>
                <w:color w:val="000000"/>
                <w:sz w:val="20"/>
                <w:szCs w:val="20"/>
              </w:rPr>
            </w:pPr>
            <w:r w:rsidRPr="005D11D8">
              <w:rPr>
                <w:rFonts w:ascii="Arial" w:hAnsi="Arial" w:cs="Arial"/>
                <w:color w:val="000000"/>
                <w:sz w:val="20"/>
                <w:szCs w:val="20"/>
              </w:rPr>
              <w:t>Commencing in April 2018, the independent Review of the Public Sector Commission (PSC) – conducted by Carmel McGregor PSM – considered the capability, functions and structure of the PSC to ensure it had the ability to meet the State Government’s reform objectives and future challenges.</w:t>
            </w:r>
          </w:p>
          <w:p w14:paraId="0B0AD4C0" w14:textId="77777777" w:rsidR="00EB24CC" w:rsidRPr="005D11D8" w:rsidRDefault="000429E0" w:rsidP="009C4F88">
            <w:pPr>
              <w:rPr>
                <w:rFonts w:ascii="Arial" w:hAnsi="Arial" w:cs="Arial"/>
                <w:sz w:val="20"/>
                <w:szCs w:val="20"/>
                <w:lang w:val="en-US"/>
              </w:rPr>
            </w:pPr>
            <w:hyperlink r:id="rId54" w:history="1">
              <w:r w:rsidR="00EB24CC" w:rsidRPr="005D11D8">
                <w:rPr>
                  <w:rFonts w:ascii="Arial" w:hAnsi="Arial" w:cs="Arial"/>
                  <w:sz w:val="20"/>
                  <w:szCs w:val="20"/>
                  <w:lang w:val="en-US"/>
                </w:rPr>
                <w:t>Commissioner’s Instruction No. 23 – Conversion and appointment of fixed term contract and casual employees to permanency</w:t>
              </w:r>
            </w:hyperlink>
          </w:p>
          <w:p w14:paraId="399078BB" w14:textId="77777777" w:rsidR="00EB24CC" w:rsidRPr="005D11D8" w:rsidRDefault="00EB24CC" w:rsidP="005636BA">
            <w:pPr>
              <w:pStyle w:val="NormalWeb"/>
              <w:shd w:val="clear" w:color="auto" w:fill="FFFFFF"/>
              <w:spacing w:before="0" w:beforeAutospacing="0"/>
              <w:rPr>
                <w:rFonts w:ascii="Arial" w:hAnsi="Arial" w:cs="Arial"/>
                <w:sz w:val="20"/>
                <w:szCs w:val="20"/>
                <w:lang w:val="en-US"/>
              </w:rPr>
            </w:pPr>
            <w:r w:rsidRPr="005D11D8">
              <w:rPr>
                <w:rFonts w:ascii="Arial" w:hAnsi="Arial" w:cs="Arial"/>
                <w:color w:val="000000"/>
                <w:sz w:val="20"/>
                <w:szCs w:val="20"/>
                <w:shd w:val="clear" w:color="auto" w:fill="FFFFFF"/>
              </w:rPr>
              <w:t>A</w:t>
            </w:r>
            <w:r w:rsidR="00C14E4E" w:rsidRPr="005D11D8">
              <w:rPr>
                <w:rFonts w:ascii="Arial" w:hAnsi="Arial" w:cs="Arial"/>
                <w:color w:val="000000"/>
                <w:sz w:val="20"/>
                <w:szCs w:val="20"/>
                <w:shd w:val="clear" w:color="auto" w:fill="FFFFFF"/>
              </w:rPr>
              <w:t xml:space="preserve"> </w:t>
            </w:r>
            <w:hyperlink r:id="rId55" w:history="1">
              <w:r w:rsidRPr="005D11D8">
                <w:rPr>
                  <w:rFonts w:ascii="Arial" w:hAnsi="Arial" w:cs="Arial"/>
                  <w:color w:val="000000"/>
                  <w:sz w:val="20"/>
                  <w:szCs w:val="20"/>
                </w:rPr>
                <w:t>Premier’s Circular</w:t>
              </w:r>
            </w:hyperlink>
            <w:r w:rsidR="00C14E4E" w:rsidRPr="005D11D8">
              <w:rPr>
                <w:rFonts w:ascii="Arial" w:hAnsi="Arial" w:cs="Arial"/>
                <w:color w:val="000000"/>
                <w:sz w:val="20"/>
                <w:szCs w:val="20"/>
              </w:rPr>
              <w:t xml:space="preserve"> </w:t>
            </w:r>
            <w:r w:rsidRPr="005D11D8">
              <w:rPr>
                <w:rFonts w:ascii="Arial" w:hAnsi="Arial" w:cs="Arial"/>
                <w:color w:val="000000"/>
                <w:sz w:val="20"/>
                <w:szCs w:val="20"/>
                <w:shd w:val="clear" w:color="auto" w:fill="FFFFFF"/>
              </w:rPr>
              <w:t>(2018/2) and Public Sector </w:t>
            </w:r>
            <w:hyperlink r:id="rId56" w:history="1">
              <w:r w:rsidRPr="005D11D8">
                <w:rPr>
                  <w:rFonts w:ascii="Arial" w:hAnsi="Arial" w:cs="Arial"/>
                  <w:color w:val="000000"/>
                  <w:sz w:val="20"/>
                  <w:szCs w:val="20"/>
                </w:rPr>
                <w:t>Commissioner’s Instruction</w:t>
              </w:r>
            </w:hyperlink>
            <w:r w:rsidRPr="005D11D8">
              <w:rPr>
                <w:rFonts w:ascii="Arial" w:hAnsi="Arial" w:cs="Arial"/>
                <w:color w:val="000000"/>
                <w:sz w:val="20"/>
                <w:szCs w:val="20"/>
                <w:shd w:val="clear" w:color="auto" w:fill="FFFFFF"/>
              </w:rPr>
              <w:t> were issued in August 2018 requiring agencies to provide permanency to experienced public sector staff in accordance with guidelines for converting eligible fixed-term and casual employees to permanency.</w:t>
            </w:r>
          </w:p>
        </w:tc>
        <w:tc>
          <w:tcPr>
            <w:tcW w:w="4968" w:type="dxa"/>
            <w:shd w:val="clear" w:color="auto" w:fill="auto"/>
          </w:tcPr>
          <w:p w14:paraId="76747380" w14:textId="77777777" w:rsidR="00EB24CC" w:rsidRPr="005D11D8" w:rsidRDefault="00EB24CC" w:rsidP="007A4DF9">
            <w:pPr>
              <w:rPr>
                <w:rFonts w:ascii="Arial" w:hAnsi="Arial" w:cs="Arial"/>
                <w:sz w:val="20"/>
                <w:szCs w:val="20"/>
                <w:highlight w:val="yellow"/>
              </w:rPr>
            </w:pPr>
            <w:r w:rsidRPr="005D11D8">
              <w:rPr>
                <w:rFonts w:ascii="Arial" w:hAnsi="Arial" w:cs="Arial"/>
                <w:i/>
                <w:iCs/>
                <w:sz w:val="20"/>
                <w:szCs w:val="20"/>
              </w:rPr>
              <w:t>Public and Health Sector Legislation Amendment (Right of Return) Bill 2018</w:t>
            </w:r>
            <w:r w:rsidRPr="005D11D8">
              <w:rPr>
                <w:rFonts w:ascii="Arial" w:hAnsi="Arial" w:cs="Arial"/>
                <w:sz w:val="20"/>
                <w:szCs w:val="20"/>
                <w:highlight w:val="yellow"/>
              </w:rPr>
              <w:t xml:space="preserve"> </w:t>
            </w:r>
          </w:p>
          <w:p w14:paraId="6C7FDFF9" w14:textId="77777777" w:rsidR="00EB24CC" w:rsidRPr="005D11D8" w:rsidRDefault="00EB24CC" w:rsidP="007A4DF9">
            <w:pPr>
              <w:rPr>
                <w:rFonts w:ascii="Arial" w:hAnsi="Arial" w:cs="Arial"/>
                <w:sz w:val="20"/>
                <w:szCs w:val="20"/>
              </w:rPr>
            </w:pPr>
            <w:r w:rsidRPr="005D11D8">
              <w:rPr>
                <w:rFonts w:ascii="Arial" w:hAnsi="Arial" w:cs="Arial"/>
                <w:iCs/>
                <w:sz w:val="20"/>
                <w:szCs w:val="20"/>
              </w:rPr>
              <w:t xml:space="preserve">The Bill proposes to amend the </w:t>
            </w:r>
            <w:r w:rsidRPr="005D11D8">
              <w:rPr>
                <w:rFonts w:ascii="Arial" w:hAnsi="Arial" w:cs="Arial"/>
                <w:i/>
                <w:sz w:val="20"/>
                <w:szCs w:val="20"/>
              </w:rPr>
              <w:t xml:space="preserve">Public Sector Management Act 1994 </w:t>
            </w:r>
            <w:r w:rsidRPr="005D11D8">
              <w:rPr>
                <w:rFonts w:ascii="Arial" w:hAnsi="Arial" w:cs="Arial"/>
                <w:iCs/>
                <w:sz w:val="20"/>
                <w:szCs w:val="20"/>
              </w:rPr>
              <w:t>to</w:t>
            </w:r>
            <w:r w:rsidRPr="005D11D8">
              <w:rPr>
                <w:rFonts w:ascii="Arial" w:hAnsi="Arial" w:cs="Arial"/>
                <w:sz w:val="20"/>
                <w:szCs w:val="20"/>
              </w:rPr>
              <w:t xml:space="preserve"> </w:t>
            </w:r>
            <w:r w:rsidRPr="005D11D8">
              <w:rPr>
                <w:rFonts w:ascii="Arial" w:hAnsi="Arial" w:cs="Arial"/>
                <w:b/>
                <w:bCs/>
                <w:sz w:val="20"/>
                <w:szCs w:val="20"/>
              </w:rPr>
              <w:t>reduce payouts to senior government officials for early termination and prevent their return to the public service</w:t>
            </w:r>
            <w:r w:rsidRPr="005D11D8">
              <w:rPr>
                <w:rFonts w:ascii="Arial" w:hAnsi="Arial" w:cs="Arial"/>
                <w:sz w:val="20"/>
                <w:szCs w:val="20"/>
              </w:rPr>
              <w:t>.</w:t>
            </w:r>
          </w:p>
          <w:p w14:paraId="00C031A5" w14:textId="77777777" w:rsidR="00EB24CC" w:rsidRPr="005D11D8" w:rsidRDefault="00EB24CC" w:rsidP="007A4DF9">
            <w:pPr>
              <w:rPr>
                <w:rFonts w:ascii="Arial" w:hAnsi="Arial" w:cs="Arial"/>
                <w:i/>
                <w:sz w:val="20"/>
                <w:szCs w:val="20"/>
              </w:rPr>
            </w:pPr>
            <w:r w:rsidRPr="005D11D8">
              <w:rPr>
                <w:rFonts w:ascii="Arial" w:hAnsi="Arial" w:cs="Arial"/>
                <w:iCs/>
                <w:sz w:val="20"/>
                <w:szCs w:val="20"/>
              </w:rPr>
              <w:t xml:space="preserve">[As at </w:t>
            </w:r>
            <w:r w:rsidR="00371D68" w:rsidRPr="005D11D8">
              <w:rPr>
                <w:rFonts w:ascii="Arial" w:hAnsi="Arial" w:cs="Arial"/>
                <w:iCs/>
                <w:sz w:val="20"/>
                <w:szCs w:val="20"/>
              </w:rPr>
              <w:t>July 2021</w:t>
            </w:r>
            <w:r w:rsidRPr="005D11D8">
              <w:rPr>
                <w:rFonts w:ascii="Arial" w:hAnsi="Arial" w:cs="Arial"/>
                <w:iCs/>
                <w:sz w:val="20"/>
                <w:szCs w:val="20"/>
              </w:rPr>
              <w:t>, the Bill is before the Legislative Council, having passed the Legislative Assembly in November 2019.]</w:t>
            </w:r>
          </w:p>
        </w:tc>
      </w:tr>
      <w:tr w:rsidR="00EB24CC" w:rsidRPr="005D11D8" w14:paraId="15C51B1B" w14:textId="77777777" w:rsidTr="00D240F0">
        <w:tc>
          <w:tcPr>
            <w:tcW w:w="723" w:type="dxa"/>
            <w:shd w:val="clear" w:color="auto" w:fill="auto"/>
          </w:tcPr>
          <w:p w14:paraId="11D41714"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2019</w:t>
            </w:r>
          </w:p>
        </w:tc>
        <w:tc>
          <w:tcPr>
            <w:tcW w:w="4801" w:type="dxa"/>
            <w:shd w:val="clear" w:color="auto" w:fill="auto"/>
          </w:tcPr>
          <w:p w14:paraId="10861F34" w14:textId="77777777" w:rsidR="00EB24CC" w:rsidRPr="005D11D8" w:rsidRDefault="00EB24CC" w:rsidP="007A4DF9">
            <w:pPr>
              <w:rPr>
                <w:rFonts w:ascii="Arial" w:hAnsi="Arial" w:cs="Arial"/>
                <w:i/>
                <w:iCs/>
                <w:sz w:val="20"/>
                <w:szCs w:val="20"/>
              </w:rPr>
            </w:pPr>
            <w:r w:rsidRPr="005D11D8">
              <w:rPr>
                <w:rFonts w:ascii="Arial" w:hAnsi="Arial" w:cs="Arial"/>
                <w:i/>
                <w:iCs/>
                <w:sz w:val="20"/>
                <w:szCs w:val="20"/>
              </w:rPr>
              <w:t>PSC Annual Report 2018–19</w:t>
            </w:r>
          </w:p>
          <w:p w14:paraId="0467C591" w14:textId="77777777" w:rsidR="00EB24CC" w:rsidRPr="005D11D8" w:rsidRDefault="00EB24CC" w:rsidP="00D240F0">
            <w:pPr>
              <w:rPr>
                <w:rFonts w:ascii="Arial" w:hAnsi="Arial" w:cs="Arial"/>
                <w:i/>
                <w:sz w:val="20"/>
                <w:szCs w:val="20"/>
              </w:rPr>
            </w:pPr>
            <w:r w:rsidRPr="005D11D8">
              <w:rPr>
                <w:rFonts w:ascii="Arial" w:hAnsi="Arial" w:cs="Arial"/>
                <w:sz w:val="20"/>
                <w:szCs w:val="20"/>
              </w:rPr>
              <w:t>The Commission commenced a review of the management of SES numbers. The work was to continue, taking into consideration the recommendations of the McGregor Review (p. 18).</w:t>
            </w:r>
          </w:p>
        </w:tc>
        <w:tc>
          <w:tcPr>
            <w:tcW w:w="4677" w:type="dxa"/>
            <w:shd w:val="clear" w:color="auto" w:fill="auto"/>
          </w:tcPr>
          <w:p w14:paraId="1C12FD95" w14:textId="77777777" w:rsidR="00EB24CC" w:rsidRPr="005D11D8" w:rsidRDefault="00EB24CC" w:rsidP="009C4F88">
            <w:pPr>
              <w:rPr>
                <w:rFonts w:ascii="Arial" w:hAnsi="Arial" w:cs="Arial"/>
                <w:i/>
                <w:iCs/>
                <w:sz w:val="20"/>
                <w:szCs w:val="20"/>
                <w:lang w:val="en-US"/>
              </w:rPr>
            </w:pPr>
            <w:r w:rsidRPr="005D11D8">
              <w:rPr>
                <w:rFonts w:ascii="Arial" w:hAnsi="Arial" w:cs="Arial"/>
                <w:i/>
                <w:iCs/>
                <w:sz w:val="20"/>
                <w:szCs w:val="20"/>
                <w:lang w:val="en-US"/>
              </w:rPr>
              <w:t>Commissioner’s Instruction No. 25 – CEO delivery and performance agreement and assessment (trial group)</w:t>
            </w:r>
          </w:p>
          <w:p w14:paraId="1F96EF8F" w14:textId="77777777" w:rsidR="00EB24CC" w:rsidRPr="005D11D8" w:rsidRDefault="00EB24CC" w:rsidP="007A4DF9">
            <w:pPr>
              <w:rPr>
                <w:rFonts w:ascii="Arial" w:hAnsi="Arial" w:cs="Arial"/>
                <w:sz w:val="20"/>
                <w:szCs w:val="20"/>
                <w:lang w:val="en-US"/>
              </w:rPr>
            </w:pPr>
            <w:r w:rsidRPr="005D11D8">
              <w:rPr>
                <w:rFonts w:ascii="Arial" w:hAnsi="Arial" w:cs="Arial"/>
                <w:sz w:val="20"/>
                <w:szCs w:val="20"/>
                <w:lang w:val="en-US"/>
              </w:rPr>
              <w:t>To facilitate a trial of the new CEO Delivery and Performance Approach to departmental CEOs. Requires CEOs to enter into performance agreements with the Commissioner.</w:t>
            </w:r>
          </w:p>
        </w:tc>
        <w:tc>
          <w:tcPr>
            <w:tcW w:w="4968" w:type="dxa"/>
            <w:shd w:val="clear" w:color="auto" w:fill="auto"/>
          </w:tcPr>
          <w:p w14:paraId="7C70FDCA" w14:textId="77777777" w:rsidR="00EB24CC" w:rsidRPr="005D11D8" w:rsidRDefault="00EB24CC" w:rsidP="007A4DF9">
            <w:pPr>
              <w:rPr>
                <w:rFonts w:ascii="Arial" w:hAnsi="Arial" w:cs="Arial"/>
                <w:i/>
                <w:sz w:val="20"/>
                <w:szCs w:val="20"/>
              </w:rPr>
            </w:pPr>
          </w:p>
        </w:tc>
      </w:tr>
      <w:tr w:rsidR="00EB24CC" w:rsidRPr="005D11D8" w14:paraId="6737EA3F" w14:textId="77777777" w:rsidTr="00D240F0">
        <w:tc>
          <w:tcPr>
            <w:tcW w:w="723" w:type="dxa"/>
            <w:shd w:val="clear" w:color="auto" w:fill="auto"/>
          </w:tcPr>
          <w:p w14:paraId="45ADA3DD" w14:textId="77777777" w:rsidR="00EB24CC" w:rsidRPr="005D11D8" w:rsidRDefault="00EB24CC" w:rsidP="007A4DF9">
            <w:pPr>
              <w:rPr>
                <w:rFonts w:ascii="Arial" w:hAnsi="Arial" w:cs="Arial"/>
                <w:b/>
                <w:bCs/>
                <w:sz w:val="20"/>
                <w:szCs w:val="20"/>
                <w:lang w:val="en-US"/>
              </w:rPr>
            </w:pPr>
            <w:r w:rsidRPr="005D11D8">
              <w:rPr>
                <w:rFonts w:ascii="Arial" w:hAnsi="Arial" w:cs="Arial"/>
                <w:b/>
                <w:bCs/>
                <w:sz w:val="20"/>
                <w:szCs w:val="20"/>
                <w:lang w:val="en-US"/>
              </w:rPr>
              <w:t>2020</w:t>
            </w:r>
          </w:p>
        </w:tc>
        <w:tc>
          <w:tcPr>
            <w:tcW w:w="4801" w:type="dxa"/>
            <w:shd w:val="clear" w:color="auto" w:fill="auto"/>
          </w:tcPr>
          <w:p w14:paraId="317432F2" w14:textId="77777777" w:rsidR="00EB24CC" w:rsidRPr="005D11D8" w:rsidRDefault="00EB24CC" w:rsidP="007A4DF9">
            <w:pPr>
              <w:rPr>
                <w:rFonts w:ascii="Arial" w:hAnsi="Arial" w:cs="Arial"/>
                <w:i/>
                <w:iCs/>
                <w:sz w:val="20"/>
                <w:szCs w:val="20"/>
              </w:rPr>
            </w:pPr>
          </w:p>
        </w:tc>
        <w:tc>
          <w:tcPr>
            <w:tcW w:w="4677" w:type="dxa"/>
            <w:shd w:val="clear" w:color="auto" w:fill="auto"/>
          </w:tcPr>
          <w:p w14:paraId="51D349B3" w14:textId="77777777" w:rsidR="00660998" w:rsidRPr="005D11D8" w:rsidRDefault="00660998" w:rsidP="007A4DF9">
            <w:pPr>
              <w:rPr>
                <w:rFonts w:ascii="Arial" w:hAnsi="Arial" w:cs="Arial"/>
                <w:sz w:val="20"/>
                <w:szCs w:val="20"/>
                <w:lang w:val="en-US"/>
              </w:rPr>
            </w:pPr>
            <w:r w:rsidRPr="005D11D8">
              <w:rPr>
                <w:rFonts w:ascii="Arial" w:hAnsi="Arial" w:cs="Arial"/>
                <w:i/>
                <w:iCs/>
                <w:sz w:val="20"/>
                <w:szCs w:val="20"/>
                <w:lang w:val="en-US"/>
              </w:rPr>
              <w:t>Public Sector Management (SES Exclusions) Notice (No. 1) 2020</w:t>
            </w:r>
          </w:p>
          <w:p w14:paraId="31BF456D" w14:textId="77777777" w:rsidR="00660998" w:rsidRPr="005D11D8" w:rsidRDefault="007450D5" w:rsidP="007A4DF9">
            <w:pPr>
              <w:rPr>
                <w:rFonts w:ascii="Arial" w:hAnsi="Arial" w:cs="Arial"/>
                <w:sz w:val="20"/>
                <w:szCs w:val="20"/>
                <w:lang w:val="en-US"/>
              </w:rPr>
            </w:pPr>
            <w:r w:rsidRPr="005D11D8">
              <w:rPr>
                <w:rFonts w:ascii="Arial" w:hAnsi="Arial" w:cs="Arial"/>
                <w:sz w:val="20"/>
                <w:szCs w:val="20"/>
                <w:lang w:val="en-US"/>
              </w:rPr>
              <w:t>Excluded the General Manager of TransWA from the SES.</w:t>
            </w:r>
          </w:p>
          <w:p w14:paraId="11D72192" w14:textId="77777777" w:rsidR="00EB24CC" w:rsidRPr="005D11D8" w:rsidRDefault="00965F57" w:rsidP="007A4DF9">
            <w:pPr>
              <w:rPr>
                <w:rFonts w:ascii="Arial" w:hAnsi="Arial" w:cs="Arial"/>
                <w:i/>
                <w:iCs/>
                <w:sz w:val="20"/>
                <w:szCs w:val="20"/>
                <w:lang w:val="en-US"/>
              </w:rPr>
            </w:pPr>
            <w:r w:rsidRPr="005D11D8">
              <w:rPr>
                <w:rFonts w:ascii="Arial" w:hAnsi="Arial" w:cs="Arial"/>
                <w:i/>
                <w:iCs/>
                <w:sz w:val="20"/>
                <w:szCs w:val="20"/>
                <w:lang w:val="en-US"/>
              </w:rPr>
              <w:t>Approved Procedure 2 – Senior Executive Service</w:t>
            </w:r>
          </w:p>
          <w:p w14:paraId="052F8FA5" w14:textId="77777777" w:rsidR="00965F57" w:rsidRPr="005D11D8" w:rsidRDefault="00965F57" w:rsidP="007A4DF9">
            <w:pPr>
              <w:rPr>
                <w:rFonts w:ascii="Arial" w:hAnsi="Arial" w:cs="Arial"/>
                <w:sz w:val="20"/>
                <w:szCs w:val="20"/>
                <w:lang w:val="en-US"/>
              </w:rPr>
            </w:pPr>
            <w:r w:rsidRPr="005D11D8">
              <w:rPr>
                <w:rFonts w:ascii="Arial" w:hAnsi="Arial" w:cs="Arial"/>
                <w:sz w:val="20"/>
                <w:szCs w:val="20"/>
                <w:lang w:val="en-US"/>
              </w:rPr>
              <w:t>Outlines directions for the employment and renumeration of SES officers.</w:t>
            </w:r>
          </w:p>
        </w:tc>
        <w:tc>
          <w:tcPr>
            <w:tcW w:w="4968" w:type="dxa"/>
            <w:shd w:val="clear" w:color="auto" w:fill="auto"/>
          </w:tcPr>
          <w:p w14:paraId="0CA669DD" w14:textId="77777777" w:rsidR="00EB24CC" w:rsidRPr="005D11D8" w:rsidRDefault="00EB24CC" w:rsidP="007A4DF9">
            <w:pPr>
              <w:rPr>
                <w:rFonts w:ascii="Arial" w:hAnsi="Arial" w:cs="Arial"/>
                <w:i/>
                <w:sz w:val="20"/>
                <w:szCs w:val="20"/>
              </w:rPr>
            </w:pPr>
          </w:p>
        </w:tc>
      </w:tr>
      <w:tr w:rsidR="007450D5" w:rsidRPr="005D11D8" w14:paraId="3BF3CA3F" w14:textId="77777777" w:rsidTr="00D240F0">
        <w:tc>
          <w:tcPr>
            <w:tcW w:w="723" w:type="dxa"/>
            <w:shd w:val="clear" w:color="auto" w:fill="auto"/>
          </w:tcPr>
          <w:p w14:paraId="67225E1B" w14:textId="77777777" w:rsidR="007450D5" w:rsidRPr="005D11D8" w:rsidRDefault="007450D5" w:rsidP="007A4DF9">
            <w:pPr>
              <w:rPr>
                <w:rFonts w:ascii="Arial" w:hAnsi="Arial" w:cs="Arial"/>
                <w:b/>
                <w:bCs/>
                <w:sz w:val="20"/>
                <w:szCs w:val="20"/>
                <w:lang w:val="en-US"/>
              </w:rPr>
            </w:pPr>
            <w:r w:rsidRPr="005D11D8">
              <w:rPr>
                <w:rFonts w:ascii="Arial" w:hAnsi="Arial" w:cs="Arial"/>
                <w:b/>
                <w:bCs/>
                <w:sz w:val="20"/>
                <w:szCs w:val="20"/>
                <w:lang w:val="en-US"/>
              </w:rPr>
              <w:t>2021</w:t>
            </w:r>
          </w:p>
        </w:tc>
        <w:tc>
          <w:tcPr>
            <w:tcW w:w="4801" w:type="dxa"/>
            <w:shd w:val="clear" w:color="auto" w:fill="auto"/>
          </w:tcPr>
          <w:p w14:paraId="2C812F3D" w14:textId="77777777" w:rsidR="007450D5" w:rsidRPr="005D11D8" w:rsidDel="00965F57" w:rsidRDefault="007450D5" w:rsidP="007A4DF9">
            <w:pPr>
              <w:rPr>
                <w:rFonts w:ascii="Arial" w:hAnsi="Arial" w:cs="Arial"/>
                <w:i/>
                <w:iCs/>
                <w:sz w:val="20"/>
                <w:szCs w:val="20"/>
              </w:rPr>
            </w:pPr>
          </w:p>
        </w:tc>
        <w:tc>
          <w:tcPr>
            <w:tcW w:w="4677" w:type="dxa"/>
            <w:shd w:val="clear" w:color="auto" w:fill="auto"/>
          </w:tcPr>
          <w:p w14:paraId="72FE138B" w14:textId="77777777" w:rsidR="007450D5" w:rsidRPr="005D11D8" w:rsidRDefault="007450D5" w:rsidP="007A4DF9">
            <w:pPr>
              <w:rPr>
                <w:rFonts w:ascii="Arial" w:hAnsi="Arial" w:cs="Arial"/>
                <w:i/>
                <w:iCs/>
                <w:sz w:val="20"/>
                <w:szCs w:val="20"/>
                <w:lang w:val="en-US"/>
              </w:rPr>
            </w:pPr>
            <w:r w:rsidRPr="005D11D8">
              <w:rPr>
                <w:rFonts w:ascii="Arial" w:hAnsi="Arial" w:cs="Arial"/>
                <w:i/>
                <w:iCs/>
                <w:sz w:val="20"/>
                <w:szCs w:val="20"/>
                <w:lang w:val="en-US"/>
              </w:rPr>
              <w:t>Census Pilot 2021</w:t>
            </w:r>
          </w:p>
          <w:p w14:paraId="1840BA47" w14:textId="77777777" w:rsidR="007450D5" w:rsidRPr="005D11D8" w:rsidRDefault="007450D5" w:rsidP="007A4DF9">
            <w:pPr>
              <w:rPr>
                <w:rFonts w:ascii="Arial" w:hAnsi="Arial" w:cs="Arial"/>
                <w:sz w:val="20"/>
                <w:szCs w:val="20"/>
                <w:lang w:val="en-US"/>
              </w:rPr>
            </w:pPr>
            <w:r w:rsidRPr="005D11D8">
              <w:rPr>
                <w:rFonts w:ascii="Arial" w:hAnsi="Arial" w:cs="Arial"/>
                <w:sz w:val="20"/>
                <w:szCs w:val="20"/>
                <w:lang w:val="en-US"/>
              </w:rPr>
              <w:t>March: A pilot census, involving 17 agencies, goes live. The results will inform the statewide rollout to collect the state’s largest ever collection of workforce information.</w:t>
            </w:r>
          </w:p>
        </w:tc>
        <w:tc>
          <w:tcPr>
            <w:tcW w:w="4968" w:type="dxa"/>
            <w:shd w:val="clear" w:color="auto" w:fill="auto"/>
          </w:tcPr>
          <w:p w14:paraId="0636F629" w14:textId="4D6A62F0" w:rsidR="00371D68" w:rsidRPr="005D11D8" w:rsidRDefault="00371D68" w:rsidP="00371D68">
            <w:pPr>
              <w:rPr>
                <w:rFonts w:ascii="Arial" w:hAnsi="Arial" w:cs="Arial"/>
                <w:sz w:val="20"/>
                <w:szCs w:val="20"/>
              </w:rPr>
            </w:pPr>
            <w:r w:rsidRPr="005D11D8">
              <w:rPr>
                <w:rFonts w:ascii="Arial" w:hAnsi="Arial" w:cs="Arial"/>
                <w:iCs/>
                <w:sz w:val="20"/>
                <w:szCs w:val="20"/>
              </w:rPr>
              <w:t xml:space="preserve">In July 2021, the </w:t>
            </w:r>
            <w:r w:rsidRPr="005D11D8">
              <w:rPr>
                <w:rFonts w:ascii="Arial" w:hAnsi="Arial" w:cs="Arial"/>
                <w:i/>
                <w:iCs/>
                <w:sz w:val="20"/>
                <w:szCs w:val="20"/>
              </w:rPr>
              <w:t xml:space="preserve"> Public and Health Sector Legislation Amendment (Right of Return) Bill 2018</w:t>
            </w:r>
            <w:r w:rsidRPr="005D11D8">
              <w:rPr>
                <w:rFonts w:ascii="Arial" w:hAnsi="Arial" w:cs="Arial"/>
                <w:sz w:val="20"/>
                <w:szCs w:val="20"/>
              </w:rPr>
              <w:t xml:space="preserve"> </w:t>
            </w:r>
            <w:r w:rsidR="00700635" w:rsidRPr="005D11D8">
              <w:rPr>
                <w:rFonts w:ascii="Arial" w:hAnsi="Arial" w:cs="Arial"/>
                <w:sz w:val="20"/>
                <w:szCs w:val="20"/>
              </w:rPr>
              <w:t>had lapsed and has not been reintroduced</w:t>
            </w:r>
            <w:r w:rsidRPr="005D11D8">
              <w:rPr>
                <w:rFonts w:ascii="Arial" w:hAnsi="Arial" w:cs="Arial"/>
                <w:sz w:val="20"/>
                <w:szCs w:val="20"/>
              </w:rPr>
              <w:t>.</w:t>
            </w:r>
          </w:p>
          <w:p w14:paraId="058E3780" w14:textId="77777777" w:rsidR="007450D5" w:rsidRPr="005D11D8" w:rsidRDefault="007450D5" w:rsidP="007A4DF9">
            <w:pPr>
              <w:rPr>
                <w:rFonts w:ascii="Arial" w:hAnsi="Arial" w:cs="Arial"/>
                <w:i/>
                <w:sz w:val="20"/>
                <w:szCs w:val="20"/>
              </w:rPr>
            </w:pPr>
          </w:p>
        </w:tc>
      </w:tr>
    </w:tbl>
    <w:p w14:paraId="12A294D4" w14:textId="77777777" w:rsidR="00EB24CC" w:rsidRPr="005D11D8" w:rsidRDefault="00EB24CC" w:rsidP="00EB24CC">
      <w:pPr>
        <w:rPr>
          <w:rFonts w:ascii="Arial" w:hAnsi="Arial" w:cs="Arial"/>
        </w:rPr>
      </w:pPr>
    </w:p>
    <w:p w14:paraId="02343680" w14:textId="77777777" w:rsidR="00EB24CC" w:rsidRPr="005D11D8" w:rsidRDefault="00EB24CC" w:rsidP="00EB24CC">
      <w:pPr>
        <w:rPr>
          <w:rFonts w:ascii="Arial" w:hAnsi="Arial" w:cs="Arial"/>
        </w:rPr>
      </w:pPr>
    </w:p>
    <w:sectPr w:rsidR="00EB24CC" w:rsidRPr="005D11D8" w:rsidSect="00EB24CC">
      <w:headerReference w:type="default" r:id="rId57"/>
      <w:pgSz w:w="16838" w:h="11906" w:orient="landscape"/>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42E5" w14:textId="77777777" w:rsidR="00967F81" w:rsidRDefault="00967F81" w:rsidP="00DF6F99">
      <w:pPr>
        <w:spacing w:after="0"/>
      </w:pPr>
      <w:r>
        <w:separator/>
      </w:r>
    </w:p>
  </w:endnote>
  <w:endnote w:type="continuationSeparator" w:id="0">
    <w:p w14:paraId="7632A845" w14:textId="77777777" w:rsidR="00967F81" w:rsidRDefault="00967F81" w:rsidP="00DF6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5360" w14:textId="77777777" w:rsidR="00967F81" w:rsidRDefault="00967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5871" w14:textId="3C192F51" w:rsidR="00967F81" w:rsidRPr="005D11D8" w:rsidRDefault="00967F81">
    <w:pPr>
      <w:pStyle w:val="Footer"/>
      <w:rPr>
        <w:rFonts w:ascii="Arial" w:eastAsiaTheme="majorEastAsia" w:hAnsi="Arial" w:cs="Arial"/>
        <w:lang w:val="en-GB"/>
      </w:rPr>
    </w:pPr>
    <w:r>
      <w:rPr>
        <w:rFonts w:ascii="Arial" w:eastAsiaTheme="majorEastAsia" w:hAnsi="Arial" w:cs="Arial"/>
        <w:lang w:val="en-GB"/>
      </w:rPr>
      <w:t>ANZSOG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A4A0" w14:textId="77777777" w:rsidR="00967F81" w:rsidRDefault="00967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B83E" w14:textId="77777777" w:rsidR="00967F81" w:rsidRDefault="00967F81" w:rsidP="00DF6F99">
      <w:pPr>
        <w:spacing w:after="0"/>
      </w:pPr>
      <w:r>
        <w:separator/>
      </w:r>
    </w:p>
  </w:footnote>
  <w:footnote w:type="continuationSeparator" w:id="0">
    <w:p w14:paraId="0396ADE8" w14:textId="77777777" w:rsidR="00967F81" w:rsidRDefault="00967F81" w:rsidP="00DF6F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AB57" w14:textId="77777777" w:rsidR="00967F81" w:rsidRDefault="00967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56996268"/>
      <w:docPartObj>
        <w:docPartGallery w:val="Page Numbers (Top of Page)"/>
        <w:docPartUnique/>
      </w:docPartObj>
    </w:sdtPr>
    <w:sdtEndPr>
      <w:rPr>
        <w:noProof/>
      </w:rPr>
    </w:sdtEndPr>
    <w:sdtContent>
      <w:p w14:paraId="2B4A7430" w14:textId="38B32FB4" w:rsidR="00967F81" w:rsidRDefault="00967F81">
        <w:pPr>
          <w:pStyle w:val="Header"/>
        </w:pPr>
        <w:r>
          <w:rPr>
            <w:noProof/>
          </w:rPr>
          <w:drawing>
            <wp:anchor distT="0" distB="0" distL="114300" distR="114300" simplePos="0" relativeHeight="251659264" behindDoc="1" locked="0" layoutInCell="1" allowOverlap="1" wp14:anchorId="6F94EB9D" wp14:editId="75F315DC">
              <wp:simplePos x="0" y="0"/>
              <wp:positionH relativeFrom="margin">
                <wp:align>left</wp:align>
              </wp:positionH>
              <wp:positionV relativeFrom="paragraph">
                <wp:posOffset>-15067</wp:posOffset>
              </wp:positionV>
              <wp:extent cx="6448301" cy="437754"/>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48301" cy="437754"/>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D12AF28" w14:textId="77777777" w:rsidR="00967F81" w:rsidRDefault="00967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8D52" w14:textId="77777777" w:rsidR="00967F81" w:rsidRDefault="00967F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29505523"/>
      <w:docPartObj>
        <w:docPartGallery w:val="Page Numbers (Top of Page)"/>
        <w:docPartUnique/>
      </w:docPartObj>
    </w:sdtPr>
    <w:sdtEndPr>
      <w:rPr>
        <w:rFonts w:ascii="Times New Roman" w:hAnsi="Times New Roman" w:cstheme="minorBidi"/>
        <w:noProof/>
      </w:rPr>
    </w:sdtEndPr>
    <w:sdtContent>
      <w:p w14:paraId="390A0A46" w14:textId="390B6A47" w:rsidR="00967F81" w:rsidRDefault="00967F81">
        <w:pPr>
          <w:pStyle w:val="Header"/>
        </w:pPr>
        <w:r>
          <w:rPr>
            <w:rFonts w:ascii="Arial" w:hAnsi="Arial" w:cs="Arial"/>
            <w:noProof/>
          </w:rPr>
          <mc:AlternateContent>
            <mc:Choice Requires="wpg">
              <w:drawing>
                <wp:anchor distT="0" distB="0" distL="114300" distR="114300" simplePos="0" relativeHeight="251658240" behindDoc="0" locked="0" layoutInCell="1" allowOverlap="1" wp14:anchorId="05F8EEB4" wp14:editId="196CFDFE">
                  <wp:simplePos x="0" y="0"/>
                  <wp:positionH relativeFrom="column">
                    <wp:posOffset>2885</wp:posOffset>
                  </wp:positionH>
                  <wp:positionV relativeFrom="paragraph">
                    <wp:posOffset>-22539</wp:posOffset>
                  </wp:positionV>
                  <wp:extent cx="9647465" cy="445226"/>
                  <wp:effectExtent l="19050" t="0" r="0" b="0"/>
                  <wp:wrapNone/>
                  <wp:docPr id="8" name="Group 8"/>
                  <wp:cNvGraphicFramePr/>
                  <a:graphic xmlns:a="http://schemas.openxmlformats.org/drawingml/2006/main">
                    <a:graphicData uri="http://schemas.microsoft.com/office/word/2010/wordprocessingGroup">
                      <wpg:wgp>
                        <wpg:cNvGrpSpPr/>
                        <wpg:grpSpPr>
                          <a:xfrm>
                            <a:off x="0" y="0"/>
                            <a:ext cx="9647465" cy="445226"/>
                            <a:chOff x="0" y="0"/>
                            <a:chExt cx="9136965" cy="421640"/>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26030" y="0"/>
                              <a:ext cx="6210935" cy="421640"/>
                            </a:xfrm>
                            <a:prstGeom prst="rect">
                              <a:avLst/>
                            </a:prstGeom>
                          </pic:spPr>
                        </pic:pic>
                        <wps:wsp>
                          <wps:cNvPr id="16" name="Straight Connector 16"/>
                          <wps:cNvCnPr/>
                          <wps:spPr>
                            <a:xfrm flipH="1">
                              <a:off x="0" y="363434"/>
                              <a:ext cx="2973788" cy="0"/>
                            </a:xfrm>
                            <a:prstGeom prst="line">
                              <a:avLst/>
                            </a:prstGeom>
                            <a:ln w="5334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522346" id="Group 8" o:spid="_x0000_s1026" style="position:absolute;margin-left:.25pt;margin-top:-1.75pt;width:759.65pt;height:35.05pt;z-index:251658240;mso-width-relative:margin;mso-height-relative:margin" coordsize="91369,4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9260;width:62109;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">
                    <v:imagedata r:id="rId2" o:title=""/>
                  </v:shape>
                  <v:line id="Straight Connector 16" o:spid="_x0000_s1028" style="position:absolute;flip:x;visibility:visible;mso-wrap-style:square" from="0,3634" to="29737,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" strokecolor="black [3040]" strokeweight="4.2pt"/>
                </v:group>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138E7E2" w14:textId="77777777" w:rsidR="00967F81" w:rsidRDefault="00967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D7C"/>
    <w:multiLevelType w:val="hybridMultilevel"/>
    <w:tmpl w:val="3E62B404"/>
    <w:lvl w:ilvl="0" w:tplc="A2BED07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13B0F"/>
    <w:multiLevelType w:val="hybridMultilevel"/>
    <w:tmpl w:val="7A6E4540"/>
    <w:lvl w:ilvl="0" w:tplc="3D24E22E">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E02E7"/>
    <w:multiLevelType w:val="hybridMultilevel"/>
    <w:tmpl w:val="F4A04994"/>
    <w:lvl w:ilvl="0" w:tplc="A8705CA2">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41A7A"/>
    <w:multiLevelType w:val="hybridMultilevel"/>
    <w:tmpl w:val="BD98F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32DF4"/>
    <w:multiLevelType w:val="hybridMultilevel"/>
    <w:tmpl w:val="8006E454"/>
    <w:lvl w:ilvl="0" w:tplc="9FC4BC1E">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D0EB3"/>
    <w:multiLevelType w:val="hybridMultilevel"/>
    <w:tmpl w:val="10CCBCA8"/>
    <w:lvl w:ilvl="0" w:tplc="22880B1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B7F2D"/>
    <w:multiLevelType w:val="hybridMultilevel"/>
    <w:tmpl w:val="BA8050E4"/>
    <w:lvl w:ilvl="0" w:tplc="205CADB6">
      <w:numFmt w:val="bullet"/>
      <w:lvlText w:val="-"/>
      <w:lvlJc w:val="left"/>
      <w:pPr>
        <w:ind w:left="360" w:hanging="133"/>
      </w:pPr>
      <w:rPr>
        <w:rFonts w:ascii="Calibri" w:eastAsiaTheme="minorHAnsi" w:hAnsi="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7" w15:restartNumberingAfterBreak="0">
    <w:nsid w:val="18714B62"/>
    <w:multiLevelType w:val="hybridMultilevel"/>
    <w:tmpl w:val="1A06D116"/>
    <w:lvl w:ilvl="0" w:tplc="3D68538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454CD"/>
    <w:multiLevelType w:val="hybridMultilevel"/>
    <w:tmpl w:val="190C3484"/>
    <w:lvl w:ilvl="0" w:tplc="3D24E22E">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E6CFC"/>
    <w:multiLevelType w:val="hybridMultilevel"/>
    <w:tmpl w:val="B860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B11F2"/>
    <w:multiLevelType w:val="hybridMultilevel"/>
    <w:tmpl w:val="77F45EA2"/>
    <w:lvl w:ilvl="0" w:tplc="971226CA">
      <w:start w:val="1"/>
      <w:numFmt w:val="bullet"/>
      <w:lvlText w:val=""/>
      <w:lvlJc w:val="left"/>
      <w:pPr>
        <w:ind w:left="227" w:hanging="227"/>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27661F87"/>
    <w:multiLevelType w:val="hybridMultilevel"/>
    <w:tmpl w:val="F4C49778"/>
    <w:lvl w:ilvl="0" w:tplc="EE980228">
      <w:numFmt w:val="bullet"/>
      <w:lvlText w:val="-"/>
      <w:lvlJc w:val="left"/>
      <w:pPr>
        <w:ind w:left="357" w:hanging="130"/>
      </w:pPr>
      <w:rPr>
        <w:rFonts w:ascii="Calibri" w:eastAsiaTheme="minorHAnsi" w:hAnsi="Calibri"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2CD932D1"/>
    <w:multiLevelType w:val="hybridMultilevel"/>
    <w:tmpl w:val="7E120DEC"/>
    <w:lvl w:ilvl="0" w:tplc="22880B1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B2DB4"/>
    <w:multiLevelType w:val="hybridMultilevel"/>
    <w:tmpl w:val="0A06F55C"/>
    <w:lvl w:ilvl="0" w:tplc="40E0482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448E2"/>
    <w:multiLevelType w:val="hybridMultilevel"/>
    <w:tmpl w:val="7464B6AA"/>
    <w:lvl w:ilvl="0" w:tplc="40E0482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910339"/>
    <w:multiLevelType w:val="hybridMultilevel"/>
    <w:tmpl w:val="2FA08AEA"/>
    <w:lvl w:ilvl="0" w:tplc="33F6AD36">
      <w:start w:val="1"/>
      <w:numFmt w:val="decimal"/>
      <w:pStyle w:val="Table"/>
      <w:lvlText w:val="Table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FF5859"/>
    <w:multiLevelType w:val="hybridMultilevel"/>
    <w:tmpl w:val="2DAA2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2799E"/>
    <w:multiLevelType w:val="hybridMultilevel"/>
    <w:tmpl w:val="CA1E6298"/>
    <w:lvl w:ilvl="0" w:tplc="0FD262C0">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853CE"/>
    <w:multiLevelType w:val="hybridMultilevel"/>
    <w:tmpl w:val="E21286DE"/>
    <w:lvl w:ilvl="0" w:tplc="A9D029BC">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FA7020"/>
    <w:multiLevelType w:val="hybridMultilevel"/>
    <w:tmpl w:val="60283BA4"/>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2567DA"/>
    <w:multiLevelType w:val="multilevel"/>
    <w:tmpl w:val="0C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0B93938"/>
    <w:multiLevelType w:val="hybridMultilevel"/>
    <w:tmpl w:val="BA5C10B0"/>
    <w:lvl w:ilvl="0" w:tplc="80D614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7E1BCA"/>
    <w:multiLevelType w:val="hybridMultilevel"/>
    <w:tmpl w:val="3AC4C346"/>
    <w:lvl w:ilvl="0" w:tplc="94122268">
      <w:numFmt w:val="bullet"/>
      <w:lvlText w:val="-"/>
      <w:lvlJc w:val="left"/>
      <w:pPr>
        <w:ind w:left="357" w:hanging="130"/>
      </w:pPr>
      <w:rPr>
        <w:rFonts w:ascii="Calibri" w:eastAsiaTheme="minorHAnsi" w:hAnsi="Calibri"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C9126C0"/>
    <w:multiLevelType w:val="hybridMultilevel"/>
    <w:tmpl w:val="9D2E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C452E5"/>
    <w:multiLevelType w:val="hybridMultilevel"/>
    <w:tmpl w:val="8A7ACB0E"/>
    <w:lvl w:ilvl="0" w:tplc="0FD262C0">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3A0DDD"/>
    <w:multiLevelType w:val="hybridMultilevel"/>
    <w:tmpl w:val="D3504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99340D"/>
    <w:multiLevelType w:val="hybridMultilevel"/>
    <w:tmpl w:val="2452E8B2"/>
    <w:lvl w:ilvl="0" w:tplc="40E0482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D34ED0"/>
    <w:multiLevelType w:val="hybridMultilevel"/>
    <w:tmpl w:val="2F32E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2D4222"/>
    <w:multiLevelType w:val="hybridMultilevel"/>
    <w:tmpl w:val="AF54B9D4"/>
    <w:lvl w:ilvl="0" w:tplc="0C8CC16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A1269"/>
    <w:multiLevelType w:val="hybridMultilevel"/>
    <w:tmpl w:val="73CE1038"/>
    <w:lvl w:ilvl="0" w:tplc="84A2AA4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41A4A"/>
    <w:multiLevelType w:val="hybridMultilevel"/>
    <w:tmpl w:val="42529902"/>
    <w:lvl w:ilvl="0" w:tplc="A8705CA2">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852FC6"/>
    <w:multiLevelType w:val="hybridMultilevel"/>
    <w:tmpl w:val="94F62718"/>
    <w:lvl w:ilvl="0" w:tplc="6B46B880">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1B69D4"/>
    <w:multiLevelType w:val="hybridMultilevel"/>
    <w:tmpl w:val="0D6685E4"/>
    <w:lvl w:ilvl="0" w:tplc="22880B1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CF38AA"/>
    <w:multiLevelType w:val="hybridMultilevel"/>
    <w:tmpl w:val="ACF4B41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4" w15:restartNumberingAfterBreak="0">
    <w:nsid w:val="70954F01"/>
    <w:multiLevelType w:val="hybridMultilevel"/>
    <w:tmpl w:val="E378EFF0"/>
    <w:lvl w:ilvl="0" w:tplc="3C5AA9AE">
      <w:numFmt w:val="bullet"/>
      <w:lvlText w:val="-"/>
      <w:lvlJc w:val="left"/>
      <w:pPr>
        <w:ind w:left="357" w:hanging="130"/>
      </w:pPr>
      <w:rPr>
        <w:rFonts w:ascii="Calibri" w:eastAsiaTheme="minorHAnsi" w:hAnsi="Calibri"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3240ABC"/>
    <w:multiLevelType w:val="hybridMultilevel"/>
    <w:tmpl w:val="B2FAC9E2"/>
    <w:lvl w:ilvl="0" w:tplc="27C62840">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853608"/>
    <w:multiLevelType w:val="hybridMultilevel"/>
    <w:tmpl w:val="32F67952"/>
    <w:lvl w:ilvl="0" w:tplc="C84E00F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BF3747"/>
    <w:multiLevelType w:val="hybridMultilevel"/>
    <w:tmpl w:val="D0FCD570"/>
    <w:lvl w:ilvl="0" w:tplc="A8705CA2">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4D3E54"/>
    <w:multiLevelType w:val="hybridMultilevel"/>
    <w:tmpl w:val="F60254C2"/>
    <w:lvl w:ilvl="0" w:tplc="84A2AA48">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E94FAB"/>
    <w:multiLevelType w:val="hybridMultilevel"/>
    <w:tmpl w:val="98B6EDE8"/>
    <w:lvl w:ilvl="0" w:tplc="8BD8641A">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EF4B76"/>
    <w:multiLevelType w:val="hybridMultilevel"/>
    <w:tmpl w:val="DFCC33F8"/>
    <w:lvl w:ilvl="0" w:tplc="680AC1DA">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2495120">
    <w:abstractNumId w:val="21"/>
  </w:num>
  <w:num w:numId="2" w16cid:durableId="266156688">
    <w:abstractNumId w:val="38"/>
  </w:num>
  <w:num w:numId="3" w16cid:durableId="852064975">
    <w:abstractNumId w:val="30"/>
  </w:num>
  <w:num w:numId="4" w16cid:durableId="1564294246">
    <w:abstractNumId w:val="18"/>
  </w:num>
  <w:num w:numId="5" w16cid:durableId="1076323682">
    <w:abstractNumId w:val="19"/>
  </w:num>
  <w:num w:numId="6" w16cid:durableId="260997115">
    <w:abstractNumId w:val="2"/>
  </w:num>
  <w:num w:numId="7" w16cid:durableId="912008554">
    <w:abstractNumId w:val="37"/>
  </w:num>
  <w:num w:numId="8" w16cid:durableId="797798976">
    <w:abstractNumId w:val="28"/>
  </w:num>
  <w:num w:numId="9" w16cid:durableId="1346054784">
    <w:abstractNumId w:val="29"/>
  </w:num>
  <w:num w:numId="10" w16cid:durableId="1021321456">
    <w:abstractNumId w:val="26"/>
  </w:num>
  <w:num w:numId="11" w16cid:durableId="646588462">
    <w:abstractNumId w:val="13"/>
  </w:num>
  <w:num w:numId="12" w16cid:durableId="2016229787">
    <w:abstractNumId w:val="14"/>
  </w:num>
  <w:num w:numId="13" w16cid:durableId="1754475650">
    <w:abstractNumId w:val="36"/>
  </w:num>
  <w:num w:numId="14" w16cid:durableId="183710991">
    <w:abstractNumId w:val="17"/>
  </w:num>
  <w:num w:numId="15" w16cid:durableId="375005362">
    <w:abstractNumId w:val="24"/>
  </w:num>
  <w:num w:numId="16" w16cid:durableId="1387680415">
    <w:abstractNumId w:val="35"/>
  </w:num>
  <w:num w:numId="17" w16cid:durableId="651980441">
    <w:abstractNumId w:val="40"/>
  </w:num>
  <w:num w:numId="18" w16cid:durableId="2081054164">
    <w:abstractNumId w:val="39"/>
  </w:num>
  <w:num w:numId="19" w16cid:durableId="726755975">
    <w:abstractNumId w:val="0"/>
  </w:num>
  <w:num w:numId="20" w16cid:durableId="604120921">
    <w:abstractNumId w:val="6"/>
  </w:num>
  <w:num w:numId="21" w16cid:durableId="249389825">
    <w:abstractNumId w:val="7"/>
  </w:num>
  <w:num w:numId="22" w16cid:durableId="368185082">
    <w:abstractNumId w:val="34"/>
  </w:num>
  <w:num w:numId="23" w16cid:durableId="1843816605">
    <w:abstractNumId w:val="4"/>
  </w:num>
  <w:num w:numId="24" w16cid:durableId="541402511">
    <w:abstractNumId w:val="22"/>
  </w:num>
  <w:num w:numId="25" w16cid:durableId="215551334">
    <w:abstractNumId w:val="11"/>
  </w:num>
  <w:num w:numId="26" w16cid:durableId="1738937820">
    <w:abstractNumId w:val="1"/>
  </w:num>
  <w:num w:numId="27" w16cid:durableId="351340995">
    <w:abstractNumId w:val="8"/>
  </w:num>
  <w:num w:numId="28" w16cid:durableId="924992522">
    <w:abstractNumId w:val="31"/>
  </w:num>
  <w:num w:numId="29" w16cid:durableId="1928615116">
    <w:abstractNumId w:val="3"/>
  </w:num>
  <w:num w:numId="30" w16cid:durableId="382219659">
    <w:abstractNumId w:val="32"/>
  </w:num>
  <w:num w:numId="31" w16cid:durableId="968122933">
    <w:abstractNumId w:val="5"/>
  </w:num>
  <w:num w:numId="32" w16cid:durableId="1471902226">
    <w:abstractNumId w:val="12"/>
  </w:num>
  <w:num w:numId="33" w16cid:durableId="733310079">
    <w:abstractNumId w:val="10"/>
  </w:num>
  <w:num w:numId="34" w16cid:durableId="1303923567">
    <w:abstractNumId w:val="20"/>
  </w:num>
  <w:num w:numId="35" w16cid:durableId="1656645249">
    <w:abstractNumId w:val="33"/>
  </w:num>
  <w:num w:numId="36" w16cid:durableId="1818454163">
    <w:abstractNumId w:val="9"/>
  </w:num>
  <w:num w:numId="37" w16cid:durableId="2074426396">
    <w:abstractNumId w:val="23"/>
  </w:num>
  <w:num w:numId="38" w16cid:durableId="1936668258">
    <w:abstractNumId w:val="16"/>
  </w:num>
  <w:num w:numId="39" w16cid:durableId="270406011">
    <w:abstractNumId w:val="25"/>
  </w:num>
  <w:num w:numId="40" w16cid:durableId="1953777731">
    <w:abstractNumId w:val="27"/>
  </w:num>
  <w:num w:numId="41" w16cid:durableId="13409614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B"/>
    <w:rsid w:val="0000162B"/>
    <w:rsid w:val="0000415E"/>
    <w:rsid w:val="0000625A"/>
    <w:rsid w:val="00015157"/>
    <w:rsid w:val="00015170"/>
    <w:rsid w:val="000202CF"/>
    <w:rsid w:val="00020AD2"/>
    <w:rsid w:val="000212C3"/>
    <w:rsid w:val="000219CA"/>
    <w:rsid w:val="00022603"/>
    <w:rsid w:val="000231BC"/>
    <w:rsid w:val="00030698"/>
    <w:rsid w:val="00031293"/>
    <w:rsid w:val="00032A9B"/>
    <w:rsid w:val="0003313B"/>
    <w:rsid w:val="00033785"/>
    <w:rsid w:val="00034927"/>
    <w:rsid w:val="000353DE"/>
    <w:rsid w:val="00036353"/>
    <w:rsid w:val="00036518"/>
    <w:rsid w:val="00037D0A"/>
    <w:rsid w:val="000414AD"/>
    <w:rsid w:val="000429E0"/>
    <w:rsid w:val="0004451A"/>
    <w:rsid w:val="00044CB9"/>
    <w:rsid w:val="0004565D"/>
    <w:rsid w:val="000539B2"/>
    <w:rsid w:val="00053D22"/>
    <w:rsid w:val="00054AB7"/>
    <w:rsid w:val="0005532F"/>
    <w:rsid w:val="00057D20"/>
    <w:rsid w:val="00060060"/>
    <w:rsid w:val="0006011E"/>
    <w:rsid w:val="0006094A"/>
    <w:rsid w:val="0006119E"/>
    <w:rsid w:val="0006150D"/>
    <w:rsid w:val="00061804"/>
    <w:rsid w:val="00062B41"/>
    <w:rsid w:val="00063789"/>
    <w:rsid w:val="00065006"/>
    <w:rsid w:val="00066759"/>
    <w:rsid w:val="0006736B"/>
    <w:rsid w:val="0007193F"/>
    <w:rsid w:val="000728B4"/>
    <w:rsid w:val="00073700"/>
    <w:rsid w:val="00076937"/>
    <w:rsid w:val="00076A40"/>
    <w:rsid w:val="0007794B"/>
    <w:rsid w:val="000800AB"/>
    <w:rsid w:val="000819E8"/>
    <w:rsid w:val="00083103"/>
    <w:rsid w:val="0009253D"/>
    <w:rsid w:val="00093CDF"/>
    <w:rsid w:val="00095A13"/>
    <w:rsid w:val="00097D74"/>
    <w:rsid w:val="000A1BE2"/>
    <w:rsid w:val="000A6BE9"/>
    <w:rsid w:val="000B2C0F"/>
    <w:rsid w:val="000B4782"/>
    <w:rsid w:val="000B4B0F"/>
    <w:rsid w:val="000C0017"/>
    <w:rsid w:val="000C508E"/>
    <w:rsid w:val="000C5990"/>
    <w:rsid w:val="000C65D8"/>
    <w:rsid w:val="000D3454"/>
    <w:rsid w:val="000D384F"/>
    <w:rsid w:val="000D7F7B"/>
    <w:rsid w:val="000E0B90"/>
    <w:rsid w:val="000E2288"/>
    <w:rsid w:val="000E2F66"/>
    <w:rsid w:val="000E4B1D"/>
    <w:rsid w:val="000E4C50"/>
    <w:rsid w:val="000F024E"/>
    <w:rsid w:val="000F031B"/>
    <w:rsid w:val="000F21E2"/>
    <w:rsid w:val="000F5339"/>
    <w:rsid w:val="000F611D"/>
    <w:rsid w:val="000F6CF3"/>
    <w:rsid w:val="000F7E48"/>
    <w:rsid w:val="00100A1C"/>
    <w:rsid w:val="0010179D"/>
    <w:rsid w:val="0010623C"/>
    <w:rsid w:val="00106B33"/>
    <w:rsid w:val="00107548"/>
    <w:rsid w:val="001110B1"/>
    <w:rsid w:val="0011121D"/>
    <w:rsid w:val="0011236E"/>
    <w:rsid w:val="00112F99"/>
    <w:rsid w:val="0011323C"/>
    <w:rsid w:val="0011338C"/>
    <w:rsid w:val="00116CD7"/>
    <w:rsid w:val="0012300C"/>
    <w:rsid w:val="00123155"/>
    <w:rsid w:val="00127457"/>
    <w:rsid w:val="00136F59"/>
    <w:rsid w:val="001406D0"/>
    <w:rsid w:val="001437C2"/>
    <w:rsid w:val="00143D89"/>
    <w:rsid w:val="001444CF"/>
    <w:rsid w:val="00146D2C"/>
    <w:rsid w:val="0015066D"/>
    <w:rsid w:val="00156602"/>
    <w:rsid w:val="00157167"/>
    <w:rsid w:val="00157A4E"/>
    <w:rsid w:val="0016035D"/>
    <w:rsid w:val="0016211D"/>
    <w:rsid w:val="00162144"/>
    <w:rsid w:val="001628D7"/>
    <w:rsid w:val="00164595"/>
    <w:rsid w:val="00165713"/>
    <w:rsid w:val="00165889"/>
    <w:rsid w:val="00165F7A"/>
    <w:rsid w:val="00166775"/>
    <w:rsid w:val="00166B36"/>
    <w:rsid w:val="0016726C"/>
    <w:rsid w:val="00172183"/>
    <w:rsid w:val="00172547"/>
    <w:rsid w:val="00173D82"/>
    <w:rsid w:val="00176A3F"/>
    <w:rsid w:val="00176F26"/>
    <w:rsid w:val="001776DE"/>
    <w:rsid w:val="00177C2C"/>
    <w:rsid w:val="00181107"/>
    <w:rsid w:val="00184900"/>
    <w:rsid w:val="00185FBE"/>
    <w:rsid w:val="00187048"/>
    <w:rsid w:val="001968AC"/>
    <w:rsid w:val="001A3EB1"/>
    <w:rsid w:val="001A41EE"/>
    <w:rsid w:val="001A4D6E"/>
    <w:rsid w:val="001A5492"/>
    <w:rsid w:val="001A60B2"/>
    <w:rsid w:val="001A7422"/>
    <w:rsid w:val="001B1873"/>
    <w:rsid w:val="001B2424"/>
    <w:rsid w:val="001B6606"/>
    <w:rsid w:val="001C04A8"/>
    <w:rsid w:val="001C2719"/>
    <w:rsid w:val="001C54E3"/>
    <w:rsid w:val="001C6C17"/>
    <w:rsid w:val="001C7C01"/>
    <w:rsid w:val="001C7CD0"/>
    <w:rsid w:val="001C7E95"/>
    <w:rsid w:val="001D0510"/>
    <w:rsid w:val="001D0571"/>
    <w:rsid w:val="001D0BE9"/>
    <w:rsid w:val="001D274F"/>
    <w:rsid w:val="001D7073"/>
    <w:rsid w:val="001D7B76"/>
    <w:rsid w:val="001D7F77"/>
    <w:rsid w:val="001E0DAC"/>
    <w:rsid w:val="001E1B2A"/>
    <w:rsid w:val="001E27E6"/>
    <w:rsid w:val="001E5111"/>
    <w:rsid w:val="001E59CD"/>
    <w:rsid w:val="001E6895"/>
    <w:rsid w:val="001E6FF0"/>
    <w:rsid w:val="001F0E79"/>
    <w:rsid w:val="001F0FFE"/>
    <w:rsid w:val="001F236B"/>
    <w:rsid w:val="001F2611"/>
    <w:rsid w:val="001F38C5"/>
    <w:rsid w:val="001F443A"/>
    <w:rsid w:val="001F48DF"/>
    <w:rsid w:val="001F591F"/>
    <w:rsid w:val="001F66DD"/>
    <w:rsid w:val="001F7396"/>
    <w:rsid w:val="00200EA1"/>
    <w:rsid w:val="00202FC3"/>
    <w:rsid w:val="002042BD"/>
    <w:rsid w:val="00206954"/>
    <w:rsid w:val="002069B6"/>
    <w:rsid w:val="00207BFD"/>
    <w:rsid w:val="00211D7C"/>
    <w:rsid w:val="00213579"/>
    <w:rsid w:val="00213A0F"/>
    <w:rsid w:val="00215E7D"/>
    <w:rsid w:val="00216576"/>
    <w:rsid w:val="0021676C"/>
    <w:rsid w:val="002169C6"/>
    <w:rsid w:val="00217887"/>
    <w:rsid w:val="00221909"/>
    <w:rsid w:val="00223A10"/>
    <w:rsid w:val="00223E13"/>
    <w:rsid w:val="002244E0"/>
    <w:rsid w:val="00230B3A"/>
    <w:rsid w:val="00231367"/>
    <w:rsid w:val="002346EC"/>
    <w:rsid w:val="0023505A"/>
    <w:rsid w:val="00235EFC"/>
    <w:rsid w:val="00240A39"/>
    <w:rsid w:val="00241E16"/>
    <w:rsid w:val="00245E84"/>
    <w:rsid w:val="00246C63"/>
    <w:rsid w:val="00246DF3"/>
    <w:rsid w:val="00246E51"/>
    <w:rsid w:val="002473B4"/>
    <w:rsid w:val="002502A7"/>
    <w:rsid w:val="00251641"/>
    <w:rsid w:val="002534B7"/>
    <w:rsid w:val="00254D5C"/>
    <w:rsid w:val="0025557A"/>
    <w:rsid w:val="002618ED"/>
    <w:rsid w:val="002623D9"/>
    <w:rsid w:val="00264841"/>
    <w:rsid w:val="0026516B"/>
    <w:rsid w:val="00265D73"/>
    <w:rsid w:val="0026665C"/>
    <w:rsid w:val="00271626"/>
    <w:rsid w:val="00272D7D"/>
    <w:rsid w:val="00274FD6"/>
    <w:rsid w:val="0027537E"/>
    <w:rsid w:val="00280E9D"/>
    <w:rsid w:val="0028458A"/>
    <w:rsid w:val="00285446"/>
    <w:rsid w:val="00285936"/>
    <w:rsid w:val="00286A55"/>
    <w:rsid w:val="00287177"/>
    <w:rsid w:val="002877D9"/>
    <w:rsid w:val="00292A9C"/>
    <w:rsid w:val="002933D3"/>
    <w:rsid w:val="002936FB"/>
    <w:rsid w:val="00294E6A"/>
    <w:rsid w:val="002A0D66"/>
    <w:rsid w:val="002A3BD0"/>
    <w:rsid w:val="002A5A16"/>
    <w:rsid w:val="002B22C4"/>
    <w:rsid w:val="002B2570"/>
    <w:rsid w:val="002B38A9"/>
    <w:rsid w:val="002B55B4"/>
    <w:rsid w:val="002B594C"/>
    <w:rsid w:val="002C1952"/>
    <w:rsid w:val="002C306D"/>
    <w:rsid w:val="002C423E"/>
    <w:rsid w:val="002C68CC"/>
    <w:rsid w:val="002C7665"/>
    <w:rsid w:val="002D19C3"/>
    <w:rsid w:val="002D1F8A"/>
    <w:rsid w:val="002D2D1E"/>
    <w:rsid w:val="002D7BD4"/>
    <w:rsid w:val="002E2CEC"/>
    <w:rsid w:val="002F2C96"/>
    <w:rsid w:val="002F37CB"/>
    <w:rsid w:val="002F5729"/>
    <w:rsid w:val="002F5B4B"/>
    <w:rsid w:val="002F69CC"/>
    <w:rsid w:val="003023C5"/>
    <w:rsid w:val="00302712"/>
    <w:rsid w:val="0030590A"/>
    <w:rsid w:val="00305A05"/>
    <w:rsid w:val="00306366"/>
    <w:rsid w:val="00306C87"/>
    <w:rsid w:val="003115D9"/>
    <w:rsid w:val="00320FB0"/>
    <w:rsid w:val="00321C6F"/>
    <w:rsid w:val="00323726"/>
    <w:rsid w:val="003304A0"/>
    <w:rsid w:val="00330B79"/>
    <w:rsid w:val="00331CAB"/>
    <w:rsid w:val="0033210C"/>
    <w:rsid w:val="00334938"/>
    <w:rsid w:val="00336B3F"/>
    <w:rsid w:val="0034046F"/>
    <w:rsid w:val="00362C75"/>
    <w:rsid w:val="00363735"/>
    <w:rsid w:val="00363D49"/>
    <w:rsid w:val="00366268"/>
    <w:rsid w:val="00367E77"/>
    <w:rsid w:val="00370CBE"/>
    <w:rsid w:val="00371D68"/>
    <w:rsid w:val="0037229E"/>
    <w:rsid w:val="003725B0"/>
    <w:rsid w:val="00373074"/>
    <w:rsid w:val="003732E8"/>
    <w:rsid w:val="003769C2"/>
    <w:rsid w:val="003772B7"/>
    <w:rsid w:val="00380501"/>
    <w:rsid w:val="0038294B"/>
    <w:rsid w:val="003831C8"/>
    <w:rsid w:val="00384786"/>
    <w:rsid w:val="00386BAA"/>
    <w:rsid w:val="003878FB"/>
    <w:rsid w:val="00387EB6"/>
    <w:rsid w:val="00390C26"/>
    <w:rsid w:val="00390EA8"/>
    <w:rsid w:val="00391B68"/>
    <w:rsid w:val="00393653"/>
    <w:rsid w:val="0039596A"/>
    <w:rsid w:val="0039626C"/>
    <w:rsid w:val="00396928"/>
    <w:rsid w:val="003979AB"/>
    <w:rsid w:val="003979C8"/>
    <w:rsid w:val="003A1F68"/>
    <w:rsid w:val="003A1FB4"/>
    <w:rsid w:val="003A5F64"/>
    <w:rsid w:val="003A77AF"/>
    <w:rsid w:val="003B2D1A"/>
    <w:rsid w:val="003B31BA"/>
    <w:rsid w:val="003B5DDC"/>
    <w:rsid w:val="003B64DA"/>
    <w:rsid w:val="003B651F"/>
    <w:rsid w:val="003B717E"/>
    <w:rsid w:val="003C35FB"/>
    <w:rsid w:val="003C4CCF"/>
    <w:rsid w:val="003C5FA2"/>
    <w:rsid w:val="003C720D"/>
    <w:rsid w:val="003D179F"/>
    <w:rsid w:val="003D2E50"/>
    <w:rsid w:val="003D465E"/>
    <w:rsid w:val="003E0A9E"/>
    <w:rsid w:val="003E1719"/>
    <w:rsid w:val="003E2003"/>
    <w:rsid w:val="003E2076"/>
    <w:rsid w:val="003E56F1"/>
    <w:rsid w:val="003E5E42"/>
    <w:rsid w:val="003E7CE8"/>
    <w:rsid w:val="003F1749"/>
    <w:rsid w:val="003F17F2"/>
    <w:rsid w:val="003F2377"/>
    <w:rsid w:val="003F245C"/>
    <w:rsid w:val="003F7A28"/>
    <w:rsid w:val="00400527"/>
    <w:rsid w:val="00403DB5"/>
    <w:rsid w:val="0040575A"/>
    <w:rsid w:val="00406BA6"/>
    <w:rsid w:val="00410979"/>
    <w:rsid w:val="00412B79"/>
    <w:rsid w:val="004147E6"/>
    <w:rsid w:val="0041594F"/>
    <w:rsid w:val="004161A0"/>
    <w:rsid w:val="004217D7"/>
    <w:rsid w:val="00424646"/>
    <w:rsid w:val="00424765"/>
    <w:rsid w:val="00426D2C"/>
    <w:rsid w:val="00430149"/>
    <w:rsid w:val="004311B6"/>
    <w:rsid w:val="0043169E"/>
    <w:rsid w:val="00431959"/>
    <w:rsid w:val="00434DF9"/>
    <w:rsid w:val="00435714"/>
    <w:rsid w:val="004367C2"/>
    <w:rsid w:val="00437060"/>
    <w:rsid w:val="004418AE"/>
    <w:rsid w:val="0044388A"/>
    <w:rsid w:val="0044573F"/>
    <w:rsid w:val="00447E38"/>
    <w:rsid w:val="00450E86"/>
    <w:rsid w:val="00451E2B"/>
    <w:rsid w:val="00454470"/>
    <w:rsid w:val="00455F34"/>
    <w:rsid w:val="004572D5"/>
    <w:rsid w:val="004573E0"/>
    <w:rsid w:val="00460401"/>
    <w:rsid w:val="00463824"/>
    <w:rsid w:val="00463F52"/>
    <w:rsid w:val="00464430"/>
    <w:rsid w:val="004644DE"/>
    <w:rsid w:val="0046604C"/>
    <w:rsid w:val="00467946"/>
    <w:rsid w:val="004704A5"/>
    <w:rsid w:val="0047224A"/>
    <w:rsid w:val="00472CE5"/>
    <w:rsid w:val="00473518"/>
    <w:rsid w:val="00474553"/>
    <w:rsid w:val="00474FB9"/>
    <w:rsid w:val="004760DC"/>
    <w:rsid w:val="00477FC6"/>
    <w:rsid w:val="00480043"/>
    <w:rsid w:val="004803E5"/>
    <w:rsid w:val="00483F22"/>
    <w:rsid w:val="00486CE2"/>
    <w:rsid w:val="00487DB6"/>
    <w:rsid w:val="00491392"/>
    <w:rsid w:val="004962AD"/>
    <w:rsid w:val="00497CBA"/>
    <w:rsid w:val="004A0932"/>
    <w:rsid w:val="004A32B2"/>
    <w:rsid w:val="004A508E"/>
    <w:rsid w:val="004A5497"/>
    <w:rsid w:val="004A55BE"/>
    <w:rsid w:val="004A6FAA"/>
    <w:rsid w:val="004B05CA"/>
    <w:rsid w:val="004B0883"/>
    <w:rsid w:val="004B4207"/>
    <w:rsid w:val="004B72E0"/>
    <w:rsid w:val="004C1326"/>
    <w:rsid w:val="004C5E64"/>
    <w:rsid w:val="004C63C1"/>
    <w:rsid w:val="004C677A"/>
    <w:rsid w:val="004C7137"/>
    <w:rsid w:val="004C7FE9"/>
    <w:rsid w:val="004C7FF3"/>
    <w:rsid w:val="004D18DF"/>
    <w:rsid w:val="004D23D0"/>
    <w:rsid w:val="004D2465"/>
    <w:rsid w:val="004D3F26"/>
    <w:rsid w:val="004D5840"/>
    <w:rsid w:val="004E1B9E"/>
    <w:rsid w:val="004E21FD"/>
    <w:rsid w:val="004E24E5"/>
    <w:rsid w:val="004E4F77"/>
    <w:rsid w:val="004E6A78"/>
    <w:rsid w:val="004F1CC4"/>
    <w:rsid w:val="004F1E1E"/>
    <w:rsid w:val="004F213B"/>
    <w:rsid w:val="004F49E0"/>
    <w:rsid w:val="004F6EBF"/>
    <w:rsid w:val="004F7CBF"/>
    <w:rsid w:val="004F7DED"/>
    <w:rsid w:val="00501B59"/>
    <w:rsid w:val="00502F35"/>
    <w:rsid w:val="00512E9E"/>
    <w:rsid w:val="00514209"/>
    <w:rsid w:val="00515328"/>
    <w:rsid w:val="0051640D"/>
    <w:rsid w:val="00521B24"/>
    <w:rsid w:val="00522313"/>
    <w:rsid w:val="00523B07"/>
    <w:rsid w:val="00524163"/>
    <w:rsid w:val="00525B05"/>
    <w:rsid w:val="00526A2A"/>
    <w:rsid w:val="00530156"/>
    <w:rsid w:val="00532805"/>
    <w:rsid w:val="0053642D"/>
    <w:rsid w:val="00536F9B"/>
    <w:rsid w:val="00537963"/>
    <w:rsid w:val="005408AF"/>
    <w:rsid w:val="00542337"/>
    <w:rsid w:val="00542343"/>
    <w:rsid w:val="00544039"/>
    <w:rsid w:val="00545532"/>
    <w:rsid w:val="005510F5"/>
    <w:rsid w:val="00552678"/>
    <w:rsid w:val="00552F6C"/>
    <w:rsid w:val="00557343"/>
    <w:rsid w:val="00557CAA"/>
    <w:rsid w:val="005613D9"/>
    <w:rsid w:val="00561CE8"/>
    <w:rsid w:val="00562232"/>
    <w:rsid w:val="005629D2"/>
    <w:rsid w:val="005636BA"/>
    <w:rsid w:val="00567F74"/>
    <w:rsid w:val="0057276F"/>
    <w:rsid w:val="00574E10"/>
    <w:rsid w:val="00580581"/>
    <w:rsid w:val="005827B5"/>
    <w:rsid w:val="00582D8C"/>
    <w:rsid w:val="00584B76"/>
    <w:rsid w:val="00584D1D"/>
    <w:rsid w:val="0058775F"/>
    <w:rsid w:val="00591D53"/>
    <w:rsid w:val="005920B3"/>
    <w:rsid w:val="005926C9"/>
    <w:rsid w:val="00593FD1"/>
    <w:rsid w:val="00594C0D"/>
    <w:rsid w:val="0059598B"/>
    <w:rsid w:val="00597E4D"/>
    <w:rsid w:val="005A07DA"/>
    <w:rsid w:val="005A0D80"/>
    <w:rsid w:val="005A55E1"/>
    <w:rsid w:val="005B1F57"/>
    <w:rsid w:val="005B2FAD"/>
    <w:rsid w:val="005B5D97"/>
    <w:rsid w:val="005B7155"/>
    <w:rsid w:val="005C10F6"/>
    <w:rsid w:val="005C23C7"/>
    <w:rsid w:val="005C6199"/>
    <w:rsid w:val="005C77B6"/>
    <w:rsid w:val="005D0A83"/>
    <w:rsid w:val="005D11D8"/>
    <w:rsid w:val="005D2D70"/>
    <w:rsid w:val="005D3A0D"/>
    <w:rsid w:val="005D740E"/>
    <w:rsid w:val="005E0A62"/>
    <w:rsid w:val="005E62AA"/>
    <w:rsid w:val="005E6611"/>
    <w:rsid w:val="005E7BBD"/>
    <w:rsid w:val="005F127B"/>
    <w:rsid w:val="005F183D"/>
    <w:rsid w:val="005F46CA"/>
    <w:rsid w:val="005F61F9"/>
    <w:rsid w:val="005F6742"/>
    <w:rsid w:val="005F6C89"/>
    <w:rsid w:val="00600340"/>
    <w:rsid w:val="00601A1E"/>
    <w:rsid w:val="00603364"/>
    <w:rsid w:val="00603EAB"/>
    <w:rsid w:val="00604CD6"/>
    <w:rsid w:val="006059AA"/>
    <w:rsid w:val="00605CAB"/>
    <w:rsid w:val="00606827"/>
    <w:rsid w:val="00606CCB"/>
    <w:rsid w:val="0061006C"/>
    <w:rsid w:val="006111A8"/>
    <w:rsid w:val="00614ADD"/>
    <w:rsid w:val="00614EFE"/>
    <w:rsid w:val="0062012D"/>
    <w:rsid w:val="00623BC9"/>
    <w:rsid w:val="00625AB8"/>
    <w:rsid w:val="00626245"/>
    <w:rsid w:val="00626C2A"/>
    <w:rsid w:val="00627521"/>
    <w:rsid w:val="0063010A"/>
    <w:rsid w:val="006323B3"/>
    <w:rsid w:val="00632BDC"/>
    <w:rsid w:val="00634516"/>
    <w:rsid w:val="0063452B"/>
    <w:rsid w:val="006362CD"/>
    <w:rsid w:val="00637BD2"/>
    <w:rsid w:val="006428E0"/>
    <w:rsid w:val="00643AC7"/>
    <w:rsid w:val="00644C10"/>
    <w:rsid w:val="00647843"/>
    <w:rsid w:val="006479A4"/>
    <w:rsid w:val="00647AAC"/>
    <w:rsid w:val="0065114F"/>
    <w:rsid w:val="0065175B"/>
    <w:rsid w:val="006522DE"/>
    <w:rsid w:val="0065388D"/>
    <w:rsid w:val="006549CC"/>
    <w:rsid w:val="00655601"/>
    <w:rsid w:val="006577A0"/>
    <w:rsid w:val="00657893"/>
    <w:rsid w:val="006600A5"/>
    <w:rsid w:val="0066011B"/>
    <w:rsid w:val="00660998"/>
    <w:rsid w:val="00660D86"/>
    <w:rsid w:val="00663298"/>
    <w:rsid w:val="0066437D"/>
    <w:rsid w:val="00672359"/>
    <w:rsid w:val="0067307E"/>
    <w:rsid w:val="0067400D"/>
    <w:rsid w:val="006774F9"/>
    <w:rsid w:val="0068001E"/>
    <w:rsid w:val="00682007"/>
    <w:rsid w:val="00682542"/>
    <w:rsid w:val="0068257C"/>
    <w:rsid w:val="00682766"/>
    <w:rsid w:val="00683CC7"/>
    <w:rsid w:val="006847E4"/>
    <w:rsid w:val="006853F0"/>
    <w:rsid w:val="00686D54"/>
    <w:rsid w:val="00686D9E"/>
    <w:rsid w:val="006873A5"/>
    <w:rsid w:val="00687983"/>
    <w:rsid w:val="0069225A"/>
    <w:rsid w:val="00692F70"/>
    <w:rsid w:val="00694CAB"/>
    <w:rsid w:val="006954DF"/>
    <w:rsid w:val="00695678"/>
    <w:rsid w:val="006962F8"/>
    <w:rsid w:val="00697A2F"/>
    <w:rsid w:val="006A0D65"/>
    <w:rsid w:val="006A1598"/>
    <w:rsid w:val="006A206E"/>
    <w:rsid w:val="006A25D4"/>
    <w:rsid w:val="006A7467"/>
    <w:rsid w:val="006B6388"/>
    <w:rsid w:val="006B7093"/>
    <w:rsid w:val="006B7D9B"/>
    <w:rsid w:val="006C0DE6"/>
    <w:rsid w:val="006C22BA"/>
    <w:rsid w:val="006C36D9"/>
    <w:rsid w:val="006C414D"/>
    <w:rsid w:val="006C5267"/>
    <w:rsid w:val="006C59EC"/>
    <w:rsid w:val="006D27DF"/>
    <w:rsid w:val="006D2F0D"/>
    <w:rsid w:val="006D3162"/>
    <w:rsid w:val="006D5557"/>
    <w:rsid w:val="006D6137"/>
    <w:rsid w:val="006D70C1"/>
    <w:rsid w:val="006E4F99"/>
    <w:rsid w:val="006E5286"/>
    <w:rsid w:val="006E6D61"/>
    <w:rsid w:val="006E7E81"/>
    <w:rsid w:val="006F1E62"/>
    <w:rsid w:val="006F2271"/>
    <w:rsid w:val="006F3948"/>
    <w:rsid w:val="006F7887"/>
    <w:rsid w:val="007000D8"/>
    <w:rsid w:val="00700635"/>
    <w:rsid w:val="00702C4C"/>
    <w:rsid w:val="00704250"/>
    <w:rsid w:val="007045D6"/>
    <w:rsid w:val="00705771"/>
    <w:rsid w:val="00707952"/>
    <w:rsid w:val="0071197F"/>
    <w:rsid w:val="007128EC"/>
    <w:rsid w:val="00712A17"/>
    <w:rsid w:val="00712E85"/>
    <w:rsid w:val="007133C0"/>
    <w:rsid w:val="00713C61"/>
    <w:rsid w:val="00716E43"/>
    <w:rsid w:val="00717497"/>
    <w:rsid w:val="007177DD"/>
    <w:rsid w:val="00720D27"/>
    <w:rsid w:val="00725171"/>
    <w:rsid w:val="00732726"/>
    <w:rsid w:val="007340D3"/>
    <w:rsid w:val="00734301"/>
    <w:rsid w:val="007349BA"/>
    <w:rsid w:val="007365A4"/>
    <w:rsid w:val="0074032E"/>
    <w:rsid w:val="00742D14"/>
    <w:rsid w:val="00743170"/>
    <w:rsid w:val="0074379A"/>
    <w:rsid w:val="007438E9"/>
    <w:rsid w:val="007450D5"/>
    <w:rsid w:val="00747461"/>
    <w:rsid w:val="00750DBE"/>
    <w:rsid w:val="007562F7"/>
    <w:rsid w:val="00756684"/>
    <w:rsid w:val="007578B0"/>
    <w:rsid w:val="00763F08"/>
    <w:rsid w:val="007674BA"/>
    <w:rsid w:val="00775674"/>
    <w:rsid w:val="00775D7E"/>
    <w:rsid w:val="00776A6E"/>
    <w:rsid w:val="00780507"/>
    <w:rsid w:val="00780DCA"/>
    <w:rsid w:val="00781754"/>
    <w:rsid w:val="007829B6"/>
    <w:rsid w:val="0078497E"/>
    <w:rsid w:val="0078713F"/>
    <w:rsid w:val="0079125B"/>
    <w:rsid w:val="00791CBB"/>
    <w:rsid w:val="00793E29"/>
    <w:rsid w:val="007946B8"/>
    <w:rsid w:val="00795137"/>
    <w:rsid w:val="00795DD1"/>
    <w:rsid w:val="00796BE0"/>
    <w:rsid w:val="007A4DF9"/>
    <w:rsid w:val="007A5F1A"/>
    <w:rsid w:val="007B0EB0"/>
    <w:rsid w:val="007B3086"/>
    <w:rsid w:val="007B6E8F"/>
    <w:rsid w:val="007C0328"/>
    <w:rsid w:val="007C1150"/>
    <w:rsid w:val="007C193B"/>
    <w:rsid w:val="007C4C1B"/>
    <w:rsid w:val="007C4E46"/>
    <w:rsid w:val="007C57BA"/>
    <w:rsid w:val="007D0C74"/>
    <w:rsid w:val="007D2EA7"/>
    <w:rsid w:val="007D79C1"/>
    <w:rsid w:val="007E2501"/>
    <w:rsid w:val="007E403B"/>
    <w:rsid w:val="007E4227"/>
    <w:rsid w:val="007E49FE"/>
    <w:rsid w:val="007E598A"/>
    <w:rsid w:val="007F1D8F"/>
    <w:rsid w:val="007F2E62"/>
    <w:rsid w:val="007F2F93"/>
    <w:rsid w:val="007F6E2F"/>
    <w:rsid w:val="007F7579"/>
    <w:rsid w:val="00802470"/>
    <w:rsid w:val="008032F7"/>
    <w:rsid w:val="008034D0"/>
    <w:rsid w:val="00803DC6"/>
    <w:rsid w:val="00806F86"/>
    <w:rsid w:val="008105DA"/>
    <w:rsid w:val="00810FA5"/>
    <w:rsid w:val="00812CFF"/>
    <w:rsid w:val="00815D3D"/>
    <w:rsid w:val="00816A8E"/>
    <w:rsid w:val="00823E2C"/>
    <w:rsid w:val="00825BE8"/>
    <w:rsid w:val="0082644F"/>
    <w:rsid w:val="00827746"/>
    <w:rsid w:val="008361A8"/>
    <w:rsid w:val="008421EB"/>
    <w:rsid w:val="008422AD"/>
    <w:rsid w:val="008452CD"/>
    <w:rsid w:val="00846144"/>
    <w:rsid w:val="0084618B"/>
    <w:rsid w:val="0084795A"/>
    <w:rsid w:val="00847B54"/>
    <w:rsid w:val="008501AF"/>
    <w:rsid w:val="00852E80"/>
    <w:rsid w:val="0085396D"/>
    <w:rsid w:val="00854AB2"/>
    <w:rsid w:val="0085554D"/>
    <w:rsid w:val="00856CD8"/>
    <w:rsid w:val="008577D4"/>
    <w:rsid w:val="00857D44"/>
    <w:rsid w:val="0086042F"/>
    <w:rsid w:val="0086122E"/>
    <w:rsid w:val="008657A2"/>
    <w:rsid w:val="00865CBC"/>
    <w:rsid w:val="00867774"/>
    <w:rsid w:val="008725F1"/>
    <w:rsid w:val="0087655D"/>
    <w:rsid w:val="008778B1"/>
    <w:rsid w:val="0088159E"/>
    <w:rsid w:val="008815BE"/>
    <w:rsid w:val="008818AD"/>
    <w:rsid w:val="008822B1"/>
    <w:rsid w:val="00882474"/>
    <w:rsid w:val="008856DD"/>
    <w:rsid w:val="00886F22"/>
    <w:rsid w:val="00893AB4"/>
    <w:rsid w:val="00893C4C"/>
    <w:rsid w:val="008950CD"/>
    <w:rsid w:val="00896215"/>
    <w:rsid w:val="00897F6D"/>
    <w:rsid w:val="008A03D8"/>
    <w:rsid w:val="008A34E2"/>
    <w:rsid w:val="008A4214"/>
    <w:rsid w:val="008A530F"/>
    <w:rsid w:val="008A7876"/>
    <w:rsid w:val="008B09B8"/>
    <w:rsid w:val="008B1347"/>
    <w:rsid w:val="008B418A"/>
    <w:rsid w:val="008B558E"/>
    <w:rsid w:val="008B7F02"/>
    <w:rsid w:val="008C356C"/>
    <w:rsid w:val="008C4A0C"/>
    <w:rsid w:val="008C6C35"/>
    <w:rsid w:val="008D006E"/>
    <w:rsid w:val="008D0123"/>
    <w:rsid w:val="008D2176"/>
    <w:rsid w:val="008D264A"/>
    <w:rsid w:val="008D2CC6"/>
    <w:rsid w:val="008D36D0"/>
    <w:rsid w:val="008D7C60"/>
    <w:rsid w:val="008E2033"/>
    <w:rsid w:val="008E6BE5"/>
    <w:rsid w:val="008E7F8B"/>
    <w:rsid w:val="008F6BB7"/>
    <w:rsid w:val="00901069"/>
    <w:rsid w:val="00912A3F"/>
    <w:rsid w:val="00913BC6"/>
    <w:rsid w:val="009150BB"/>
    <w:rsid w:val="00916457"/>
    <w:rsid w:val="00916946"/>
    <w:rsid w:val="0092102A"/>
    <w:rsid w:val="00922923"/>
    <w:rsid w:val="0092563C"/>
    <w:rsid w:val="00930A35"/>
    <w:rsid w:val="00932621"/>
    <w:rsid w:val="0093422A"/>
    <w:rsid w:val="00935531"/>
    <w:rsid w:val="00935F22"/>
    <w:rsid w:val="009371E0"/>
    <w:rsid w:val="00937C60"/>
    <w:rsid w:val="00942CB5"/>
    <w:rsid w:val="009430E6"/>
    <w:rsid w:val="009469F7"/>
    <w:rsid w:val="00946CEA"/>
    <w:rsid w:val="00947668"/>
    <w:rsid w:val="0095148F"/>
    <w:rsid w:val="00952F5E"/>
    <w:rsid w:val="00953BD8"/>
    <w:rsid w:val="00955857"/>
    <w:rsid w:val="00955AB9"/>
    <w:rsid w:val="00956B92"/>
    <w:rsid w:val="00963A08"/>
    <w:rsid w:val="0096481C"/>
    <w:rsid w:val="00964EC2"/>
    <w:rsid w:val="00965F57"/>
    <w:rsid w:val="00966798"/>
    <w:rsid w:val="0096681B"/>
    <w:rsid w:val="00966DEB"/>
    <w:rsid w:val="0096783B"/>
    <w:rsid w:val="00967F81"/>
    <w:rsid w:val="00970137"/>
    <w:rsid w:val="0097234F"/>
    <w:rsid w:val="00973298"/>
    <w:rsid w:val="009738EE"/>
    <w:rsid w:val="0097450C"/>
    <w:rsid w:val="00974541"/>
    <w:rsid w:val="00977433"/>
    <w:rsid w:val="009814CB"/>
    <w:rsid w:val="00981DAD"/>
    <w:rsid w:val="00982399"/>
    <w:rsid w:val="0099297D"/>
    <w:rsid w:val="0099311F"/>
    <w:rsid w:val="00993168"/>
    <w:rsid w:val="00993890"/>
    <w:rsid w:val="00993CAA"/>
    <w:rsid w:val="0099583B"/>
    <w:rsid w:val="0099734B"/>
    <w:rsid w:val="009A0B72"/>
    <w:rsid w:val="009A4812"/>
    <w:rsid w:val="009A6B33"/>
    <w:rsid w:val="009B02FC"/>
    <w:rsid w:val="009B0C47"/>
    <w:rsid w:val="009B28E2"/>
    <w:rsid w:val="009B3E58"/>
    <w:rsid w:val="009B71AF"/>
    <w:rsid w:val="009C135A"/>
    <w:rsid w:val="009C3660"/>
    <w:rsid w:val="009C4F88"/>
    <w:rsid w:val="009C579D"/>
    <w:rsid w:val="009C74FC"/>
    <w:rsid w:val="009C7F30"/>
    <w:rsid w:val="009D5170"/>
    <w:rsid w:val="009D5A87"/>
    <w:rsid w:val="009D5D4C"/>
    <w:rsid w:val="009D7137"/>
    <w:rsid w:val="009D754F"/>
    <w:rsid w:val="009D7799"/>
    <w:rsid w:val="009E1498"/>
    <w:rsid w:val="009E1FFF"/>
    <w:rsid w:val="009E2592"/>
    <w:rsid w:val="009E3BFA"/>
    <w:rsid w:val="009E456B"/>
    <w:rsid w:val="009E580B"/>
    <w:rsid w:val="009E65EF"/>
    <w:rsid w:val="009F65F3"/>
    <w:rsid w:val="009F66A7"/>
    <w:rsid w:val="00A00150"/>
    <w:rsid w:val="00A050C7"/>
    <w:rsid w:val="00A05A56"/>
    <w:rsid w:val="00A06A8D"/>
    <w:rsid w:val="00A07574"/>
    <w:rsid w:val="00A10914"/>
    <w:rsid w:val="00A112CB"/>
    <w:rsid w:val="00A14CCD"/>
    <w:rsid w:val="00A176E4"/>
    <w:rsid w:val="00A23C9C"/>
    <w:rsid w:val="00A26FC0"/>
    <w:rsid w:val="00A31F23"/>
    <w:rsid w:val="00A336EC"/>
    <w:rsid w:val="00A41297"/>
    <w:rsid w:val="00A4153D"/>
    <w:rsid w:val="00A42B3C"/>
    <w:rsid w:val="00A42D23"/>
    <w:rsid w:val="00A433A4"/>
    <w:rsid w:val="00A4437A"/>
    <w:rsid w:val="00A509AE"/>
    <w:rsid w:val="00A527B3"/>
    <w:rsid w:val="00A54238"/>
    <w:rsid w:val="00A618CB"/>
    <w:rsid w:val="00A6250C"/>
    <w:rsid w:val="00A62A75"/>
    <w:rsid w:val="00A641BF"/>
    <w:rsid w:val="00A643DA"/>
    <w:rsid w:val="00A64EA2"/>
    <w:rsid w:val="00A708D2"/>
    <w:rsid w:val="00A72C71"/>
    <w:rsid w:val="00A73C1C"/>
    <w:rsid w:val="00A740A3"/>
    <w:rsid w:val="00A753D5"/>
    <w:rsid w:val="00A75E8F"/>
    <w:rsid w:val="00A760AE"/>
    <w:rsid w:val="00A76488"/>
    <w:rsid w:val="00A8231F"/>
    <w:rsid w:val="00A86214"/>
    <w:rsid w:val="00A86F73"/>
    <w:rsid w:val="00A8725E"/>
    <w:rsid w:val="00A9197C"/>
    <w:rsid w:val="00A935DA"/>
    <w:rsid w:val="00A93E78"/>
    <w:rsid w:val="00A94C91"/>
    <w:rsid w:val="00AA285E"/>
    <w:rsid w:val="00AA2D9D"/>
    <w:rsid w:val="00AA3D85"/>
    <w:rsid w:val="00AA4F66"/>
    <w:rsid w:val="00AB3D53"/>
    <w:rsid w:val="00AB6866"/>
    <w:rsid w:val="00AB713E"/>
    <w:rsid w:val="00AC20EA"/>
    <w:rsid w:val="00AC2849"/>
    <w:rsid w:val="00AC3CEB"/>
    <w:rsid w:val="00AC50BE"/>
    <w:rsid w:val="00AC51C7"/>
    <w:rsid w:val="00AC61DC"/>
    <w:rsid w:val="00AD0832"/>
    <w:rsid w:val="00AD0D90"/>
    <w:rsid w:val="00AD1B8D"/>
    <w:rsid w:val="00AD5164"/>
    <w:rsid w:val="00AE0810"/>
    <w:rsid w:val="00AE1BCA"/>
    <w:rsid w:val="00AE41E5"/>
    <w:rsid w:val="00AE4C83"/>
    <w:rsid w:val="00AE5C44"/>
    <w:rsid w:val="00AE67C0"/>
    <w:rsid w:val="00AE7C21"/>
    <w:rsid w:val="00AE7DA4"/>
    <w:rsid w:val="00AF09E4"/>
    <w:rsid w:val="00AF0A70"/>
    <w:rsid w:val="00AF114F"/>
    <w:rsid w:val="00AF5CF0"/>
    <w:rsid w:val="00AF7C1B"/>
    <w:rsid w:val="00B00060"/>
    <w:rsid w:val="00B00536"/>
    <w:rsid w:val="00B005C4"/>
    <w:rsid w:val="00B00CDA"/>
    <w:rsid w:val="00B03873"/>
    <w:rsid w:val="00B0518D"/>
    <w:rsid w:val="00B05EA6"/>
    <w:rsid w:val="00B07E5F"/>
    <w:rsid w:val="00B106A1"/>
    <w:rsid w:val="00B12BAB"/>
    <w:rsid w:val="00B141A0"/>
    <w:rsid w:val="00B15186"/>
    <w:rsid w:val="00B20A9B"/>
    <w:rsid w:val="00B22E59"/>
    <w:rsid w:val="00B23D6D"/>
    <w:rsid w:val="00B25896"/>
    <w:rsid w:val="00B27931"/>
    <w:rsid w:val="00B30732"/>
    <w:rsid w:val="00B30E10"/>
    <w:rsid w:val="00B317C3"/>
    <w:rsid w:val="00B32229"/>
    <w:rsid w:val="00B33DCF"/>
    <w:rsid w:val="00B43924"/>
    <w:rsid w:val="00B44D7F"/>
    <w:rsid w:val="00B47AEA"/>
    <w:rsid w:val="00B47E14"/>
    <w:rsid w:val="00B53DBC"/>
    <w:rsid w:val="00B548AB"/>
    <w:rsid w:val="00B55657"/>
    <w:rsid w:val="00B55974"/>
    <w:rsid w:val="00B561CB"/>
    <w:rsid w:val="00B562F3"/>
    <w:rsid w:val="00B57420"/>
    <w:rsid w:val="00B60408"/>
    <w:rsid w:val="00B60C30"/>
    <w:rsid w:val="00B644DD"/>
    <w:rsid w:val="00B64947"/>
    <w:rsid w:val="00B659D6"/>
    <w:rsid w:val="00B67323"/>
    <w:rsid w:val="00B70A9D"/>
    <w:rsid w:val="00B74127"/>
    <w:rsid w:val="00B82279"/>
    <w:rsid w:val="00B8381C"/>
    <w:rsid w:val="00B83837"/>
    <w:rsid w:val="00B91D3E"/>
    <w:rsid w:val="00B92468"/>
    <w:rsid w:val="00B93425"/>
    <w:rsid w:val="00B95CE4"/>
    <w:rsid w:val="00B9694C"/>
    <w:rsid w:val="00BA0A6D"/>
    <w:rsid w:val="00BA1CC3"/>
    <w:rsid w:val="00BA1E3F"/>
    <w:rsid w:val="00BA22BF"/>
    <w:rsid w:val="00BA233D"/>
    <w:rsid w:val="00BA3176"/>
    <w:rsid w:val="00BA57F7"/>
    <w:rsid w:val="00BA5F0C"/>
    <w:rsid w:val="00BA7118"/>
    <w:rsid w:val="00BA760D"/>
    <w:rsid w:val="00BB0D4D"/>
    <w:rsid w:val="00BB3D9D"/>
    <w:rsid w:val="00BB4454"/>
    <w:rsid w:val="00BB488C"/>
    <w:rsid w:val="00BB7D0A"/>
    <w:rsid w:val="00BC5894"/>
    <w:rsid w:val="00BC65B1"/>
    <w:rsid w:val="00BC701A"/>
    <w:rsid w:val="00BC781E"/>
    <w:rsid w:val="00BD068B"/>
    <w:rsid w:val="00BD1152"/>
    <w:rsid w:val="00BD357A"/>
    <w:rsid w:val="00BD3F71"/>
    <w:rsid w:val="00BD59F7"/>
    <w:rsid w:val="00BD5A4B"/>
    <w:rsid w:val="00BD64D1"/>
    <w:rsid w:val="00BE25BB"/>
    <w:rsid w:val="00BE2719"/>
    <w:rsid w:val="00BE39C8"/>
    <w:rsid w:val="00BE5182"/>
    <w:rsid w:val="00BE5D2F"/>
    <w:rsid w:val="00BE65B3"/>
    <w:rsid w:val="00BE745A"/>
    <w:rsid w:val="00BF14AB"/>
    <w:rsid w:val="00BF16F9"/>
    <w:rsid w:val="00BF2B6A"/>
    <w:rsid w:val="00BF4540"/>
    <w:rsid w:val="00BF5304"/>
    <w:rsid w:val="00BF79DF"/>
    <w:rsid w:val="00C04B57"/>
    <w:rsid w:val="00C0632F"/>
    <w:rsid w:val="00C06C67"/>
    <w:rsid w:val="00C06E4E"/>
    <w:rsid w:val="00C1062A"/>
    <w:rsid w:val="00C137E2"/>
    <w:rsid w:val="00C14116"/>
    <w:rsid w:val="00C14E4E"/>
    <w:rsid w:val="00C15C13"/>
    <w:rsid w:val="00C21B85"/>
    <w:rsid w:val="00C23B43"/>
    <w:rsid w:val="00C3305E"/>
    <w:rsid w:val="00C369BD"/>
    <w:rsid w:val="00C40DE7"/>
    <w:rsid w:val="00C40FD0"/>
    <w:rsid w:val="00C40FF9"/>
    <w:rsid w:val="00C41839"/>
    <w:rsid w:val="00C42B59"/>
    <w:rsid w:val="00C4413D"/>
    <w:rsid w:val="00C44356"/>
    <w:rsid w:val="00C445D9"/>
    <w:rsid w:val="00C447C0"/>
    <w:rsid w:val="00C45F02"/>
    <w:rsid w:val="00C460EB"/>
    <w:rsid w:val="00C5509B"/>
    <w:rsid w:val="00C551C4"/>
    <w:rsid w:val="00C55FA4"/>
    <w:rsid w:val="00C571B8"/>
    <w:rsid w:val="00C6027F"/>
    <w:rsid w:val="00C65337"/>
    <w:rsid w:val="00C65977"/>
    <w:rsid w:val="00C66AC5"/>
    <w:rsid w:val="00C704A6"/>
    <w:rsid w:val="00C76DCB"/>
    <w:rsid w:val="00C81D11"/>
    <w:rsid w:val="00C81F6B"/>
    <w:rsid w:val="00C82853"/>
    <w:rsid w:val="00C8465B"/>
    <w:rsid w:val="00C87C5A"/>
    <w:rsid w:val="00C87E43"/>
    <w:rsid w:val="00C90AD0"/>
    <w:rsid w:val="00C911EA"/>
    <w:rsid w:val="00C9179E"/>
    <w:rsid w:val="00CA025D"/>
    <w:rsid w:val="00CA0DC3"/>
    <w:rsid w:val="00CA3016"/>
    <w:rsid w:val="00CA4049"/>
    <w:rsid w:val="00CA469D"/>
    <w:rsid w:val="00CB3102"/>
    <w:rsid w:val="00CB4C44"/>
    <w:rsid w:val="00CB4D45"/>
    <w:rsid w:val="00CB7FC6"/>
    <w:rsid w:val="00CC29BC"/>
    <w:rsid w:val="00CC3DFC"/>
    <w:rsid w:val="00CC3EB3"/>
    <w:rsid w:val="00CC4102"/>
    <w:rsid w:val="00CC5298"/>
    <w:rsid w:val="00CC5AC4"/>
    <w:rsid w:val="00CC7F78"/>
    <w:rsid w:val="00CD159D"/>
    <w:rsid w:val="00CD2CCA"/>
    <w:rsid w:val="00CD2E25"/>
    <w:rsid w:val="00CD34EA"/>
    <w:rsid w:val="00CD476A"/>
    <w:rsid w:val="00CD491A"/>
    <w:rsid w:val="00CD521E"/>
    <w:rsid w:val="00CD557F"/>
    <w:rsid w:val="00CD5F94"/>
    <w:rsid w:val="00CD75B9"/>
    <w:rsid w:val="00CE17C9"/>
    <w:rsid w:val="00CE244F"/>
    <w:rsid w:val="00CE3D43"/>
    <w:rsid w:val="00CE3E3B"/>
    <w:rsid w:val="00CE47A5"/>
    <w:rsid w:val="00CE56AE"/>
    <w:rsid w:val="00CE61B8"/>
    <w:rsid w:val="00CF0FBA"/>
    <w:rsid w:val="00CF1170"/>
    <w:rsid w:val="00CF1B7C"/>
    <w:rsid w:val="00CF257B"/>
    <w:rsid w:val="00CF2945"/>
    <w:rsid w:val="00CF506D"/>
    <w:rsid w:val="00CF63D0"/>
    <w:rsid w:val="00CF6A33"/>
    <w:rsid w:val="00D00B02"/>
    <w:rsid w:val="00D00F91"/>
    <w:rsid w:val="00D03215"/>
    <w:rsid w:val="00D0487A"/>
    <w:rsid w:val="00D05CE7"/>
    <w:rsid w:val="00D06DF0"/>
    <w:rsid w:val="00D11ADD"/>
    <w:rsid w:val="00D13B43"/>
    <w:rsid w:val="00D149D0"/>
    <w:rsid w:val="00D14E0D"/>
    <w:rsid w:val="00D20B9D"/>
    <w:rsid w:val="00D2149D"/>
    <w:rsid w:val="00D234C3"/>
    <w:rsid w:val="00D23F87"/>
    <w:rsid w:val="00D240F0"/>
    <w:rsid w:val="00D25371"/>
    <w:rsid w:val="00D27AFD"/>
    <w:rsid w:val="00D27D93"/>
    <w:rsid w:val="00D30113"/>
    <w:rsid w:val="00D336A5"/>
    <w:rsid w:val="00D37FE6"/>
    <w:rsid w:val="00D410B5"/>
    <w:rsid w:val="00D42996"/>
    <w:rsid w:val="00D467A5"/>
    <w:rsid w:val="00D47ADF"/>
    <w:rsid w:val="00D50A76"/>
    <w:rsid w:val="00D51442"/>
    <w:rsid w:val="00D51ECE"/>
    <w:rsid w:val="00D527C0"/>
    <w:rsid w:val="00D53A47"/>
    <w:rsid w:val="00D546B2"/>
    <w:rsid w:val="00D54B71"/>
    <w:rsid w:val="00D561A2"/>
    <w:rsid w:val="00D61925"/>
    <w:rsid w:val="00D639F8"/>
    <w:rsid w:val="00D643CC"/>
    <w:rsid w:val="00D70BFC"/>
    <w:rsid w:val="00D71486"/>
    <w:rsid w:val="00D7272B"/>
    <w:rsid w:val="00D73C63"/>
    <w:rsid w:val="00D76654"/>
    <w:rsid w:val="00D778E7"/>
    <w:rsid w:val="00D8051B"/>
    <w:rsid w:val="00D82F88"/>
    <w:rsid w:val="00D86D56"/>
    <w:rsid w:val="00D8777C"/>
    <w:rsid w:val="00D87E4E"/>
    <w:rsid w:val="00D90488"/>
    <w:rsid w:val="00D92B09"/>
    <w:rsid w:val="00D9689E"/>
    <w:rsid w:val="00D96AFA"/>
    <w:rsid w:val="00DA196B"/>
    <w:rsid w:val="00DA2DB1"/>
    <w:rsid w:val="00DA606E"/>
    <w:rsid w:val="00DA6B23"/>
    <w:rsid w:val="00DA72BA"/>
    <w:rsid w:val="00DA7528"/>
    <w:rsid w:val="00DA77EB"/>
    <w:rsid w:val="00DA7BF8"/>
    <w:rsid w:val="00DB1E42"/>
    <w:rsid w:val="00DB30FE"/>
    <w:rsid w:val="00DB7CC7"/>
    <w:rsid w:val="00DC11FD"/>
    <w:rsid w:val="00DC520F"/>
    <w:rsid w:val="00DC7B7E"/>
    <w:rsid w:val="00DD1F5D"/>
    <w:rsid w:val="00DD2D4F"/>
    <w:rsid w:val="00DD2ED9"/>
    <w:rsid w:val="00DD3713"/>
    <w:rsid w:val="00DD7C29"/>
    <w:rsid w:val="00DE3165"/>
    <w:rsid w:val="00DE4742"/>
    <w:rsid w:val="00DE65C2"/>
    <w:rsid w:val="00DE6FDE"/>
    <w:rsid w:val="00DF03A1"/>
    <w:rsid w:val="00DF2F2E"/>
    <w:rsid w:val="00DF305B"/>
    <w:rsid w:val="00DF3BD9"/>
    <w:rsid w:val="00DF5AE3"/>
    <w:rsid w:val="00DF6D79"/>
    <w:rsid w:val="00DF6F99"/>
    <w:rsid w:val="00DF7D74"/>
    <w:rsid w:val="00E01319"/>
    <w:rsid w:val="00E01EB3"/>
    <w:rsid w:val="00E0245E"/>
    <w:rsid w:val="00E0393C"/>
    <w:rsid w:val="00E06066"/>
    <w:rsid w:val="00E10432"/>
    <w:rsid w:val="00E13414"/>
    <w:rsid w:val="00E23363"/>
    <w:rsid w:val="00E24649"/>
    <w:rsid w:val="00E24BD9"/>
    <w:rsid w:val="00E27857"/>
    <w:rsid w:val="00E27AF7"/>
    <w:rsid w:val="00E303DC"/>
    <w:rsid w:val="00E31CE1"/>
    <w:rsid w:val="00E31ED7"/>
    <w:rsid w:val="00E31FBA"/>
    <w:rsid w:val="00E320E1"/>
    <w:rsid w:val="00E333C8"/>
    <w:rsid w:val="00E341DA"/>
    <w:rsid w:val="00E34474"/>
    <w:rsid w:val="00E35761"/>
    <w:rsid w:val="00E37CA6"/>
    <w:rsid w:val="00E40DD6"/>
    <w:rsid w:val="00E43672"/>
    <w:rsid w:val="00E45D00"/>
    <w:rsid w:val="00E510EC"/>
    <w:rsid w:val="00E51F28"/>
    <w:rsid w:val="00E529C9"/>
    <w:rsid w:val="00E56F66"/>
    <w:rsid w:val="00E60D7B"/>
    <w:rsid w:val="00E62216"/>
    <w:rsid w:val="00E627B3"/>
    <w:rsid w:val="00E63EE8"/>
    <w:rsid w:val="00E64993"/>
    <w:rsid w:val="00E65BA2"/>
    <w:rsid w:val="00E65D05"/>
    <w:rsid w:val="00E65D2A"/>
    <w:rsid w:val="00E676FC"/>
    <w:rsid w:val="00E67CDE"/>
    <w:rsid w:val="00E7159D"/>
    <w:rsid w:val="00E71749"/>
    <w:rsid w:val="00E722D3"/>
    <w:rsid w:val="00E7355F"/>
    <w:rsid w:val="00E76D91"/>
    <w:rsid w:val="00E800A2"/>
    <w:rsid w:val="00E81848"/>
    <w:rsid w:val="00E81A92"/>
    <w:rsid w:val="00E83096"/>
    <w:rsid w:val="00E85734"/>
    <w:rsid w:val="00E86E5F"/>
    <w:rsid w:val="00E900BF"/>
    <w:rsid w:val="00E91218"/>
    <w:rsid w:val="00E9145D"/>
    <w:rsid w:val="00E954BA"/>
    <w:rsid w:val="00EA13F3"/>
    <w:rsid w:val="00EA47B9"/>
    <w:rsid w:val="00EA5610"/>
    <w:rsid w:val="00EA6969"/>
    <w:rsid w:val="00EA6DCD"/>
    <w:rsid w:val="00EA6E97"/>
    <w:rsid w:val="00EA7049"/>
    <w:rsid w:val="00EB128C"/>
    <w:rsid w:val="00EB24CC"/>
    <w:rsid w:val="00EB2843"/>
    <w:rsid w:val="00EB3A4A"/>
    <w:rsid w:val="00EB4BEA"/>
    <w:rsid w:val="00EB4F6B"/>
    <w:rsid w:val="00EB50C1"/>
    <w:rsid w:val="00EB6B58"/>
    <w:rsid w:val="00EC072E"/>
    <w:rsid w:val="00EC212B"/>
    <w:rsid w:val="00EC246D"/>
    <w:rsid w:val="00EC3C30"/>
    <w:rsid w:val="00EC3CA5"/>
    <w:rsid w:val="00ED1C3D"/>
    <w:rsid w:val="00ED549E"/>
    <w:rsid w:val="00ED6F41"/>
    <w:rsid w:val="00EE2C22"/>
    <w:rsid w:val="00EE306B"/>
    <w:rsid w:val="00EF476C"/>
    <w:rsid w:val="00EF5A84"/>
    <w:rsid w:val="00EF6209"/>
    <w:rsid w:val="00EF6636"/>
    <w:rsid w:val="00EF6B2A"/>
    <w:rsid w:val="00EF735D"/>
    <w:rsid w:val="00F05FE1"/>
    <w:rsid w:val="00F11E72"/>
    <w:rsid w:val="00F12D34"/>
    <w:rsid w:val="00F1309F"/>
    <w:rsid w:val="00F13563"/>
    <w:rsid w:val="00F14279"/>
    <w:rsid w:val="00F14AE6"/>
    <w:rsid w:val="00F154D9"/>
    <w:rsid w:val="00F30AEB"/>
    <w:rsid w:val="00F3104F"/>
    <w:rsid w:val="00F316B3"/>
    <w:rsid w:val="00F32C29"/>
    <w:rsid w:val="00F37D2A"/>
    <w:rsid w:val="00F37DF7"/>
    <w:rsid w:val="00F431F6"/>
    <w:rsid w:val="00F43F8E"/>
    <w:rsid w:val="00F449B7"/>
    <w:rsid w:val="00F53F2E"/>
    <w:rsid w:val="00F54D19"/>
    <w:rsid w:val="00F578AE"/>
    <w:rsid w:val="00F626F4"/>
    <w:rsid w:val="00F630EE"/>
    <w:rsid w:val="00F64C6F"/>
    <w:rsid w:val="00F72F6A"/>
    <w:rsid w:val="00F7347C"/>
    <w:rsid w:val="00F751F9"/>
    <w:rsid w:val="00F76609"/>
    <w:rsid w:val="00F769CE"/>
    <w:rsid w:val="00F76A19"/>
    <w:rsid w:val="00F821B7"/>
    <w:rsid w:val="00F821BB"/>
    <w:rsid w:val="00F824D6"/>
    <w:rsid w:val="00F82656"/>
    <w:rsid w:val="00F92ED2"/>
    <w:rsid w:val="00FA068F"/>
    <w:rsid w:val="00FA2B8F"/>
    <w:rsid w:val="00FA7031"/>
    <w:rsid w:val="00FB21DB"/>
    <w:rsid w:val="00FB28BA"/>
    <w:rsid w:val="00FB3687"/>
    <w:rsid w:val="00FB5F19"/>
    <w:rsid w:val="00FC1795"/>
    <w:rsid w:val="00FC56D1"/>
    <w:rsid w:val="00FC5C6D"/>
    <w:rsid w:val="00FC748B"/>
    <w:rsid w:val="00FD1C15"/>
    <w:rsid w:val="00FD1FA3"/>
    <w:rsid w:val="00FD36CE"/>
    <w:rsid w:val="00FD530B"/>
    <w:rsid w:val="00FD56B2"/>
    <w:rsid w:val="00FD7A5C"/>
    <w:rsid w:val="00FE3254"/>
    <w:rsid w:val="00FE5E9E"/>
    <w:rsid w:val="00FE62EF"/>
    <w:rsid w:val="00FF099D"/>
    <w:rsid w:val="00FF5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BF6C9"/>
  <w15:docId w15:val="{2BD79653-F940-4D3E-8B3C-3F4D8ABA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AF"/>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00625A"/>
    <w:pPr>
      <w:keepNext/>
      <w:keepLines/>
      <w:numPr>
        <w:numId w:val="34"/>
      </w:numPr>
      <w:spacing w:before="240"/>
      <w:ind w:left="431" w:hanging="431"/>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A10914"/>
    <w:pPr>
      <w:keepNext/>
      <w:keepLines/>
      <w:spacing w:before="240"/>
      <w:outlineLvl w:val="1"/>
    </w:pPr>
    <w:rPr>
      <w:rFonts w:eastAsiaTheme="majorEastAsia" w:cstheme="majorBidi"/>
      <w:b/>
      <w:szCs w:val="26"/>
      <w:u w:val="single"/>
    </w:rPr>
  </w:style>
  <w:style w:type="paragraph" w:styleId="Heading3">
    <w:name w:val="heading 3"/>
    <w:basedOn w:val="Normal"/>
    <w:next w:val="Normal"/>
    <w:link w:val="Heading3Char"/>
    <w:uiPriority w:val="9"/>
    <w:semiHidden/>
    <w:unhideWhenUsed/>
    <w:qFormat/>
    <w:rsid w:val="00C15C13"/>
    <w:pPr>
      <w:keepNext/>
      <w:keepLines/>
      <w:numPr>
        <w:ilvl w:val="2"/>
        <w:numId w:val="34"/>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C15C13"/>
    <w:pPr>
      <w:keepNext/>
      <w:keepLines/>
      <w:numPr>
        <w:ilvl w:val="3"/>
        <w:numId w:val="3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5C13"/>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5C13"/>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5C13"/>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5C13"/>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5C13"/>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99"/>
    <w:pPr>
      <w:tabs>
        <w:tab w:val="center" w:pos="4513"/>
        <w:tab w:val="right" w:pos="9026"/>
      </w:tabs>
      <w:spacing w:after="0"/>
    </w:pPr>
  </w:style>
  <w:style w:type="character" w:customStyle="1" w:styleId="HeaderChar">
    <w:name w:val="Header Char"/>
    <w:basedOn w:val="DefaultParagraphFont"/>
    <w:link w:val="Header"/>
    <w:uiPriority w:val="99"/>
    <w:rsid w:val="00DF6F99"/>
  </w:style>
  <w:style w:type="paragraph" w:styleId="Footer">
    <w:name w:val="footer"/>
    <w:basedOn w:val="Normal"/>
    <w:link w:val="FooterChar"/>
    <w:uiPriority w:val="99"/>
    <w:unhideWhenUsed/>
    <w:rsid w:val="00DF6F99"/>
    <w:pPr>
      <w:tabs>
        <w:tab w:val="center" w:pos="4513"/>
        <w:tab w:val="right" w:pos="9026"/>
      </w:tabs>
      <w:spacing w:after="0"/>
    </w:pPr>
  </w:style>
  <w:style w:type="character" w:customStyle="1" w:styleId="FooterChar">
    <w:name w:val="Footer Char"/>
    <w:basedOn w:val="DefaultParagraphFont"/>
    <w:link w:val="Footer"/>
    <w:uiPriority w:val="99"/>
    <w:rsid w:val="00DF6F99"/>
  </w:style>
  <w:style w:type="paragraph" w:styleId="BalloonText">
    <w:name w:val="Balloon Text"/>
    <w:basedOn w:val="Normal"/>
    <w:link w:val="BalloonTextChar"/>
    <w:uiPriority w:val="99"/>
    <w:semiHidden/>
    <w:unhideWhenUsed/>
    <w:rsid w:val="002D1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A"/>
    <w:rPr>
      <w:rFonts w:ascii="Tahoma" w:hAnsi="Tahoma" w:cs="Tahoma"/>
      <w:sz w:val="16"/>
      <w:szCs w:val="16"/>
    </w:rPr>
  </w:style>
  <w:style w:type="paragraph" w:styleId="ListParagraph">
    <w:name w:val="List Paragraph"/>
    <w:basedOn w:val="Normal"/>
    <w:uiPriority w:val="34"/>
    <w:qFormat/>
    <w:rsid w:val="0096481C"/>
    <w:pPr>
      <w:ind w:left="720"/>
      <w:contextualSpacing/>
    </w:pPr>
  </w:style>
  <w:style w:type="character" w:styleId="Hyperlink">
    <w:name w:val="Hyperlink"/>
    <w:basedOn w:val="DefaultParagraphFont"/>
    <w:uiPriority w:val="99"/>
    <w:unhideWhenUsed/>
    <w:rsid w:val="001E1B2A"/>
    <w:rPr>
      <w:color w:val="0000FF" w:themeColor="hyperlink"/>
      <w:u w:val="single"/>
    </w:rPr>
  </w:style>
  <w:style w:type="paragraph" w:styleId="FootnoteText">
    <w:name w:val="footnote text"/>
    <w:basedOn w:val="Normal"/>
    <w:link w:val="FootnoteTextChar"/>
    <w:uiPriority w:val="99"/>
    <w:semiHidden/>
    <w:unhideWhenUsed/>
    <w:rsid w:val="00410979"/>
    <w:pPr>
      <w:spacing w:after="0"/>
    </w:pPr>
    <w:rPr>
      <w:sz w:val="20"/>
      <w:szCs w:val="20"/>
    </w:rPr>
  </w:style>
  <w:style w:type="character" w:customStyle="1" w:styleId="FootnoteTextChar">
    <w:name w:val="Footnote Text Char"/>
    <w:basedOn w:val="DefaultParagraphFont"/>
    <w:link w:val="FootnoteText"/>
    <w:uiPriority w:val="99"/>
    <w:semiHidden/>
    <w:rsid w:val="00410979"/>
    <w:rPr>
      <w:sz w:val="20"/>
      <w:szCs w:val="20"/>
    </w:rPr>
  </w:style>
  <w:style w:type="character" w:styleId="FootnoteReference">
    <w:name w:val="footnote reference"/>
    <w:basedOn w:val="DefaultParagraphFont"/>
    <w:uiPriority w:val="99"/>
    <w:semiHidden/>
    <w:unhideWhenUsed/>
    <w:rsid w:val="00410979"/>
    <w:rPr>
      <w:vertAlign w:val="superscript"/>
    </w:rPr>
  </w:style>
  <w:style w:type="character" w:customStyle="1" w:styleId="UnresolvedMention1">
    <w:name w:val="Unresolved Mention1"/>
    <w:basedOn w:val="DefaultParagraphFont"/>
    <w:uiPriority w:val="99"/>
    <w:semiHidden/>
    <w:unhideWhenUsed/>
    <w:rsid w:val="008421EB"/>
    <w:rPr>
      <w:color w:val="808080"/>
      <w:shd w:val="clear" w:color="auto" w:fill="E6E6E6"/>
    </w:rPr>
  </w:style>
  <w:style w:type="character" w:styleId="FollowedHyperlink">
    <w:name w:val="FollowedHyperlink"/>
    <w:basedOn w:val="DefaultParagraphFont"/>
    <w:uiPriority w:val="99"/>
    <w:semiHidden/>
    <w:unhideWhenUsed/>
    <w:rsid w:val="00DF6D79"/>
    <w:rPr>
      <w:color w:val="800080" w:themeColor="followedHyperlink"/>
      <w:u w:val="single"/>
    </w:rPr>
  </w:style>
  <w:style w:type="character" w:customStyle="1" w:styleId="Heading1Char">
    <w:name w:val="Heading 1 Char"/>
    <w:basedOn w:val="DefaultParagraphFont"/>
    <w:link w:val="Heading1"/>
    <w:uiPriority w:val="9"/>
    <w:rsid w:val="0000625A"/>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9"/>
    <w:rsid w:val="00A10914"/>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semiHidden/>
    <w:rsid w:val="00C15C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15C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15C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15C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15C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15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5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rsid w:val="000B4782"/>
    <w:pPr>
      <w:numPr>
        <w:numId w:val="0"/>
      </w:numPr>
      <w:spacing w:after="0" w:line="259" w:lineRule="auto"/>
      <w:outlineLvl w:val="9"/>
    </w:pPr>
    <w:rPr>
      <w:rFonts w:asciiTheme="majorHAnsi" w:hAnsiTheme="majorHAnsi"/>
      <w:b w:val="0"/>
      <w:color w:val="365F91" w:themeColor="accent1" w:themeShade="BF"/>
      <w:sz w:val="32"/>
      <w:u w:val="none"/>
      <w:lang w:val="en-US"/>
    </w:rPr>
  </w:style>
  <w:style w:type="paragraph" w:styleId="TOC1">
    <w:name w:val="toc 1"/>
    <w:basedOn w:val="Normal"/>
    <w:next w:val="Normal"/>
    <w:autoRedefine/>
    <w:uiPriority w:val="39"/>
    <w:unhideWhenUsed/>
    <w:rsid w:val="00775674"/>
    <w:pPr>
      <w:tabs>
        <w:tab w:val="left" w:pos="440"/>
        <w:tab w:val="right" w:leader="dot" w:pos="10194"/>
      </w:tabs>
      <w:spacing w:after="100"/>
      <w:ind w:left="426" w:hanging="426"/>
    </w:pPr>
  </w:style>
  <w:style w:type="paragraph" w:styleId="TOC2">
    <w:name w:val="toc 2"/>
    <w:basedOn w:val="Normal"/>
    <w:next w:val="Normal"/>
    <w:autoRedefine/>
    <w:uiPriority w:val="39"/>
    <w:unhideWhenUsed/>
    <w:rsid w:val="00286A55"/>
    <w:pPr>
      <w:tabs>
        <w:tab w:val="left" w:pos="1134"/>
        <w:tab w:val="right" w:leader="dot" w:pos="10194"/>
      </w:tabs>
      <w:spacing w:after="100"/>
      <w:ind w:left="220" w:firstLine="347"/>
    </w:pPr>
    <w:rPr>
      <w:bCs/>
      <w:i/>
      <w:iCs/>
      <w:noProof/>
    </w:rPr>
  </w:style>
  <w:style w:type="character" w:customStyle="1" w:styleId="UnresolvedMention2">
    <w:name w:val="Unresolved Mention2"/>
    <w:basedOn w:val="DefaultParagraphFont"/>
    <w:uiPriority w:val="99"/>
    <w:semiHidden/>
    <w:unhideWhenUsed/>
    <w:rsid w:val="00172547"/>
    <w:rPr>
      <w:color w:val="605E5C"/>
      <w:shd w:val="clear" w:color="auto" w:fill="E1DFDD"/>
    </w:rPr>
  </w:style>
  <w:style w:type="character" w:customStyle="1" w:styleId="UnresolvedMention3">
    <w:name w:val="Unresolved Mention3"/>
    <w:basedOn w:val="DefaultParagraphFont"/>
    <w:uiPriority w:val="99"/>
    <w:semiHidden/>
    <w:unhideWhenUsed/>
    <w:rsid w:val="008D006E"/>
    <w:rPr>
      <w:color w:val="605E5C"/>
      <w:shd w:val="clear" w:color="auto" w:fill="E1DFDD"/>
    </w:rPr>
  </w:style>
  <w:style w:type="character" w:styleId="CommentReference">
    <w:name w:val="annotation reference"/>
    <w:basedOn w:val="DefaultParagraphFont"/>
    <w:uiPriority w:val="99"/>
    <w:semiHidden/>
    <w:unhideWhenUsed/>
    <w:rsid w:val="0068257C"/>
    <w:rPr>
      <w:sz w:val="16"/>
      <w:szCs w:val="16"/>
    </w:rPr>
  </w:style>
  <w:style w:type="paragraph" w:styleId="CommentText">
    <w:name w:val="annotation text"/>
    <w:basedOn w:val="Normal"/>
    <w:link w:val="CommentTextChar"/>
    <w:uiPriority w:val="99"/>
    <w:unhideWhenUsed/>
    <w:rsid w:val="0068257C"/>
    <w:rPr>
      <w:sz w:val="20"/>
      <w:szCs w:val="20"/>
    </w:rPr>
  </w:style>
  <w:style w:type="character" w:customStyle="1" w:styleId="CommentTextChar">
    <w:name w:val="Comment Text Char"/>
    <w:basedOn w:val="DefaultParagraphFont"/>
    <w:link w:val="CommentText"/>
    <w:uiPriority w:val="99"/>
    <w:rsid w:val="0068257C"/>
    <w:rPr>
      <w:sz w:val="20"/>
      <w:szCs w:val="20"/>
    </w:rPr>
  </w:style>
  <w:style w:type="paragraph" w:styleId="CommentSubject">
    <w:name w:val="annotation subject"/>
    <w:basedOn w:val="CommentText"/>
    <w:next w:val="CommentText"/>
    <w:link w:val="CommentSubjectChar"/>
    <w:uiPriority w:val="99"/>
    <w:semiHidden/>
    <w:unhideWhenUsed/>
    <w:rsid w:val="0068257C"/>
    <w:rPr>
      <w:b/>
      <w:bCs/>
    </w:rPr>
  </w:style>
  <w:style w:type="character" w:customStyle="1" w:styleId="CommentSubjectChar">
    <w:name w:val="Comment Subject Char"/>
    <w:basedOn w:val="CommentTextChar"/>
    <w:link w:val="CommentSubject"/>
    <w:uiPriority w:val="99"/>
    <w:semiHidden/>
    <w:rsid w:val="0068257C"/>
    <w:rPr>
      <w:b/>
      <w:bCs/>
      <w:sz w:val="20"/>
      <w:szCs w:val="20"/>
    </w:rPr>
  </w:style>
  <w:style w:type="character" w:styleId="Strong">
    <w:name w:val="Strong"/>
    <w:basedOn w:val="DefaultParagraphFont"/>
    <w:uiPriority w:val="22"/>
    <w:rsid w:val="009D754F"/>
    <w:rPr>
      <w:b/>
      <w:bCs/>
    </w:rPr>
  </w:style>
  <w:style w:type="paragraph" w:styleId="NormalWeb">
    <w:name w:val="Normal (Web)"/>
    <w:basedOn w:val="Normal"/>
    <w:uiPriority w:val="99"/>
    <w:unhideWhenUsed/>
    <w:rsid w:val="00E13414"/>
    <w:pPr>
      <w:spacing w:before="100" w:beforeAutospacing="1" w:after="100" w:afterAutospacing="1"/>
    </w:pPr>
    <w:rPr>
      <w:rFonts w:eastAsia="Times New Roman" w:cs="Times New Roman"/>
      <w:szCs w:val="24"/>
      <w:lang w:eastAsia="en-AU"/>
    </w:rPr>
  </w:style>
  <w:style w:type="paragraph" w:customStyle="1" w:styleId="references">
    <w:name w:val="references"/>
    <w:basedOn w:val="Normal"/>
    <w:link w:val="referencesChar"/>
    <w:qFormat/>
    <w:rsid w:val="00B548AB"/>
    <w:pPr>
      <w:ind w:left="567" w:hanging="567"/>
    </w:pPr>
    <w:rPr>
      <w:rFonts w:cs="Times New Roman"/>
      <w:sz w:val="20"/>
      <w:szCs w:val="20"/>
    </w:rPr>
  </w:style>
  <w:style w:type="character" w:customStyle="1" w:styleId="referencesChar">
    <w:name w:val="references Char"/>
    <w:basedOn w:val="DefaultParagraphFont"/>
    <w:link w:val="references"/>
    <w:rsid w:val="00B548AB"/>
    <w:rPr>
      <w:rFonts w:ascii="Times New Roman" w:hAnsi="Times New Roman" w:cs="Times New Roman"/>
      <w:sz w:val="20"/>
      <w:szCs w:val="20"/>
    </w:rPr>
  </w:style>
  <w:style w:type="paragraph" w:customStyle="1" w:styleId="indent">
    <w:name w:val="indent"/>
    <w:basedOn w:val="Normal"/>
    <w:link w:val="indentChar"/>
    <w:qFormat/>
    <w:rsid w:val="0085396D"/>
    <w:pPr>
      <w:ind w:firstLine="720"/>
    </w:pPr>
  </w:style>
  <w:style w:type="paragraph" w:customStyle="1" w:styleId="INDENT0">
    <w:name w:val="INDENT"/>
    <w:basedOn w:val="indent"/>
    <w:link w:val="INDENTChar0"/>
    <w:rsid w:val="00D71486"/>
  </w:style>
  <w:style w:type="character" w:customStyle="1" w:styleId="indentChar">
    <w:name w:val="indent Char"/>
    <w:basedOn w:val="DefaultParagraphFont"/>
    <w:link w:val="indent"/>
    <w:rsid w:val="0085396D"/>
    <w:rPr>
      <w:rFonts w:ascii="Times New Roman" w:hAnsi="Times New Roman"/>
      <w:sz w:val="24"/>
    </w:rPr>
  </w:style>
  <w:style w:type="character" w:customStyle="1" w:styleId="INDENTChar0">
    <w:name w:val="INDENT Char"/>
    <w:basedOn w:val="indentChar"/>
    <w:link w:val="INDENT0"/>
    <w:rsid w:val="00D71486"/>
    <w:rPr>
      <w:rFonts w:ascii="Times New Roman" w:hAnsi="Times New Roman"/>
      <w:sz w:val="24"/>
    </w:rPr>
  </w:style>
  <w:style w:type="paragraph" w:styleId="Revision">
    <w:name w:val="Revision"/>
    <w:hidden/>
    <w:uiPriority w:val="99"/>
    <w:semiHidden/>
    <w:rsid w:val="007829B6"/>
    <w:pPr>
      <w:spacing w:after="0" w:line="240" w:lineRule="auto"/>
    </w:pPr>
    <w:rPr>
      <w:rFonts w:ascii="Times New Roman" w:hAnsi="Times New Roman"/>
      <w:sz w:val="24"/>
    </w:rPr>
  </w:style>
  <w:style w:type="paragraph" w:customStyle="1" w:styleId="reference">
    <w:name w:val="reference"/>
    <w:basedOn w:val="Normal"/>
    <w:link w:val="referenceChar"/>
    <w:qFormat/>
    <w:rsid w:val="00B82279"/>
    <w:pPr>
      <w:widowControl w:val="0"/>
      <w:ind w:left="720" w:hanging="720"/>
    </w:pPr>
    <w:rPr>
      <w:rFonts w:cs="Times New Roman"/>
      <w:noProof/>
      <w:sz w:val="20"/>
      <w:szCs w:val="20"/>
      <w:lang w:val="en-US"/>
    </w:rPr>
  </w:style>
  <w:style w:type="character" w:customStyle="1" w:styleId="referenceChar">
    <w:name w:val="reference Char"/>
    <w:basedOn w:val="DefaultParagraphFont"/>
    <w:link w:val="reference"/>
    <w:rsid w:val="00B82279"/>
    <w:rPr>
      <w:rFonts w:ascii="Times New Roman" w:hAnsi="Times New Roman" w:cs="Times New Roman"/>
      <w:noProof/>
      <w:sz w:val="20"/>
      <w:szCs w:val="20"/>
      <w:lang w:val="en-US"/>
    </w:rPr>
  </w:style>
  <w:style w:type="paragraph" w:styleId="NoSpacing">
    <w:name w:val="No Spacing"/>
    <w:link w:val="NoSpacingChar"/>
    <w:uiPriority w:val="1"/>
    <w:qFormat/>
    <w:rsid w:val="00EC072E"/>
    <w:pPr>
      <w:spacing w:before="120" w:after="120" w:line="240" w:lineRule="auto"/>
      <w:ind w:firstLine="720"/>
    </w:pPr>
    <w:rPr>
      <w:rFonts w:ascii="Times New Roman" w:hAnsi="Times New Roman"/>
      <w:sz w:val="24"/>
    </w:rPr>
  </w:style>
  <w:style w:type="character" w:customStyle="1" w:styleId="UnresolvedMention4">
    <w:name w:val="Unresolved Mention4"/>
    <w:basedOn w:val="DefaultParagraphFont"/>
    <w:uiPriority w:val="99"/>
    <w:semiHidden/>
    <w:unhideWhenUsed/>
    <w:rsid w:val="007177DD"/>
    <w:rPr>
      <w:color w:val="605E5C"/>
      <w:shd w:val="clear" w:color="auto" w:fill="E1DFDD"/>
    </w:rPr>
  </w:style>
  <w:style w:type="paragraph" w:customStyle="1" w:styleId="Table">
    <w:name w:val="Table"/>
    <w:basedOn w:val="Normal"/>
    <w:rsid w:val="00AE7C21"/>
    <w:pPr>
      <w:numPr>
        <w:numId w:val="41"/>
      </w:numPr>
    </w:pPr>
  </w:style>
  <w:style w:type="character" w:customStyle="1" w:styleId="NoSpacingChar">
    <w:name w:val="No Spacing Char"/>
    <w:basedOn w:val="DefaultParagraphFont"/>
    <w:link w:val="NoSpacing"/>
    <w:uiPriority w:val="1"/>
    <w:rsid w:val="00097D74"/>
    <w:rPr>
      <w:rFonts w:ascii="Times New Roman" w:hAnsi="Times New Roman"/>
      <w:sz w:val="24"/>
    </w:rPr>
  </w:style>
  <w:style w:type="paragraph" w:styleId="BodyText">
    <w:name w:val="Body Text"/>
    <w:basedOn w:val="Normal"/>
    <w:link w:val="BodyTextChar"/>
    <w:uiPriority w:val="1"/>
    <w:qFormat/>
    <w:rsid w:val="00942CB5"/>
    <w:pPr>
      <w:widowControl w:val="0"/>
      <w:autoSpaceDE w:val="0"/>
      <w:autoSpaceDN w:val="0"/>
      <w:spacing w:before="0" w:after="0"/>
    </w:pPr>
    <w:rPr>
      <w:rFonts w:ascii="Arial" w:eastAsia="Arial" w:hAnsi="Arial" w:cs="Arial"/>
      <w:sz w:val="20"/>
      <w:szCs w:val="20"/>
    </w:rPr>
  </w:style>
  <w:style w:type="character" w:customStyle="1" w:styleId="BodyTextChar">
    <w:name w:val="Body Text Char"/>
    <w:basedOn w:val="DefaultParagraphFont"/>
    <w:link w:val="BodyText"/>
    <w:uiPriority w:val="1"/>
    <w:rsid w:val="00942CB5"/>
    <w:rPr>
      <w:rFonts w:ascii="Arial" w:eastAsia="Arial" w:hAnsi="Arial" w:cs="Arial"/>
      <w:sz w:val="20"/>
      <w:szCs w:val="20"/>
    </w:rPr>
  </w:style>
  <w:style w:type="paragraph" w:styleId="Title">
    <w:name w:val="Title"/>
    <w:basedOn w:val="Normal"/>
    <w:link w:val="TitleChar"/>
    <w:uiPriority w:val="10"/>
    <w:qFormat/>
    <w:rsid w:val="00942CB5"/>
    <w:pPr>
      <w:widowControl w:val="0"/>
      <w:autoSpaceDE w:val="0"/>
      <w:autoSpaceDN w:val="0"/>
      <w:spacing w:before="255" w:after="0"/>
      <w:ind w:left="272"/>
    </w:pPr>
    <w:rPr>
      <w:rFonts w:ascii="Calibri" w:eastAsia="Calibri" w:hAnsi="Calibri" w:cs="Calibri"/>
      <w:b/>
      <w:bCs/>
      <w:sz w:val="80"/>
      <w:szCs w:val="80"/>
    </w:rPr>
  </w:style>
  <w:style w:type="character" w:customStyle="1" w:styleId="TitleChar">
    <w:name w:val="Title Char"/>
    <w:basedOn w:val="DefaultParagraphFont"/>
    <w:link w:val="Title"/>
    <w:uiPriority w:val="10"/>
    <w:rsid w:val="00942CB5"/>
    <w:rPr>
      <w:rFonts w:ascii="Calibri" w:eastAsia="Calibri" w:hAnsi="Calibri" w:cs="Calibri"/>
      <w:b/>
      <w:bCs/>
      <w:sz w:val="80"/>
      <w:szCs w:val="80"/>
    </w:rPr>
  </w:style>
  <w:style w:type="character" w:styleId="UnresolvedMention">
    <w:name w:val="Unresolved Mention"/>
    <w:basedOn w:val="DefaultParagraphFont"/>
    <w:uiPriority w:val="99"/>
    <w:semiHidden/>
    <w:unhideWhenUsed/>
    <w:rsid w:val="00756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764">
      <w:bodyDiv w:val="1"/>
      <w:marLeft w:val="0"/>
      <w:marRight w:val="0"/>
      <w:marTop w:val="0"/>
      <w:marBottom w:val="0"/>
      <w:divBdr>
        <w:top w:val="none" w:sz="0" w:space="0" w:color="auto"/>
        <w:left w:val="none" w:sz="0" w:space="0" w:color="auto"/>
        <w:bottom w:val="none" w:sz="0" w:space="0" w:color="auto"/>
        <w:right w:val="none" w:sz="0" w:space="0" w:color="auto"/>
      </w:divBdr>
    </w:div>
    <w:div w:id="206649321">
      <w:bodyDiv w:val="1"/>
      <w:marLeft w:val="0"/>
      <w:marRight w:val="0"/>
      <w:marTop w:val="0"/>
      <w:marBottom w:val="0"/>
      <w:divBdr>
        <w:top w:val="none" w:sz="0" w:space="0" w:color="auto"/>
        <w:left w:val="none" w:sz="0" w:space="0" w:color="auto"/>
        <w:bottom w:val="none" w:sz="0" w:space="0" w:color="auto"/>
        <w:right w:val="none" w:sz="0" w:space="0" w:color="auto"/>
      </w:divBdr>
    </w:div>
    <w:div w:id="267473388">
      <w:bodyDiv w:val="1"/>
      <w:marLeft w:val="0"/>
      <w:marRight w:val="0"/>
      <w:marTop w:val="0"/>
      <w:marBottom w:val="0"/>
      <w:divBdr>
        <w:top w:val="none" w:sz="0" w:space="0" w:color="auto"/>
        <w:left w:val="none" w:sz="0" w:space="0" w:color="auto"/>
        <w:bottom w:val="none" w:sz="0" w:space="0" w:color="auto"/>
        <w:right w:val="none" w:sz="0" w:space="0" w:color="auto"/>
      </w:divBdr>
    </w:div>
    <w:div w:id="532425373">
      <w:bodyDiv w:val="1"/>
      <w:marLeft w:val="0"/>
      <w:marRight w:val="0"/>
      <w:marTop w:val="0"/>
      <w:marBottom w:val="0"/>
      <w:divBdr>
        <w:top w:val="none" w:sz="0" w:space="0" w:color="auto"/>
        <w:left w:val="none" w:sz="0" w:space="0" w:color="auto"/>
        <w:bottom w:val="none" w:sz="0" w:space="0" w:color="auto"/>
        <w:right w:val="none" w:sz="0" w:space="0" w:color="auto"/>
      </w:divBdr>
    </w:div>
    <w:div w:id="1939293816">
      <w:bodyDiv w:val="1"/>
      <w:marLeft w:val="0"/>
      <w:marRight w:val="0"/>
      <w:marTop w:val="0"/>
      <w:marBottom w:val="0"/>
      <w:divBdr>
        <w:top w:val="none" w:sz="0" w:space="0" w:color="auto"/>
        <w:left w:val="none" w:sz="0" w:space="0" w:color="auto"/>
        <w:bottom w:val="none" w:sz="0" w:space="0" w:color="auto"/>
        <w:right w:val="none" w:sz="0" w:space="0" w:color="auto"/>
      </w:divBdr>
    </w:div>
    <w:div w:id="20533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astatements.wa.gov.au/Pages/Barnett/2013/10/Bill-brings-new-flexibility-to-public-sector.aspx" TargetMode="External"/><Relationship Id="rId18" Type="http://schemas.openxmlformats.org/officeDocument/2006/relationships/hyperlink" Target="https://www.communities.wa.gov.au/media/2335/stronger-together-plan.pdf" TargetMode="External"/><Relationship Id="rId26" Type="http://schemas.openxmlformats.org/officeDocument/2006/relationships/hyperlink" Target="https://www.themandarin.com.au/142002-cap-on-wa-public-sector-pay-increases-to-continue/" TargetMode="External"/><Relationship Id="rId39" Type="http://schemas.openxmlformats.org/officeDocument/2006/relationships/hyperlink" Target="https://www.wa.gov.au/government/announcements/respond-and-refresh-new-leadership-wa-government-departments" TargetMode="External"/><Relationship Id="rId21" Type="http://schemas.openxmlformats.org/officeDocument/2006/relationships/hyperlink" Target="https://www.mediastatements.wa.gov.au/Pages/Gallop/2001/03/Government-appoints-public-sector-review-taskforce.aspx" TargetMode="External"/><Relationship Id="rId34" Type="http://schemas.openxmlformats.org/officeDocument/2006/relationships/hyperlink" Target="https://www.mediastatements.wa.gov.au/Pages/McGowan/2017/08/Premier-announces-eight-new-directors-general.aspx" TargetMode="External"/><Relationship Id="rId42" Type="http://schemas.openxmlformats.org/officeDocument/2006/relationships/hyperlink" Target="https://www.wa.gov.au/system/files/2020-11/state_of_the_western_australian_government_sector_workforce_2019-20_1.pdf" TargetMode="External"/><Relationship Id="rId47" Type="http://schemas.openxmlformats.org/officeDocument/2006/relationships/hyperlink" Target="https://www.wa.gov.au/sites/default/files/2019-07/Service%20Priority%20Review%20-%20Final%20Report.pdf" TargetMode="External"/><Relationship Id="rId50" Type="http://schemas.openxmlformats.org/officeDocument/2006/relationships/footer" Target="footer1.xml"/><Relationship Id="rId55" Type="http://schemas.openxmlformats.org/officeDocument/2006/relationships/hyperlink" Target="https://www.dpc.wa.gov.au/GuidelinesAndPolicies/PremiersCirculars/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177/0022185612454962" TargetMode="External"/><Relationship Id="rId29" Type="http://schemas.openxmlformats.org/officeDocument/2006/relationships/hyperlink" Target="https://www.abc.net.au/news/2017-09-07/wa-budget-handed-down-by-ben-wyatt/8881238" TargetMode="External"/><Relationship Id="rId11" Type="http://schemas.openxmlformats.org/officeDocument/2006/relationships/image" Target="media/image1.emf"/><Relationship Id="rId24" Type="http://schemas.openxmlformats.org/officeDocument/2006/relationships/hyperlink" Target="https://www.slp.wa.gov.au/publications/publications.nsf/DocByAgency/5012586EF3A03EA948256A7200091C5F/$file/Final+MOG+report+19.6.01.pdf" TargetMode="External"/><Relationship Id="rId32" Type="http://schemas.openxmlformats.org/officeDocument/2006/relationships/hyperlink" Target="https://www.mediastatements.wa.gov.au/Pages/McGowan/2018/08/McGowan-Government-cuts-excessive-payouts-to-bureaucrats.aspx" TargetMode="External"/><Relationship Id="rId37" Type="http://schemas.openxmlformats.org/officeDocument/2006/relationships/hyperlink" Target="https://www.wa.gov.au/sites/default/files/2019-06/Independent%20Review%20of%20the%20Public%20Sector%20Commission%20-%20Final%20Report.pdf" TargetMode="External"/><Relationship Id="rId40" Type="http://schemas.openxmlformats.org/officeDocument/2006/relationships/hyperlink" Target="https://www.wa.gov.au/government/publications/approved-procedure-2-senior-executive-service" TargetMode="External"/><Relationship Id="rId45" Type="http://schemas.openxmlformats.org/officeDocument/2006/relationships/hyperlink" Target="https://www.parliament.wa.gov.au/publications/tabledpapers.nsf/displaypaper/4010884a281bc64152508e26482581be00070b3b/$file/884.pdf" TargetMode="External"/><Relationship Id="rId53" Type="http://schemas.openxmlformats.org/officeDocument/2006/relationships/footer" Target="footer3.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wa.gov.au/government/announcements/the-state-of-reform%20on%2025%20Feb%20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astatements.wa.gov.au/Pages/Barnett/2013/06/Changes-make-public-sector-more-flexible.aspx" TargetMode="External"/><Relationship Id="rId22" Type="http://schemas.openxmlformats.org/officeDocument/2006/relationships/hyperlink" Target="https://www.wa.gov.au/sites/default/files/2019-10/Response%20to%20the%20Independent%20Review%20of%20the%20Public%20Sector%20Commission%20%28McGregor%20Review%29%20-%20August%202019.PDF" TargetMode="External"/><Relationship Id="rId27" Type="http://schemas.openxmlformats.org/officeDocument/2006/relationships/hyperlink" Target="https://www.themandarin.com.au/126620-wa-sets-gender-target-for-ses-roles/" TargetMode="External"/><Relationship Id="rId30" Type="http://schemas.openxmlformats.org/officeDocument/2006/relationships/hyperlink" Target="https://www.abc.net.au/news/2017-05-04/mcgowan-names-reviewer-into-wa-public-sector-cuts/8496236" TargetMode="External"/><Relationship Id="rId35" Type="http://schemas.openxmlformats.org/officeDocument/2006/relationships/hyperlink" Target="https://www.mediastatements.wa.gov.au/Pages/McGowan/2017/04/Major-changes-introduced-to-create-a-more-efficient-public-sector.aspx" TargetMode="External"/><Relationship Id="rId43" Type="http://schemas.openxmlformats.org/officeDocument/2006/relationships/hyperlink" Target="https://www.parliament.wa.gov.au/publications/tabledpapers.nsf/displaypaper/4013083ae6e7daf75213d36b482584cc001eb55a/$file/3083.pdf" TargetMode="External"/><Relationship Id="rId48" Type="http://schemas.openxmlformats.org/officeDocument/2006/relationships/header" Target="header1.xml"/><Relationship Id="rId56" Type="http://schemas.openxmlformats.org/officeDocument/2006/relationships/hyperlink" Target="https://publicsector.wa.gov.au/publications-resources/instructions-standards-and-circulars/commissioners-instructions"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abc.net.au/news/2014-10-09/barnett-announces-1500-public-sector-job-cuts-as-iron-ore-tanks/5801114" TargetMode="External"/><Relationship Id="rId17" Type="http://schemas.openxmlformats.org/officeDocument/2006/relationships/hyperlink" Target="https://www.cpsucsa.org/youragreement" TargetMode="External"/><Relationship Id="rId25" Type="http://schemas.openxmlformats.org/officeDocument/2006/relationships/hyperlink" Target="https://www.watoday.com.au/politics/western-australia/from-the-archives-1990-new-premier-pledges-to-close-wa-inc-20200205-p53y3d.html" TargetMode="External"/><Relationship Id="rId33" Type="http://schemas.openxmlformats.org/officeDocument/2006/relationships/hyperlink" Target="https://www.mediastatements.wa.gov.au/Pages/McGowan/2017/12/Report-sets-out-blueprint-for-public-sector-reform.aspx" TargetMode="External"/><Relationship Id="rId38" Type="http://schemas.openxmlformats.org/officeDocument/2006/relationships/hyperlink" Target="https://www.mediastatements.wa.gov.au/Pages/McGowan/2020/03/Long-term-plan-for-gender-equality-to-build-a-stronger-WA.aspx" TargetMode="External"/><Relationship Id="rId46" Type="http://schemas.openxmlformats.org/officeDocument/2006/relationships/hyperlink" Target="https://www.parliament.wa.gov.au/publications/tabledpapers.nsf/displaypaper/3911958adf1982ef6e2744ec48257d3b0035891c/$file/1958.pdf" TargetMode="External"/><Relationship Id="rId59" Type="http://schemas.openxmlformats.org/officeDocument/2006/relationships/theme" Target="theme/theme1.xml"/><Relationship Id="rId20" Type="http://schemas.openxmlformats.org/officeDocument/2006/relationships/hyperlink" Target="https://www.parliament.wa.gov.au/Hansard/hansard.nsf/0/F329178BB32354E14825831C00208582/$FILE/C40%20S1%2020180912%20p5660c-5662a.pdf" TargetMode="External"/><Relationship Id="rId41" Type="http://schemas.openxmlformats.org/officeDocument/2006/relationships/hyperlink" Target="https://www.wa.gov.au/government/announcements/meeting-the-sectors-expectations" TargetMode="External"/><Relationship Id="rId54" Type="http://schemas.openxmlformats.org/officeDocument/2006/relationships/hyperlink" Target="https://publicsector.wa.gov.au/document/commissioner%E2%80%99s-instruction-no-23-conversion-and-appointment-fixed-term-contract-and-casual-employees-permanenc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hemonthly.com.au/issue/2010/june/1280709855/paul-barry/life-brian" TargetMode="External"/><Relationship Id="rId23" Type="http://schemas.openxmlformats.org/officeDocument/2006/relationships/hyperlink" Target="https://www.slp.wa.gov.au/publications/publications.nsf/DocByAgency/D7065CDD58C787544825698300109D09/$file/report2.pdf" TargetMode="External"/><Relationship Id="rId28" Type="http://schemas.openxmlformats.org/officeDocument/2006/relationships/hyperlink" Target="https://www.abc.net.au/news/2017-10-08/wa-public-sector-reforms-have-cost-taxpayers-600-million-dollars/9019462" TargetMode="External"/><Relationship Id="rId36" Type="http://schemas.openxmlformats.org/officeDocument/2006/relationships/hyperlink" Target="https://www.mediastatements.wa.gov.au/Pages/McGowan/2017/05/New-wages-policy-another-critical-budget-repair-measure.aspx" TargetMode="External"/><Relationship Id="rId49" Type="http://schemas.openxmlformats.org/officeDocument/2006/relationships/header" Target="header2.xm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thewest.com.au/politics/state-politics/mark-mcgowan-vows-to-stand-firm-on-governments-public-service-wage-policy-despite-pressure-from-unions-ng-b881893752z" TargetMode="External"/><Relationship Id="rId44" Type="http://schemas.openxmlformats.org/officeDocument/2006/relationships/hyperlink" Target="https://publicsector.wa.gov.au/public-administration/sector-wide-management/ceo-working-groups" TargetMode="External"/><Relationship Id="rId5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3E41E-6B28-40B9-B675-BF3B88E7FDBC}">
  <ds:schemaRefs>
    <ds:schemaRef ds:uri="http://schemas.microsoft.com/sharepoint/v3/contenttype/forms"/>
  </ds:schemaRefs>
</ds:datastoreItem>
</file>

<file path=customXml/itemProps2.xml><?xml version="1.0" encoding="utf-8"?>
<ds:datastoreItem xmlns:ds="http://schemas.openxmlformats.org/officeDocument/2006/customXml" ds:itemID="{D4FCE343-A14F-4D5F-8D72-BA2828768E19}">
  <ds:schemaRefs>
    <ds:schemaRef ds:uri="http://schemas.openxmlformats.org/officeDocument/2006/bibliography"/>
  </ds:schemaRefs>
</ds:datastoreItem>
</file>

<file path=customXml/itemProps3.xml><?xml version="1.0" encoding="utf-8"?>
<ds:datastoreItem xmlns:ds="http://schemas.openxmlformats.org/officeDocument/2006/customXml" ds:itemID="{7F3AC204-824D-4825-9793-1F574D44EE3B}">
  <ds:schemaRefs>
    <ds:schemaRef ds:uri="http://purl.org/dc/terms/"/>
    <ds:schemaRef ds:uri="941e4863-408d-4232-9006-e4ece879a4b8"/>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5fe5f515-21e2-4430-b2c5-8938785ae444"/>
    <ds:schemaRef ds:uri="http://www.w3.org/XML/1998/namespace"/>
    <ds:schemaRef ds:uri="http://purl.org/dc/dcmitype/"/>
  </ds:schemaRefs>
</ds:datastoreItem>
</file>

<file path=customXml/itemProps4.xml><?xml version="1.0" encoding="utf-8"?>
<ds:datastoreItem xmlns:ds="http://schemas.openxmlformats.org/officeDocument/2006/customXml" ds:itemID="{B3BB8B24-C5DA-482C-BC97-2422BF323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11430</Words>
  <Characters>57724</Characters>
  <Application>Microsoft Office Word</Application>
  <DocSecurity>4</DocSecurity>
  <Lines>1012</Lines>
  <Paragraphs>628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68526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uqlcoll2</dc:creator>
  <cp:keywords/>
  <dc:description/>
  <cp:lastModifiedBy>Ben Ruse</cp:lastModifiedBy>
  <cp:revision>2</cp:revision>
  <cp:lastPrinted>2019-08-12T00:46:00Z</cp:lastPrinted>
  <dcterms:created xsi:type="dcterms:W3CDTF">2022-08-15T01:31:00Z</dcterms:created>
  <dcterms:modified xsi:type="dcterms:W3CDTF">2022-08-15T01:31:00Z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f488380-630a-4f55-a077-a19445e3f360_Enabled">
    <vt:lpwstr>true</vt:lpwstr>
  </property>
  <property fmtid="{D5CDD505-2E9C-101B-9397-08002B2CF9AE}" pid="4" name="MSIP_Label_0f488380-630a-4f55-a077-a19445e3f360_SetDate">
    <vt:lpwstr>2022-05-10T01:48:42Z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80fb36bf-a823-476c-b89e-55d8b20f8dcb</vt:lpwstr>
  </property>
  <property fmtid="{D5CDD505-2E9C-101B-9397-08002B2CF9AE}" pid="9" name="MSIP_Label_0f488380-630a-4f55-a077-a19445e3f360_ContentBits">
    <vt:lpwstr>0</vt:lpwstr>
  </property>
  <property fmtid="{D5CDD505-2E9C-101B-9397-08002B2CF9AE}" pid="10" name="ContentTypeId">
    <vt:lpwstr>0x0101004E8F180B4C198844BF045B7BC2D5DE4A</vt:lpwstr>
  </property>
  <property fmtid="{D5CDD505-2E9C-101B-9397-08002B2CF9AE}" pid="11" name="MediaServiceImageTags">
    <vt:lpwstr/>
  </property>
</Properties>
</file>