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8"/>
          <w:szCs w:val="28"/>
          <w:u w:val="single"/>
        </w:rPr>
        <w:id w:val="502480492"/>
        <w:docPartObj>
          <w:docPartGallery w:val="Cover Pages"/>
          <w:docPartUnique/>
        </w:docPartObj>
      </w:sdtPr>
      <w:sdtEndPr/>
      <w:sdtContent>
        <w:sdt>
          <w:sdtPr>
            <w:rPr>
              <w:rFonts w:ascii="Arial" w:hAnsi="Arial" w:cs="Arial"/>
            </w:rPr>
            <w:id w:val="1493991837"/>
            <w:docPartObj>
              <w:docPartGallery w:val="Cover Pages"/>
              <w:docPartUnique/>
            </w:docPartObj>
          </w:sdtPr>
          <w:sdtEndPr>
            <w:rPr>
              <w:sz w:val="40"/>
              <w:szCs w:val="40"/>
            </w:rPr>
          </w:sdtEndPr>
          <w:sdtContent>
            <w:p w14:paraId="4339A1B7" w14:textId="77777777" w:rsidR="00AA48E5" w:rsidRPr="00D2507A" w:rsidRDefault="00AA48E5" w:rsidP="00AA48E5">
              <w:pPr>
                <w:rPr>
                  <w:rFonts w:ascii="Arial" w:hAnsi="Arial" w:cs="Arial"/>
                </w:rPr>
              </w:pPr>
            </w:p>
            <w:p w14:paraId="04C459F5" w14:textId="618C179C" w:rsidR="00C41B27" w:rsidRPr="00D2507A" w:rsidRDefault="00AA48E5" w:rsidP="00AA48E5">
              <w:pPr>
                <w:rPr>
                  <w:rFonts w:ascii="Arial" w:hAnsi="Arial" w:cs="Arial"/>
                </w:rPr>
              </w:pPr>
              <w:r w:rsidRPr="00D2507A">
                <w:rPr>
                  <w:rFonts w:ascii="Arial" w:hAnsi="Arial" w:cs="Arial"/>
                  <w:sz w:val="40"/>
                  <w:szCs w:val="40"/>
                </w:rPr>
                <w:br w:type="page"/>
              </w:r>
              <w:r w:rsidRPr="00D2507A">
                <w:rPr>
                  <w:rFonts w:ascii="Arial" w:hAnsi="Arial" w:cs="Arial"/>
                  <w:noProof/>
                </w:rPr>
                <mc:AlternateContent>
                  <mc:Choice Requires="wps">
                    <w:drawing>
                      <wp:anchor distT="0" distB="0" distL="114300" distR="114300" simplePos="0" relativeHeight="251661312" behindDoc="0" locked="0" layoutInCell="1" allowOverlap="1" wp14:anchorId="5B5DBBDA" wp14:editId="35FC765C">
                        <wp:simplePos x="0" y="0"/>
                        <wp:positionH relativeFrom="column">
                          <wp:posOffset>2028498</wp:posOffset>
                        </wp:positionH>
                        <wp:positionV relativeFrom="paragraph">
                          <wp:posOffset>2175641</wp:posOffset>
                        </wp:positionV>
                        <wp:extent cx="3962400" cy="4813738"/>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962400" cy="4813738"/>
                                </a:xfrm>
                                <a:prstGeom prst="rect">
                                  <a:avLst/>
                                </a:prstGeom>
                                <a:noFill/>
                                <a:ln w="6350">
                                  <a:noFill/>
                                </a:ln>
                              </wps:spPr>
                              <wps:txbx>
                                <w:txbxContent>
                                  <w:p w14:paraId="4A7C8FBF" w14:textId="77777777" w:rsidR="005320C5" w:rsidRDefault="005320C5" w:rsidP="00AA48E5">
                                    <w:pPr>
                                      <w:rPr>
                                        <w:rFonts w:ascii="Arial" w:hAnsi="Arial" w:cs="Arial"/>
                                        <w:color w:val="FFFFFF" w:themeColor="background1"/>
                                        <w:sz w:val="92"/>
                                        <w:szCs w:val="92"/>
                                      </w:rPr>
                                    </w:pPr>
                                    <w:r>
                                      <w:rPr>
                                        <w:rFonts w:ascii="Arial" w:hAnsi="Arial" w:cs="Arial"/>
                                        <w:color w:val="FFFFFF" w:themeColor="background1"/>
                                        <w:sz w:val="92"/>
                                        <w:szCs w:val="92"/>
                                      </w:rPr>
                                      <w:t>Senior Executive Service</w:t>
                                    </w:r>
                                  </w:p>
                                  <w:p w14:paraId="27A36A81" w14:textId="5042B1E7" w:rsidR="005320C5" w:rsidRPr="002A2955" w:rsidRDefault="005320C5" w:rsidP="00AA48E5">
                                    <w:pPr>
                                      <w:rPr>
                                        <w:rFonts w:ascii="Arial" w:hAnsi="Arial" w:cs="Arial"/>
                                        <w:sz w:val="92"/>
                                        <w:szCs w:val="92"/>
                                      </w:rPr>
                                    </w:pPr>
                                    <w:r>
                                      <w:rPr>
                                        <w:rFonts w:ascii="Arial" w:hAnsi="Arial" w:cs="Arial"/>
                                        <w:color w:val="FFFFFF" w:themeColor="background1"/>
                                        <w:sz w:val="92"/>
                                        <w:szCs w:val="92"/>
                                      </w:rPr>
                                      <w:t xml:space="preserve">Case Study – </w:t>
                                    </w:r>
                                    <w:r w:rsidRPr="00AA48E5">
                                      <w:rPr>
                                        <w:rFonts w:ascii="Arial" w:hAnsi="Arial" w:cs="Arial"/>
                                        <w:color w:val="FFFFFF" w:themeColor="background1"/>
                                        <w:sz w:val="92"/>
                                        <w:szCs w:val="92"/>
                                      </w:rPr>
                                      <w:t>Australian Public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DBBDA" id="_x0000_t202" coordsize="21600,21600" o:spt="202" path="m,l,21600r21600,l21600,xe">
                        <v:stroke joinstyle="miter"/>
                        <v:path gradientshapeok="t" o:connecttype="rect"/>
                      </v:shapetype>
                      <v:shape id="Text Box 26" o:spid="_x0000_s1026" type="#_x0000_t202" style="position:absolute;margin-left:159.7pt;margin-top:171.3pt;width:312pt;height:37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" filled="f" stroked="f" strokeweight=".5pt">
                        <v:textbox>
                          <w:txbxContent>
                            <w:p w14:paraId="4A7C8FBF" w14:textId="77777777" w:rsidR="005320C5" w:rsidRDefault="005320C5" w:rsidP="00AA48E5">
                              <w:pPr>
                                <w:rPr>
                                  <w:rFonts w:ascii="Arial" w:hAnsi="Arial" w:cs="Arial"/>
                                  <w:color w:val="FFFFFF" w:themeColor="background1"/>
                                  <w:sz w:val="92"/>
                                  <w:szCs w:val="92"/>
                                </w:rPr>
                              </w:pPr>
                              <w:r>
                                <w:rPr>
                                  <w:rFonts w:ascii="Arial" w:hAnsi="Arial" w:cs="Arial"/>
                                  <w:color w:val="FFFFFF" w:themeColor="background1"/>
                                  <w:sz w:val="92"/>
                                  <w:szCs w:val="92"/>
                                </w:rPr>
                                <w:t>Senior Executive Service</w:t>
                              </w:r>
                            </w:p>
                            <w:p w14:paraId="27A36A81" w14:textId="5042B1E7" w:rsidR="005320C5" w:rsidRPr="002A2955" w:rsidRDefault="005320C5" w:rsidP="00AA48E5">
                              <w:pPr>
                                <w:rPr>
                                  <w:rFonts w:ascii="Arial" w:hAnsi="Arial" w:cs="Arial"/>
                                  <w:sz w:val="92"/>
                                  <w:szCs w:val="92"/>
                                </w:rPr>
                              </w:pPr>
                              <w:r>
                                <w:rPr>
                                  <w:rFonts w:ascii="Arial" w:hAnsi="Arial" w:cs="Arial"/>
                                  <w:color w:val="FFFFFF" w:themeColor="background1"/>
                                  <w:sz w:val="92"/>
                                  <w:szCs w:val="92"/>
                                </w:rPr>
                                <w:t xml:space="preserve">Case Study – </w:t>
                              </w:r>
                              <w:r w:rsidRPr="00AA48E5">
                                <w:rPr>
                                  <w:rFonts w:ascii="Arial" w:hAnsi="Arial" w:cs="Arial"/>
                                  <w:color w:val="FFFFFF" w:themeColor="background1"/>
                                  <w:sz w:val="92"/>
                                  <w:szCs w:val="92"/>
                                </w:rPr>
                                <w:t>Australian Public Service</w:t>
                              </w:r>
                            </w:p>
                          </w:txbxContent>
                        </v:textbox>
                      </v:shape>
                    </w:pict>
                  </mc:Fallback>
                </mc:AlternateContent>
              </w:r>
              <w:r w:rsidRPr="00D2507A">
                <w:rPr>
                  <w:rFonts w:ascii="Arial" w:hAnsi="Arial" w:cs="Arial"/>
                  <w:noProof/>
                </w:rPr>
                <w:drawing>
                  <wp:anchor distT="0" distB="0" distL="114300" distR="114300" simplePos="0" relativeHeight="251658240" behindDoc="1" locked="0" layoutInCell="1" allowOverlap="1" wp14:anchorId="31556AEF" wp14:editId="34F41F8D">
                    <wp:simplePos x="0" y="0"/>
                    <wp:positionH relativeFrom="page">
                      <wp:posOffset>0</wp:posOffset>
                    </wp:positionH>
                    <wp:positionV relativeFrom="page">
                      <wp:posOffset>0</wp:posOffset>
                    </wp:positionV>
                    <wp:extent cx="7556400" cy="10692000"/>
                    <wp:effectExtent l="0" t="0" r="635" b="190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ZSOG Research insights covers BLANK FOR WORD.pdf"/>
                            <pic:cNvPicPr/>
                          </pic:nvPicPr>
                          <pic:blipFill>
                            <a:blip r:embed="rId1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sdtContent>
        </w:sdt>
      </w:sdtContent>
    </w:sdt>
    <w:p w14:paraId="6E107987" w14:textId="2347C407" w:rsidR="00D2507A" w:rsidRPr="00D2507A" w:rsidRDefault="00D2507A" w:rsidP="00D2507A">
      <w:pPr>
        <w:pStyle w:val="Title"/>
        <w:spacing w:line="276" w:lineRule="auto"/>
        <w:ind w:right="4124"/>
        <w:rPr>
          <w:rFonts w:ascii="Arial" w:hAnsi="Arial" w:cs="Arial"/>
          <w:sz w:val="40"/>
          <w:szCs w:val="40"/>
        </w:rPr>
      </w:pPr>
      <w:r w:rsidRPr="00D2507A">
        <w:rPr>
          <w:rFonts w:ascii="Arial" w:hAnsi="Arial" w:cs="Arial"/>
          <w:sz w:val="40"/>
          <w:szCs w:val="40"/>
        </w:rPr>
        <w:lastRenderedPageBreak/>
        <w:t>SENIOR EXECUTIVE SERVICE CASE STUDY – AUSTRALIAN PUBLIC SERVICE</w:t>
      </w:r>
    </w:p>
    <w:p w14:paraId="09131AAB" w14:textId="77777777" w:rsidR="00D2507A" w:rsidRPr="00D2507A" w:rsidRDefault="00D2507A" w:rsidP="00D2507A">
      <w:pPr>
        <w:pStyle w:val="BodyText"/>
        <w:rPr>
          <w:noProof/>
        </w:rPr>
      </w:pPr>
    </w:p>
    <w:p w14:paraId="3CF2D7E1" w14:textId="77777777" w:rsidR="00D2507A" w:rsidRPr="00D2507A" w:rsidRDefault="00D2507A" w:rsidP="00D2507A">
      <w:pPr>
        <w:rPr>
          <w:rFonts w:ascii="Arial" w:hAnsi="Arial" w:cs="Arial"/>
          <w:b/>
          <w:sz w:val="20"/>
        </w:rPr>
      </w:pPr>
      <w:r w:rsidRPr="00D2507A">
        <w:rPr>
          <w:rFonts w:ascii="Arial" w:hAnsi="Arial" w:cs="Arial"/>
          <w:b/>
          <w:sz w:val="20"/>
        </w:rPr>
        <w:t xml:space="preserve">       By Professor Brian Head (UQ) and A/Prof Linda Colley (CQU)</w:t>
      </w:r>
    </w:p>
    <w:p w14:paraId="4B50B0B3" w14:textId="77777777" w:rsidR="00D2507A" w:rsidRPr="00D2507A" w:rsidRDefault="00D2507A" w:rsidP="00D2507A">
      <w:pPr>
        <w:rPr>
          <w:rFonts w:ascii="Arial" w:hAnsi="Arial" w:cs="Arial"/>
          <w:b/>
          <w:sz w:val="20"/>
        </w:rPr>
      </w:pPr>
    </w:p>
    <w:p w14:paraId="71979452" w14:textId="77777777" w:rsidR="00D2507A" w:rsidRPr="00D2507A" w:rsidRDefault="00D2507A" w:rsidP="00D2507A">
      <w:pPr>
        <w:rPr>
          <w:rFonts w:ascii="Arial" w:hAnsi="Arial" w:cs="Arial"/>
          <w:b/>
          <w:sz w:val="20"/>
        </w:rPr>
      </w:pPr>
    </w:p>
    <w:p w14:paraId="5F221110" w14:textId="77777777" w:rsidR="00D2507A" w:rsidRPr="00D2507A" w:rsidRDefault="00D2507A" w:rsidP="00D2507A">
      <w:pPr>
        <w:jc w:val="center"/>
        <w:rPr>
          <w:rFonts w:ascii="Arial" w:hAnsi="Arial" w:cs="Arial"/>
          <w:b/>
          <w:bCs/>
          <w:sz w:val="26"/>
          <w:szCs w:val="26"/>
          <w:u w:val="single"/>
        </w:rPr>
      </w:pPr>
      <w:r w:rsidRPr="00D2507A">
        <w:rPr>
          <w:rFonts w:ascii="Arial" w:hAnsi="Arial" w:cs="Arial"/>
          <w:b/>
          <w:bCs/>
          <w:sz w:val="26"/>
          <w:szCs w:val="26"/>
          <w:u w:val="single"/>
        </w:rPr>
        <w:t>PREFACE</w:t>
      </w:r>
    </w:p>
    <w:p w14:paraId="6E9F49DB" w14:textId="77777777" w:rsidR="00641CEE" w:rsidRPr="00D2507A" w:rsidRDefault="00641CEE" w:rsidP="00641CEE">
      <w:pPr>
        <w:rPr>
          <w:rFonts w:ascii="Arial" w:hAnsi="Arial" w:cs="Arial"/>
        </w:rPr>
      </w:pPr>
    </w:p>
    <w:p w14:paraId="6FE15615" w14:textId="77777777" w:rsidR="00641CEE" w:rsidRPr="00D2507A" w:rsidRDefault="00641CEE" w:rsidP="00641CEE">
      <w:pPr>
        <w:rPr>
          <w:rFonts w:ascii="Arial" w:hAnsi="Arial" w:cs="Arial"/>
          <w:sz w:val="22"/>
          <w:szCs w:val="20"/>
        </w:rPr>
      </w:pPr>
      <w:r w:rsidRPr="00D2507A">
        <w:rPr>
          <w:rFonts w:ascii="Arial" w:hAnsi="Arial" w:cs="Arial"/>
          <w:sz w:val="22"/>
          <w:szCs w:val="20"/>
        </w:rPr>
        <w:t>This ANZSOG Research Insights paper is one of a series of eight case studies which summarise how senior executive arrangements in the public service have evolved since the 1980s in Australia. The series includes the Commonwealth, all six states and the Northern Territory. The papers cover the legislative and policy changes that have influenced the work of each public service over recent decades, and provide a snapshot of recent arrangements for senior public servants in each jurisdiction through to around 2021.</w:t>
      </w:r>
    </w:p>
    <w:p w14:paraId="32B069D4" w14:textId="77777777" w:rsidR="00641CEE" w:rsidRPr="00D2507A" w:rsidRDefault="00641CEE" w:rsidP="00641CEE">
      <w:pPr>
        <w:rPr>
          <w:rFonts w:ascii="Arial" w:hAnsi="Arial" w:cs="Arial"/>
          <w:sz w:val="22"/>
          <w:szCs w:val="20"/>
        </w:rPr>
      </w:pPr>
    </w:p>
    <w:p w14:paraId="34D8A9C8" w14:textId="77777777" w:rsidR="00641CEE" w:rsidRPr="00D2507A" w:rsidRDefault="00641CEE" w:rsidP="00641CEE">
      <w:pPr>
        <w:rPr>
          <w:rFonts w:ascii="Arial" w:hAnsi="Arial" w:cs="Arial"/>
          <w:sz w:val="22"/>
          <w:szCs w:val="20"/>
        </w:rPr>
      </w:pPr>
      <w:r w:rsidRPr="00D2507A">
        <w:rPr>
          <w:rFonts w:ascii="Arial" w:hAnsi="Arial" w:cs="Arial"/>
          <w:sz w:val="22"/>
          <w:szCs w:val="20"/>
        </w:rPr>
        <w:t xml:space="preserve">The papers are being published as a resource that may assist students and researchers who want to understand more about the comparative arrangements across jurisdictions.  </w:t>
      </w:r>
    </w:p>
    <w:p w14:paraId="76F6273C" w14:textId="77777777" w:rsidR="00641CEE" w:rsidRPr="00D2507A" w:rsidRDefault="00641CEE" w:rsidP="00641CEE">
      <w:pPr>
        <w:rPr>
          <w:rFonts w:ascii="Arial" w:hAnsi="Arial" w:cs="Arial"/>
          <w:sz w:val="22"/>
          <w:szCs w:val="20"/>
        </w:rPr>
      </w:pPr>
    </w:p>
    <w:p w14:paraId="5C4C10DF" w14:textId="77777777" w:rsidR="00641CEE" w:rsidRPr="00D2507A" w:rsidRDefault="00641CEE" w:rsidP="00641CEE">
      <w:pPr>
        <w:rPr>
          <w:rFonts w:ascii="Arial" w:hAnsi="Arial" w:cs="Arial"/>
          <w:sz w:val="22"/>
          <w:szCs w:val="20"/>
        </w:rPr>
      </w:pPr>
      <w:r w:rsidRPr="00D2507A">
        <w:rPr>
          <w:rFonts w:ascii="Arial" w:hAnsi="Arial" w:cs="Arial"/>
          <w:sz w:val="22"/>
          <w:szCs w:val="20"/>
        </w:rPr>
        <w:t>The papers were compiled by a research team led by Brian Head, Professor of Public Policy at the University of Queensland, and Linda Colley, Professor of Work and Employment at CQUniversity. Valuable research assistance was provided by Shelley Woods, Chris Salisbury and Prue Brown. The research team is grateful to a network of contact officers in each jurisdiction who assisted in checking the accuracy of the materials. They are not responsible for any errors or oversights that remain.</w:t>
      </w:r>
    </w:p>
    <w:p w14:paraId="6D302063" w14:textId="77777777" w:rsidR="00641CEE" w:rsidRPr="00D2507A" w:rsidRDefault="00641CEE" w:rsidP="00641CEE">
      <w:pPr>
        <w:rPr>
          <w:rFonts w:ascii="Arial" w:hAnsi="Arial" w:cs="Arial"/>
          <w:sz w:val="22"/>
          <w:szCs w:val="20"/>
        </w:rPr>
      </w:pPr>
    </w:p>
    <w:p w14:paraId="6A576CF3" w14:textId="77777777" w:rsidR="00641CEE" w:rsidRPr="00D2507A" w:rsidRDefault="00641CEE" w:rsidP="00641CEE">
      <w:pPr>
        <w:rPr>
          <w:rFonts w:ascii="Arial" w:hAnsi="Arial" w:cs="Arial"/>
          <w:sz w:val="22"/>
          <w:szCs w:val="20"/>
        </w:rPr>
      </w:pPr>
      <w:r w:rsidRPr="00D2507A">
        <w:rPr>
          <w:rFonts w:ascii="Arial" w:hAnsi="Arial" w:cs="Arial"/>
          <w:sz w:val="22"/>
          <w:szCs w:val="20"/>
        </w:rPr>
        <w:t>The production of these reports has been made possible by funding from the Australian Research Council (DP180102592).</w:t>
      </w:r>
    </w:p>
    <w:p w14:paraId="396755C3" w14:textId="77777777" w:rsidR="00641CEE" w:rsidRPr="00D2507A" w:rsidRDefault="00641CEE" w:rsidP="00891147">
      <w:pPr>
        <w:jc w:val="center"/>
        <w:rPr>
          <w:rFonts w:ascii="Arial" w:hAnsi="Arial" w:cs="Arial"/>
          <w:b/>
          <w:bCs/>
        </w:rPr>
      </w:pPr>
    </w:p>
    <w:p w14:paraId="587B3836" w14:textId="458D08AF" w:rsidR="00E069FF" w:rsidRPr="00D2507A" w:rsidRDefault="00E069FF" w:rsidP="00891147">
      <w:pPr>
        <w:jc w:val="center"/>
        <w:rPr>
          <w:rFonts w:ascii="Arial" w:hAnsi="Arial" w:cs="Arial"/>
          <w:b/>
          <w:bCs/>
        </w:rPr>
      </w:pPr>
    </w:p>
    <w:p w14:paraId="42640620" w14:textId="77777777" w:rsidR="00D2507A" w:rsidRDefault="00D2507A">
      <w:pPr>
        <w:spacing w:before="0" w:after="200" w:line="276" w:lineRule="auto"/>
        <w:rPr>
          <w:rFonts w:ascii="Arial" w:hAnsi="Arial" w:cs="Arial"/>
        </w:rPr>
      </w:pPr>
      <w:bookmarkStart w:id="0" w:name="_Toc506554096"/>
      <w:bookmarkStart w:id="1" w:name="_Toc31781302"/>
      <w:bookmarkStart w:id="2" w:name="_Toc31781560"/>
      <w:bookmarkStart w:id="3" w:name="_Toc31781700"/>
      <w:bookmarkStart w:id="4" w:name="_Hlk508814664"/>
      <w:r>
        <w:rPr>
          <w:rFonts w:ascii="Arial" w:hAnsi="Arial" w:cs="Arial"/>
        </w:rPr>
        <w:br w:type="page"/>
      </w:r>
    </w:p>
    <w:sdt>
      <w:sdtPr>
        <w:rPr>
          <w:rFonts w:ascii="Arial" w:eastAsiaTheme="minorHAnsi" w:hAnsi="Arial" w:cs="Arial"/>
          <w:color w:val="auto"/>
          <w:sz w:val="24"/>
          <w:szCs w:val="22"/>
          <w:lang w:val="en-AU"/>
        </w:rPr>
        <w:id w:val="1170603159"/>
        <w:docPartObj>
          <w:docPartGallery w:val="Table of Contents"/>
          <w:docPartUnique/>
        </w:docPartObj>
      </w:sdtPr>
      <w:sdtEndPr>
        <w:rPr>
          <w:b/>
          <w:bCs/>
          <w:noProof/>
        </w:rPr>
      </w:sdtEndPr>
      <w:sdtContent>
        <w:p w14:paraId="0A285539" w14:textId="6C8EEE97" w:rsidR="001969EC" w:rsidRPr="00D2507A" w:rsidRDefault="001969EC">
          <w:pPr>
            <w:pStyle w:val="TOCHeading"/>
            <w:rPr>
              <w:rStyle w:val="Heading1Char"/>
              <w:color w:val="auto"/>
              <w:u w:val="none"/>
            </w:rPr>
          </w:pPr>
          <w:r w:rsidRPr="00D2507A">
            <w:rPr>
              <w:rStyle w:val="Heading1Char"/>
              <w:color w:val="auto"/>
              <w:u w:val="none"/>
            </w:rPr>
            <w:t>Contents</w:t>
          </w:r>
        </w:p>
        <w:p w14:paraId="485A2ADF" w14:textId="2AA863CE" w:rsidR="00887ADF" w:rsidRPr="00D2507A" w:rsidRDefault="001969EC">
          <w:pPr>
            <w:pStyle w:val="TOC1"/>
            <w:tabs>
              <w:tab w:val="left" w:pos="426"/>
              <w:tab w:val="right" w:leader="dot" w:pos="10194"/>
            </w:tabs>
            <w:rPr>
              <w:rFonts w:ascii="Arial" w:eastAsiaTheme="minorEastAsia" w:hAnsi="Arial" w:cs="Arial"/>
              <w:noProof/>
              <w:sz w:val="22"/>
              <w:lang w:val="en-US"/>
            </w:rPr>
          </w:pPr>
          <w:r w:rsidRPr="00D2507A">
            <w:rPr>
              <w:rFonts w:ascii="Arial" w:hAnsi="Arial" w:cs="Arial"/>
            </w:rPr>
            <w:fldChar w:fldCharType="begin"/>
          </w:r>
          <w:r w:rsidRPr="00D2507A">
            <w:rPr>
              <w:rFonts w:ascii="Arial" w:hAnsi="Arial" w:cs="Arial"/>
            </w:rPr>
            <w:instrText xml:space="preserve"> TOC \o "1-3" \h \z \u </w:instrText>
          </w:r>
          <w:r w:rsidRPr="00D2507A">
            <w:rPr>
              <w:rFonts w:ascii="Arial" w:hAnsi="Arial" w:cs="Arial"/>
            </w:rPr>
            <w:fldChar w:fldCharType="separate"/>
          </w:r>
          <w:hyperlink w:anchor="_Toc76915936" w:history="1">
            <w:r w:rsidR="00887ADF" w:rsidRPr="00D2507A">
              <w:rPr>
                <w:rStyle w:val="Hyperlink"/>
                <w:rFonts w:ascii="Arial" w:hAnsi="Arial" w:cs="Arial"/>
                <w:noProof/>
                <w:lang w:val="en-US"/>
              </w:rPr>
              <w:t>1</w:t>
            </w:r>
            <w:r w:rsidR="00887ADF" w:rsidRPr="00D2507A">
              <w:rPr>
                <w:rFonts w:ascii="Arial" w:eastAsiaTheme="minorEastAsia" w:hAnsi="Arial" w:cs="Arial"/>
                <w:noProof/>
                <w:sz w:val="22"/>
                <w:lang w:val="en-US"/>
              </w:rPr>
              <w:tab/>
            </w:r>
            <w:r w:rsidR="00887ADF" w:rsidRPr="00D2507A">
              <w:rPr>
                <w:rStyle w:val="Hyperlink"/>
                <w:rFonts w:ascii="Arial" w:hAnsi="Arial" w:cs="Arial"/>
                <w:noProof/>
                <w:lang w:val="en-US"/>
              </w:rPr>
              <w:t>Australian federal political and institutional context</w:t>
            </w:r>
            <w:r w:rsidR="00887ADF" w:rsidRPr="00D2507A">
              <w:rPr>
                <w:rFonts w:ascii="Arial" w:hAnsi="Arial" w:cs="Arial"/>
                <w:noProof/>
                <w:webHidden/>
              </w:rPr>
              <w:tab/>
            </w:r>
            <w:r w:rsidR="00887ADF" w:rsidRPr="00D2507A">
              <w:rPr>
                <w:rFonts w:ascii="Arial" w:hAnsi="Arial" w:cs="Arial"/>
                <w:noProof/>
                <w:webHidden/>
              </w:rPr>
              <w:fldChar w:fldCharType="begin"/>
            </w:r>
            <w:r w:rsidR="00887ADF" w:rsidRPr="00D2507A">
              <w:rPr>
                <w:rFonts w:ascii="Arial" w:hAnsi="Arial" w:cs="Arial"/>
                <w:noProof/>
                <w:webHidden/>
              </w:rPr>
              <w:instrText xml:space="preserve"> PAGEREF _Toc76915936 \h </w:instrText>
            </w:r>
            <w:r w:rsidR="00887ADF" w:rsidRPr="00D2507A">
              <w:rPr>
                <w:rFonts w:ascii="Arial" w:hAnsi="Arial" w:cs="Arial"/>
                <w:noProof/>
                <w:webHidden/>
              </w:rPr>
            </w:r>
            <w:r w:rsidR="00887ADF" w:rsidRPr="00D2507A">
              <w:rPr>
                <w:rFonts w:ascii="Arial" w:hAnsi="Arial" w:cs="Arial"/>
                <w:noProof/>
                <w:webHidden/>
              </w:rPr>
              <w:fldChar w:fldCharType="separate"/>
            </w:r>
            <w:r w:rsidR="00BF2408">
              <w:rPr>
                <w:rFonts w:ascii="Arial" w:hAnsi="Arial" w:cs="Arial"/>
                <w:noProof/>
                <w:webHidden/>
              </w:rPr>
              <w:t>3</w:t>
            </w:r>
            <w:r w:rsidR="00887ADF" w:rsidRPr="00D2507A">
              <w:rPr>
                <w:rFonts w:ascii="Arial" w:hAnsi="Arial" w:cs="Arial"/>
                <w:noProof/>
                <w:webHidden/>
              </w:rPr>
              <w:fldChar w:fldCharType="end"/>
            </w:r>
          </w:hyperlink>
        </w:p>
        <w:p w14:paraId="462B8B92" w14:textId="202E1C49" w:rsidR="00887ADF" w:rsidRPr="00D2507A" w:rsidRDefault="009C324C">
          <w:pPr>
            <w:pStyle w:val="TOC1"/>
            <w:tabs>
              <w:tab w:val="left" w:pos="426"/>
              <w:tab w:val="right" w:leader="dot" w:pos="10194"/>
            </w:tabs>
            <w:rPr>
              <w:rFonts w:ascii="Arial" w:eastAsiaTheme="minorEastAsia" w:hAnsi="Arial" w:cs="Arial"/>
              <w:noProof/>
              <w:sz w:val="22"/>
              <w:lang w:val="en-US"/>
            </w:rPr>
          </w:pPr>
          <w:hyperlink w:anchor="_Toc76915937" w:history="1">
            <w:r w:rsidR="00887ADF" w:rsidRPr="00D2507A">
              <w:rPr>
                <w:rStyle w:val="Hyperlink"/>
                <w:rFonts w:ascii="Arial" w:hAnsi="Arial" w:cs="Arial"/>
                <w:noProof/>
                <w:lang w:val="en-US"/>
              </w:rPr>
              <w:t>2</w:t>
            </w:r>
            <w:r w:rsidR="00887ADF" w:rsidRPr="00D2507A">
              <w:rPr>
                <w:rFonts w:ascii="Arial" w:eastAsiaTheme="minorEastAsia" w:hAnsi="Arial" w:cs="Arial"/>
                <w:noProof/>
                <w:sz w:val="22"/>
                <w:lang w:val="en-US"/>
              </w:rPr>
              <w:tab/>
            </w:r>
            <w:r w:rsidR="00887ADF" w:rsidRPr="00D2507A">
              <w:rPr>
                <w:rStyle w:val="Hyperlink"/>
                <w:rFonts w:ascii="Arial" w:hAnsi="Arial" w:cs="Arial"/>
                <w:noProof/>
                <w:lang w:val="en-US"/>
              </w:rPr>
              <w:t>Public service reform context</w:t>
            </w:r>
            <w:r w:rsidR="00887ADF" w:rsidRPr="00D2507A">
              <w:rPr>
                <w:rFonts w:ascii="Arial" w:hAnsi="Arial" w:cs="Arial"/>
                <w:noProof/>
                <w:webHidden/>
              </w:rPr>
              <w:tab/>
            </w:r>
            <w:r w:rsidR="00887ADF" w:rsidRPr="00D2507A">
              <w:rPr>
                <w:rFonts w:ascii="Arial" w:hAnsi="Arial" w:cs="Arial"/>
                <w:noProof/>
                <w:webHidden/>
              </w:rPr>
              <w:fldChar w:fldCharType="begin"/>
            </w:r>
            <w:r w:rsidR="00887ADF" w:rsidRPr="00D2507A">
              <w:rPr>
                <w:rFonts w:ascii="Arial" w:hAnsi="Arial" w:cs="Arial"/>
                <w:noProof/>
                <w:webHidden/>
              </w:rPr>
              <w:instrText xml:space="preserve"> PAGEREF _Toc76915937 \h </w:instrText>
            </w:r>
            <w:r w:rsidR="00887ADF" w:rsidRPr="00D2507A">
              <w:rPr>
                <w:rFonts w:ascii="Arial" w:hAnsi="Arial" w:cs="Arial"/>
                <w:noProof/>
                <w:webHidden/>
              </w:rPr>
            </w:r>
            <w:r w:rsidR="00887ADF" w:rsidRPr="00D2507A">
              <w:rPr>
                <w:rFonts w:ascii="Arial" w:hAnsi="Arial" w:cs="Arial"/>
                <w:noProof/>
                <w:webHidden/>
              </w:rPr>
              <w:fldChar w:fldCharType="separate"/>
            </w:r>
            <w:r w:rsidR="00BF2408">
              <w:rPr>
                <w:rFonts w:ascii="Arial" w:hAnsi="Arial" w:cs="Arial"/>
                <w:noProof/>
                <w:webHidden/>
              </w:rPr>
              <w:t>5</w:t>
            </w:r>
            <w:r w:rsidR="00887ADF" w:rsidRPr="00D2507A">
              <w:rPr>
                <w:rFonts w:ascii="Arial" w:hAnsi="Arial" w:cs="Arial"/>
                <w:noProof/>
                <w:webHidden/>
              </w:rPr>
              <w:fldChar w:fldCharType="end"/>
            </w:r>
          </w:hyperlink>
        </w:p>
        <w:p w14:paraId="0F9642B9" w14:textId="108D4FF1" w:rsidR="00887ADF" w:rsidRPr="00D2507A" w:rsidRDefault="009C324C">
          <w:pPr>
            <w:pStyle w:val="TOC2"/>
            <w:rPr>
              <w:rFonts w:ascii="Arial" w:eastAsiaTheme="minorEastAsia" w:hAnsi="Arial" w:cs="Arial"/>
              <w:noProof/>
              <w:sz w:val="22"/>
              <w:lang w:val="en-US"/>
            </w:rPr>
          </w:pPr>
          <w:hyperlink w:anchor="_Toc76915938" w:history="1">
            <w:r w:rsidR="00887ADF" w:rsidRPr="00D2507A">
              <w:rPr>
                <w:rStyle w:val="Hyperlink"/>
                <w:rFonts w:ascii="Arial" w:hAnsi="Arial" w:cs="Arial"/>
                <w:noProof/>
              </w:rPr>
              <w:t>Early years from the 1970s</w:t>
            </w:r>
            <w:r w:rsidR="00887ADF" w:rsidRPr="00D2507A">
              <w:rPr>
                <w:rFonts w:ascii="Arial" w:hAnsi="Arial" w:cs="Arial"/>
                <w:noProof/>
                <w:webHidden/>
              </w:rPr>
              <w:tab/>
            </w:r>
            <w:r w:rsidR="00887ADF" w:rsidRPr="00D2507A">
              <w:rPr>
                <w:rFonts w:ascii="Arial" w:hAnsi="Arial" w:cs="Arial"/>
                <w:noProof/>
                <w:webHidden/>
              </w:rPr>
              <w:fldChar w:fldCharType="begin"/>
            </w:r>
            <w:r w:rsidR="00887ADF" w:rsidRPr="00D2507A">
              <w:rPr>
                <w:rFonts w:ascii="Arial" w:hAnsi="Arial" w:cs="Arial"/>
                <w:noProof/>
                <w:webHidden/>
              </w:rPr>
              <w:instrText xml:space="preserve"> PAGEREF _Toc76915938 \h </w:instrText>
            </w:r>
            <w:r w:rsidR="00887ADF" w:rsidRPr="00D2507A">
              <w:rPr>
                <w:rFonts w:ascii="Arial" w:hAnsi="Arial" w:cs="Arial"/>
                <w:noProof/>
                <w:webHidden/>
              </w:rPr>
            </w:r>
            <w:r w:rsidR="00887ADF" w:rsidRPr="00D2507A">
              <w:rPr>
                <w:rFonts w:ascii="Arial" w:hAnsi="Arial" w:cs="Arial"/>
                <w:noProof/>
                <w:webHidden/>
              </w:rPr>
              <w:fldChar w:fldCharType="separate"/>
            </w:r>
            <w:r w:rsidR="00BF2408">
              <w:rPr>
                <w:rFonts w:ascii="Arial" w:hAnsi="Arial" w:cs="Arial"/>
                <w:noProof/>
                <w:webHidden/>
              </w:rPr>
              <w:t>5</w:t>
            </w:r>
            <w:r w:rsidR="00887ADF" w:rsidRPr="00D2507A">
              <w:rPr>
                <w:rFonts w:ascii="Arial" w:hAnsi="Arial" w:cs="Arial"/>
                <w:noProof/>
                <w:webHidden/>
              </w:rPr>
              <w:fldChar w:fldCharType="end"/>
            </w:r>
          </w:hyperlink>
        </w:p>
        <w:p w14:paraId="128A6F27" w14:textId="04FF708A" w:rsidR="00887ADF" w:rsidRPr="00D2507A" w:rsidRDefault="009C324C">
          <w:pPr>
            <w:pStyle w:val="TOC2"/>
            <w:rPr>
              <w:rFonts w:ascii="Arial" w:eastAsiaTheme="minorEastAsia" w:hAnsi="Arial" w:cs="Arial"/>
              <w:noProof/>
              <w:sz w:val="22"/>
              <w:lang w:val="en-US"/>
            </w:rPr>
          </w:pPr>
          <w:hyperlink w:anchor="_Toc76915939" w:history="1">
            <w:r w:rsidR="00887ADF" w:rsidRPr="00D2507A">
              <w:rPr>
                <w:rStyle w:val="Hyperlink"/>
                <w:rFonts w:ascii="Arial" w:hAnsi="Arial" w:cs="Arial"/>
                <w:noProof/>
              </w:rPr>
              <w:t>1999 Public Service Act</w:t>
            </w:r>
            <w:r w:rsidR="00887ADF" w:rsidRPr="00D2507A">
              <w:rPr>
                <w:rFonts w:ascii="Arial" w:hAnsi="Arial" w:cs="Arial"/>
                <w:noProof/>
                <w:webHidden/>
              </w:rPr>
              <w:tab/>
            </w:r>
            <w:r w:rsidR="00887ADF" w:rsidRPr="00D2507A">
              <w:rPr>
                <w:rFonts w:ascii="Arial" w:hAnsi="Arial" w:cs="Arial"/>
                <w:noProof/>
                <w:webHidden/>
              </w:rPr>
              <w:fldChar w:fldCharType="begin"/>
            </w:r>
            <w:r w:rsidR="00887ADF" w:rsidRPr="00D2507A">
              <w:rPr>
                <w:rFonts w:ascii="Arial" w:hAnsi="Arial" w:cs="Arial"/>
                <w:noProof/>
                <w:webHidden/>
              </w:rPr>
              <w:instrText xml:space="preserve"> PAGEREF _Toc76915939 \h </w:instrText>
            </w:r>
            <w:r w:rsidR="00887ADF" w:rsidRPr="00D2507A">
              <w:rPr>
                <w:rFonts w:ascii="Arial" w:hAnsi="Arial" w:cs="Arial"/>
                <w:noProof/>
                <w:webHidden/>
              </w:rPr>
            </w:r>
            <w:r w:rsidR="00887ADF" w:rsidRPr="00D2507A">
              <w:rPr>
                <w:rFonts w:ascii="Arial" w:hAnsi="Arial" w:cs="Arial"/>
                <w:noProof/>
                <w:webHidden/>
              </w:rPr>
              <w:fldChar w:fldCharType="separate"/>
            </w:r>
            <w:r w:rsidR="00BF2408">
              <w:rPr>
                <w:rFonts w:ascii="Arial" w:hAnsi="Arial" w:cs="Arial"/>
                <w:noProof/>
                <w:webHidden/>
              </w:rPr>
              <w:t>6</w:t>
            </w:r>
            <w:r w:rsidR="00887ADF" w:rsidRPr="00D2507A">
              <w:rPr>
                <w:rFonts w:ascii="Arial" w:hAnsi="Arial" w:cs="Arial"/>
                <w:noProof/>
                <w:webHidden/>
              </w:rPr>
              <w:fldChar w:fldCharType="end"/>
            </w:r>
          </w:hyperlink>
        </w:p>
        <w:p w14:paraId="63D6EAA1" w14:textId="4F164B2C" w:rsidR="00887ADF" w:rsidRPr="00D2507A" w:rsidRDefault="009C324C">
          <w:pPr>
            <w:pStyle w:val="TOC2"/>
            <w:rPr>
              <w:rFonts w:ascii="Arial" w:eastAsiaTheme="minorEastAsia" w:hAnsi="Arial" w:cs="Arial"/>
              <w:noProof/>
              <w:sz w:val="22"/>
              <w:lang w:val="en-US"/>
            </w:rPr>
          </w:pPr>
          <w:hyperlink w:anchor="_Toc76915940" w:history="1">
            <w:r w:rsidR="00887ADF" w:rsidRPr="00D2507A">
              <w:rPr>
                <w:rStyle w:val="Hyperlink"/>
                <w:rFonts w:ascii="Arial" w:hAnsi="Arial" w:cs="Arial"/>
                <w:noProof/>
              </w:rPr>
              <w:t>A new millennium</w:t>
            </w:r>
            <w:r w:rsidR="00887ADF" w:rsidRPr="00D2507A">
              <w:rPr>
                <w:rFonts w:ascii="Arial" w:hAnsi="Arial" w:cs="Arial"/>
                <w:noProof/>
                <w:webHidden/>
              </w:rPr>
              <w:tab/>
            </w:r>
            <w:r w:rsidR="00887ADF" w:rsidRPr="00D2507A">
              <w:rPr>
                <w:rFonts w:ascii="Arial" w:hAnsi="Arial" w:cs="Arial"/>
                <w:noProof/>
                <w:webHidden/>
              </w:rPr>
              <w:fldChar w:fldCharType="begin"/>
            </w:r>
            <w:r w:rsidR="00887ADF" w:rsidRPr="00D2507A">
              <w:rPr>
                <w:rFonts w:ascii="Arial" w:hAnsi="Arial" w:cs="Arial"/>
                <w:noProof/>
                <w:webHidden/>
              </w:rPr>
              <w:instrText xml:space="preserve"> PAGEREF _Toc76915940 \h </w:instrText>
            </w:r>
            <w:r w:rsidR="00887ADF" w:rsidRPr="00D2507A">
              <w:rPr>
                <w:rFonts w:ascii="Arial" w:hAnsi="Arial" w:cs="Arial"/>
                <w:noProof/>
                <w:webHidden/>
              </w:rPr>
            </w:r>
            <w:r w:rsidR="00887ADF" w:rsidRPr="00D2507A">
              <w:rPr>
                <w:rFonts w:ascii="Arial" w:hAnsi="Arial" w:cs="Arial"/>
                <w:noProof/>
                <w:webHidden/>
              </w:rPr>
              <w:fldChar w:fldCharType="separate"/>
            </w:r>
            <w:r w:rsidR="00BF2408">
              <w:rPr>
                <w:rFonts w:ascii="Arial" w:hAnsi="Arial" w:cs="Arial"/>
                <w:noProof/>
                <w:webHidden/>
              </w:rPr>
              <w:t>6</w:t>
            </w:r>
            <w:r w:rsidR="00887ADF" w:rsidRPr="00D2507A">
              <w:rPr>
                <w:rFonts w:ascii="Arial" w:hAnsi="Arial" w:cs="Arial"/>
                <w:noProof/>
                <w:webHidden/>
              </w:rPr>
              <w:fldChar w:fldCharType="end"/>
            </w:r>
          </w:hyperlink>
        </w:p>
        <w:p w14:paraId="46F41CEC" w14:textId="5AC03075" w:rsidR="00887ADF" w:rsidRPr="00D2507A" w:rsidRDefault="009C324C">
          <w:pPr>
            <w:pStyle w:val="TOC2"/>
            <w:rPr>
              <w:rFonts w:ascii="Arial" w:eastAsiaTheme="minorEastAsia" w:hAnsi="Arial" w:cs="Arial"/>
              <w:noProof/>
              <w:sz w:val="22"/>
              <w:lang w:val="en-US"/>
            </w:rPr>
          </w:pPr>
          <w:hyperlink w:anchor="_Toc76915941" w:history="1">
            <w:r w:rsidR="00887ADF" w:rsidRPr="00D2507A">
              <w:rPr>
                <w:rStyle w:val="Hyperlink"/>
                <w:rFonts w:ascii="Arial" w:hAnsi="Arial" w:cs="Arial"/>
                <w:noProof/>
              </w:rPr>
              <w:t>2007 Rudd Government</w:t>
            </w:r>
            <w:r w:rsidR="00887ADF" w:rsidRPr="00D2507A">
              <w:rPr>
                <w:rFonts w:ascii="Arial" w:hAnsi="Arial" w:cs="Arial"/>
                <w:noProof/>
                <w:webHidden/>
              </w:rPr>
              <w:tab/>
            </w:r>
            <w:r w:rsidR="00887ADF" w:rsidRPr="00D2507A">
              <w:rPr>
                <w:rFonts w:ascii="Arial" w:hAnsi="Arial" w:cs="Arial"/>
                <w:noProof/>
                <w:webHidden/>
              </w:rPr>
              <w:fldChar w:fldCharType="begin"/>
            </w:r>
            <w:r w:rsidR="00887ADF" w:rsidRPr="00D2507A">
              <w:rPr>
                <w:rFonts w:ascii="Arial" w:hAnsi="Arial" w:cs="Arial"/>
                <w:noProof/>
                <w:webHidden/>
              </w:rPr>
              <w:instrText xml:space="preserve"> PAGEREF _Toc76915941 \h </w:instrText>
            </w:r>
            <w:r w:rsidR="00887ADF" w:rsidRPr="00D2507A">
              <w:rPr>
                <w:rFonts w:ascii="Arial" w:hAnsi="Arial" w:cs="Arial"/>
                <w:noProof/>
                <w:webHidden/>
              </w:rPr>
            </w:r>
            <w:r w:rsidR="00887ADF" w:rsidRPr="00D2507A">
              <w:rPr>
                <w:rFonts w:ascii="Arial" w:hAnsi="Arial" w:cs="Arial"/>
                <w:noProof/>
                <w:webHidden/>
              </w:rPr>
              <w:fldChar w:fldCharType="separate"/>
            </w:r>
            <w:r w:rsidR="00BF2408">
              <w:rPr>
                <w:rFonts w:ascii="Arial" w:hAnsi="Arial" w:cs="Arial"/>
                <w:noProof/>
                <w:webHidden/>
              </w:rPr>
              <w:t>6</w:t>
            </w:r>
            <w:r w:rsidR="00887ADF" w:rsidRPr="00D2507A">
              <w:rPr>
                <w:rFonts w:ascii="Arial" w:hAnsi="Arial" w:cs="Arial"/>
                <w:noProof/>
                <w:webHidden/>
              </w:rPr>
              <w:fldChar w:fldCharType="end"/>
            </w:r>
          </w:hyperlink>
        </w:p>
        <w:p w14:paraId="1E065BEF" w14:textId="2DBC2176" w:rsidR="00887ADF" w:rsidRPr="00D2507A" w:rsidRDefault="009C324C">
          <w:pPr>
            <w:pStyle w:val="TOC2"/>
            <w:rPr>
              <w:rFonts w:ascii="Arial" w:eastAsiaTheme="minorEastAsia" w:hAnsi="Arial" w:cs="Arial"/>
              <w:noProof/>
              <w:sz w:val="22"/>
              <w:lang w:val="en-US"/>
            </w:rPr>
          </w:pPr>
          <w:hyperlink w:anchor="_Toc76915942" w:history="1">
            <w:r w:rsidR="00887ADF" w:rsidRPr="00D2507A">
              <w:rPr>
                <w:rStyle w:val="Hyperlink"/>
                <w:rFonts w:ascii="Arial" w:hAnsi="Arial" w:cs="Arial"/>
                <w:noProof/>
                <w:shd w:val="clear" w:color="auto" w:fill="FFFFFF"/>
              </w:rPr>
              <w:t>2013 Conservative governments</w:t>
            </w:r>
            <w:r w:rsidR="00887ADF" w:rsidRPr="00D2507A">
              <w:rPr>
                <w:rFonts w:ascii="Arial" w:hAnsi="Arial" w:cs="Arial"/>
                <w:noProof/>
                <w:webHidden/>
              </w:rPr>
              <w:tab/>
            </w:r>
            <w:r w:rsidR="00887ADF" w:rsidRPr="00D2507A">
              <w:rPr>
                <w:rFonts w:ascii="Arial" w:hAnsi="Arial" w:cs="Arial"/>
                <w:noProof/>
                <w:webHidden/>
              </w:rPr>
              <w:fldChar w:fldCharType="begin"/>
            </w:r>
            <w:r w:rsidR="00887ADF" w:rsidRPr="00D2507A">
              <w:rPr>
                <w:rFonts w:ascii="Arial" w:hAnsi="Arial" w:cs="Arial"/>
                <w:noProof/>
                <w:webHidden/>
              </w:rPr>
              <w:instrText xml:space="preserve"> PAGEREF _Toc76915942 \h </w:instrText>
            </w:r>
            <w:r w:rsidR="00887ADF" w:rsidRPr="00D2507A">
              <w:rPr>
                <w:rFonts w:ascii="Arial" w:hAnsi="Arial" w:cs="Arial"/>
                <w:noProof/>
                <w:webHidden/>
              </w:rPr>
            </w:r>
            <w:r w:rsidR="00887ADF" w:rsidRPr="00D2507A">
              <w:rPr>
                <w:rFonts w:ascii="Arial" w:hAnsi="Arial" w:cs="Arial"/>
                <w:noProof/>
                <w:webHidden/>
              </w:rPr>
              <w:fldChar w:fldCharType="separate"/>
            </w:r>
            <w:r w:rsidR="00BF2408">
              <w:rPr>
                <w:rFonts w:ascii="Arial" w:hAnsi="Arial" w:cs="Arial"/>
                <w:noProof/>
                <w:webHidden/>
              </w:rPr>
              <w:t>6</w:t>
            </w:r>
            <w:r w:rsidR="00887ADF" w:rsidRPr="00D2507A">
              <w:rPr>
                <w:rFonts w:ascii="Arial" w:hAnsi="Arial" w:cs="Arial"/>
                <w:noProof/>
                <w:webHidden/>
              </w:rPr>
              <w:fldChar w:fldCharType="end"/>
            </w:r>
          </w:hyperlink>
        </w:p>
        <w:p w14:paraId="75019D43" w14:textId="209BC759" w:rsidR="00887ADF" w:rsidRPr="00D2507A" w:rsidRDefault="009C324C">
          <w:pPr>
            <w:pStyle w:val="TOC2"/>
            <w:rPr>
              <w:rFonts w:ascii="Arial" w:eastAsiaTheme="minorEastAsia" w:hAnsi="Arial" w:cs="Arial"/>
              <w:noProof/>
              <w:sz w:val="22"/>
              <w:lang w:val="en-US"/>
            </w:rPr>
          </w:pPr>
          <w:hyperlink w:anchor="_Toc76915943" w:history="1">
            <w:r w:rsidR="00887ADF" w:rsidRPr="00D2507A">
              <w:rPr>
                <w:rStyle w:val="Hyperlink"/>
                <w:rFonts w:ascii="Arial" w:hAnsi="Arial" w:cs="Arial"/>
                <w:noProof/>
                <w:shd w:val="clear" w:color="auto" w:fill="FFFFFF"/>
              </w:rPr>
              <w:t>2016 Gender Equality Strategy</w:t>
            </w:r>
            <w:r w:rsidR="00887ADF" w:rsidRPr="00D2507A">
              <w:rPr>
                <w:rFonts w:ascii="Arial" w:hAnsi="Arial" w:cs="Arial"/>
                <w:noProof/>
                <w:webHidden/>
              </w:rPr>
              <w:tab/>
            </w:r>
            <w:r w:rsidR="00887ADF" w:rsidRPr="00D2507A">
              <w:rPr>
                <w:rFonts w:ascii="Arial" w:hAnsi="Arial" w:cs="Arial"/>
                <w:noProof/>
                <w:webHidden/>
              </w:rPr>
              <w:fldChar w:fldCharType="begin"/>
            </w:r>
            <w:r w:rsidR="00887ADF" w:rsidRPr="00D2507A">
              <w:rPr>
                <w:rFonts w:ascii="Arial" w:hAnsi="Arial" w:cs="Arial"/>
                <w:noProof/>
                <w:webHidden/>
              </w:rPr>
              <w:instrText xml:space="preserve"> PAGEREF _Toc76915943 \h </w:instrText>
            </w:r>
            <w:r w:rsidR="00887ADF" w:rsidRPr="00D2507A">
              <w:rPr>
                <w:rFonts w:ascii="Arial" w:hAnsi="Arial" w:cs="Arial"/>
                <w:noProof/>
                <w:webHidden/>
              </w:rPr>
            </w:r>
            <w:r w:rsidR="00887ADF" w:rsidRPr="00D2507A">
              <w:rPr>
                <w:rFonts w:ascii="Arial" w:hAnsi="Arial" w:cs="Arial"/>
                <w:noProof/>
                <w:webHidden/>
              </w:rPr>
              <w:fldChar w:fldCharType="separate"/>
            </w:r>
            <w:r w:rsidR="00BF2408">
              <w:rPr>
                <w:rFonts w:ascii="Arial" w:hAnsi="Arial" w:cs="Arial"/>
                <w:noProof/>
                <w:webHidden/>
              </w:rPr>
              <w:t>7</w:t>
            </w:r>
            <w:r w:rsidR="00887ADF" w:rsidRPr="00D2507A">
              <w:rPr>
                <w:rFonts w:ascii="Arial" w:hAnsi="Arial" w:cs="Arial"/>
                <w:noProof/>
                <w:webHidden/>
              </w:rPr>
              <w:fldChar w:fldCharType="end"/>
            </w:r>
          </w:hyperlink>
        </w:p>
        <w:p w14:paraId="59FB1171" w14:textId="52DBD93D" w:rsidR="00887ADF" w:rsidRPr="00D2507A" w:rsidRDefault="009C324C">
          <w:pPr>
            <w:pStyle w:val="TOC2"/>
            <w:rPr>
              <w:rFonts w:ascii="Arial" w:eastAsiaTheme="minorEastAsia" w:hAnsi="Arial" w:cs="Arial"/>
              <w:noProof/>
              <w:sz w:val="22"/>
              <w:lang w:val="en-US"/>
            </w:rPr>
          </w:pPr>
          <w:hyperlink w:anchor="_Toc76915944" w:history="1">
            <w:r w:rsidR="00887ADF" w:rsidRPr="00D2507A">
              <w:rPr>
                <w:rStyle w:val="Hyperlink"/>
                <w:rFonts w:ascii="Arial" w:hAnsi="Arial" w:cs="Arial"/>
                <w:bCs/>
                <w:i/>
                <w:iCs/>
                <w:noProof/>
              </w:rPr>
              <w:t>2019 Public Service Review</w:t>
            </w:r>
            <w:r w:rsidR="00887ADF" w:rsidRPr="00D2507A">
              <w:rPr>
                <w:rFonts w:ascii="Arial" w:hAnsi="Arial" w:cs="Arial"/>
                <w:noProof/>
                <w:webHidden/>
              </w:rPr>
              <w:tab/>
            </w:r>
            <w:r w:rsidR="00887ADF" w:rsidRPr="00D2507A">
              <w:rPr>
                <w:rFonts w:ascii="Arial" w:hAnsi="Arial" w:cs="Arial"/>
                <w:noProof/>
                <w:webHidden/>
              </w:rPr>
              <w:fldChar w:fldCharType="begin"/>
            </w:r>
            <w:r w:rsidR="00887ADF" w:rsidRPr="00D2507A">
              <w:rPr>
                <w:rFonts w:ascii="Arial" w:hAnsi="Arial" w:cs="Arial"/>
                <w:noProof/>
                <w:webHidden/>
              </w:rPr>
              <w:instrText xml:space="preserve"> PAGEREF _Toc76915944 \h </w:instrText>
            </w:r>
            <w:r w:rsidR="00887ADF" w:rsidRPr="00D2507A">
              <w:rPr>
                <w:rFonts w:ascii="Arial" w:hAnsi="Arial" w:cs="Arial"/>
                <w:noProof/>
                <w:webHidden/>
              </w:rPr>
            </w:r>
            <w:r w:rsidR="00887ADF" w:rsidRPr="00D2507A">
              <w:rPr>
                <w:rFonts w:ascii="Arial" w:hAnsi="Arial" w:cs="Arial"/>
                <w:noProof/>
                <w:webHidden/>
              </w:rPr>
              <w:fldChar w:fldCharType="separate"/>
            </w:r>
            <w:r w:rsidR="00BF2408">
              <w:rPr>
                <w:rFonts w:ascii="Arial" w:hAnsi="Arial" w:cs="Arial"/>
                <w:noProof/>
                <w:webHidden/>
              </w:rPr>
              <w:t>7</w:t>
            </w:r>
            <w:r w:rsidR="00887ADF" w:rsidRPr="00D2507A">
              <w:rPr>
                <w:rFonts w:ascii="Arial" w:hAnsi="Arial" w:cs="Arial"/>
                <w:noProof/>
                <w:webHidden/>
              </w:rPr>
              <w:fldChar w:fldCharType="end"/>
            </w:r>
          </w:hyperlink>
        </w:p>
        <w:p w14:paraId="0FD910DE" w14:textId="0B1BF8FB" w:rsidR="00887ADF" w:rsidRPr="00D2507A" w:rsidRDefault="009C324C">
          <w:pPr>
            <w:pStyle w:val="TOC1"/>
            <w:tabs>
              <w:tab w:val="left" w:pos="426"/>
              <w:tab w:val="right" w:leader="dot" w:pos="10194"/>
            </w:tabs>
            <w:rPr>
              <w:rFonts w:ascii="Arial" w:eastAsiaTheme="minorEastAsia" w:hAnsi="Arial" w:cs="Arial"/>
              <w:noProof/>
              <w:sz w:val="22"/>
              <w:lang w:val="en-US"/>
            </w:rPr>
          </w:pPr>
          <w:hyperlink w:anchor="_Toc76915945" w:history="1">
            <w:r w:rsidR="00887ADF" w:rsidRPr="00D2507A">
              <w:rPr>
                <w:rStyle w:val="Hyperlink"/>
                <w:rFonts w:ascii="Arial" w:hAnsi="Arial" w:cs="Arial"/>
                <w:noProof/>
              </w:rPr>
              <w:t>3</w:t>
            </w:r>
            <w:r w:rsidR="00887ADF" w:rsidRPr="00D2507A">
              <w:rPr>
                <w:rFonts w:ascii="Arial" w:eastAsiaTheme="minorEastAsia" w:hAnsi="Arial" w:cs="Arial"/>
                <w:noProof/>
                <w:sz w:val="22"/>
                <w:lang w:val="en-US"/>
              </w:rPr>
              <w:tab/>
            </w:r>
            <w:r w:rsidR="00887ADF" w:rsidRPr="00D2507A">
              <w:rPr>
                <w:rStyle w:val="Hyperlink"/>
                <w:rFonts w:ascii="Arial" w:hAnsi="Arial" w:cs="Arial"/>
                <w:noProof/>
              </w:rPr>
              <w:t>Australian public service legislation</w:t>
            </w:r>
            <w:r w:rsidR="00887ADF" w:rsidRPr="00D2507A">
              <w:rPr>
                <w:rFonts w:ascii="Arial" w:hAnsi="Arial" w:cs="Arial"/>
                <w:noProof/>
                <w:webHidden/>
              </w:rPr>
              <w:tab/>
            </w:r>
            <w:r w:rsidR="00887ADF" w:rsidRPr="00D2507A">
              <w:rPr>
                <w:rFonts w:ascii="Arial" w:hAnsi="Arial" w:cs="Arial"/>
                <w:noProof/>
                <w:webHidden/>
              </w:rPr>
              <w:fldChar w:fldCharType="begin"/>
            </w:r>
            <w:r w:rsidR="00887ADF" w:rsidRPr="00D2507A">
              <w:rPr>
                <w:rFonts w:ascii="Arial" w:hAnsi="Arial" w:cs="Arial"/>
                <w:noProof/>
                <w:webHidden/>
              </w:rPr>
              <w:instrText xml:space="preserve"> PAGEREF _Toc76915945 \h </w:instrText>
            </w:r>
            <w:r w:rsidR="00887ADF" w:rsidRPr="00D2507A">
              <w:rPr>
                <w:rFonts w:ascii="Arial" w:hAnsi="Arial" w:cs="Arial"/>
                <w:noProof/>
                <w:webHidden/>
              </w:rPr>
            </w:r>
            <w:r w:rsidR="00887ADF" w:rsidRPr="00D2507A">
              <w:rPr>
                <w:rFonts w:ascii="Arial" w:hAnsi="Arial" w:cs="Arial"/>
                <w:noProof/>
                <w:webHidden/>
              </w:rPr>
              <w:fldChar w:fldCharType="separate"/>
            </w:r>
            <w:r w:rsidR="00BF2408">
              <w:rPr>
                <w:rFonts w:ascii="Arial" w:hAnsi="Arial" w:cs="Arial"/>
                <w:noProof/>
                <w:webHidden/>
              </w:rPr>
              <w:t>9</w:t>
            </w:r>
            <w:r w:rsidR="00887ADF" w:rsidRPr="00D2507A">
              <w:rPr>
                <w:rFonts w:ascii="Arial" w:hAnsi="Arial" w:cs="Arial"/>
                <w:noProof/>
                <w:webHidden/>
              </w:rPr>
              <w:fldChar w:fldCharType="end"/>
            </w:r>
          </w:hyperlink>
        </w:p>
        <w:p w14:paraId="1568CEF2" w14:textId="309300E2" w:rsidR="00887ADF" w:rsidRPr="00D2507A" w:rsidRDefault="009C324C">
          <w:pPr>
            <w:pStyle w:val="TOC2"/>
            <w:rPr>
              <w:rFonts w:ascii="Arial" w:eastAsiaTheme="minorEastAsia" w:hAnsi="Arial" w:cs="Arial"/>
              <w:noProof/>
              <w:sz w:val="22"/>
              <w:lang w:val="en-US"/>
            </w:rPr>
          </w:pPr>
          <w:hyperlink w:anchor="_Toc76915946" w:history="1">
            <w:r w:rsidR="00887ADF" w:rsidRPr="00D2507A">
              <w:rPr>
                <w:rStyle w:val="Hyperlink"/>
                <w:rFonts w:ascii="Arial" w:hAnsi="Arial" w:cs="Arial"/>
                <w:noProof/>
              </w:rPr>
              <w:t>The early years</w:t>
            </w:r>
            <w:r w:rsidR="00887ADF" w:rsidRPr="00D2507A">
              <w:rPr>
                <w:rFonts w:ascii="Arial" w:hAnsi="Arial" w:cs="Arial"/>
                <w:noProof/>
                <w:webHidden/>
              </w:rPr>
              <w:tab/>
            </w:r>
            <w:r w:rsidR="00887ADF" w:rsidRPr="00D2507A">
              <w:rPr>
                <w:rFonts w:ascii="Arial" w:hAnsi="Arial" w:cs="Arial"/>
                <w:noProof/>
                <w:webHidden/>
              </w:rPr>
              <w:fldChar w:fldCharType="begin"/>
            </w:r>
            <w:r w:rsidR="00887ADF" w:rsidRPr="00D2507A">
              <w:rPr>
                <w:rFonts w:ascii="Arial" w:hAnsi="Arial" w:cs="Arial"/>
                <w:noProof/>
                <w:webHidden/>
              </w:rPr>
              <w:instrText xml:space="preserve"> PAGEREF _Toc76915946 \h </w:instrText>
            </w:r>
            <w:r w:rsidR="00887ADF" w:rsidRPr="00D2507A">
              <w:rPr>
                <w:rFonts w:ascii="Arial" w:hAnsi="Arial" w:cs="Arial"/>
                <w:noProof/>
                <w:webHidden/>
              </w:rPr>
            </w:r>
            <w:r w:rsidR="00887ADF" w:rsidRPr="00D2507A">
              <w:rPr>
                <w:rFonts w:ascii="Arial" w:hAnsi="Arial" w:cs="Arial"/>
                <w:noProof/>
                <w:webHidden/>
              </w:rPr>
              <w:fldChar w:fldCharType="separate"/>
            </w:r>
            <w:r w:rsidR="00BF2408">
              <w:rPr>
                <w:rFonts w:ascii="Arial" w:hAnsi="Arial" w:cs="Arial"/>
                <w:noProof/>
                <w:webHidden/>
              </w:rPr>
              <w:t>9</w:t>
            </w:r>
            <w:r w:rsidR="00887ADF" w:rsidRPr="00D2507A">
              <w:rPr>
                <w:rFonts w:ascii="Arial" w:hAnsi="Arial" w:cs="Arial"/>
                <w:noProof/>
                <w:webHidden/>
              </w:rPr>
              <w:fldChar w:fldCharType="end"/>
            </w:r>
          </w:hyperlink>
        </w:p>
        <w:p w14:paraId="70D7D987" w14:textId="160B8C99" w:rsidR="00887ADF" w:rsidRPr="00D2507A" w:rsidRDefault="009C324C">
          <w:pPr>
            <w:pStyle w:val="TOC2"/>
            <w:rPr>
              <w:rFonts w:ascii="Arial" w:eastAsiaTheme="minorEastAsia" w:hAnsi="Arial" w:cs="Arial"/>
              <w:noProof/>
              <w:sz w:val="22"/>
              <w:lang w:val="en-US"/>
            </w:rPr>
          </w:pPr>
          <w:hyperlink w:anchor="_Toc76915947" w:history="1">
            <w:r w:rsidR="00887ADF" w:rsidRPr="00D2507A">
              <w:rPr>
                <w:rStyle w:val="Hyperlink"/>
                <w:rFonts w:ascii="Arial" w:hAnsi="Arial" w:cs="Arial"/>
                <w:noProof/>
              </w:rPr>
              <w:t>The 1970s and 1980s</w:t>
            </w:r>
            <w:r w:rsidR="00887ADF" w:rsidRPr="00D2507A">
              <w:rPr>
                <w:rFonts w:ascii="Arial" w:hAnsi="Arial" w:cs="Arial"/>
                <w:noProof/>
                <w:webHidden/>
              </w:rPr>
              <w:tab/>
            </w:r>
            <w:r w:rsidR="00887ADF" w:rsidRPr="00D2507A">
              <w:rPr>
                <w:rFonts w:ascii="Arial" w:hAnsi="Arial" w:cs="Arial"/>
                <w:noProof/>
                <w:webHidden/>
              </w:rPr>
              <w:fldChar w:fldCharType="begin"/>
            </w:r>
            <w:r w:rsidR="00887ADF" w:rsidRPr="00D2507A">
              <w:rPr>
                <w:rFonts w:ascii="Arial" w:hAnsi="Arial" w:cs="Arial"/>
                <w:noProof/>
                <w:webHidden/>
              </w:rPr>
              <w:instrText xml:space="preserve"> PAGEREF _Toc76915947 \h </w:instrText>
            </w:r>
            <w:r w:rsidR="00887ADF" w:rsidRPr="00D2507A">
              <w:rPr>
                <w:rFonts w:ascii="Arial" w:hAnsi="Arial" w:cs="Arial"/>
                <w:noProof/>
                <w:webHidden/>
              </w:rPr>
            </w:r>
            <w:r w:rsidR="00887ADF" w:rsidRPr="00D2507A">
              <w:rPr>
                <w:rFonts w:ascii="Arial" w:hAnsi="Arial" w:cs="Arial"/>
                <w:noProof/>
                <w:webHidden/>
              </w:rPr>
              <w:fldChar w:fldCharType="separate"/>
            </w:r>
            <w:r w:rsidR="00BF2408">
              <w:rPr>
                <w:rFonts w:ascii="Arial" w:hAnsi="Arial" w:cs="Arial"/>
                <w:noProof/>
                <w:webHidden/>
              </w:rPr>
              <w:t>9</w:t>
            </w:r>
            <w:r w:rsidR="00887ADF" w:rsidRPr="00D2507A">
              <w:rPr>
                <w:rFonts w:ascii="Arial" w:hAnsi="Arial" w:cs="Arial"/>
                <w:noProof/>
                <w:webHidden/>
              </w:rPr>
              <w:fldChar w:fldCharType="end"/>
            </w:r>
          </w:hyperlink>
        </w:p>
        <w:p w14:paraId="23C0F20D" w14:textId="2145DC33" w:rsidR="00887ADF" w:rsidRPr="00D2507A" w:rsidRDefault="009C324C">
          <w:pPr>
            <w:pStyle w:val="TOC2"/>
            <w:rPr>
              <w:rFonts w:ascii="Arial" w:eastAsiaTheme="minorEastAsia" w:hAnsi="Arial" w:cs="Arial"/>
              <w:noProof/>
              <w:sz w:val="22"/>
              <w:lang w:val="en-US"/>
            </w:rPr>
          </w:pPr>
          <w:hyperlink w:anchor="_Toc76915948" w:history="1">
            <w:r w:rsidR="00887ADF" w:rsidRPr="00D2507A">
              <w:rPr>
                <w:rStyle w:val="Hyperlink"/>
                <w:rFonts w:ascii="Arial" w:hAnsi="Arial" w:cs="Arial"/>
                <w:noProof/>
              </w:rPr>
              <w:t>The 1990s</w:t>
            </w:r>
            <w:r w:rsidR="00887ADF" w:rsidRPr="00D2507A">
              <w:rPr>
                <w:rFonts w:ascii="Arial" w:hAnsi="Arial" w:cs="Arial"/>
                <w:noProof/>
                <w:webHidden/>
              </w:rPr>
              <w:tab/>
            </w:r>
            <w:r w:rsidR="00887ADF" w:rsidRPr="00D2507A">
              <w:rPr>
                <w:rFonts w:ascii="Arial" w:hAnsi="Arial" w:cs="Arial"/>
                <w:noProof/>
                <w:webHidden/>
              </w:rPr>
              <w:fldChar w:fldCharType="begin"/>
            </w:r>
            <w:r w:rsidR="00887ADF" w:rsidRPr="00D2507A">
              <w:rPr>
                <w:rFonts w:ascii="Arial" w:hAnsi="Arial" w:cs="Arial"/>
                <w:noProof/>
                <w:webHidden/>
              </w:rPr>
              <w:instrText xml:space="preserve"> PAGEREF _Toc76915948 \h </w:instrText>
            </w:r>
            <w:r w:rsidR="00887ADF" w:rsidRPr="00D2507A">
              <w:rPr>
                <w:rFonts w:ascii="Arial" w:hAnsi="Arial" w:cs="Arial"/>
                <w:noProof/>
                <w:webHidden/>
              </w:rPr>
            </w:r>
            <w:r w:rsidR="00887ADF" w:rsidRPr="00D2507A">
              <w:rPr>
                <w:rFonts w:ascii="Arial" w:hAnsi="Arial" w:cs="Arial"/>
                <w:noProof/>
                <w:webHidden/>
              </w:rPr>
              <w:fldChar w:fldCharType="separate"/>
            </w:r>
            <w:r w:rsidR="00BF2408">
              <w:rPr>
                <w:rFonts w:ascii="Arial" w:hAnsi="Arial" w:cs="Arial"/>
                <w:noProof/>
                <w:webHidden/>
              </w:rPr>
              <w:t>9</w:t>
            </w:r>
            <w:r w:rsidR="00887ADF" w:rsidRPr="00D2507A">
              <w:rPr>
                <w:rFonts w:ascii="Arial" w:hAnsi="Arial" w:cs="Arial"/>
                <w:noProof/>
                <w:webHidden/>
              </w:rPr>
              <w:fldChar w:fldCharType="end"/>
            </w:r>
          </w:hyperlink>
        </w:p>
        <w:p w14:paraId="3C12A6AD" w14:textId="577E7346" w:rsidR="00887ADF" w:rsidRPr="00D2507A" w:rsidRDefault="009C324C">
          <w:pPr>
            <w:pStyle w:val="TOC2"/>
            <w:rPr>
              <w:rFonts w:ascii="Arial" w:eastAsiaTheme="minorEastAsia" w:hAnsi="Arial" w:cs="Arial"/>
              <w:noProof/>
              <w:sz w:val="22"/>
              <w:lang w:val="en-US"/>
            </w:rPr>
          </w:pPr>
          <w:hyperlink w:anchor="_Toc76915949" w:history="1">
            <w:r w:rsidR="00887ADF" w:rsidRPr="00D2507A">
              <w:rPr>
                <w:rStyle w:val="Hyperlink"/>
                <w:rFonts w:ascii="Arial" w:hAnsi="Arial" w:cs="Arial"/>
                <w:noProof/>
              </w:rPr>
              <w:t>2013 amendments</w:t>
            </w:r>
            <w:r w:rsidR="00887ADF" w:rsidRPr="00D2507A">
              <w:rPr>
                <w:rFonts w:ascii="Arial" w:hAnsi="Arial" w:cs="Arial"/>
                <w:noProof/>
                <w:webHidden/>
              </w:rPr>
              <w:tab/>
            </w:r>
            <w:r w:rsidR="00887ADF" w:rsidRPr="00D2507A">
              <w:rPr>
                <w:rFonts w:ascii="Arial" w:hAnsi="Arial" w:cs="Arial"/>
                <w:noProof/>
                <w:webHidden/>
              </w:rPr>
              <w:fldChar w:fldCharType="begin"/>
            </w:r>
            <w:r w:rsidR="00887ADF" w:rsidRPr="00D2507A">
              <w:rPr>
                <w:rFonts w:ascii="Arial" w:hAnsi="Arial" w:cs="Arial"/>
                <w:noProof/>
                <w:webHidden/>
              </w:rPr>
              <w:instrText xml:space="preserve"> PAGEREF _Toc76915949 \h </w:instrText>
            </w:r>
            <w:r w:rsidR="00887ADF" w:rsidRPr="00D2507A">
              <w:rPr>
                <w:rFonts w:ascii="Arial" w:hAnsi="Arial" w:cs="Arial"/>
                <w:noProof/>
                <w:webHidden/>
              </w:rPr>
            </w:r>
            <w:r w:rsidR="00887ADF" w:rsidRPr="00D2507A">
              <w:rPr>
                <w:rFonts w:ascii="Arial" w:hAnsi="Arial" w:cs="Arial"/>
                <w:noProof/>
                <w:webHidden/>
              </w:rPr>
              <w:fldChar w:fldCharType="separate"/>
            </w:r>
            <w:r w:rsidR="00BF2408">
              <w:rPr>
                <w:rFonts w:ascii="Arial" w:hAnsi="Arial" w:cs="Arial"/>
                <w:noProof/>
                <w:webHidden/>
              </w:rPr>
              <w:t>10</w:t>
            </w:r>
            <w:r w:rsidR="00887ADF" w:rsidRPr="00D2507A">
              <w:rPr>
                <w:rFonts w:ascii="Arial" w:hAnsi="Arial" w:cs="Arial"/>
                <w:noProof/>
                <w:webHidden/>
              </w:rPr>
              <w:fldChar w:fldCharType="end"/>
            </w:r>
          </w:hyperlink>
        </w:p>
        <w:p w14:paraId="32911F67" w14:textId="3796340E" w:rsidR="00887ADF" w:rsidRPr="00D2507A" w:rsidRDefault="009C324C">
          <w:pPr>
            <w:pStyle w:val="TOC2"/>
            <w:rPr>
              <w:rFonts w:ascii="Arial" w:eastAsiaTheme="minorEastAsia" w:hAnsi="Arial" w:cs="Arial"/>
              <w:noProof/>
              <w:sz w:val="22"/>
              <w:lang w:val="en-US"/>
            </w:rPr>
          </w:pPr>
          <w:hyperlink w:anchor="_Toc76915950" w:history="1">
            <w:r w:rsidR="00887ADF" w:rsidRPr="00D2507A">
              <w:rPr>
                <w:rStyle w:val="Hyperlink"/>
                <w:rFonts w:ascii="Arial" w:hAnsi="Arial" w:cs="Arial"/>
                <w:noProof/>
              </w:rPr>
              <w:t>Current regulatory status</w:t>
            </w:r>
            <w:r w:rsidR="00887ADF" w:rsidRPr="00D2507A">
              <w:rPr>
                <w:rFonts w:ascii="Arial" w:hAnsi="Arial" w:cs="Arial"/>
                <w:noProof/>
                <w:webHidden/>
              </w:rPr>
              <w:tab/>
            </w:r>
            <w:r w:rsidR="00887ADF" w:rsidRPr="00D2507A">
              <w:rPr>
                <w:rFonts w:ascii="Arial" w:hAnsi="Arial" w:cs="Arial"/>
                <w:noProof/>
                <w:webHidden/>
              </w:rPr>
              <w:fldChar w:fldCharType="begin"/>
            </w:r>
            <w:r w:rsidR="00887ADF" w:rsidRPr="00D2507A">
              <w:rPr>
                <w:rFonts w:ascii="Arial" w:hAnsi="Arial" w:cs="Arial"/>
                <w:noProof/>
                <w:webHidden/>
              </w:rPr>
              <w:instrText xml:space="preserve"> PAGEREF _Toc76915950 \h </w:instrText>
            </w:r>
            <w:r w:rsidR="00887ADF" w:rsidRPr="00D2507A">
              <w:rPr>
                <w:rFonts w:ascii="Arial" w:hAnsi="Arial" w:cs="Arial"/>
                <w:noProof/>
                <w:webHidden/>
              </w:rPr>
            </w:r>
            <w:r w:rsidR="00887ADF" w:rsidRPr="00D2507A">
              <w:rPr>
                <w:rFonts w:ascii="Arial" w:hAnsi="Arial" w:cs="Arial"/>
                <w:noProof/>
                <w:webHidden/>
              </w:rPr>
              <w:fldChar w:fldCharType="separate"/>
            </w:r>
            <w:r w:rsidR="00BF2408">
              <w:rPr>
                <w:rFonts w:ascii="Arial" w:hAnsi="Arial" w:cs="Arial"/>
                <w:noProof/>
                <w:webHidden/>
              </w:rPr>
              <w:t>11</w:t>
            </w:r>
            <w:r w:rsidR="00887ADF" w:rsidRPr="00D2507A">
              <w:rPr>
                <w:rFonts w:ascii="Arial" w:hAnsi="Arial" w:cs="Arial"/>
                <w:noProof/>
                <w:webHidden/>
              </w:rPr>
              <w:fldChar w:fldCharType="end"/>
            </w:r>
          </w:hyperlink>
        </w:p>
        <w:p w14:paraId="046E831F" w14:textId="26DF1AE9" w:rsidR="00887ADF" w:rsidRPr="00D2507A" w:rsidRDefault="009C324C">
          <w:pPr>
            <w:pStyle w:val="TOC1"/>
            <w:tabs>
              <w:tab w:val="left" w:pos="426"/>
              <w:tab w:val="right" w:leader="dot" w:pos="10194"/>
            </w:tabs>
            <w:rPr>
              <w:rFonts w:ascii="Arial" w:eastAsiaTheme="minorEastAsia" w:hAnsi="Arial" w:cs="Arial"/>
              <w:noProof/>
              <w:sz w:val="22"/>
              <w:lang w:val="en-US"/>
            </w:rPr>
          </w:pPr>
          <w:hyperlink w:anchor="_Toc76915951" w:history="1">
            <w:r w:rsidR="00887ADF" w:rsidRPr="00D2507A">
              <w:rPr>
                <w:rStyle w:val="Hyperlink"/>
                <w:rFonts w:ascii="Arial" w:hAnsi="Arial" w:cs="Arial"/>
                <w:noProof/>
              </w:rPr>
              <w:t>4</w:t>
            </w:r>
            <w:r w:rsidR="00887ADF" w:rsidRPr="00D2507A">
              <w:rPr>
                <w:rFonts w:ascii="Arial" w:eastAsiaTheme="minorEastAsia" w:hAnsi="Arial" w:cs="Arial"/>
                <w:noProof/>
                <w:sz w:val="22"/>
                <w:lang w:val="en-US"/>
              </w:rPr>
              <w:tab/>
            </w:r>
            <w:r w:rsidR="00887ADF" w:rsidRPr="00D2507A">
              <w:rPr>
                <w:rStyle w:val="Hyperlink"/>
                <w:rFonts w:ascii="Arial" w:hAnsi="Arial" w:cs="Arial"/>
                <w:noProof/>
              </w:rPr>
              <w:t>The APS under global crises</w:t>
            </w:r>
            <w:r w:rsidR="00887ADF" w:rsidRPr="00D2507A">
              <w:rPr>
                <w:rFonts w:ascii="Arial" w:hAnsi="Arial" w:cs="Arial"/>
                <w:noProof/>
                <w:webHidden/>
              </w:rPr>
              <w:tab/>
            </w:r>
            <w:r w:rsidR="00887ADF" w:rsidRPr="00D2507A">
              <w:rPr>
                <w:rFonts w:ascii="Arial" w:hAnsi="Arial" w:cs="Arial"/>
                <w:noProof/>
                <w:webHidden/>
              </w:rPr>
              <w:fldChar w:fldCharType="begin"/>
            </w:r>
            <w:r w:rsidR="00887ADF" w:rsidRPr="00D2507A">
              <w:rPr>
                <w:rFonts w:ascii="Arial" w:hAnsi="Arial" w:cs="Arial"/>
                <w:noProof/>
                <w:webHidden/>
              </w:rPr>
              <w:instrText xml:space="preserve"> PAGEREF _Toc76915951 \h </w:instrText>
            </w:r>
            <w:r w:rsidR="00887ADF" w:rsidRPr="00D2507A">
              <w:rPr>
                <w:rFonts w:ascii="Arial" w:hAnsi="Arial" w:cs="Arial"/>
                <w:noProof/>
                <w:webHidden/>
              </w:rPr>
            </w:r>
            <w:r w:rsidR="00887ADF" w:rsidRPr="00D2507A">
              <w:rPr>
                <w:rFonts w:ascii="Arial" w:hAnsi="Arial" w:cs="Arial"/>
                <w:noProof/>
                <w:webHidden/>
              </w:rPr>
              <w:fldChar w:fldCharType="separate"/>
            </w:r>
            <w:r w:rsidR="00BF2408">
              <w:rPr>
                <w:rFonts w:ascii="Arial" w:hAnsi="Arial" w:cs="Arial"/>
                <w:noProof/>
                <w:webHidden/>
              </w:rPr>
              <w:t>11</w:t>
            </w:r>
            <w:r w:rsidR="00887ADF" w:rsidRPr="00D2507A">
              <w:rPr>
                <w:rFonts w:ascii="Arial" w:hAnsi="Arial" w:cs="Arial"/>
                <w:noProof/>
                <w:webHidden/>
              </w:rPr>
              <w:fldChar w:fldCharType="end"/>
            </w:r>
          </w:hyperlink>
        </w:p>
        <w:p w14:paraId="1EA8E16E" w14:textId="645DBFB8" w:rsidR="00887ADF" w:rsidRPr="00D2507A" w:rsidRDefault="009C324C">
          <w:pPr>
            <w:pStyle w:val="TOC1"/>
            <w:tabs>
              <w:tab w:val="left" w:pos="426"/>
              <w:tab w:val="right" w:leader="dot" w:pos="10194"/>
            </w:tabs>
            <w:rPr>
              <w:rFonts w:ascii="Arial" w:eastAsiaTheme="minorEastAsia" w:hAnsi="Arial" w:cs="Arial"/>
              <w:noProof/>
              <w:sz w:val="22"/>
              <w:lang w:val="en-US"/>
            </w:rPr>
          </w:pPr>
          <w:hyperlink w:anchor="_Toc76915952" w:history="1">
            <w:r w:rsidR="00887ADF" w:rsidRPr="00D2507A">
              <w:rPr>
                <w:rStyle w:val="Hyperlink"/>
                <w:rFonts w:ascii="Arial" w:hAnsi="Arial" w:cs="Arial"/>
                <w:noProof/>
              </w:rPr>
              <w:t>5</w:t>
            </w:r>
            <w:r w:rsidR="00887ADF" w:rsidRPr="00D2507A">
              <w:rPr>
                <w:rFonts w:ascii="Arial" w:eastAsiaTheme="minorEastAsia" w:hAnsi="Arial" w:cs="Arial"/>
                <w:noProof/>
                <w:sz w:val="22"/>
                <w:lang w:val="en-US"/>
              </w:rPr>
              <w:tab/>
            </w:r>
            <w:r w:rsidR="00887ADF" w:rsidRPr="00D2507A">
              <w:rPr>
                <w:rStyle w:val="Hyperlink"/>
                <w:rFonts w:ascii="Arial" w:hAnsi="Arial" w:cs="Arial"/>
                <w:noProof/>
              </w:rPr>
              <w:t>SES policy</w:t>
            </w:r>
            <w:r w:rsidR="00887ADF" w:rsidRPr="00D2507A">
              <w:rPr>
                <w:rFonts w:ascii="Arial" w:hAnsi="Arial" w:cs="Arial"/>
                <w:noProof/>
                <w:webHidden/>
              </w:rPr>
              <w:tab/>
            </w:r>
            <w:r w:rsidR="00887ADF" w:rsidRPr="00D2507A">
              <w:rPr>
                <w:rFonts w:ascii="Arial" w:hAnsi="Arial" w:cs="Arial"/>
                <w:noProof/>
                <w:webHidden/>
              </w:rPr>
              <w:fldChar w:fldCharType="begin"/>
            </w:r>
            <w:r w:rsidR="00887ADF" w:rsidRPr="00D2507A">
              <w:rPr>
                <w:rFonts w:ascii="Arial" w:hAnsi="Arial" w:cs="Arial"/>
                <w:noProof/>
                <w:webHidden/>
              </w:rPr>
              <w:instrText xml:space="preserve"> PAGEREF _Toc76915952 \h </w:instrText>
            </w:r>
            <w:r w:rsidR="00887ADF" w:rsidRPr="00D2507A">
              <w:rPr>
                <w:rFonts w:ascii="Arial" w:hAnsi="Arial" w:cs="Arial"/>
                <w:noProof/>
                <w:webHidden/>
              </w:rPr>
            </w:r>
            <w:r w:rsidR="00887ADF" w:rsidRPr="00D2507A">
              <w:rPr>
                <w:rFonts w:ascii="Arial" w:hAnsi="Arial" w:cs="Arial"/>
                <w:noProof/>
                <w:webHidden/>
              </w:rPr>
              <w:fldChar w:fldCharType="separate"/>
            </w:r>
            <w:r w:rsidR="00BF2408">
              <w:rPr>
                <w:rFonts w:ascii="Arial" w:hAnsi="Arial" w:cs="Arial"/>
                <w:noProof/>
                <w:webHidden/>
              </w:rPr>
              <w:t>14</w:t>
            </w:r>
            <w:r w:rsidR="00887ADF" w:rsidRPr="00D2507A">
              <w:rPr>
                <w:rFonts w:ascii="Arial" w:hAnsi="Arial" w:cs="Arial"/>
                <w:noProof/>
                <w:webHidden/>
              </w:rPr>
              <w:fldChar w:fldCharType="end"/>
            </w:r>
          </w:hyperlink>
        </w:p>
        <w:p w14:paraId="4FDCF008" w14:textId="450630D2" w:rsidR="00887ADF" w:rsidRPr="00D2507A" w:rsidRDefault="009C324C">
          <w:pPr>
            <w:pStyle w:val="TOC2"/>
            <w:rPr>
              <w:rFonts w:ascii="Arial" w:eastAsiaTheme="minorEastAsia" w:hAnsi="Arial" w:cs="Arial"/>
              <w:noProof/>
              <w:sz w:val="22"/>
              <w:lang w:val="en-US"/>
            </w:rPr>
          </w:pPr>
          <w:hyperlink w:anchor="_Toc76915953" w:history="1">
            <w:r w:rsidR="00887ADF" w:rsidRPr="00D2507A">
              <w:rPr>
                <w:rStyle w:val="Hyperlink"/>
                <w:rFonts w:ascii="Arial" w:hAnsi="Arial" w:cs="Arial"/>
                <w:noProof/>
              </w:rPr>
              <w:t>The role of the SES</w:t>
            </w:r>
            <w:r w:rsidR="00887ADF" w:rsidRPr="00D2507A">
              <w:rPr>
                <w:rFonts w:ascii="Arial" w:hAnsi="Arial" w:cs="Arial"/>
                <w:noProof/>
                <w:webHidden/>
              </w:rPr>
              <w:tab/>
            </w:r>
            <w:r w:rsidR="00887ADF" w:rsidRPr="00D2507A">
              <w:rPr>
                <w:rFonts w:ascii="Arial" w:hAnsi="Arial" w:cs="Arial"/>
                <w:noProof/>
                <w:webHidden/>
              </w:rPr>
              <w:fldChar w:fldCharType="begin"/>
            </w:r>
            <w:r w:rsidR="00887ADF" w:rsidRPr="00D2507A">
              <w:rPr>
                <w:rFonts w:ascii="Arial" w:hAnsi="Arial" w:cs="Arial"/>
                <w:noProof/>
                <w:webHidden/>
              </w:rPr>
              <w:instrText xml:space="preserve"> PAGEREF _Toc76915953 \h </w:instrText>
            </w:r>
            <w:r w:rsidR="00887ADF" w:rsidRPr="00D2507A">
              <w:rPr>
                <w:rFonts w:ascii="Arial" w:hAnsi="Arial" w:cs="Arial"/>
                <w:noProof/>
                <w:webHidden/>
              </w:rPr>
            </w:r>
            <w:r w:rsidR="00887ADF" w:rsidRPr="00D2507A">
              <w:rPr>
                <w:rFonts w:ascii="Arial" w:hAnsi="Arial" w:cs="Arial"/>
                <w:noProof/>
                <w:webHidden/>
              </w:rPr>
              <w:fldChar w:fldCharType="separate"/>
            </w:r>
            <w:r w:rsidR="00BF2408">
              <w:rPr>
                <w:rFonts w:ascii="Arial" w:hAnsi="Arial" w:cs="Arial"/>
                <w:noProof/>
                <w:webHidden/>
              </w:rPr>
              <w:t>14</w:t>
            </w:r>
            <w:r w:rsidR="00887ADF" w:rsidRPr="00D2507A">
              <w:rPr>
                <w:rFonts w:ascii="Arial" w:hAnsi="Arial" w:cs="Arial"/>
                <w:noProof/>
                <w:webHidden/>
              </w:rPr>
              <w:fldChar w:fldCharType="end"/>
            </w:r>
          </w:hyperlink>
        </w:p>
        <w:p w14:paraId="69F15026" w14:textId="5695EB22" w:rsidR="00887ADF" w:rsidRPr="00D2507A" w:rsidRDefault="009C324C">
          <w:pPr>
            <w:pStyle w:val="TOC2"/>
            <w:rPr>
              <w:rFonts w:ascii="Arial" w:eastAsiaTheme="minorEastAsia" w:hAnsi="Arial" w:cs="Arial"/>
              <w:noProof/>
              <w:sz w:val="22"/>
              <w:lang w:val="en-US"/>
            </w:rPr>
          </w:pPr>
          <w:hyperlink w:anchor="_Toc76915954" w:history="1">
            <w:r w:rsidR="00887ADF" w:rsidRPr="00D2507A">
              <w:rPr>
                <w:rStyle w:val="Hyperlink"/>
                <w:rFonts w:ascii="Arial" w:hAnsi="Arial" w:cs="Arial"/>
                <w:noProof/>
              </w:rPr>
              <w:t>Creation of a Senior Executive Service</w:t>
            </w:r>
            <w:r w:rsidR="00887ADF" w:rsidRPr="00D2507A">
              <w:rPr>
                <w:rFonts w:ascii="Arial" w:hAnsi="Arial" w:cs="Arial"/>
                <w:noProof/>
                <w:webHidden/>
              </w:rPr>
              <w:tab/>
            </w:r>
            <w:r w:rsidR="00887ADF" w:rsidRPr="00D2507A">
              <w:rPr>
                <w:rFonts w:ascii="Arial" w:hAnsi="Arial" w:cs="Arial"/>
                <w:noProof/>
                <w:webHidden/>
              </w:rPr>
              <w:fldChar w:fldCharType="begin"/>
            </w:r>
            <w:r w:rsidR="00887ADF" w:rsidRPr="00D2507A">
              <w:rPr>
                <w:rFonts w:ascii="Arial" w:hAnsi="Arial" w:cs="Arial"/>
                <w:noProof/>
                <w:webHidden/>
              </w:rPr>
              <w:instrText xml:space="preserve"> PAGEREF _Toc76915954 \h </w:instrText>
            </w:r>
            <w:r w:rsidR="00887ADF" w:rsidRPr="00D2507A">
              <w:rPr>
                <w:rFonts w:ascii="Arial" w:hAnsi="Arial" w:cs="Arial"/>
                <w:noProof/>
                <w:webHidden/>
              </w:rPr>
            </w:r>
            <w:r w:rsidR="00887ADF" w:rsidRPr="00D2507A">
              <w:rPr>
                <w:rFonts w:ascii="Arial" w:hAnsi="Arial" w:cs="Arial"/>
                <w:noProof/>
                <w:webHidden/>
              </w:rPr>
              <w:fldChar w:fldCharType="separate"/>
            </w:r>
            <w:r w:rsidR="00BF2408">
              <w:rPr>
                <w:rFonts w:ascii="Arial" w:hAnsi="Arial" w:cs="Arial"/>
                <w:noProof/>
                <w:webHidden/>
              </w:rPr>
              <w:t>14</w:t>
            </w:r>
            <w:r w:rsidR="00887ADF" w:rsidRPr="00D2507A">
              <w:rPr>
                <w:rFonts w:ascii="Arial" w:hAnsi="Arial" w:cs="Arial"/>
                <w:noProof/>
                <w:webHidden/>
              </w:rPr>
              <w:fldChar w:fldCharType="end"/>
            </w:r>
          </w:hyperlink>
        </w:p>
        <w:p w14:paraId="699CBB90" w14:textId="4289B256" w:rsidR="00887ADF" w:rsidRPr="00D2507A" w:rsidRDefault="009C324C">
          <w:pPr>
            <w:pStyle w:val="TOC2"/>
            <w:rPr>
              <w:rFonts w:ascii="Arial" w:eastAsiaTheme="minorEastAsia" w:hAnsi="Arial" w:cs="Arial"/>
              <w:noProof/>
              <w:sz w:val="22"/>
              <w:lang w:val="en-US"/>
            </w:rPr>
          </w:pPr>
          <w:hyperlink w:anchor="_Toc76915955" w:history="1">
            <w:r w:rsidR="00887ADF" w:rsidRPr="00D2507A">
              <w:rPr>
                <w:rStyle w:val="Hyperlink"/>
                <w:rFonts w:ascii="Arial" w:hAnsi="Arial" w:cs="Arial"/>
                <w:noProof/>
              </w:rPr>
              <w:t>2000s A new millennium</w:t>
            </w:r>
            <w:r w:rsidR="00887ADF" w:rsidRPr="00D2507A">
              <w:rPr>
                <w:rFonts w:ascii="Arial" w:hAnsi="Arial" w:cs="Arial"/>
                <w:noProof/>
                <w:webHidden/>
              </w:rPr>
              <w:tab/>
            </w:r>
            <w:r w:rsidR="00887ADF" w:rsidRPr="00D2507A">
              <w:rPr>
                <w:rFonts w:ascii="Arial" w:hAnsi="Arial" w:cs="Arial"/>
                <w:noProof/>
                <w:webHidden/>
              </w:rPr>
              <w:fldChar w:fldCharType="begin"/>
            </w:r>
            <w:r w:rsidR="00887ADF" w:rsidRPr="00D2507A">
              <w:rPr>
                <w:rFonts w:ascii="Arial" w:hAnsi="Arial" w:cs="Arial"/>
                <w:noProof/>
                <w:webHidden/>
              </w:rPr>
              <w:instrText xml:space="preserve"> PAGEREF _Toc76915955 \h </w:instrText>
            </w:r>
            <w:r w:rsidR="00887ADF" w:rsidRPr="00D2507A">
              <w:rPr>
                <w:rFonts w:ascii="Arial" w:hAnsi="Arial" w:cs="Arial"/>
                <w:noProof/>
                <w:webHidden/>
              </w:rPr>
            </w:r>
            <w:r w:rsidR="00887ADF" w:rsidRPr="00D2507A">
              <w:rPr>
                <w:rFonts w:ascii="Arial" w:hAnsi="Arial" w:cs="Arial"/>
                <w:noProof/>
                <w:webHidden/>
              </w:rPr>
              <w:fldChar w:fldCharType="separate"/>
            </w:r>
            <w:r w:rsidR="00BF2408">
              <w:rPr>
                <w:rFonts w:ascii="Arial" w:hAnsi="Arial" w:cs="Arial"/>
                <w:noProof/>
                <w:webHidden/>
              </w:rPr>
              <w:t>15</w:t>
            </w:r>
            <w:r w:rsidR="00887ADF" w:rsidRPr="00D2507A">
              <w:rPr>
                <w:rFonts w:ascii="Arial" w:hAnsi="Arial" w:cs="Arial"/>
                <w:noProof/>
                <w:webHidden/>
              </w:rPr>
              <w:fldChar w:fldCharType="end"/>
            </w:r>
          </w:hyperlink>
        </w:p>
        <w:p w14:paraId="3CD46385" w14:textId="2B40353C" w:rsidR="00887ADF" w:rsidRPr="00D2507A" w:rsidRDefault="009C324C">
          <w:pPr>
            <w:pStyle w:val="TOC2"/>
            <w:rPr>
              <w:rFonts w:ascii="Arial" w:eastAsiaTheme="minorEastAsia" w:hAnsi="Arial" w:cs="Arial"/>
              <w:noProof/>
              <w:sz w:val="22"/>
              <w:lang w:val="en-US"/>
            </w:rPr>
          </w:pPr>
          <w:hyperlink w:anchor="_Toc76915956" w:history="1">
            <w:r w:rsidR="00887ADF" w:rsidRPr="00D2507A">
              <w:rPr>
                <w:rStyle w:val="Hyperlink"/>
                <w:rFonts w:ascii="Arial" w:hAnsi="Arial" w:cs="Arial"/>
                <w:noProof/>
              </w:rPr>
              <w:t>2012 reform – APS work level standards</w:t>
            </w:r>
            <w:r w:rsidR="00887ADF" w:rsidRPr="00D2507A">
              <w:rPr>
                <w:rFonts w:ascii="Arial" w:hAnsi="Arial" w:cs="Arial"/>
                <w:noProof/>
                <w:webHidden/>
              </w:rPr>
              <w:tab/>
            </w:r>
            <w:r w:rsidR="00887ADF" w:rsidRPr="00D2507A">
              <w:rPr>
                <w:rFonts w:ascii="Arial" w:hAnsi="Arial" w:cs="Arial"/>
                <w:noProof/>
                <w:webHidden/>
              </w:rPr>
              <w:fldChar w:fldCharType="begin"/>
            </w:r>
            <w:r w:rsidR="00887ADF" w:rsidRPr="00D2507A">
              <w:rPr>
                <w:rFonts w:ascii="Arial" w:hAnsi="Arial" w:cs="Arial"/>
                <w:noProof/>
                <w:webHidden/>
              </w:rPr>
              <w:instrText xml:space="preserve"> PAGEREF _Toc76915956 \h </w:instrText>
            </w:r>
            <w:r w:rsidR="00887ADF" w:rsidRPr="00D2507A">
              <w:rPr>
                <w:rFonts w:ascii="Arial" w:hAnsi="Arial" w:cs="Arial"/>
                <w:noProof/>
                <w:webHidden/>
              </w:rPr>
            </w:r>
            <w:r w:rsidR="00887ADF" w:rsidRPr="00D2507A">
              <w:rPr>
                <w:rFonts w:ascii="Arial" w:hAnsi="Arial" w:cs="Arial"/>
                <w:noProof/>
                <w:webHidden/>
              </w:rPr>
              <w:fldChar w:fldCharType="separate"/>
            </w:r>
            <w:r w:rsidR="00BF2408">
              <w:rPr>
                <w:rFonts w:ascii="Arial" w:hAnsi="Arial" w:cs="Arial"/>
                <w:noProof/>
                <w:webHidden/>
              </w:rPr>
              <w:t>17</w:t>
            </w:r>
            <w:r w:rsidR="00887ADF" w:rsidRPr="00D2507A">
              <w:rPr>
                <w:rFonts w:ascii="Arial" w:hAnsi="Arial" w:cs="Arial"/>
                <w:noProof/>
                <w:webHidden/>
              </w:rPr>
              <w:fldChar w:fldCharType="end"/>
            </w:r>
          </w:hyperlink>
        </w:p>
        <w:p w14:paraId="3AFAC7D9" w14:textId="1FE76813" w:rsidR="00887ADF" w:rsidRPr="00D2507A" w:rsidRDefault="009C324C">
          <w:pPr>
            <w:pStyle w:val="TOC2"/>
            <w:rPr>
              <w:rFonts w:ascii="Arial" w:eastAsiaTheme="minorEastAsia" w:hAnsi="Arial" w:cs="Arial"/>
              <w:noProof/>
              <w:sz w:val="22"/>
              <w:lang w:val="en-US"/>
            </w:rPr>
          </w:pPr>
          <w:hyperlink w:anchor="_Toc76915957" w:history="1">
            <w:r w:rsidR="00887ADF" w:rsidRPr="00D2507A">
              <w:rPr>
                <w:rStyle w:val="Hyperlink"/>
                <w:rFonts w:ascii="Arial" w:hAnsi="Arial" w:cs="Arial"/>
                <w:noProof/>
              </w:rPr>
              <w:t>Conservative government</w:t>
            </w:r>
            <w:r w:rsidR="00887ADF" w:rsidRPr="00D2507A">
              <w:rPr>
                <w:rFonts w:ascii="Arial" w:hAnsi="Arial" w:cs="Arial"/>
                <w:noProof/>
                <w:webHidden/>
              </w:rPr>
              <w:tab/>
            </w:r>
            <w:r w:rsidR="00887ADF" w:rsidRPr="00D2507A">
              <w:rPr>
                <w:rFonts w:ascii="Arial" w:hAnsi="Arial" w:cs="Arial"/>
                <w:noProof/>
                <w:webHidden/>
              </w:rPr>
              <w:fldChar w:fldCharType="begin"/>
            </w:r>
            <w:r w:rsidR="00887ADF" w:rsidRPr="00D2507A">
              <w:rPr>
                <w:rFonts w:ascii="Arial" w:hAnsi="Arial" w:cs="Arial"/>
                <w:noProof/>
                <w:webHidden/>
              </w:rPr>
              <w:instrText xml:space="preserve"> PAGEREF _Toc76915957 \h </w:instrText>
            </w:r>
            <w:r w:rsidR="00887ADF" w:rsidRPr="00D2507A">
              <w:rPr>
                <w:rFonts w:ascii="Arial" w:hAnsi="Arial" w:cs="Arial"/>
                <w:noProof/>
                <w:webHidden/>
              </w:rPr>
            </w:r>
            <w:r w:rsidR="00887ADF" w:rsidRPr="00D2507A">
              <w:rPr>
                <w:rFonts w:ascii="Arial" w:hAnsi="Arial" w:cs="Arial"/>
                <w:noProof/>
                <w:webHidden/>
              </w:rPr>
              <w:fldChar w:fldCharType="separate"/>
            </w:r>
            <w:r w:rsidR="00BF2408">
              <w:rPr>
                <w:rFonts w:ascii="Arial" w:hAnsi="Arial" w:cs="Arial"/>
                <w:noProof/>
                <w:webHidden/>
              </w:rPr>
              <w:t>17</w:t>
            </w:r>
            <w:r w:rsidR="00887ADF" w:rsidRPr="00D2507A">
              <w:rPr>
                <w:rFonts w:ascii="Arial" w:hAnsi="Arial" w:cs="Arial"/>
                <w:noProof/>
                <w:webHidden/>
              </w:rPr>
              <w:fldChar w:fldCharType="end"/>
            </w:r>
          </w:hyperlink>
        </w:p>
        <w:p w14:paraId="41D1A434" w14:textId="4B42F218" w:rsidR="00887ADF" w:rsidRPr="00D2507A" w:rsidRDefault="009C324C">
          <w:pPr>
            <w:pStyle w:val="TOC2"/>
            <w:rPr>
              <w:rFonts w:ascii="Arial" w:eastAsiaTheme="minorEastAsia" w:hAnsi="Arial" w:cs="Arial"/>
              <w:noProof/>
              <w:sz w:val="22"/>
              <w:lang w:val="en-US"/>
            </w:rPr>
          </w:pPr>
          <w:hyperlink w:anchor="_Toc76915958" w:history="1">
            <w:r w:rsidR="00887ADF" w:rsidRPr="00D2507A">
              <w:rPr>
                <w:rStyle w:val="Hyperlink"/>
                <w:rFonts w:ascii="Arial" w:hAnsi="Arial" w:cs="Arial"/>
                <w:noProof/>
              </w:rPr>
              <w:t>The APS Review 2018</w:t>
            </w:r>
            <w:r w:rsidR="00887ADF" w:rsidRPr="00D2507A">
              <w:rPr>
                <w:rFonts w:ascii="Arial" w:hAnsi="Arial" w:cs="Arial"/>
                <w:noProof/>
                <w:webHidden/>
              </w:rPr>
              <w:tab/>
            </w:r>
            <w:r w:rsidR="00887ADF" w:rsidRPr="00D2507A">
              <w:rPr>
                <w:rFonts w:ascii="Arial" w:hAnsi="Arial" w:cs="Arial"/>
                <w:noProof/>
                <w:webHidden/>
              </w:rPr>
              <w:fldChar w:fldCharType="begin"/>
            </w:r>
            <w:r w:rsidR="00887ADF" w:rsidRPr="00D2507A">
              <w:rPr>
                <w:rFonts w:ascii="Arial" w:hAnsi="Arial" w:cs="Arial"/>
                <w:noProof/>
                <w:webHidden/>
              </w:rPr>
              <w:instrText xml:space="preserve"> PAGEREF _Toc76915958 \h </w:instrText>
            </w:r>
            <w:r w:rsidR="00887ADF" w:rsidRPr="00D2507A">
              <w:rPr>
                <w:rFonts w:ascii="Arial" w:hAnsi="Arial" w:cs="Arial"/>
                <w:noProof/>
                <w:webHidden/>
              </w:rPr>
            </w:r>
            <w:r w:rsidR="00887ADF" w:rsidRPr="00D2507A">
              <w:rPr>
                <w:rFonts w:ascii="Arial" w:hAnsi="Arial" w:cs="Arial"/>
                <w:noProof/>
                <w:webHidden/>
              </w:rPr>
              <w:fldChar w:fldCharType="separate"/>
            </w:r>
            <w:r w:rsidR="00BF2408">
              <w:rPr>
                <w:rFonts w:ascii="Arial" w:hAnsi="Arial" w:cs="Arial"/>
                <w:noProof/>
                <w:webHidden/>
              </w:rPr>
              <w:t>17</w:t>
            </w:r>
            <w:r w:rsidR="00887ADF" w:rsidRPr="00D2507A">
              <w:rPr>
                <w:rFonts w:ascii="Arial" w:hAnsi="Arial" w:cs="Arial"/>
                <w:noProof/>
                <w:webHidden/>
              </w:rPr>
              <w:fldChar w:fldCharType="end"/>
            </w:r>
          </w:hyperlink>
        </w:p>
        <w:p w14:paraId="22952699" w14:textId="2D7BFF58" w:rsidR="00887ADF" w:rsidRPr="00D2507A" w:rsidRDefault="009C324C">
          <w:pPr>
            <w:pStyle w:val="TOC2"/>
            <w:rPr>
              <w:rFonts w:ascii="Arial" w:eastAsiaTheme="minorEastAsia" w:hAnsi="Arial" w:cs="Arial"/>
              <w:noProof/>
              <w:sz w:val="22"/>
              <w:lang w:val="en-US"/>
            </w:rPr>
          </w:pPr>
          <w:hyperlink w:anchor="_Toc76915959" w:history="1">
            <w:r w:rsidR="00887ADF" w:rsidRPr="00D2507A">
              <w:rPr>
                <w:rStyle w:val="Hyperlink"/>
                <w:rFonts w:ascii="Arial" w:hAnsi="Arial" w:cs="Arial"/>
                <w:noProof/>
              </w:rPr>
              <w:t>A Snapshot of current SES employment conditions</w:t>
            </w:r>
            <w:r w:rsidR="00887ADF" w:rsidRPr="00D2507A">
              <w:rPr>
                <w:rFonts w:ascii="Arial" w:hAnsi="Arial" w:cs="Arial"/>
                <w:noProof/>
                <w:webHidden/>
              </w:rPr>
              <w:tab/>
            </w:r>
            <w:r w:rsidR="00887ADF" w:rsidRPr="00D2507A">
              <w:rPr>
                <w:rFonts w:ascii="Arial" w:hAnsi="Arial" w:cs="Arial"/>
                <w:noProof/>
                <w:webHidden/>
              </w:rPr>
              <w:fldChar w:fldCharType="begin"/>
            </w:r>
            <w:r w:rsidR="00887ADF" w:rsidRPr="00D2507A">
              <w:rPr>
                <w:rFonts w:ascii="Arial" w:hAnsi="Arial" w:cs="Arial"/>
                <w:noProof/>
                <w:webHidden/>
              </w:rPr>
              <w:instrText xml:space="preserve"> PAGEREF _Toc76915959 \h </w:instrText>
            </w:r>
            <w:r w:rsidR="00887ADF" w:rsidRPr="00D2507A">
              <w:rPr>
                <w:rFonts w:ascii="Arial" w:hAnsi="Arial" w:cs="Arial"/>
                <w:noProof/>
                <w:webHidden/>
              </w:rPr>
            </w:r>
            <w:r w:rsidR="00887ADF" w:rsidRPr="00D2507A">
              <w:rPr>
                <w:rFonts w:ascii="Arial" w:hAnsi="Arial" w:cs="Arial"/>
                <w:noProof/>
                <w:webHidden/>
              </w:rPr>
              <w:fldChar w:fldCharType="separate"/>
            </w:r>
            <w:r w:rsidR="00BF2408">
              <w:rPr>
                <w:rFonts w:ascii="Arial" w:hAnsi="Arial" w:cs="Arial"/>
                <w:noProof/>
                <w:webHidden/>
              </w:rPr>
              <w:t>20</w:t>
            </w:r>
            <w:r w:rsidR="00887ADF" w:rsidRPr="00D2507A">
              <w:rPr>
                <w:rFonts w:ascii="Arial" w:hAnsi="Arial" w:cs="Arial"/>
                <w:noProof/>
                <w:webHidden/>
              </w:rPr>
              <w:fldChar w:fldCharType="end"/>
            </w:r>
          </w:hyperlink>
        </w:p>
        <w:p w14:paraId="4EF68EE7" w14:textId="03EC932B" w:rsidR="00887ADF" w:rsidRPr="00D2507A" w:rsidRDefault="009C324C">
          <w:pPr>
            <w:pStyle w:val="TOC2"/>
            <w:rPr>
              <w:rFonts w:ascii="Arial" w:eastAsiaTheme="minorEastAsia" w:hAnsi="Arial" w:cs="Arial"/>
              <w:noProof/>
              <w:sz w:val="22"/>
              <w:lang w:val="en-US"/>
            </w:rPr>
          </w:pPr>
          <w:hyperlink w:anchor="_Toc76915960" w:history="1">
            <w:r w:rsidR="00887ADF" w:rsidRPr="00D2507A">
              <w:rPr>
                <w:rStyle w:val="Hyperlink"/>
                <w:rFonts w:ascii="Arial" w:hAnsi="Arial" w:cs="Arial"/>
                <w:bCs/>
                <w:noProof/>
              </w:rPr>
              <w:t>Terminations and incentives to retire</w:t>
            </w:r>
            <w:r w:rsidR="00887ADF" w:rsidRPr="00D2507A">
              <w:rPr>
                <w:rFonts w:ascii="Arial" w:hAnsi="Arial" w:cs="Arial"/>
                <w:noProof/>
                <w:webHidden/>
              </w:rPr>
              <w:tab/>
            </w:r>
            <w:r w:rsidR="00887ADF" w:rsidRPr="00D2507A">
              <w:rPr>
                <w:rFonts w:ascii="Arial" w:hAnsi="Arial" w:cs="Arial"/>
                <w:noProof/>
                <w:webHidden/>
              </w:rPr>
              <w:fldChar w:fldCharType="begin"/>
            </w:r>
            <w:r w:rsidR="00887ADF" w:rsidRPr="00D2507A">
              <w:rPr>
                <w:rFonts w:ascii="Arial" w:hAnsi="Arial" w:cs="Arial"/>
                <w:noProof/>
                <w:webHidden/>
              </w:rPr>
              <w:instrText xml:space="preserve"> PAGEREF _Toc76915960 \h </w:instrText>
            </w:r>
            <w:r w:rsidR="00887ADF" w:rsidRPr="00D2507A">
              <w:rPr>
                <w:rFonts w:ascii="Arial" w:hAnsi="Arial" w:cs="Arial"/>
                <w:noProof/>
                <w:webHidden/>
              </w:rPr>
            </w:r>
            <w:r w:rsidR="00887ADF" w:rsidRPr="00D2507A">
              <w:rPr>
                <w:rFonts w:ascii="Arial" w:hAnsi="Arial" w:cs="Arial"/>
                <w:noProof/>
                <w:webHidden/>
              </w:rPr>
              <w:fldChar w:fldCharType="separate"/>
            </w:r>
            <w:r w:rsidR="00BF2408">
              <w:rPr>
                <w:rFonts w:ascii="Arial" w:hAnsi="Arial" w:cs="Arial"/>
                <w:noProof/>
                <w:webHidden/>
              </w:rPr>
              <w:t>21</w:t>
            </w:r>
            <w:r w:rsidR="00887ADF" w:rsidRPr="00D2507A">
              <w:rPr>
                <w:rFonts w:ascii="Arial" w:hAnsi="Arial" w:cs="Arial"/>
                <w:noProof/>
                <w:webHidden/>
              </w:rPr>
              <w:fldChar w:fldCharType="end"/>
            </w:r>
          </w:hyperlink>
        </w:p>
        <w:p w14:paraId="63D50D28" w14:textId="5680645E" w:rsidR="00887ADF" w:rsidRPr="00D2507A" w:rsidRDefault="009C324C">
          <w:pPr>
            <w:pStyle w:val="TOC1"/>
            <w:tabs>
              <w:tab w:val="left" w:pos="426"/>
              <w:tab w:val="right" w:leader="dot" w:pos="10194"/>
            </w:tabs>
            <w:rPr>
              <w:rFonts w:ascii="Arial" w:eastAsiaTheme="minorEastAsia" w:hAnsi="Arial" w:cs="Arial"/>
              <w:noProof/>
              <w:sz w:val="22"/>
              <w:lang w:val="en-US"/>
            </w:rPr>
          </w:pPr>
          <w:hyperlink w:anchor="_Toc76915961" w:history="1">
            <w:r w:rsidR="00887ADF" w:rsidRPr="00D2507A">
              <w:rPr>
                <w:rStyle w:val="Hyperlink"/>
                <w:rFonts w:ascii="Arial" w:hAnsi="Arial" w:cs="Arial"/>
                <w:noProof/>
              </w:rPr>
              <w:t>6</w:t>
            </w:r>
            <w:r w:rsidR="00887ADF" w:rsidRPr="00D2507A">
              <w:rPr>
                <w:rFonts w:ascii="Arial" w:eastAsiaTheme="minorEastAsia" w:hAnsi="Arial" w:cs="Arial"/>
                <w:noProof/>
                <w:sz w:val="22"/>
                <w:lang w:val="en-US"/>
              </w:rPr>
              <w:tab/>
            </w:r>
            <w:r w:rsidR="00887ADF" w:rsidRPr="00D2507A">
              <w:rPr>
                <w:rStyle w:val="Hyperlink"/>
                <w:rFonts w:ascii="Arial" w:hAnsi="Arial" w:cs="Arial"/>
                <w:noProof/>
              </w:rPr>
              <w:t>Workforce data</w:t>
            </w:r>
            <w:r w:rsidR="00887ADF" w:rsidRPr="00D2507A">
              <w:rPr>
                <w:rFonts w:ascii="Arial" w:hAnsi="Arial" w:cs="Arial"/>
                <w:noProof/>
                <w:webHidden/>
              </w:rPr>
              <w:tab/>
            </w:r>
            <w:r w:rsidR="00887ADF" w:rsidRPr="00D2507A">
              <w:rPr>
                <w:rFonts w:ascii="Arial" w:hAnsi="Arial" w:cs="Arial"/>
                <w:noProof/>
                <w:webHidden/>
              </w:rPr>
              <w:fldChar w:fldCharType="begin"/>
            </w:r>
            <w:r w:rsidR="00887ADF" w:rsidRPr="00D2507A">
              <w:rPr>
                <w:rFonts w:ascii="Arial" w:hAnsi="Arial" w:cs="Arial"/>
                <w:noProof/>
                <w:webHidden/>
              </w:rPr>
              <w:instrText xml:space="preserve"> PAGEREF _Toc76915961 \h </w:instrText>
            </w:r>
            <w:r w:rsidR="00887ADF" w:rsidRPr="00D2507A">
              <w:rPr>
                <w:rFonts w:ascii="Arial" w:hAnsi="Arial" w:cs="Arial"/>
                <w:noProof/>
                <w:webHidden/>
              </w:rPr>
            </w:r>
            <w:r w:rsidR="00887ADF" w:rsidRPr="00D2507A">
              <w:rPr>
                <w:rFonts w:ascii="Arial" w:hAnsi="Arial" w:cs="Arial"/>
                <w:noProof/>
                <w:webHidden/>
              </w:rPr>
              <w:fldChar w:fldCharType="separate"/>
            </w:r>
            <w:r w:rsidR="00BF2408">
              <w:rPr>
                <w:rFonts w:ascii="Arial" w:hAnsi="Arial" w:cs="Arial"/>
                <w:noProof/>
                <w:webHidden/>
              </w:rPr>
              <w:t>27</w:t>
            </w:r>
            <w:r w:rsidR="00887ADF" w:rsidRPr="00D2507A">
              <w:rPr>
                <w:rFonts w:ascii="Arial" w:hAnsi="Arial" w:cs="Arial"/>
                <w:noProof/>
                <w:webHidden/>
              </w:rPr>
              <w:fldChar w:fldCharType="end"/>
            </w:r>
          </w:hyperlink>
        </w:p>
        <w:p w14:paraId="7F669E2E" w14:textId="03C3C0C8" w:rsidR="00887ADF" w:rsidRPr="00D2507A" w:rsidRDefault="009C324C">
          <w:pPr>
            <w:pStyle w:val="TOC1"/>
            <w:tabs>
              <w:tab w:val="left" w:pos="426"/>
              <w:tab w:val="right" w:leader="dot" w:pos="10194"/>
            </w:tabs>
            <w:rPr>
              <w:rFonts w:ascii="Arial" w:eastAsiaTheme="minorEastAsia" w:hAnsi="Arial" w:cs="Arial"/>
              <w:noProof/>
              <w:sz w:val="22"/>
              <w:lang w:val="en-US"/>
            </w:rPr>
          </w:pPr>
          <w:hyperlink w:anchor="_Toc76915962" w:history="1">
            <w:r w:rsidR="00887ADF" w:rsidRPr="00D2507A">
              <w:rPr>
                <w:rStyle w:val="Hyperlink"/>
                <w:rFonts w:ascii="Arial" w:hAnsi="Arial" w:cs="Arial"/>
                <w:noProof/>
              </w:rPr>
              <w:t>7</w:t>
            </w:r>
            <w:r w:rsidR="00887ADF" w:rsidRPr="00D2507A">
              <w:rPr>
                <w:rFonts w:ascii="Arial" w:eastAsiaTheme="minorEastAsia" w:hAnsi="Arial" w:cs="Arial"/>
                <w:noProof/>
                <w:sz w:val="22"/>
                <w:lang w:val="en-US"/>
              </w:rPr>
              <w:tab/>
            </w:r>
            <w:r w:rsidR="00887ADF" w:rsidRPr="00D2507A">
              <w:rPr>
                <w:rStyle w:val="Hyperlink"/>
                <w:rFonts w:ascii="Arial" w:hAnsi="Arial" w:cs="Arial"/>
                <w:noProof/>
              </w:rPr>
              <w:t>References</w:t>
            </w:r>
            <w:r w:rsidR="00887ADF" w:rsidRPr="00D2507A">
              <w:rPr>
                <w:rFonts w:ascii="Arial" w:hAnsi="Arial" w:cs="Arial"/>
                <w:noProof/>
                <w:webHidden/>
              </w:rPr>
              <w:tab/>
            </w:r>
            <w:r w:rsidR="00887ADF" w:rsidRPr="00D2507A">
              <w:rPr>
                <w:rFonts w:ascii="Arial" w:hAnsi="Arial" w:cs="Arial"/>
                <w:noProof/>
                <w:webHidden/>
              </w:rPr>
              <w:fldChar w:fldCharType="begin"/>
            </w:r>
            <w:r w:rsidR="00887ADF" w:rsidRPr="00D2507A">
              <w:rPr>
                <w:rFonts w:ascii="Arial" w:hAnsi="Arial" w:cs="Arial"/>
                <w:noProof/>
                <w:webHidden/>
              </w:rPr>
              <w:instrText xml:space="preserve"> PAGEREF _Toc76915962 \h </w:instrText>
            </w:r>
            <w:r w:rsidR="00887ADF" w:rsidRPr="00D2507A">
              <w:rPr>
                <w:rFonts w:ascii="Arial" w:hAnsi="Arial" w:cs="Arial"/>
                <w:noProof/>
                <w:webHidden/>
              </w:rPr>
            </w:r>
            <w:r w:rsidR="00887ADF" w:rsidRPr="00D2507A">
              <w:rPr>
                <w:rFonts w:ascii="Arial" w:hAnsi="Arial" w:cs="Arial"/>
                <w:noProof/>
                <w:webHidden/>
              </w:rPr>
              <w:fldChar w:fldCharType="separate"/>
            </w:r>
            <w:r w:rsidR="00BF2408">
              <w:rPr>
                <w:rFonts w:ascii="Arial" w:hAnsi="Arial" w:cs="Arial"/>
                <w:noProof/>
                <w:webHidden/>
              </w:rPr>
              <w:t>29</w:t>
            </w:r>
            <w:r w:rsidR="00887ADF" w:rsidRPr="00D2507A">
              <w:rPr>
                <w:rFonts w:ascii="Arial" w:hAnsi="Arial" w:cs="Arial"/>
                <w:noProof/>
                <w:webHidden/>
              </w:rPr>
              <w:fldChar w:fldCharType="end"/>
            </w:r>
          </w:hyperlink>
        </w:p>
        <w:p w14:paraId="1ECF4512" w14:textId="23600EC5" w:rsidR="00887ADF" w:rsidRPr="00D2507A" w:rsidRDefault="009C324C">
          <w:pPr>
            <w:pStyle w:val="TOC1"/>
            <w:tabs>
              <w:tab w:val="left" w:pos="426"/>
              <w:tab w:val="right" w:leader="dot" w:pos="10194"/>
            </w:tabs>
            <w:rPr>
              <w:rFonts w:ascii="Arial" w:eastAsiaTheme="minorEastAsia" w:hAnsi="Arial" w:cs="Arial"/>
              <w:noProof/>
              <w:sz w:val="22"/>
              <w:lang w:val="en-US"/>
            </w:rPr>
          </w:pPr>
          <w:hyperlink w:anchor="_Toc76915963" w:history="1">
            <w:r w:rsidR="00887ADF" w:rsidRPr="00D2507A">
              <w:rPr>
                <w:rStyle w:val="Hyperlink"/>
                <w:rFonts w:ascii="Arial" w:hAnsi="Arial" w:cs="Arial"/>
                <w:noProof/>
              </w:rPr>
              <w:t>8</w:t>
            </w:r>
            <w:r w:rsidR="00887ADF" w:rsidRPr="00D2507A">
              <w:rPr>
                <w:rFonts w:ascii="Arial" w:eastAsiaTheme="minorEastAsia" w:hAnsi="Arial" w:cs="Arial"/>
                <w:noProof/>
                <w:sz w:val="22"/>
                <w:lang w:val="en-US"/>
              </w:rPr>
              <w:tab/>
            </w:r>
            <w:r w:rsidR="00887ADF" w:rsidRPr="00D2507A">
              <w:rPr>
                <w:rStyle w:val="Hyperlink"/>
                <w:rFonts w:ascii="Arial" w:eastAsia="Arial" w:hAnsi="Arial" w:cs="Arial"/>
                <w:bCs/>
                <w:noProof/>
              </w:rPr>
              <w:t xml:space="preserve">APPENDIX 1: </w:t>
            </w:r>
            <w:r w:rsidR="00887ADF" w:rsidRPr="00D2507A">
              <w:rPr>
                <w:rStyle w:val="Hyperlink"/>
                <w:rFonts w:ascii="Arial" w:hAnsi="Arial" w:cs="Arial"/>
                <w:bCs/>
                <w:noProof/>
              </w:rPr>
              <w:t xml:space="preserve">APS SUMMARY OF LEGISLATION, POLICY, AND ANNUAL REPORTS </w:t>
            </w:r>
            <w:r w:rsidR="00887ADF" w:rsidRPr="00D2507A">
              <w:rPr>
                <w:rFonts w:ascii="Arial" w:hAnsi="Arial" w:cs="Arial"/>
                <w:noProof/>
                <w:webHidden/>
              </w:rPr>
              <w:tab/>
            </w:r>
            <w:r w:rsidR="00887ADF" w:rsidRPr="00D2507A">
              <w:rPr>
                <w:rFonts w:ascii="Arial" w:hAnsi="Arial" w:cs="Arial"/>
                <w:noProof/>
                <w:webHidden/>
              </w:rPr>
              <w:fldChar w:fldCharType="begin"/>
            </w:r>
            <w:r w:rsidR="00887ADF" w:rsidRPr="00D2507A">
              <w:rPr>
                <w:rFonts w:ascii="Arial" w:hAnsi="Arial" w:cs="Arial"/>
                <w:noProof/>
                <w:webHidden/>
              </w:rPr>
              <w:instrText xml:space="preserve"> PAGEREF _Toc76915963 \h </w:instrText>
            </w:r>
            <w:r w:rsidR="00887ADF" w:rsidRPr="00D2507A">
              <w:rPr>
                <w:rFonts w:ascii="Arial" w:hAnsi="Arial" w:cs="Arial"/>
                <w:noProof/>
                <w:webHidden/>
              </w:rPr>
            </w:r>
            <w:r w:rsidR="00887ADF" w:rsidRPr="00D2507A">
              <w:rPr>
                <w:rFonts w:ascii="Arial" w:hAnsi="Arial" w:cs="Arial"/>
                <w:noProof/>
                <w:webHidden/>
              </w:rPr>
              <w:fldChar w:fldCharType="separate"/>
            </w:r>
            <w:r w:rsidR="00BF2408">
              <w:rPr>
                <w:rFonts w:ascii="Arial" w:hAnsi="Arial" w:cs="Arial"/>
                <w:noProof/>
                <w:webHidden/>
              </w:rPr>
              <w:t>35</w:t>
            </w:r>
            <w:r w:rsidR="00887ADF" w:rsidRPr="00D2507A">
              <w:rPr>
                <w:rFonts w:ascii="Arial" w:hAnsi="Arial" w:cs="Arial"/>
                <w:noProof/>
                <w:webHidden/>
              </w:rPr>
              <w:fldChar w:fldCharType="end"/>
            </w:r>
          </w:hyperlink>
        </w:p>
        <w:p w14:paraId="10998ED8" w14:textId="77777777" w:rsidR="001969EC" w:rsidRPr="00D2507A" w:rsidRDefault="001969EC">
          <w:pPr>
            <w:rPr>
              <w:rFonts w:ascii="Arial" w:hAnsi="Arial" w:cs="Arial"/>
            </w:rPr>
          </w:pPr>
          <w:r w:rsidRPr="00D2507A">
            <w:rPr>
              <w:rFonts w:ascii="Arial" w:hAnsi="Arial" w:cs="Arial"/>
              <w:b/>
              <w:bCs/>
              <w:noProof/>
            </w:rPr>
            <w:fldChar w:fldCharType="end"/>
          </w:r>
        </w:p>
      </w:sdtContent>
    </w:sdt>
    <w:p w14:paraId="6E09BCFF" w14:textId="77777777" w:rsidR="001969EC" w:rsidRPr="00D2507A" w:rsidRDefault="001969EC">
      <w:pPr>
        <w:spacing w:before="0" w:after="200" w:line="276" w:lineRule="auto"/>
        <w:rPr>
          <w:rFonts w:ascii="Arial" w:eastAsiaTheme="majorEastAsia" w:hAnsi="Arial" w:cs="Arial"/>
          <w:b/>
          <w:sz w:val="28"/>
          <w:szCs w:val="32"/>
          <w:u w:val="single"/>
          <w:lang w:val="en-US"/>
        </w:rPr>
      </w:pPr>
      <w:r w:rsidRPr="00D2507A">
        <w:rPr>
          <w:rFonts w:ascii="Arial" w:hAnsi="Arial" w:cs="Arial"/>
          <w:lang w:val="en-US"/>
        </w:rPr>
        <w:br w:type="page"/>
      </w:r>
    </w:p>
    <w:p w14:paraId="06A47C40" w14:textId="77777777" w:rsidR="00886F22" w:rsidRPr="00C12319" w:rsidRDefault="00896E65" w:rsidP="00656976">
      <w:pPr>
        <w:pStyle w:val="Heading1"/>
        <w:rPr>
          <w:rFonts w:ascii="Arial" w:hAnsi="Arial" w:cs="Arial"/>
          <w:u w:val="none"/>
          <w:lang w:val="en-US"/>
        </w:rPr>
      </w:pPr>
      <w:bookmarkStart w:id="5" w:name="_Toc76915936"/>
      <w:r w:rsidRPr="00C12319">
        <w:rPr>
          <w:rFonts w:ascii="Arial" w:hAnsi="Arial" w:cs="Arial"/>
          <w:u w:val="none"/>
          <w:lang w:val="en-US"/>
        </w:rPr>
        <w:lastRenderedPageBreak/>
        <w:t>A</w:t>
      </w:r>
      <w:r w:rsidR="00656976" w:rsidRPr="00C12319">
        <w:rPr>
          <w:rFonts w:ascii="Arial" w:hAnsi="Arial" w:cs="Arial"/>
          <w:u w:val="none"/>
          <w:lang w:val="en-US"/>
        </w:rPr>
        <w:t>ustralian federal</w:t>
      </w:r>
      <w:r w:rsidR="00F724F1" w:rsidRPr="00C12319">
        <w:rPr>
          <w:rFonts w:ascii="Arial" w:hAnsi="Arial" w:cs="Arial"/>
          <w:u w:val="none"/>
          <w:lang w:val="en-US"/>
        </w:rPr>
        <w:t xml:space="preserve"> political and institutional </w:t>
      </w:r>
      <w:r w:rsidR="000E1881" w:rsidRPr="00C12319">
        <w:rPr>
          <w:rFonts w:ascii="Arial" w:hAnsi="Arial" w:cs="Arial"/>
          <w:u w:val="none"/>
          <w:lang w:val="en-US"/>
        </w:rPr>
        <w:t>context</w:t>
      </w:r>
      <w:bookmarkEnd w:id="5"/>
      <w:bookmarkEnd w:id="0"/>
      <w:bookmarkEnd w:id="1"/>
      <w:bookmarkEnd w:id="2"/>
      <w:bookmarkEnd w:id="3"/>
    </w:p>
    <w:p w14:paraId="6F3F4F3B" w14:textId="279D736E" w:rsidR="007E34E3" w:rsidRPr="00D2507A" w:rsidRDefault="0039256A" w:rsidP="002B524D">
      <w:pPr>
        <w:rPr>
          <w:rFonts w:ascii="Arial" w:hAnsi="Arial" w:cs="Arial"/>
          <w:lang w:val="en-US"/>
        </w:rPr>
      </w:pPr>
      <w:bookmarkStart w:id="6" w:name="_Toc31781303"/>
      <w:bookmarkStart w:id="7" w:name="_Toc31781561"/>
      <w:bookmarkStart w:id="8" w:name="_Toc31781701"/>
      <w:r w:rsidRPr="00D2507A">
        <w:rPr>
          <w:rFonts w:ascii="Arial" w:hAnsi="Arial" w:cs="Arial"/>
          <w:lang w:val="en-US"/>
        </w:rPr>
        <w:t>The pace of change in the political and institutional context has escalated in recent years</w:t>
      </w:r>
      <w:r w:rsidR="00BD7C32" w:rsidRPr="00D2507A">
        <w:rPr>
          <w:rFonts w:ascii="Arial" w:hAnsi="Arial" w:cs="Arial"/>
          <w:lang w:val="en-US"/>
        </w:rPr>
        <w:t xml:space="preserve">. The volatility in the past decade, with four first-term prime ministers replaced in party rooms, </w:t>
      </w:r>
      <w:r w:rsidR="00A64D74" w:rsidRPr="00D2507A">
        <w:rPr>
          <w:rFonts w:ascii="Arial" w:hAnsi="Arial" w:cs="Arial"/>
          <w:lang w:val="en-US"/>
        </w:rPr>
        <w:t xml:space="preserve">earned </w:t>
      </w:r>
      <w:r w:rsidR="00BD7C32" w:rsidRPr="00D2507A">
        <w:rPr>
          <w:rFonts w:ascii="Arial" w:hAnsi="Arial" w:cs="Arial"/>
          <w:lang w:val="en-US"/>
        </w:rPr>
        <w:t xml:space="preserve">Australia </w:t>
      </w:r>
      <w:r w:rsidR="0021781E" w:rsidRPr="00D2507A">
        <w:rPr>
          <w:rFonts w:ascii="Arial" w:hAnsi="Arial" w:cs="Arial"/>
          <w:lang w:val="en-US"/>
        </w:rPr>
        <w:t>a</w:t>
      </w:r>
      <w:r w:rsidR="009129BF" w:rsidRPr="00D2507A">
        <w:rPr>
          <w:rFonts w:ascii="Arial" w:hAnsi="Arial" w:cs="Arial"/>
          <w:lang w:val="en-US"/>
        </w:rPr>
        <w:t>n ironic title of</w:t>
      </w:r>
      <w:r w:rsidR="0021781E" w:rsidRPr="00D2507A">
        <w:rPr>
          <w:rFonts w:ascii="Arial" w:hAnsi="Arial" w:cs="Arial"/>
          <w:lang w:val="en-US"/>
        </w:rPr>
        <w:t xml:space="preserve"> “</w:t>
      </w:r>
      <w:r w:rsidR="00BD7C32" w:rsidRPr="00D2507A">
        <w:rPr>
          <w:rFonts w:ascii="Arial" w:hAnsi="Arial" w:cs="Arial"/>
          <w:lang w:val="en-US"/>
        </w:rPr>
        <w:t xml:space="preserve">coup </w:t>
      </w:r>
      <w:r w:rsidR="009129BF" w:rsidRPr="00D2507A">
        <w:rPr>
          <w:rFonts w:ascii="Arial" w:hAnsi="Arial" w:cs="Arial"/>
          <w:lang w:val="en-US"/>
        </w:rPr>
        <w:t xml:space="preserve">capital” </w:t>
      </w:r>
      <w:r w:rsidR="00BD7C32" w:rsidRPr="00D2507A">
        <w:rPr>
          <w:rFonts w:ascii="Arial" w:hAnsi="Arial" w:cs="Arial"/>
          <w:lang w:val="en-US"/>
        </w:rPr>
        <w:t xml:space="preserve">of the world (Tiernan &amp; Holland, 2018). </w:t>
      </w:r>
      <w:r w:rsidR="009973F4" w:rsidRPr="00D2507A">
        <w:rPr>
          <w:rFonts w:ascii="Arial" w:hAnsi="Arial" w:cs="Arial"/>
          <w:lang w:val="en-US"/>
        </w:rPr>
        <w:t>T</w:t>
      </w:r>
      <w:r w:rsidR="00A64D74" w:rsidRPr="00D2507A">
        <w:rPr>
          <w:rFonts w:ascii="Arial" w:hAnsi="Arial" w:cs="Arial"/>
          <w:lang w:val="en-US"/>
        </w:rPr>
        <w:t xml:space="preserve">his political instability </w:t>
      </w:r>
      <w:r w:rsidR="009973F4" w:rsidRPr="00D2507A">
        <w:rPr>
          <w:rFonts w:ascii="Arial" w:hAnsi="Arial" w:cs="Arial"/>
          <w:lang w:val="en-US"/>
        </w:rPr>
        <w:t xml:space="preserve">and its high turnover of cabinet ministers </w:t>
      </w:r>
      <w:r w:rsidR="00A64D74" w:rsidRPr="00D2507A">
        <w:rPr>
          <w:rFonts w:ascii="Arial" w:hAnsi="Arial" w:cs="Arial"/>
          <w:lang w:val="en-US"/>
        </w:rPr>
        <w:t xml:space="preserve">posed significant challenges for the APS and departmental secretaries.  However, </w:t>
      </w:r>
      <w:bookmarkEnd w:id="6"/>
      <w:bookmarkEnd w:id="7"/>
      <w:bookmarkEnd w:id="8"/>
      <w:r w:rsidR="009129BF" w:rsidRPr="00D2507A">
        <w:rPr>
          <w:rFonts w:ascii="Arial" w:hAnsi="Arial" w:cs="Arial"/>
          <w:lang w:val="en-US"/>
        </w:rPr>
        <w:t>despite two counter examples</w:t>
      </w:r>
      <w:r w:rsidR="00B33E93" w:rsidRPr="00D2507A">
        <w:rPr>
          <w:rFonts w:ascii="Arial" w:hAnsi="Arial" w:cs="Arial"/>
          <w:lang w:val="en-US"/>
        </w:rPr>
        <w:t xml:space="preserve"> of secretaries being dismissed</w:t>
      </w:r>
      <w:r w:rsidR="00E25F43" w:rsidRPr="00D2507A">
        <w:rPr>
          <w:rFonts w:ascii="Arial" w:hAnsi="Arial" w:cs="Arial"/>
          <w:lang w:val="en-US"/>
        </w:rPr>
        <w:t xml:space="preserve"> by prime ministers</w:t>
      </w:r>
      <w:r w:rsidR="00241489" w:rsidRPr="00D2507A">
        <w:rPr>
          <w:rFonts w:ascii="Arial" w:hAnsi="Arial" w:cs="Arial"/>
          <w:lang w:val="en-US"/>
        </w:rPr>
        <w:t xml:space="preserve"> John Howard</w:t>
      </w:r>
      <w:r w:rsidR="00E25F43" w:rsidRPr="00D2507A">
        <w:rPr>
          <w:rFonts w:ascii="Arial" w:hAnsi="Arial" w:cs="Arial"/>
          <w:lang w:val="en-US"/>
        </w:rPr>
        <w:t xml:space="preserve"> (6)</w:t>
      </w:r>
      <w:r w:rsidR="00241489" w:rsidRPr="00D2507A">
        <w:rPr>
          <w:rFonts w:ascii="Arial" w:hAnsi="Arial" w:cs="Arial"/>
          <w:lang w:val="en-US"/>
        </w:rPr>
        <w:t xml:space="preserve"> and Tony Abbott </w:t>
      </w:r>
      <w:r w:rsidR="00E25F43" w:rsidRPr="00D2507A">
        <w:rPr>
          <w:rFonts w:ascii="Arial" w:hAnsi="Arial" w:cs="Arial"/>
          <w:lang w:val="en-US"/>
        </w:rPr>
        <w:t>(3)</w:t>
      </w:r>
      <w:r w:rsidR="00241489" w:rsidRPr="00D2507A">
        <w:rPr>
          <w:rFonts w:ascii="Arial" w:hAnsi="Arial" w:cs="Arial"/>
          <w:lang w:val="en-US"/>
        </w:rPr>
        <w:t xml:space="preserve"> on assuming </w:t>
      </w:r>
      <w:r w:rsidR="00E25F43" w:rsidRPr="00D2507A">
        <w:rPr>
          <w:rFonts w:ascii="Arial" w:hAnsi="Arial" w:cs="Arial"/>
          <w:lang w:val="en-US"/>
        </w:rPr>
        <w:t>office,</w:t>
      </w:r>
      <w:r w:rsidR="00241489" w:rsidRPr="00D2507A">
        <w:rPr>
          <w:rFonts w:ascii="Arial" w:hAnsi="Arial" w:cs="Arial"/>
          <w:lang w:val="en-US"/>
        </w:rPr>
        <w:t xml:space="preserve"> “most governments have relied on a cadre of professional civil servants to head departments and agencies even after power changes hands”</w:t>
      </w:r>
      <w:r w:rsidR="00092B1E" w:rsidRPr="00D2507A">
        <w:rPr>
          <w:rFonts w:ascii="Arial" w:hAnsi="Arial" w:cs="Arial"/>
          <w:lang w:val="en-US"/>
        </w:rPr>
        <w:t xml:space="preserve"> (Aulich, 2019, Dec 11)</w:t>
      </w:r>
      <w:r w:rsidR="00241489" w:rsidRPr="00D2507A">
        <w:rPr>
          <w:rFonts w:ascii="Arial" w:hAnsi="Arial" w:cs="Arial"/>
          <w:lang w:val="en-US"/>
        </w:rPr>
        <w:t>.</w:t>
      </w:r>
      <w:r w:rsidR="008C686C" w:rsidRPr="00D2507A">
        <w:rPr>
          <w:rFonts w:ascii="Arial" w:hAnsi="Arial" w:cs="Arial"/>
          <w:lang w:val="en-US"/>
        </w:rPr>
        <w:t xml:space="preserve"> </w:t>
      </w:r>
      <w:r w:rsidR="007E34E3" w:rsidRPr="00D2507A">
        <w:rPr>
          <w:rFonts w:ascii="Arial" w:hAnsi="Arial" w:cs="Arial"/>
          <w:b/>
          <w:bCs/>
          <w:lang w:val="en-US"/>
        </w:rPr>
        <w:t>Table 1</w:t>
      </w:r>
      <w:r w:rsidR="007E34E3" w:rsidRPr="00D2507A">
        <w:rPr>
          <w:rFonts w:ascii="Arial" w:hAnsi="Arial" w:cs="Arial"/>
          <w:lang w:val="en-US"/>
        </w:rPr>
        <w:t xml:space="preserve"> provides a summary of the </w:t>
      </w:r>
      <w:r w:rsidR="008C686C" w:rsidRPr="00D2507A">
        <w:rPr>
          <w:rFonts w:ascii="Arial" w:hAnsi="Arial" w:cs="Arial"/>
          <w:lang w:val="en-US"/>
        </w:rPr>
        <w:t xml:space="preserve">recent </w:t>
      </w:r>
      <w:r w:rsidR="007E34E3" w:rsidRPr="00D2507A">
        <w:rPr>
          <w:rFonts w:ascii="Arial" w:hAnsi="Arial" w:cs="Arial"/>
          <w:lang w:val="en-US"/>
        </w:rPr>
        <w:t xml:space="preserve">political and institutional context for this case study. </w:t>
      </w:r>
    </w:p>
    <w:p w14:paraId="6ACF7C2C" w14:textId="77777777" w:rsidR="00B2670B" w:rsidRPr="00D2507A" w:rsidRDefault="00D772CF" w:rsidP="00DA6555">
      <w:pPr>
        <w:pStyle w:val="ListParagraph"/>
        <w:numPr>
          <w:ilvl w:val="0"/>
          <w:numId w:val="4"/>
        </w:numPr>
        <w:rPr>
          <w:rFonts w:ascii="Arial" w:hAnsi="Arial" w:cs="Arial"/>
          <w:lang w:val="en-US"/>
        </w:rPr>
      </w:pPr>
      <w:r w:rsidRPr="00D2507A">
        <w:rPr>
          <w:rFonts w:ascii="Arial" w:hAnsi="Arial" w:cs="Arial"/>
          <w:lang w:val="en-US"/>
        </w:rPr>
        <w:t xml:space="preserve">Australian </w:t>
      </w:r>
      <w:r w:rsidR="0033140C" w:rsidRPr="00D2507A">
        <w:rPr>
          <w:rFonts w:ascii="Arial" w:hAnsi="Arial" w:cs="Arial"/>
          <w:lang w:val="en-US"/>
        </w:rPr>
        <w:t>governments</w:t>
      </w:r>
      <w:r w:rsidRPr="00D2507A">
        <w:rPr>
          <w:rFonts w:ascii="Arial" w:hAnsi="Arial" w:cs="Arial"/>
          <w:lang w:val="en-US"/>
        </w:rPr>
        <w:t>,</w:t>
      </w:r>
      <w:r w:rsidR="000E487E" w:rsidRPr="00D2507A">
        <w:rPr>
          <w:rFonts w:ascii="Arial" w:hAnsi="Arial" w:cs="Arial"/>
          <w:lang w:val="en-US"/>
        </w:rPr>
        <w:t xml:space="preserve"> public service</w:t>
      </w:r>
      <w:r w:rsidR="0033140C" w:rsidRPr="00D2507A">
        <w:rPr>
          <w:rFonts w:ascii="Arial" w:hAnsi="Arial" w:cs="Arial"/>
          <w:lang w:val="en-US"/>
        </w:rPr>
        <w:t xml:space="preserve"> institutions </w:t>
      </w:r>
      <w:r w:rsidRPr="00D2507A">
        <w:rPr>
          <w:rFonts w:ascii="Arial" w:hAnsi="Arial" w:cs="Arial"/>
          <w:lang w:val="en-US"/>
        </w:rPr>
        <w:t>and commissioners</w:t>
      </w:r>
    </w:p>
    <w:tbl>
      <w:tblPr>
        <w:tblW w:w="9922" w:type="dxa"/>
        <w:tblCellSpacing w:w="0" w:type="dxa"/>
        <w:tblInd w:w="134" w:type="dxa"/>
        <w:tblBorders>
          <w:top w:val="outset" w:sz="6" w:space="0" w:color="CCCCCC"/>
          <w:left w:val="outset" w:sz="6" w:space="0" w:color="CCCCCC"/>
          <w:bottom w:val="outset" w:sz="6" w:space="0" w:color="CCCCCC"/>
          <w:right w:val="outset" w:sz="6" w:space="0" w:color="CCCCCC"/>
        </w:tblBorders>
        <w:tblLayout w:type="fixed"/>
        <w:tblCellMar>
          <w:top w:w="75" w:type="dxa"/>
          <w:left w:w="75" w:type="dxa"/>
          <w:bottom w:w="75" w:type="dxa"/>
          <w:right w:w="75" w:type="dxa"/>
        </w:tblCellMar>
        <w:tblLook w:val="04A0" w:firstRow="1" w:lastRow="0" w:firstColumn="1" w:lastColumn="0" w:noHBand="0" w:noVBand="1"/>
      </w:tblPr>
      <w:tblGrid>
        <w:gridCol w:w="992"/>
        <w:gridCol w:w="851"/>
        <w:gridCol w:w="1134"/>
        <w:gridCol w:w="850"/>
        <w:gridCol w:w="1560"/>
        <w:gridCol w:w="2551"/>
        <w:gridCol w:w="1984"/>
      </w:tblGrid>
      <w:tr w:rsidR="00A06FD1" w:rsidRPr="00D2507A" w14:paraId="5A60581B" w14:textId="77777777" w:rsidTr="002B524D">
        <w:trPr>
          <w:tblCellSpacing w:w="0" w:type="dxa"/>
        </w:trPr>
        <w:tc>
          <w:tcPr>
            <w:tcW w:w="992" w:type="dxa"/>
            <w:tcBorders>
              <w:top w:val="outset" w:sz="6" w:space="0" w:color="auto"/>
              <w:left w:val="outset" w:sz="6" w:space="0" w:color="auto"/>
              <w:bottom w:val="outset" w:sz="6" w:space="0" w:color="auto"/>
              <w:right w:val="outset" w:sz="6" w:space="0" w:color="auto"/>
            </w:tcBorders>
            <w:vAlign w:val="center"/>
            <w:hideMark/>
          </w:tcPr>
          <w:p w14:paraId="34DB99FF" w14:textId="77777777" w:rsidR="00A06FD1" w:rsidRPr="00D2507A" w:rsidRDefault="00A06FD1" w:rsidP="00186010">
            <w:pPr>
              <w:spacing w:before="0" w:after="0"/>
              <w:rPr>
                <w:rFonts w:ascii="Arial" w:hAnsi="Arial" w:cs="Arial"/>
                <w:b/>
                <w:sz w:val="20"/>
                <w:szCs w:val="20"/>
              </w:rPr>
            </w:pPr>
            <w:r w:rsidRPr="00D2507A">
              <w:rPr>
                <w:rFonts w:ascii="Arial" w:hAnsi="Arial" w:cs="Arial"/>
                <w:b/>
                <w:sz w:val="20"/>
                <w:szCs w:val="20"/>
              </w:rPr>
              <w:t>Election</w:t>
            </w:r>
          </w:p>
        </w:tc>
        <w:tc>
          <w:tcPr>
            <w:tcW w:w="851" w:type="dxa"/>
            <w:tcBorders>
              <w:top w:val="outset" w:sz="6" w:space="0" w:color="auto"/>
              <w:left w:val="outset" w:sz="6" w:space="0" w:color="auto"/>
              <w:bottom w:val="outset" w:sz="6" w:space="0" w:color="auto"/>
              <w:right w:val="outset" w:sz="6" w:space="0" w:color="auto"/>
            </w:tcBorders>
            <w:vAlign w:val="center"/>
            <w:hideMark/>
          </w:tcPr>
          <w:p w14:paraId="67AFA8C5" w14:textId="77777777" w:rsidR="00A06FD1" w:rsidRPr="00D2507A" w:rsidRDefault="00A06FD1" w:rsidP="00186010">
            <w:pPr>
              <w:spacing w:before="0" w:after="0"/>
              <w:rPr>
                <w:rFonts w:ascii="Arial" w:hAnsi="Arial" w:cs="Arial"/>
                <w:b/>
                <w:sz w:val="20"/>
                <w:szCs w:val="20"/>
                <w:lang w:eastAsia="en-AU"/>
              </w:rPr>
            </w:pPr>
            <w:r w:rsidRPr="00D2507A">
              <w:rPr>
                <w:rFonts w:ascii="Arial" w:hAnsi="Arial" w:cs="Arial"/>
                <w:b/>
                <w:sz w:val="20"/>
                <w:szCs w:val="20"/>
                <w:lang w:eastAsia="en-AU"/>
              </w:rPr>
              <w:t>Left Office</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8EA854D" w14:textId="77777777" w:rsidR="00A06FD1" w:rsidRPr="00D2507A" w:rsidRDefault="00A06FD1" w:rsidP="00186010">
            <w:pPr>
              <w:spacing w:before="0" w:after="0"/>
              <w:rPr>
                <w:rFonts w:ascii="Arial" w:hAnsi="Arial" w:cs="Arial"/>
                <w:b/>
                <w:sz w:val="20"/>
                <w:szCs w:val="20"/>
                <w:lang w:eastAsia="en-AU"/>
              </w:rPr>
            </w:pPr>
            <w:r w:rsidRPr="00D2507A">
              <w:rPr>
                <w:rFonts w:ascii="Arial" w:hAnsi="Arial" w:cs="Arial"/>
                <w:b/>
                <w:sz w:val="20"/>
                <w:szCs w:val="20"/>
                <w:lang w:eastAsia="en-AU"/>
              </w:rPr>
              <w:t>Prime Minister</w:t>
            </w:r>
          </w:p>
        </w:tc>
        <w:tc>
          <w:tcPr>
            <w:tcW w:w="850" w:type="dxa"/>
            <w:tcBorders>
              <w:top w:val="outset" w:sz="6" w:space="0" w:color="auto"/>
              <w:left w:val="outset" w:sz="6" w:space="0" w:color="auto"/>
              <w:bottom w:val="outset" w:sz="6" w:space="0" w:color="auto"/>
              <w:right w:val="outset" w:sz="6" w:space="0" w:color="auto"/>
            </w:tcBorders>
            <w:vAlign w:val="center"/>
            <w:hideMark/>
          </w:tcPr>
          <w:p w14:paraId="3808BEDA" w14:textId="77777777" w:rsidR="00A06FD1" w:rsidRPr="00D2507A" w:rsidRDefault="00A06FD1" w:rsidP="00186010">
            <w:pPr>
              <w:spacing w:before="0" w:after="0"/>
              <w:rPr>
                <w:rFonts w:ascii="Arial" w:hAnsi="Arial" w:cs="Arial"/>
                <w:b/>
                <w:sz w:val="20"/>
                <w:szCs w:val="20"/>
                <w:lang w:eastAsia="en-AU"/>
              </w:rPr>
            </w:pPr>
            <w:r w:rsidRPr="00D2507A">
              <w:rPr>
                <w:rFonts w:ascii="Arial" w:hAnsi="Arial" w:cs="Arial"/>
                <w:b/>
                <w:sz w:val="20"/>
                <w:szCs w:val="20"/>
                <w:lang w:eastAsia="en-AU"/>
              </w:rPr>
              <w:t>Party</w:t>
            </w:r>
          </w:p>
        </w:tc>
        <w:tc>
          <w:tcPr>
            <w:tcW w:w="1560" w:type="dxa"/>
            <w:tcBorders>
              <w:top w:val="outset" w:sz="6" w:space="0" w:color="auto"/>
              <w:left w:val="outset" w:sz="6" w:space="0" w:color="auto"/>
              <w:bottom w:val="outset" w:sz="6" w:space="0" w:color="auto"/>
              <w:right w:val="outset" w:sz="6" w:space="0" w:color="auto"/>
            </w:tcBorders>
          </w:tcPr>
          <w:p w14:paraId="428E8FE8" w14:textId="77777777" w:rsidR="00A06FD1" w:rsidRPr="00D2507A" w:rsidRDefault="00A06FD1" w:rsidP="00186010">
            <w:pPr>
              <w:spacing w:before="0" w:after="0"/>
              <w:rPr>
                <w:rFonts w:ascii="Arial" w:hAnsi="Arial" w:cs="Arial"/>
                <w:b/>
                <w:sz w:val="20"/>
                <w:szCs w:val="20"/>
                <w:lang w:eastAsia="en-AU"/>
              </w:rPr>
            </w:pPr>
            <w:r w:rsidRPr="00D2507A">
              <w:rPr>
                <w:rFonts w:ascii="Arial" w:hAnsi="Arial" w:cs="Arial"/>
                <w:b/>
                <w:sz w:val="20"/>
                <w:szCs w:val="20"/>
                <w:lang w:eastAsia="en-AU"/>
              </w:rPr>
              <w:t>Institution Name</w:t>
            </w:r>
          </w:p>
        </w:tc>
        <w:tc>
          <w:tcPr>
            <w:tcW w:w="2551" w:type="dxa"/>
            <w:tcBorders>
              <w:top w:val="outset" w:sz="6" w:space="0" w:color="auto"/>
              <w:left w:val="outset" w:sz="6" w:space="0" w:color="auto"/>
              <w:bottom w:val="outset" w:sz="6" w:space="0" w:color="auto"/>
              <w:right w:val="outset" w:sz="6" w:space="0" w:color="auto"/>
            </w:tcBorders>
          </w:tcPr>
          <w:p w14:paraId="72338188" w14:textId="77777777" w:rsidR="00A06FD1" w:rsidRPr="00D2507A" w:rsidRDefault="00A06FD1" w:rsidP="00186010">
            <w:pPr>
              <w:spacing w:before="0" w:after="0"/>
              <w:rPr>
                <w:rFonts w:ascii="Arial" w:hAnsi="Arial" w:cs="Arial"/>
                <w:b/>
                <w:sz w:val="20"/>
                <w:szCs w:val="20"/>
                <w:lang w:eastAsia="en-AU"/>
              </w:rPr>
            </w:pPr>
            <w:r w:rsidRPr="00D2507A">
              <w:rPr>
                <w:rFonts w:ascii="Arial" w:hAnsi="Arial" w:cs="Arial"/>
                <w:b/>
                <w:sz w:val="20"/>
                <w:szCs w:val="20"/>
                <w:lang w:eastAsia="en-AU"/>
              </w:rPr>
              <w:t>Public Service Commissioner</w:t>
            </w:r>
            <w:r w:rsidR="00935871" w:rsidRPr="00D2507A">
              <w:rPr>
                <w:rFonts w:ascii="Arial" w:hAnsi="Arial" w:cs="Arial"/>
                <w:b/>
                <w:sz w:val="20"/>
                <w:szCs w:val="20"/>
                <w:lang w:eastAsia="en-AU"/>
              </w:rPr>
              <w:t>/</w:t>
            </w:r>
            <w:r w:rsidR="00DA2BD8" w:rsidRPr="00D2507A">
              <w:rPr>
                <w:rFonts w:ascii="Arial" w:hAnsi="Arial" w:cs="Arial"/>
                <w:b/>
                <w:sz w:val="20"/>
                <w:szCs w:val="20"/>
                <w:lang w:eastAsia="en-AU"/>
              </w:rPr>
              <w:t xml:space="preserve"> </w:t>
            </w:r>
            <w:r w:rsidR="00935871" w:rsidRPr="00D2507A">
              <w:rPr>
                <w:rFonts w:ascii="Arial" w:hAnsi="Arial" w:cs="Arial"/>
                <w:b/>
                <w:sz w:val="20"/>
                <w:szCs w:val="20"/>
                <w:lang w:eastAsia="en-AU"/>
              </w:rPr>
              <w:t>Chair, Public Service Board</w:t>
            </w:r>
          </w:p>
        </w:tc>
        <w:tc>
          <w:tcPr>
            <w:tcW w:w="1984" w:type="dxa"/>
            <w:tcBorders>
              <w:top w:val="outset" w:sz="6" w:space="0" w:color="auto"/>
              <w:left w:val="outset" w:sz="6" w:space="0" w:color="auto"/>
              <w:bottom w:val="outset" w:sz="6" w:space="0" w:color="auto"/>
              <w:right w:val="outset" w:sz="6" w:space="0" w:color="auto"/>
            </w:tcBorders>
          </w:tcPr>
          <w:p w14:paraId="3CFD3ED5" w14:textId="2742E602" w:rsidR="00A06FD1" w:rsidRPr="00D2507A" w:rsidRDefault="00A06FD1" w:rsidP="00186010">
            <w:pPr>
              <w:spacing w:before="0" w:after="0"/>
              <w:rPr>
                <w:rFonts w:ascii="Arial" w:hAnsi="Arial" w:cs="Arial"/>
                <w:b/>
                <w:sz w:val="20"/>
                <w:szCs w:val="20"/>
                <w:lang w:eastAsia="en-AU"/>
              </w:rPr>
            </w:pPr>
            <w:r w:rsidRPr="00D2507A">
              <w:rPr>
                <w:rFonts w:ascii="Arial" w:hAnsi="Arial" w:cs="Arial"/>
                <w:b/>
                <w:sz w:val="20"/>
                <w:szCs w:val="20"/>
                <w:lang w:eastAsia="en-AU"/>
              </w:rPr>
              <w:t xml:space="preserve">Balance of </w:t>
            </w:r>
            <w:r w:rsidR="00282AB6" w:rsidRPr="00D2507A">
              <w:rPr>
                <w:rFonts w:ascii="Arial" w:hAnsi="Arial" w:cs="Arial"/>
                <w:b/>
                <w:sz w:val="20"/>
                <w:szCs w:val="20"/>
                <w:lang w:eastAsia="en-AU"/>
              </w:rPr>
              <w:t xml:space="preserve">parliamentary </w:t>
            </w:r>
            <w:r w:rsidRPr="00D2507A">
              <w:rPr>
                <w:rFonts w:ascii="Arial" w:hAnsi="Arial" w:cs="Arial"/>
                <w:b/>
                <w:sz w:val="20"/>
                <w:szCs w:val="20"/>
                <w:lang w:eastAsia="en-AU"/>
              </w:rPr>
              <w:t>power?</w:t>
            </w:r>
          </w:p>
        </w:tc>
      </w:tr>
      <w:tr w:rsidR="00487337" w:rsidRPr="00D2507A" w14:paraId="50F3B7DE" w14:textId="77777777" w:rsidTr="002B524D">
        <w:trPr>
          <w:tblCellSpacing w:w="0" w:type="dxa"/>
        </w:trPr>
        <w:tc>
          <w:tcPr>
            <w:tcW w:w="992" w:type="dxa"/>
            <w:tcBorders>
              <w:top w:val="outset" w:sz="6" w:space="0" w:color="auto"/>
              <w:left w:val="outset" w:sz="6" w:space="0" w:color="auto"/>
              <w:bottom w:val="outset" w:sz="6" w:space="0" w:color="auto"/>
              <w:right w:val="outset" w:sz="6" w:space="0" w:color="auto"/>
            </w:tcBorders>
            <w:vAlign w:val="center"/>
          </w:tcPr>
          <w:p w14:paraId="3D20DEC6"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18 May 2019</w:t>
            </w:r>
          </w:p>
        </w:tc>
        <w:tc>
          <w:tcPr>
            <w:tcW w:w="851" w:type="dxa"/>
            <w:tcBorders>
              <w:top w:val="outset" w:sz="6" w:space="0" w:color="auto"/>
              <w:left w:val="outset" w:sz="6" w:space="0" w:color="auto"/>
              <w:bottom w:val="outset" w:sz="6" w:space="0" w:color="auto"/>
              <w:right w:val="outset" w:sz="6" w:space="0" w:color="auto"/>
            </w:tcBorders>
            <w:vAlign w:val="center"/>
          </w:tcPr>
          <w:p w14:paraId="310F190A" w14:textId="77777777" w:rsidR="00487337" w:rsidRPr="00D2507A" w:rsidRDefault="00487337" w:rsidP="00487337">
            <w:pPr>
              <w:spacing w:before="0" w:after="0"/>
              <w:rPr>
                <w:rFonts w:ascii="Arial" w:hAnsi="Arial" w:cs="Arial"/>
                <w:sz w:val="20"/>
                <w:szCs w:val="20"/>
                <w:lang w:eastAsia="en-AU"/>
              </w:rPr>
            </w:pPr>
          </w:p>
        </w:tc>
        <w:tc>
          <w:tcPr>
            <w:tcW w:w="1134" w:type="dxa"/>
            <w:tcBorders>
              <w:top w:val="outset" w:sz="6" w:space="0" w:color="auto"/>
              <w:left w:val="outset" w:sz="6" w:space="0" w:color="auto"/>
              <w:bottom w:val="outset" w:sz="6" w:space="0" w:color="auto"/>
              <w:right w:val="outset" w:sz="6" w:space="0" w:color="auto"/>
            </w:tcBorders>
            <w:vAlign w:val="center"/>
          </w:tcPr>
          <w:p w14:paraId="2B405692"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Scott Morrison</w:t>
            </w:r>
          </w:p>
        </w:tc>
        <w:tc>
          <w:tcPr>
            <w:tcW w:w="850" w:type="dxa"/>
            <w:tcBorders>
              <w:top w:val="outset" w:sz="6" w:space="0" w:color="auto"/>
              <w:left w:val="outset" w:sz="6" w:space="0" w:color="auto"/>
              <w:bottom w:val="outset" w:sz="6" w:space="0" w:color="auto"/>
              <w:right w:val="outset" w:sz="6" w:space="0" w:color="auto"/>
            </w:tcBorders>
            <w:vAlign w:val="center"/>
          </w:tcPr>
          <w:p w14:paraId="5E45F2E2"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Liberal</w:t>
            </w:r>
          </w:p>
        </w:tc>
        <w:tc>
          <w:tcPr>
            <w:tcW w:w="1560" w:type="dxa"/>
            <w:tcBorders>
              <w:top w:val="outset" w:sz="6" w:space="0" w:color="auto"/>
              <w:left w:val="outset" w:sz="6" w:space="0" w:color="auto"/>
              <w:bottom w:val="outset" w:sz="6" w:space="0" w:color="auto"/>
              <w:right w:val="outset" w:sz="6" w:space="0" w:color="auto"/>
            </w:tcBorders>
          </w:tcPr>
          <w:p w14:paraId="3C83ABC2"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APSC</w:t>
            </w:r>
          </w:p>
        </w:tc>
        <w:tc>
          <w:tcPr>
            <w:tcW w:w="2551" w:type="dxa"/>
            <w:tcBorders>
              <w:top w:val="outset" w:sz="6" w:space="0" w:color="auto"/>
              <w:left w:val="outset" w:sz="6" w:space="0" w:color="auto"/>
              <w:bottom w:val="outset" w:sz="6" w:space="0" w:color="auto"/>
              <w:right w:val="outset" w:sz="6" w:space="0" w:color="auto"/>
            </w:tcBorders>
          </w:tcPr>
          <w:p w14:paraId="2260FB48"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Peter Woolcott</w:t>
            </w:r>
          </w:p>
        </w:tc>
        <w:tc>
          <w:tcPr>
            <w:tcW w:w="1984" w:type="dxa"/>
            <w:tcBorders>
              <w:top w:val="outset" w:sz="6" w:space="0" w:color="auto"/>
              <w:left w:val="outset" w:sz="6" w:space="0" w:color="auto"/>
              <w:bottom w:val="outset" w:sz="6" w:space="0" w:color="auto"/>
              <w:right w:val="outset" w:sz="6" w:space="0" w:color="auto"/>
            </w:tcBorders>
          </w:tcPr>
          <w:p w14:paraId="7D94CFC5"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Majority</w:t>
            </w:r>
          </w:p>
        </w:tc>
      </w:tr>
      <w:tr w:rsidR="00487337" w:rsidRPr="00D2507A" w14:paraId="27B0818F" w14:textId="77777777" w:rsidTr="002B524D">
        <w:trPr>
          <w:tblCellSpacing w:w="0" w:type="dxa"/>
        </w:trPr>
        <w:tc>
          <w:tcPr>
            <w:tcW w:w="992" w:type="dxa"/>
            <w:tcBorders>
              <w:top w:val="outset" w:sz="6" w:space="0" w:color="auto"/>
              <w:left w:val="outset" w:sz="6" w:space="0" w:color="auto"/>
              <w:bottom w:val="outset" w:sz="6" w:space="0" w:color="auto"/>
              <w:right w:val="outset" w:sz="6" w:space="0" w:color="auto"/>
            </w:tcBorders>
            <w:vAlign w:val="center"/>
            <w:hideMark/>
          </w:tcPr>
          <w:p w14:paraId="30E1B0DE" w14:textId="77777777" w:rsidR="00487337" w:rsidRPr="00D2507A" w:rsidRDefault="00487337" w:rsidP="00487337">
            <w:pPr>
              <w:spacing w:before="0" w:after="0"/>
              <w:rPr>
                <w:rFonts w:ascii="Arial" w:hAnsi="Arial" w:cs="Arial"/>
                <w:sz w:val="20"/>
                <w:szCs w:val="20"/>
                <w:lang w:eastAsia="en-AU"/>
              </w:rPr>
            </w:pPr>
            <w:bookmarkStart w:id="9" w:name="_Hlk522890158"/>
            <w:r w:rsidRPr="00D2507A">
              <w:rPr>
                <w:rFonts w:ascii="Arial" w:hAnsi="Arial" w:cs="Arial"/>
                <w:sz w:val="20"/>
                <w:szCs w:val="20"/>
                <w:lang w:eastAsia="en-AU"/>
              </w:rPr>
              <w:t>24 Aug 2018 </w:t>
            </w:r>
          </w:p>
        </w:tc>
        <w:tc>
          <w:tcPr>
            <w:tcW w:w="851" w:type="dxa"/>
            <w:tcBorders>
              <w:top w:val="outset" w:sz="6" w:space="0" w:color="auto"/>
              <w:left w:val="outset" w:sz="6" w:space="0" w:color="auto"/>
              <w:bottom w:val="outset" w:sz="6" w:space="0" w:color="auto"/>
              <w:right w:val="outset" w:sz="6" w:space="0" w:color="auto"/>
            </w:tcBorders>
            <w:vAlign w:val="center"/>
            <w:hideMark/>
          </w:tcPr>
          <w:p w14:paraId="5D4AF9BB" w14:textId="77777777" w:rsidR="00487337" w:rsidRPr="00D2507A" w:rsidRDefault="00487337" w:rsidP="00487337">
            <w:pPr>
              <w:spacing w:before="0" w:after="0"/>
              <w:rPr>
                <w:rFonts w:ascii="Arial" w:hAnsi="Arial" w:cs="Arial"/>
                <w:sz w:val="20"/>
                <w:szCs w:val="20"/>
                <w:lang w:eastAsia="en-AU"/>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205B66E8"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Scott Morrison</w:t>
            </w:r>
          </w:p>
        </w:tc>
        <w:tc>
          <w:tcPr>
            <w:tcW w:w="850" w:type="dxa"/>
            <w:tcBorders>
              <w:top w:val="outset" w:sz="6" w:space="0" w:color="auto"/>
              <w:left w:val="outset" w:sz="6" w:space="0" w:color="auto"/>
              <w:bottom w:val="outset" w:sz="6" w:space="0" w:color="auto"/>
              <w:right w:val="outset" w:sz="6" w:space="0" w:color="auto"/>
            </w:tcBorders>
            <w:vAlign w:val="center"/>
            <w:hideMark/>
          </w:tcPr>
          <w:p w14:paraId="6D87A24D"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Liberal</w:t>
            </w:r>
          </w:p>
        </w:tc>
        <w:tc>
          <w:tcPr>
            <w:tcW w:w="1560" w:type="dxa"/>
            <w:tcBorders>
              <w:top w:val="outset" w:sz="6" w:space="0" w:color="auto"/>
              <w:left w:val="outset" w:sz="6" w:space="0" w:color="auto"/>
              <w:bottom w:val="outset" w:sz="6" w:space="0" w:color="auto"/>
              <w:right w:val="outset" w:sz="6" w:space="0" w:color="auto"/>
            </w:tcBorders>
          </w:tcPr>
          <w:p w14:paraId="076A63E1"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APSC</w:t>
            </w:r>
          </w:p>
        </w:tc>
        <w:tc>
          <w:tcPr>
            <w:tcW w:w="2551" w:type="dxa"/>
            <w:tcBorders>
              <w:top w:val="outset" w:sz="6" w:space="0" w:color="auto"/>
              <w:left w:val="outset" w:sz="6" w:space="0" w:color="auto"/>
              <w:bottom w:val="outset" w:sz="6" w:space="0" w:color="auto"/>
              <w:right w:val="outset" w:sz="6" w:space="0" w:color="auto"/>
            </w:tcBorders>
          </w:tcPr>
          <w:p w14:paraId="1786649D"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Peter Woolcott</w:t>
            </w:r>
          </w:p>
        </w:tc>
        <w:tc>
          <w:tcPr>
            <w:tcW w:w="1984" w:type="dxa"/>
            <w:tcBorders>
              <w:top w:val="outset" w:sz="6" w:space="0" w:color="auto"/>
              <w:left w:val="outset" w:sz="6" w:space="0" w:color="auto"/>
              <w:bottom w:val="outset" w:sz="6" w:space="0" w:color="auto"/>
              <w:right w:val="outset" w:sz="6" w:space="0" w:color="auto"/>
            </w:tcBorders>
          </w:tcPr>
          <w:p w14:paraId="19CEA584" w14:textId="77777777" w:rsidR="00487337" w:rsidRPr="00D2507A" w:rsidRDefault="00487337" w:rsidP="00727412">
            <w:pPr>
              <w:spacing w:before="0" w:after="0"/>
              <w:rPr>
                <w:rFonts w:ascii="Arial" w:hAnsi="Arial" w:cs="Arial"/>
                <w:sz w:val="20"/>
                <w:szCs w:val="20"/>
                <w:lang w:eastAsia="en-AU"/>
              </w:rPr>
            </w:pPr>
            <w:r w:rsidRPr="00D2507A">
              <w:rPr>
                <w:rFonts w:ascii="Arial" w:hAnsi="Arial" w:cs="Arial"/>
                <w:sz w:val="20"/>
                <w:szCs w:val="20"/>
                <w:lang w:eastAsia="en-AU"/>
              </w:rPr>
              <w:t>Majority (minority from Oct 2018 with Independents)</w:t>
            </w:r>
            <w:r w:rsidRPr="00D2507A">
              <w:rPr>
                <w:rFonts w:ascii="Arial" w:hAnsi="Arial" w:cs="Arial"/>
                <w:sz w:val="20"/>
                <w:szCs w:val="20"/>
                <w:highlight w:val="yellow"/>
              </w:rPr>
              <w:t xml:space="preserve"> </w:t>
            </w:r>
            <w:r w:rsidRPr="00D2507A">
              <w:rPr>
                <w:rFonts w:ascii="Arial" w:hAnsi="Arial" w:cs="Arial"/>
                <w:sz w:val="20"/>
                <w:szCs w:val="20"/>
              </w:rPr>
              <w:t xml:space="preserve"> </w:t>
            </w:r>
          </w:p>
        </w:tc>
      </w:tr>
      <w:tr w:rsidR="00487337" w:rsidRPr="00D2507A" w14:paraId="49039432" w14:textId="77777777" w:rsidTr="002B524D">
        <w:trPr>
          <w:tblCellSpacing w:w="0" w:type="dxa"/>
        </w:trPr>
        <w:tc>
          <w:tcPr>
            <w:tcW w:w="992" w:type="dxa"/>
            <w:tcBorders>
              <w:top w:val="outset" w:sz="6" w:space="0" w:color="auto"/>
              <w:left w:val="outset" w:sz="6" w:space="0" w:color="auto"/>
              <w:bottom w:val="outset" w:sz="6" w:space="0" w:color="auto"/>
              <w:right w:val="outset" w:sz="6" w:space="0" w:color="auto"/>
            </w:tcBorders>
            <w:vAlign w:val="center"/>
            <w:hideMark/>
          </w:tcPr>
          <w:p w14:paraId="3967252A"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15 Sep 2015 </w:t>
            </w:r>
          </w:p>
        </w:tc>
        <w:tc>
          <w:tcPr>
            <w:tcW w:w="851" w:type="dxa"/>
            <w:tcBorders>
              <w:top w:val="outset" w:sz="6" w:space="0" w:color="auto"/>
              <w:left w:val="outset" w:sz="6" w:space="0" w:color="auto"/>
              <w:bottom w:val="outset" w:sz="6" w:space="0" w:color="auto"/>
              <w:right w:val="outset" w:sz="6" w:space="0" w:color="auto"/>
            </w:tcBorders>
            <w:vAlign w:val="center"/>
            <w:hideMark/>
          </w:tcPr>
          <w:p w14:paraId="45098A68"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24 Aug 2018</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A0FA2EE"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Malcolm Turnbull</w:t>
            </w:r>
          </w:p>
        </w:tc>
        <w:tc>
          <w:tcPr>
            <w:tcW w:w="850" w:type="dxa"/>
            <w:tcBorders>
              <w:top w:val="outset" w:sz="6" w:space="0" w:color="auto"/>
              <w:left w:val="outset" w:sz="6" w:space="0" w:color="auto"/>
              <w:bottom w:val="outset" w:sz="6" w:space="0" w:color="auto"/>
              <w:right w:val="outset" w:sz="6" w:space="0" w:color="auto"/>
            </w:tcBorders>
            <w:vAlign w:val="center"/>
            <w:hideMark/>
          </w:tcPr>
          <w:p w14:paraId="64EA548F"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Liberal</w:t>
            </w:r>
          </w:p>
        </w:tc>
        <w:tc>
          <w:tcPr>
            <w:tcW w:w="1560" w:type="dxa"/>
            <w:tcBorders>
              <w:top w:val="outset" w:sz="6" w:space="0" w:color="auto"/>
              <w:left w:val="outset" w:sz="6" w:space="0" w:color="auto"/>
              <w:bottom w:val="outset" w:sz="6" w:space="0" w:color="auto"/>
              <w:right w:val="outset" w:sz="6" w:space="0" w:color="auto"/>
            </w:tcBorders>
          </w:tcPr>
          <w:p w14:paraId="0CBAD276"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APSC</w:t>
            </w:r>
          </w:p>
        </w:tc>
        <w:tc>
          <w:tcPr>
            <w:tcW w:w="2551" w:type="dxa"/>
            <w:tcBorders>
              <w:top w:val="outset" w:sz="6" w:space="0" w:color="auto"/>
              <w:left w:val="outset" w:sz="6" w:space="0" w:color="auto"/>
              <w:bottom w:val="outset" w:sz="6" w:space="0" w:color="auto"/>
              <w:right w:val="outset" w:sz="6" w:space="0" w:color="auto"/>
            </w:tcBorders>
          </w:tcPr>
          <w:p w14:paraId="7628AA8B"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John Lloyd 2014–2018</w:t>
            </w:r>
          </w:p>
          <w:p w14:paraId="112380BF"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Peter Woolcott (9 Aug 2018)</w:t>
            </w:r>
          </w:p>
        </w:tc>
        <w:tc>
          <w:tcPr>
            <w:tcW w:w="1984" w:type="dxa"/>
            <w:tcBorders>
              <w:top w:val="outset" w:sz="6" w:space="0" w:color="auto"/>
              <w:left w:val="outset" w:sz="6" w:space="0" w:color="auto"/>
              <w:bottom w:val="outset" w:sz="6" w:space="0" w:color="auto"/>
              <w:right w:val="outset" w:sz="6" w:space="0" w:color="auto"/>
            </w:tcBorders>
          </w:tcPr>
          <w:p w14:paraId="1A0EE8BF"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Majority (1 seat after 2016 election)</w:t>
            </w:r>
          </w:p>
        </w:tc>
      </w:tr>
      <w:bookmarkEnd w:id="9"/>
      <w:tr w:rsidR="00487337" w:rsidRPr="00D2507A" w14:paraId="0C1B5DD1" w14:textId="77777777" w:rsidTr="002B524D">
        <w:trPr>
          <w:tblCellSpacing w:w="0" w:type="dxa"/>
        </w:trPr>
        <w:tc>
          <w:tcPr>
            <w:tcW w:w="992" w:type="dxa"/>
            <w:tcBorders>
              <w:top w:val="outset" w:sz="6" w:space="0" w:color="auto"/>
              <w:left w:val="outset" w:sz="6" w:space="0" w:color="auto"/>
              <w:bottom w:val="outset" w:sz="6" w:space="0" w:color="auto"/>
              <w:right w:val="outset" w:sz="6" w:space="0" w:color="auto"/>
            </w:tcBorders>
            <w:vAlign w:val="center"/>
            <w:hideMark/>
          </w:tcPr>
          <w:p w14:paraId="29590D78"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18 Sep 2013 </w:t>
            </w:r>
          </w:p>
        </w:tc>
        <w:tc>
          <w:tcPr>
            <w:tcW w:w="851" w:type="dxa"/>
            <w:tcBorders>
              <w:top w:val="outset" w:sz="6" w:space="0" w:color="auto"/>
              <w:left w:val="outset" w:sz="6" w:space="0" w:color="auto"/>
              <w:bottom w:val="outset" w:sz="6" w:space="0" w:color="auto"/>
              <w:right w:val="outset" w:sz="6" w:space="0" w:color="auto"/>
            </w:tcBorders>
            <w:vAlign w:val="center"/>
            <w:hideMark/>
          </w:tcPr>
          <w:p w14:paraId="58667D20"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15 Sep 2015</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EDB07DE"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Tony Abbott </w:t>
            </w:r>
          </w:p>
        </w:tc>
        <w:tc>
          <w:tcPr>
            <w:tcW w:w="850" w:type="dxa"/>
            <w:tcBorders>
              <w:top w:val="outset" w:sz="6" w:space="0" w:color="auto"/>
              <w:left w:val="outset" w:sz="6" w:space="0" w:color="auto"/>
              <w:bottom w:val="outset" w:sz="6" w:space="0" w:color="auto"/>
              <w:right w:val="outset" w:sz="6" w:space="0" w:color="auto"/>
            </w:tcBorders>
            <w:vAlign w:val="center"/>
            <w:hideMark/>
          </w:tcPr>
          <w:p w14:paraId="63C9C848"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Liberal</w:t>
            </w:r>
          </w:p>
        </w:tc>
        <w:tc>
          <w:tcPr>
            <w:tcW w:w="1560" w:type="dxa"/>
            <w:tcBorders>
              <w:top w:val="outset" w:sz="6" w:space="0" w:color="auto"/>
              <w:left w:val="outset" w:sz="6" w:space="0" w:color="auto"/>
              <w:bottom w:val="outset" w:sz="6" w:space="0" w:color="auto"/>
              <w:right w:val="outset" w:sz="6" w:space="0" w:color="auto"/>
            </w:tcBorders>
          </w:tcPr>
          <w:p w14:paraId="4F155D14"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APSC</w:t>
            </w:r>
          </w:p>
        </w:tc>
        <w:tc>
          <w:tcPr>
            <w:tcW w:w="2551" w:type="dxa"/>
            <w:tcBorders>
              <w:top w:val="outset" w:sz="6" w:space="0" w:color="auto"/>
              <w:left w:val="outset" w:sz="6" w:space="0" w:color="auto"/>
              <w:bottom w:val="outset" w:sz="6" w:space="0" w:color="auto"/>
              <w:right w:val="outset" w:sz="6" w:space="0" w:color="auto"/>
            </w:tcBorders>
          </w:tcPr>
          <w:p w14:paraId="01A0A9D4"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John Lloyd (from 2014); Steve Sedgwick</w:t>
            </w:r>
          </w:p>
        </w:tc>
        <w:tc>
          <w:tcPr>
            <w:tcW w:w="1984" w:type="dxa"/>
            <w:tcBorders>
              <w:top w:val="outset" w:sz="6" w:space="0" w:color="auto"/>
              <w:left w:val="outset" w:sz="6" w:space="0" w:color="auto"/>
              <w:bottom w:val="outset" w:sz="6" w:space="0" w:color="auto"/>
              <w:right w:val="outset" w:sz="6" w:space="0" w:color="auto"/>
            </w:tcBorders>
          </w:tcPr>
          <w:p w14:paraId="0B9FCA2A"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Majority</w:t>
            </w:r>
          </w:p>
        </w:tc>
      </w:tr>
      <w:tr w:rsidR="00487337" w:rsidRPr="00D2507A" w14:paraId="4D1F9D2F" w14:textId="77777777" w:rsidTr="002B524D">
        <w:trPr>
          <w:tblCellSpacing w:w="0" w:type="dxa"/>
        </w:trPr>
        <w:tc>
          <w:tcPr>
            <w:tcW w:w="992" w:type="dxa"/>
            <w:tcBorders>
              <w:top w:val="outset" w:sz="6" w:space="0" w:color="auto"/>
              <w:left w:val="outset" w:sz="6" w:space="0" w:color="auto"/>
              <w:bottom w:val="outset" w:sz="6" w:space="0" w:color="auto"/>
              <w:right w:val="outset" w:sz="6" w:space="0" w:color="auto"/>
            </w:tcBorders>
            <w:vAlign w:val="center"/>
          </w:tcPr>
          <w:p w14:paraId="10EACE84" w14:textId="77777777" w:rsidR="00487337" w:rsidRPr="00D2507A" w:rsidRDefault="00487337" w:rsidP="00487337">
            <w:pPr>
              <w:spacing w:before="0" w:after="0"/>
              <w:rPr>
                <w:rFonts w:ascii="Arial" w:hAnsi="Arial" w:cs="Arial"/>
                <w:sz w:val="20"/>
                <w:szCs w:val="20"/>
              </w:rPr>
            </w:pPr>
            <w:r w:rsidRPr="00D2507A">
              <w:rPr>
                <w:rFonts w:ascii="Arial" w:hAnsi="Arial" w:cs="Arial"/>
                <w:sz w:val="20"/>
                <w:szCs w:val="20"/>
              </w:rPr>
              <w:t>27 Jun 2013</w:t>
            </w:r>
          </w:p>
        </w:tc>
        <w:tc>
          <w:tcPr>
            <w:tcW w:w="851" w:type="dxa"/>
            <w:tcBorders>
              <w:top w:val="outset" w:sz="6" w:space="0" w:color="auto"/>
              <w:left w:val="outset" w:sz="6" w:space="0" w:color="auto"/>
              <w:bottom w:val="outset" w:sz="6" w:space="0" w:color="auto"/>
              <w:right w:val="outset" w:sz="6" w:space="0" w:color="auto"/>
            </w:tcBorders>
            <w:vAlign w:val="center"/>
          </w:tcPr>
          <w:p w14:paraId="1B0166E6"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18 Sep 2013</w:t>
            </w:r>
          </w:p>
        </w:tc>
        <w:tc>
          <w:tcPr>
            <w:tcW w:w="1134" w:type="dxa"/>
            <w:tcBorders>
              <w:top w:val="outset" w:sz="6" w:space="0" w:color="auto"/>
              <w:left w:val="outset" w:sz="6" w:space="0" w:color="auto"/>
              <w:bottom w:val="outset" w:sz="6" w:space="0" w:color="auto"/>
              <w:right w:val="outset" w:sz="6" w:space="0" w:color="auto"/>
            </w:tcBorders>
            <w:vAlign w:val="center"/>
          </w:tcPr>
          <w:p w14:paraId="1FD54595"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 xml:space="preserve">Kevin Rudd </w:t>
            </w:r>
          </w:p>
        </w:tc>
        <w:tc>
          <w:tcPr>
            <w:tcW w:w="850" w:type="dxa"/>
            <w:tcBorders>
              <w:top w:val="outset" w:sz="6" w:space="0" w:color="auto"/>
              <w:left w:val="outset" w:sz="6" w:space="0" w:color="auto"/>
              <w:bottom w:val="outset" w:sz="6" w:space="0" w:color="auto"/>
              <w:right w:val="outset" w:sz="6" w:space="0" w:color="auto"/>
            </w:tcBorders>
            <w:vAlign w:val="center"/>
          </w:tcPr>
          <w:p w14:paraId="53DB33EA"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Labor</w:t>
            </w:r>
          </w:p>
        </w:tc>
        <w:tc>
          <w:tcPr>
            <w:tcW w:w="1560" w:type="dxa"/>
            <w:tcBorders>
              <w:top w:val="outset" w:sz="6" w:space="0" w:color="auto"/>
              <w:left w:val="outset" w:sz="6" w:space="0" w:color="auto"/>
              <w:bottom w:val="outset" w:sz="6" w:space="0" w:color="auto"/>
              <w:right w:val="outset" w:sz="6" w:space="0" w:color="auto"/>
            </w:tcBorders>
          </w:tcPr>
          <w:p w14:paraId="1B6384D8"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APSC</w:t>
            </w:r>
          </w:p>
        </w:tc>
        <w:tc>
          <w:tcPr>
            <w:tcW w:w="2551" w:type="dxa"/>
            <w:tcBorders>
              <w:top w:val="outset" w:sz="6" w:space="0" w:color="auto"/>
              <w:left w:val="outset" w:sz="6" w:space="0" w:color="auto"/>
              <w:bottom w:val="outset" w:sz="6" w:space="0" w:color="auto"/>
              <w:right w:val="outset" w:sz="6" w:space="0" w:color="auto"/>
            </w:tcBorders>
          </w:tcPr>
          <w:p w14:paraId="53EC12C2"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Steve Sedgwick</w:t>
            </w:r>
          </w:p>
        </w:tc>
        <w:tc>
          <w:tcPr>
            <w:tcW w:w="1984" w:type="dxa"/>
            <w:tcBorders>
              <w:top w:val="outset" w:sz="6" w:space="0" w:color="auto"/>
              <w:left w:val="outset" w:sz="6" w:space="0" w:color="auto"/>
              <w:bottom w:val="outset" w:sz="6" w:space="0" w:color="auto"/>
              <w:right w:val="outset" w:sz="6" w:space="0" w:color="auto"/>
            </w:tcBorders>
          </w:tcPr>
          <w:p w14:paraId="22987079"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Minority (with support of Greens and Independents)</w:t>
            </w:r>
          </w:p>
        </w:tc>
      </w:tr>
      <w:tr w:rsidR="00487337" w:rsidRPr="00D2507A" w14:paraId="0DB69C76" w14:textId="77777777" w:rsidTr="002B524D">
        <w:trPr>
          <w:tblCellSpacing w:w="0" w:type="dxa"/>
        </w:trPr>
        <w:tc>
          <w:tcPr>
            <w:tcW w:w="992" w:type="dxa"/>
            <w:tcBorders>
              <w:top w:val="outset" w:sz="6" w:space="0" w:color="auto"/>
              <w:left w:val="outset" w:sz="6" w:space="0" w:color="auto"/>
              <w:bottom w:val="outset" w:sz="6" w:space="0" w:color="auto"/>
              <w:right w:val="outset" w:sz="6" w:space="0" w:color="auto"/>
            </w:tcBorders>
            <w:vAlign w:val="center"/>
            <w:hideMark/>
          </w:tcPr>
          <w:p w14:paraId="50DDFC00"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24 Jun 2010 </w:t>
            </w:r>
          </w:p>
        </w:tc>
        <w:tc>
          <w:tcPr>
            <w:tcW w:w="851" w:type="dxa"/>
            <w:tcBorders>
              <w:top w:val="outset" w:sz="6" w:space="0" w:color="auto"/>
              <w:left w:val="outset" w:sz="6" w:space="0" w:color="auto"/>
              <w:bottom w:val="outset" w:sz="6" w:space="0" w:color="auto"/>
              <w:right w:val="outset" w:sz="6" w:space="0" w:color="auto"/>
            </w:tcBorders>
            <w:vAlign w:val="center"/>
            <w:hideMark/>
          </w:tcPr>
          <w:p w14:paraId="6F19635D"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27 Jun 2013</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C05DF0C"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Julia Gillard </w:t>
            </w:r>
          </w:p>
        </w:tc>
        <w:tc>
          <w:tcPr>
            <w:tcW w:w="850" w:type="dxa"/>
            <w:tcBorders>
              <w:top w:val="outset" w:sz="6" w:space="0" w:color="auto"/>
              <w:left w:val="outset" w:sz="6" w:space="0" w:color="auto"/>
              <w:bottom w:val="outset" w:sz="6" w:space="0" w:color="auto"/>
              <w:right w:val="outset" w:sz="6" w:space="0" w:color="auto"/>
            </w:tcBorders>
            <w:vAlign w:val="center"/>
            <w:hideMark/>
          </w:tcPr>
          <w:p w14:paraId="484A975E"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Labor</w:t>
            </w:r>
          </w:p>
        </w:tc>
        <w:tc>
          <w:tcPr>
            <w:tcW w:w="1560" w:type="dxa"/>
            <w:tcBorders>
              <w:top w:val="outset" w:sz="6" w:space="0" w:color="auto"/>
              <w:left w:val="outset" w:sz="6" w:space="0" w:color="auto"/>
              <w:bottom w:val="outset" w:sz="6" w:space="0" w:color="auto"/>
              <w:right w:val="outset" w:sz="6" w:space="0" w:color="auto"/>
            </w:tcBorders>
          </w:tcPr>
          <w:p w14:paraId="709DB9FA"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APSC</w:t>
            </w:r>
          </w:p>
        </w:tc>
        <w:tc>
          <w:tcPr>
            <w:tcW w:w="2551" w:type="dxa"/>
            <w:tcBorders>
              <w:top w:val="outset" w:sz="6" w:space="0" w:color="auto"/>
              <w:left w:val="outset" w:sz="6" w:space="0" w:color="auto"/>
              <w:bottom w:val="outset" w:sz="6" w:space="0" w:color="auto"/>
              <w:right w:val="outset" w:sz="6" w:space="0" w:color="auto"/>
            </w:tcBorders>
          </w:tcPr>
          <w:p w14:paraId="6DF49AF0"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Steve Sedgwick</w:t>
            </w:r>
          </w:p>
        </w:tc>
        <w:tc>
          <w:tcPr>
            <w:tcW w:w="1984" w:type="dxa"/>
            <w:tcBorders>
              <w:top w:val="outset" w:sz="6" w:space="0" w:color="auto"/>
              <w:left w:val="outset" w:sz="6" w:space="0" w:color="auto"/>
              <w:bottom w:val="outset" w:sz="6" w:space="0" w:color="auto"/>
              <w:right w:val="outset" w:sz="6" w:space="0" w:color="auto"/>
            </w:tcBorders>
          </w:tcPr>
          <w:p w14:paraId="5BE8D169"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Majority (minority from Aug 2010 with support of Greens and Independents)</w:t>
            </w:r>
          </w:p>
        </w:tc>
      </w:tr>
      <w:tr w:rsidR="00487337" w:rsidRPr="00D2507A" w14:paraId="7554F82B" w14:textId="77777777" w:rsidTr="002B524D">
        <w:trPr>
          <w:tblCellSpacing w:w="0" w:type="dxa"/>
        </w:trPr>
        <w:tc>
          <w:tcPr>
            <w:tcW w:w="992" w:type="dxa"/>
            <w:tcBorders>
              <w:top w:val="outset" w:sz="6" w:space="0" w:color="auto"/>
              <w:left w:val="outset" w:sz="6" w:space="0" w:color="auto"/>
              <w:bottom w:val="outset" w:sz="6" w:space="0" w:color="auto"/>
              <w:right w:val="outset" w:sz="6" w:space="0" w:color="auto"/>
            </w:tcBorders>
            <w:vAlign w:val="center"/>
            <w:hideMark/>
          </w:tcPr>
          <w:p w14:paraId="319D2340"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rPr>
              <w:t xml:space="preserve">3 </w:t>
            </w:r>
            <w:r w:rsidRPr="00D2507A">
              <w:rPr>
                <w:rFonts w:ascii="Arial" w:hAnsi="Arial" w:cs="Arial"/>
                <w:sz w:val="20"/>
                <w:szCs w:val="20"/>
                <w:lang w:eastAsia="en-AU"/>
              </w:rPr>
              <w:t>Dec 2007 </w:t>
            </w:r>
          </w:p>
        </w:tc>
        <w:tc>
          <w:tcPr>
            <w:tcW w:w="851" w:type="dxa"/>
            <w:tcBorders>
              <w:top w:val="outset" w:sz="6" w:space="0" w:color="auto"/>
              <w:left w:val="outset" w:sz="6" w:space="0" w:color="auto"/>
              <w:bottom w:val="outset" w:sz="6" w:space="0" w:color="auto"/>
              <w:right w:val="outset" w:sz="6" w:space="0" w:color="auto"/>
            </w:tcBorders>
            <w:vAlign w:val="center"/>
            <w:hideMark/>
          </w:tcPr>
          <w:p w14:paraId="745E138E"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24 Jun 2010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8212F76"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 xml:space="preserve">Kevin Rudd </w:t>
            </w:r>
          </w:p>
        </w:tc>
        <w:tc>
          <w:tcPr>
            <w:tcW w:w="850" w:type="dxa"/>
            <w:tcBorders>
              <w:top w:val="outset" w:sz="6" w:space="0" w:color="auto"/>
              <w:left w:val="outset" w:sz="6" w:space="0" w:color="auto"/>
              <w:bottom w:val="outset" w:sz="6" w:space="0" w:color="auto"/>
              <w:right w:val="outset" w:sz="6" w:space="0" w:color="auto"/>
            </w:tcBorders>
            <w:vAlign w:val="center"/>
            <w:hideMark/>
          </w:tcPr>
          <w:p w14:paraId="0C26ABE5"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Labor </w:t>
            </w:r>
          </w:p>
        </w:tc>
        <w:tc>
          <w:tcPr>
            <w:tcW w:w="1560" w:type="dxa"/>
            <w:tcBorders>
              <w:top w:val="outset" w:sz="6" w:space="0" w:color="auto"/>
              <w:left w:val="outset" w:sz="6" w:space="0" w:color="auto"/>
              <w:bottom w:val="outset" w:sz="6" w:space="0" w:color="auto"/>
              <w:right w:val="outset" w:sz="6" w:space="0" w:color="auto"/>
            </w:tcBorders>
          </w:tcPr>
          <w:p w14:paraId="429D247E"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APSC</w:t>
            </w:r>
          </w:p>
        </w:tc>
        <w:tc>
          <w:tcPr>
            <w:tcW w:w="2551" w:type="dxa"/>
            <w:tcBorders>
              <w:top w:val="outset" w:sz="6" w:space="0" w:color="auto"/>
              <w:left w:val="outset" w:sz="6" w:space="0" w:color="auto"/>
              <w:bottom w:val="outset" w:sz="6" w:space="0" w:color="auto"/>
              <w:right w:val="outset" w:sz="6" w:space="0" w:color="auto"/>
            </w:tcBorders>
          </w:tcPr>
          <w:p w14:paraId="218DC75F" w14:textId="77777777" w:rsidR="00487337" w:rsidRPr="00D2507A" w:rsidRDefault="00487337" w:rsidP="00487337">
            <w:pPr>
              <w:spacing w:before="0" w:after="0"/>
              <w:rPr>
                <w:rFonts w:ascii="Arial" w:hAnsi="Arial" w:cs="Arial"/>
                <w:sz w:val="20"/>
                <w:szCs w:val="20"/>
              </w:rPr>
            </w:pPr>
            <w:r w:rsidRPr="00D2507A">
              <w:rPr>
                <w:rFonts w:ascii="Arial" w:hAnsi="Arial" w:cs="Arial"/>
                <w:sz w:val="20"/>
                <w:szCs w:val="20"/>
                <w:lang w:eastAsia="en-AU"/>
              </w:rPr>
              <w:t xml:space="preserve">Steve Sedgwick (2009–2014); Lynelle Briggs </w:t>
            </w:r>
          </w:p>
        </w:tc>
        <w:tc>
          <w:tcPr>
            <w:tcW w:w="1984" w:type="dxa"/>
            <w:tcBorders>
              <w:top w:val="outset" w:sz="6" w:space="0" w:color="auto"/>
              <w:left w:val="outset" w:sz="6" w:space="0" w:color="auto"/>
              <w:bottom w:val="outset" w:sz="6" w:space="0" w:color="auto"/>
              <w:right w:val="outset" w:sz="6" w:space="0" w:color="auto"/>
            </w:tcBorders>
          </w:tcPr>
          <w:p w14:paraId="572659EF" w14:textId="77777777" w:rsidR="00487337" w:rsidRPr="00D2507A" w:rsidRDefault="00487337" w:rsidP="00487337">
            <w:pPr>
              <w:spacing w:before="0" w:after="0"/>
              <w:rPr>
                <w:rFonts w:ascii="Arial" w:hAnsi="Arial" w:cs="Arial"/>
                <w:sz w:val="20"/>
                <w:szCs w:val="20"/>
              </w:rPr>
            </w:pPr>
            <w:r w:rsidRPr="00D2507A">
              <w:rPr>
                <w:rFonts w:ascii="Arial" w:hAnsi="Arial" w:cs="Arial"/>
                <w:sz w:val="20"/>
                <w:szCs w:val="20"/>
              </w:rPr>
              <w:t>Majority</w:t>
            </w:r>
          </w:p>
        </w:tc>
      </w:tr>
      <w:tr w:rsidR="00487337" w:rsidRPr="00D2507A" w14:paraId="5D7D0B24" w14:textId="77777777" w:rsidTr="002B524D">
        <w:trPr>
          <w:tblCellSpacing w:w="0" w:type="dxa"/>
        </w:trPr>
        <w:tc>
          <w:tcPr>
            <w:tcW w:w="992" w:type="dxa"/>
            <w:tcBorders>
              <w:top w:val="outset" w:sz="6" w:space="0" w:color="auto"/>
              <w:left w:val="outset" w:sz="6" w:space="0" w:color="auto"/>
              <w:bottom w:val="outset" w:sz="6" w:space="0" w:color="auto"/>
              <w:right w:val="outset" w:sz="6" w:space="0" w:color="auto"/>
            </w:tcBorders>
            <w:vAlign w:val="center"/>
            <w:hideMark/>
          </w:tcPr>
          <w:p w14:paraId="57C17B5C"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11 Mar 1996 </w:t>
            </w:r>
          </w:p>
        </w:tc>
        <w:tc>
          <w:tcPr>
            <w:tcW w:w="851" w:type="dxa"/>
            <w:tcBorders>
              <w:top w:val="outset" w:sz="6" w:space="0" w:color="auto"/>
              <w:left w:val="outset" w:sz="6" w:space="0" w:color="auto"/>
              <w:bottom w:val="outset" w:sz="6" w:space="0" w:color="auto"/>
              <w:right w:val="outset" w:sz="6" w:space="0" w:color="auto"/>
            </w:tcBorders>
            <w:vAlign w:val="center"/>
            <w:hideMark/>
          </w:tcPr>
          <w:p w14:paraId="34A66E6F"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3 Dec 2007</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FE77562"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 xml:space="preserve">John Howard </w:t>
            </w:r>
          </w:p>
        </w:tc>
        <w:tc>
          <w:tcPr>
            <w:tcW w:w="850" w:type="dxa"/>
            <w:tcBorders>
              <w:top w:val="outset" w:sz="6" w:space="0" w:color="auto"/>
              <w:left w:val="outset" w:sz="6" w:space="0" w:color="auto"/>
              <w:bottom w:val="outset" w:sz="6" w:space="0" w:color="auto"/>
              <w:right w:val="outset" w:sz="6" w:space="0" w:color="auto"/>
            </w:tcBorders>
            <w:vAlign w:val="center"/>
            <w:hideMark/>
          </w:tcPr>
          <w:p w14:paraId="1D8F215F"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Liberal</w:t>
            </w:r>
          </w:p>
        </w:tc>
        <w:tc>
          <w:tcPr>
            <w:tcW w:w="1560" w:type="dxa"/>
            <w:tcBorders>
              <w:top w:val="outset" w:sz="6" w:space="0" w:color="auto"/>
              <w:left w:val="outset" w:sz="6" w:space="0" w:color="auto"/>
              <w:bottom w:val="outset" w:sz="6" w:space="0" w:color="auto"/>
              <w:right w:val="outset" w:sz="6" w:space="0" w:color="auto"/>
            </w:tcBorders>
          </w:tcPr>
          <w:p w14:paraId="16FFFB3A"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APSC</w:t>
            </w:r>
          </w:p>
        </w:tc>
        <w:tc>
          <w:tcPr>
            <w:tcW w:w="2551" w:type="dxa"/>
            <w:tcBorders>
              <w:top w:val="outset" w:sz="6" w:space="0" w:color="auto"/>
              <w:left w:val="outset" w:sz="6" w:space="0" w:color="auto"/>
              <w:bottom w:val="outset" w:sz="6" w:space="0" w:color="auto"/>
              <w:right w:val="outset" w:sz="6" w:space="0" w:color="auto"/>
            </w:tcBorders>
          </w:tcPr>
          <w:p w14:paraId="75559F02" w14:textId="77777777" w:rsidR="00487337" w:rsidRPr="00D2507A" w:rsidRDefault="00487337" w:rsidP="00487337">
            <w:pPr>
              <w:spacing w:before="0" w:after="0"/>
              <w:rPr>
                <w:rFonts w:ascii="Arial" w:hAnsi="Arial" w:cs="Arial"/>
                <w:sz w:val="20"/>
                <w:szCs w:val="20"/>
              </w:rPr>
            </w:pPr>
            <w:r w:rsidRPr="00D2507A">
              <w:rPr>
                <w:rFonts w:ascii="Arial" w:hAnsi="Arial" w:cs="Arial"/>
                <w:sz w:val="20"/>
                <w:szCs w:val="20"/>
                <w:lang w:eastAsia="en-AU"/>
              </w:rPr>
              <w:t>Lynelle Briggs (2004–2009); Andrew Podger (2002–2004); Helen Williams (1998–2002); Peter Shergold</w:t>
            </w:r>
          </w:p>
        </w:tc>
        <w:tc>
          <w:tcPr>
            <w:tcW w:w="1984" w:type="dxa"/>
            <w:tcBorders>
              <w:top w:val="outset" w:sz="6" w:space="0" w:color="auto"/>
              <w:left w:val="outset" w:sz="6" w:space="0" w:color="auto"/>
              <w:bottom w:val="outset" w:sz="6" w:space="0" w:color="auto"/>
              <w:right w:val="outset" w:sz="6" w:space="0" w:color="auto"/>
            </w:tcBorders>
          </w:tcPr>
          <w:p w14:paraId="70C1FFBE" w14:textId="77777777" w:rsidR="00487337" w:rsidRPr="00D2507A" w:rsidRDefault="00487337" w:rsidP="00487337">
            <w:pPr>
              <w:spacing w:before="0" w:after="0"/>
              <w:rPr>
                <w:rFonts w:ascii="Arial" w:hAnsi="Arial" w:cs="Arial"/>
                <w:sz w:val="20"/>
                <w:szCs w:val="20"/>
              </w:rPr>
            </w:pPr>
            <w:r w:rsidRPr="00D2507A">
              <w:rPr>
                <w:rFonts w:ascii="Arial" w:hAnsi="Arial" w:cs="Arial"/>
                <w:sz w:val="20"/>
                <w:szCs w:val="20"/>
              </w:rPr>
              <w:t>Majority</w:t>
            </w:r>
          </w:p>
        </w:tc>
      </w:tr>
      <w:tr w:rsidR="00487337" w:rsidRPr="00D2507A" w14:paraId="264DE1D0" w14:textId="77777777" w:rsidTr="002B524D">
        <w:trPr>
          <w:trHeight w:val="564"/>
          <w:tblCellSpacing w:w="0" w:type="dxa"/>
        </w:trPr>
        <w:tc>
          <w:tcPr>
            <w:tcW w:w="992" w:type="dxa"/>
            <w:tcBorders>
              <w:top w:val="outset" w:sz="6" w:space="0" w:color="auto"/>
              <w:left w:val="outset" w:sz="6" w:space="0" w:color="auto"/>
              <w:bottom w:val="outset" w:sz="6" w:space="0" w:color="auto"/>
              <w:right w:val="outset" w:sz="6" w:space="0" w:color="auto"/>
            </w:tcBorders>
            <w:vAlign w:val="center"/>
            <w:hideMark/>
          </w:tcPr>
          <w:p w14:paraId="21214C4E"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20 Dec 1991 </w:t>
            </w:r>
          </w:p>
        </w:tc>
        <w:tc>
          <w:tcPr>
            <w:tcW w:w="851" w:type="dxa"/>
            <w:tcBorders>
              <w:top w:val="outset" w:sz="6" w:space="0" w:color="auto"/>
              <w:left w:val="outset" w:sz="6" w:space="0" w:color="auto"/>
              <w:bottom w:val="outset" w:sz="6" w:space="0" w:color="auto"/>
              <w:right w:val="outset" w:sz="6" w:space="0" w:color="auto"/>
            </w:tcBorders>
            <w:vAlign w:val="center"/>
            <w:hideMark/>
          </w:tcPr>
          <w:p w14:paraId="15791937"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11 Mar 1996</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1C91464"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 xml:space="preserve">Paul Keating </w:t>
            </w:r>
          </w:p>
        </w:tc>
        <w:tc>
          <w:tcPr>
            <w:tcW w:w="850" w:type="dxa"/>
            <w:tcBorders>
              <w:top w:val="outset" w:sz="6" w:space="0" w:color="auto"/>
              <w:left w:val="outset" w:sz="6" w:space="0" w:color="auto"/>
              <w:bottom w:val="outset" w:sz="6" w:space="0" w:color="auto"/>
              <w:right w:val="outset" w:sz="6" w:space="0" w:color="auto"/>
            </w:tcBorders>
            <w:vAlign w:val="center"/>
            <w:hideMark/>
          </w:tcPr>
          <w:p w14:paraId="7A20301E"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Labor</w:t>
            </w:r>
          </w:p>
        </w:tc>
        <w:tc>
          <w:tcPr>
            <w:tcW w:w="1560" w:type="dxa"/>
            <w:tcBorders>
              <w:top w:val="outset" w:sz="6" w:space="0" w:color="auto"/>
              <w:left w:val="outset" w:sz="6" w:space="0" w:color="auto"/>
              <w:bottom w:val="outset" w:sz="6" w:space="0" w:color="auto"/>
              <w:right w:val="outset" w:sz="6" w:space="0" w:color="auto"/>
            </w:tcBorders>
          </w:tcPr>
          <w:p w14:paraId="3FE2EF67"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APSC</w:t>
            </w:r>
          </w:p>
        </w:tc>
        <w:tc>
          <w:tcPr>
            <w:tcW w:w="2551" w:type="dxa"/>
            <w:tcBorders>
              <w:top w:val="outset" w:sz="6" w:space="0" w:color="auto"/>
              <w:left w:val="outset" w:sz="6" w:space="0" w:color="auto"/>
              <w:bottom w:val="outset" w:sz="6" w:space="0" w:color="auto"/>
              <w:right w:val="outset" w:sz="6" w:space="0" w:color="auto"/>
            </w:tcBorders>
          </w:tcPr>
          <w:p w14:paraId="000709AE" w14:textId="77777777" w:rsidR="00487337" w:rsidRPr="00D2507A" w:rsidRDefault="00487337" w:rsidP="00487337">
            <w:pPr>
              <w:spacing w:before="0" w:after="0"/>
              <w:rPr>
                <w:rFonts w:ascii="Arial" w:hAnsi="Arial" w:cs="Arial"/>
                <w:sz w:val="20"/>
                <w:szCs w:val="20"/>
              </w:rPr>
            </w:pPr>
            <w:r w:rsidRPr="00D2507A">
              <w:rPr>
                <w:rFonts w:ascii="Arial" w:hAnsi="Arial" w:cs="Arial"/>
                <w:sz w:val="20"/>
                <w:szCs w:val="20"/>
                <w:lang w:eastAsia="en-AU"/>
              </w:rPr>
              <w:t>Peter Shergold (1995–98) Dennis Ives</w:t>
            </w:r>
          </w:p>
        </w:tc>
        <w:tc>
          <w:tcPr>
            <w:tcW w:w="1984" w:type="dxa"/>
            <w:tcBorders>
              <w:top w:val="outset" w:sz="6" w:space="0" w:color="auto"/>
              <w:left w:val="outset" w:sz="6" w:space="0" w:color="auto"/>
              <w:bottom w:val="outset" w:sz="6" w:space="0" w:color="auto"/>
              <w:right w:val="outset" w:sz="6" w:space="0" w:color="auto"/>
            </w:tcBorders>
          </w:tcPr>
          <w:p w14:paraId="290B01B9" w14:textId="77777777" w:rsidR="00487337" w:rsidRPr="00D2507A" w:rsidRDefault="00487337" w:rsidP="00487337">
            <w:pPr>
              <w:spacing w:before="0" w:after="0"/>
              <w:rPr>
                <w:rFonts w:ascii="Arial" w:hAnsi="Arial" w:cs="Arial"/>
                <w:sz w:val="20"/>
                <w:szCs w:val="20"/>
              </w:rPr>
            </w:pPr>
            <w:r w:rsidRPr="00D2507A">
              <w:rPr>
                <w:rFonts w:ascii="Arial" w:hAnsi="Arial" w:cs="Arial"/>
                <w:sz w:val="20"/>
                <w:szCs w:val="20"/>
              </w:rPr>
              <w:t>Majority</w:t>
            </w:r>
          </w:p>
        </w:tc>
      </w:tr>
      <w:tr w:rsidR="00487337" w:rsidRPr="00D2507A" w14:paraId="14FBD5AB" w14:textId="77777777" w:rsidTr="002B524D">
        <w:trPr>
          <w:tblCellSpacing w:w="0" w:type="dxa"/>
        </w:trPr>
        <w:tc>
          <w:tcPr>
            <w:tcW w:w="992" w:type="dxa"/>
            <w:tcBorders>
              <w:top w:val="outset" w:sz="6" w:space="0" w:color="auto"/>
              <w:left w:val="outset" w:sz="6" w:space="0" w:color="auto"/>
              <w:bottom w:val="outset" w:sz="6" w:space="0" w:color="auto"/>
              <w:right w:val="outset" w:sz="6" w:space="0" w:color="auto"/>
            </w:tcBorders>
            <w:vAlign w:val="center"/>
            <w:hideMark/>
          </w:tcPr>
          <w:p w14:paraId="14DCB43E"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11 Mar 1983</w:t>
            </w:r>
          </w:p>
        </w:tc>
        <w:tc>
          <w:tcPr>
            <w:tcW w:w="851" w:type="dxa"/>
            <w:tcBorders>
              <w:top w:val="outset" w:sz="6" w:space="0" w:color="auto"/>
              <w:left w:val="outset" w:sz="6" w:space="0" w:color="auto"/>
              <w:bottom w:val="outset" w:sz="6" w:space="0" w:color="auto"/>
              <w:right w:val="outset" w:sz="6" w:space="0" w:color="auto"/>
            </w:tcBorders>
            <w:vAlign w:val="center"/>
            <w:hideMark/>
          </w:tcPr>
          <w:p w14:paraId="71FB7388"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20 Dec 1991</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68C0D69"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Robert Hawke</w:t>
            </w:r>
          </w:p>
        </w:tc>
        <w:tc>
          <w:tcPr>
            <w:tcW w:w="850" w:type="dxa"/>
            <w:tcBorders>
              <w:top w:val="outset" w:sz="6" w:space="0" w:color="auto"/>
              <w:left w:val="outset" w:sz="6" w:space="0" w:color="auto"/>
              <w:bottom w:val="outset" w:sz="6" w:space="0" w:color="auto"/>
              <w:right w:val="outset" w:sz="6" w:space="0" w:color="auto"/>
            </w:tcBorders>
            <w:vAlign w:val="center"/>
            <w:hideMark/>
          </w:tcPr>
          <w:p w14:paraId="55EB494A"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Labor</w:t>
            </w:r>
          </w:p>
        </w:tc>
        <w:tc>
          <w:tcPr>
            <w:tcW w:w="1560" w:type="dxa"/>
            <w:tcBorders>
              <w:top w:val="outset" w:sz="6" w:space="0" w:color="auto"/>
              <w:left w:val="outset" w:sz="6" w:space="0" w:color="auto"/>
              <w:bottom w:val="outset" w:sz="6" w:space="0" w:color="auto"/>
              <w:right w:val="outset" w:sz="6" w:space="0" w:color="auto"/>
            </w:tcBorders>
          </w:tcPr>
          <w:p w14:paraId="3E67750C" w14:textId="77777777" w:rsidR="00440CF9" w:rsidRPr="00D2507A" w:rsidRDefault="00440CF9" w:rsidP="002B524D">
            <w:pPr>
              <w:spacing w:before="0"/>
              <w:rPr>
                <w:rFonts w:ascii="Arial" w:hAnsi="Arial" w:cs="Arial"/>
                <w:sz w:val="20"/>
                <w:szCs w:val="20"/>
                <w:lang w:eastAsia="en-AU"/>
              </w:rPr>
            </w:pPr>
            <w:r w:rsidRPr="00D2507A">
              <w:rPr>
                <w:rFonts w:ascii="Arial" w:hAnsi="Arial" w:cs="Arial"/>
                <w:sz w:val="20"/>
                <w:szCs w:val="20"/>
                <w:lang w:eastAsia="en-AU"/>
              </w:rPr>
              <w:t xml:space="preserve">Australian Public Service Commission (APSC) </w:t>
            </w:r>
          </w:p>
          <w:p w14:paraId="22022D0C"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P</w:t>
            </w:r>
            <w:r w:rsidR="00E708A2" w:rsidRPr="00D2507A">
              <w:rPr>
                <w:rFonts w:ascii="Arial" w:hAnsi="Arial" w:cs="Arial"/>
                <w:sz w:val="20"/>
                <w:szCs w:val="20"/>
                <w:lang w:eastAsia="en-AU"/>
              </w:rPr>
              <w:t xml:space="preserve">ublic </w:t>
            </w:r>
            <w:r w:rsidRPr="00D2507A">
              <w:rPr>
                <w:rFonts w:ascii="Arial" w:hAnsi="Arial" w:cs="Arial"/>
                <w:sz w:val="20"/>
                <w:szCs w:val="20"/>
                <w:lang w:eastAsia="en-AU"/>
              </w:rPr>
              <w:t>S</w:t>
            </w:r>
            <w:r w:rsidR="00E708A2" w:rsidRPr="00D2507A">
              <w:rPr>
                <w:rFonts w:ascii="Arial" w:hAnsi="Arial" w:cs="Arial"/>
                <w:sz w:val="20"/>
                <w:szCs w:val="20"/>
                <w:lang w:eastAsia="en-AU"/>
              </w:rPr>
              <w:t xml:space="preserve">ervice </w:t>
            </w:r>
            <w:r w:rsidRPr="00D2507A">
              <w:rPr>
                <w:rFonts w:ascii="Arial" w:hAnsi="Arial" w:cs="Arial"/>
                <w:sz w:val="20"/>
                <w:szCs w:val="20"/>
                <w:lang w:eastAsia="en-AU"/>
              </w:rPr>
              <w:t>B</w:t>
            </w:r>
            <w:r w:rsidR="00E708A2" w:rsidRPr="00D2507A">
              <w:rPr>
                <w:rFonts w:ascii="Arial" w:hAnsi="Arial" w:cs="Arial"/>
                <w:sz w:val="20"/>
                <w:szCs w:val="20"/>
                <w:lang w:eastAsia="en-AU"/>
              </w:rPr>
              <w:t>oard</w:t>
            </w:r>
            <w:r w:rsidRPr="00D2507A">
              <w:rPr>
                <w:rFonts w:ascii="Arial" w:hAnsi="Arial" w:cs="Arial"/>
                <w:sz w:val="20"/>
                <w:szCs w:val="20"/>
                <w:lang w:eastAsia="en-AU"/>
              </w:rPr>
              <w:t xml:space="preserve"> to 1987</w:t>
            </w:r>
          </w:p>
        </w:tc>
        <w:tc>
          <w:tcPr>
            <w:tcW w:w="2551" w:type="dxa"/>
            <w:tcBorders>
              <w:top w:val="outset" w:sz="6" w:space="0" w:color="auto"/>
              <w:left w:val="outset" w:sz="6" w:space="0" w:color="auto"/>
              <w:bottom w:val="outset" w:sz="6" w:space="0" w:color="auto"/>
              <w:right w:val="outset" w:sz="6" w:space="0" w:color="auto"/>
            </w:tcBorders>
          </w:tcPr>
          <w:p w14:paraId="4886D71D"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 xml:space="preserve">Dennis Ives 1990–95 John Enfield 1987–90 </w:t>
            </w:r>
          </w:p>
          <w:p w14:paraId="77F73E63" w14:textId="77777777" w:rsidR="00487337" w:rsidRPr="00D2507A" w:rsidRDefault="00487337" w:rsidP="00487337">
            <w:pPr>
              <w:spacing w:before="0" w:after="0"/>
              <w:rPr>
                <w:rFonts w:ascii="Arial" w:hAnsi="Arial" w:cs="Arial"/>
                <w:sz w:val="20"/>
                <w:szCs w:val="20"/>
                <w:lang w:eastAsia="en-AU"/>
              </w:rPr>
            </w:pPr>
          </w:p>
          <w:p w14:paraId="63214769"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 xml:space="preserve">Peter </w:t>
            </w:r>
            <w:proofErr w:type="spellStart"/>
            <w:r w:rsidRPr="00D2507A">
              <w:rPr>
                <w:rFonts w:ascii="Arial" w:hAnsi="Arial" w:cs="Arial"/>
                <w:sz w:val="20"/>
                <w:szCs w:val="20"/>
                <w:lang w:eastAsia="en-AU"/>
              </w:rPr>
              <w:t>Wilenski</w:t>
            </w:r>
            <w:proofErr w:type="spellEnd"/>
            <w:r w:rsidRPr="00D2507A">
              <w:rPr>
                <w:rFonts w:ascii="Arial" w:hAnsi="Arial" w:cs="Arial"/>
                <w:sz w:val="20"/>
                <w:szCs w:val="20"/>
                <w:lang w:eastAsia="en-AU"/>
              </w:rPr>
              <w:t xml:space="preserve"> (Chairman, Public Service Board, 1983–87)</w:t>
            </w:r>
          </w:p>
        </w:tc>
        <w:tc>
          <w:tcPr>
            <w:tcW w:w="1984" w:type="dxa"/>
            <w:tcBorders>
              <w:top w:val="outset" w:sz="6" w:space="0" w:color="auto"/>
              <w:left w:val="outset" w:sz="6" w:space="0" w:color="auto"/>
              <w:bottom w:val="outset" w:sz="6" w:space="0" w:color="auto"/>
              <w:right w:val="outset" w:sz="6" w:space="0" w:color="auto"/>
            </w:tcBorders>
          </w:tcPr>
          <w:p w14:paraId="0EBD7345"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Majority</w:t>
            </w:r>
          </w:p>
        </w:tc>
      </w:tr>
      <w:tr w:rsidR="00487337" w:rsidRPr="00D2507A" w14:paraId="3F0BCC06" w14:textId="77777777" w:rsidTr="002B524D">
        <w:trPr>
          <w:tblCellSpacing w:w="0" w:type="dxa"/>
        </w:trPr>
        <w:tc>
          <w:tcPr>
            <w:tcW w:w="992" w:type="dxa"/>
            <w:tcBorders>
              <w:top w:val="outset" w:sz="6" w:space="0" w:color="auto"/>
              <w:left w:val="outset" w:sz="6" w:space="0" w:color="auto"/>
              <w:bottom w:val="outset" w:sz="6" w:space="0" w:color="auto"/>
              <w:right w:val="outset" w:sz="6" w:space="0" w:color="auto"/>
            </w:tcBorders>
            <w:vAlign w:val="center"/>
            <w:hideMark/>
          </w:tcPr>
          <w:p w14:paraId="1C40AC0F"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lastRenderedPageBreak/>
              <w:t xml:space="preserve"> 11 Nov 1975</w:t>
            </w:r>
          </w:p>
        </w:tc>
        <w:tc>
          <w:tcPr>
            <w:tcW w:w="851" w:type="dxa"/>
            <w:tcBorders>
              <w:top w:val="outset" w:sz="6" w:space="0" w:color="auto"/>
              <w:left w:val="outset" w:sz="6" w:space="0" w:color="auto"/>
              <w:bottom w:val="outset" w:sz="6" w:space="0" w:color="auto"/>
              <w:right w:val="outset" w:sz="6" w:space="0" w:color="auto"/>
            </w:tcBorders>
            <w:vAlign w:val="center"/>
            <w:hideMark/>
          </w:tcPr>
          <w:p w14:paraId="781571FE"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11 March 1983</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9C32677"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 xml:space="preserve">Malcolm Fraser </w:t>
            </w:r>
          </w:p>
        </w:tc>
        <w:tc>
          <w:tcPr>
            <w:tcW w:w="850" w:type="dxa"/>
            <w:tcBorders>
              <w:top w:val="outset" w:sz="6" w:space="0" w:color="auto"/>
              <w:left w:val="outset" w:sz="6" w:space="0" w:color="auto"/>
              <w:bottom w:val="outset" w:sz="6" w:space="0" w:color="auto"/>
              <w:right w:val="outset" w:sz="6" w:space="0" w:color="auto"/>
            </w:tcBorders>
            <w:vAlign w:val="center"/>
            <w:hideMark/>
          </w:tcPr>
          <w:p w14:paraId="7EA7938B"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Liberal</w:t>
            </w:r>
          </w:p>
        </w:tc>
        <w:tc>
          <w:tcPr>
            <w:tcW w:w="1560" w:type="dxa"/>
            <w:tcBorders>
              <w:top w:val="outset" w:sz="6" w:space="0" w:color="auto"/>
              <w:left w:val="outset" w:sz="6" w:space="0" w:color="auto"/>
              <w:bottom w:val="outset" w:sz="6" w:space="0" w:color="auto"/>
              <w:right w:val="outset" w:sz="6" w:space="0" w:color="auto"/>
            </w:tcBorders>
          </w:tcPr>
          <w:p w14:paraId="7DD44669"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Public Service Board</w:t>
            </w:r>
          </w:p>
        </w:tc>
        <w:tc>
          <w:tcPr>
            <w:tcW w:w="2551" w:type="dxa"/>
            <w:tcBorders>
              <w:top w:val="outset" w:sz="6" w:space="0" w:color="auto"/>
              <w:left w:val="outset" w:sz="6" w:space="0" w:color="auto"/>
              <w:bottom w:val="outset" w:sz="6" w:space="0" w:color="auto"/>
              <w:right w:val="outset" w:sz="6" w:space="0" w:color="auto"/>
            </w:tcBorders>
            <w:shd w:val="clear" w:color="auto" w:fill="auto"/>
          </w:tcPr>
          <w:p w14:paraId="539E215B" w14:textId="77777777" w:rsidR="00FE1561"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 xml:space="preserve">Sir William Cole (1978–83); </w:t>
            </w:r>
          </w:p>
          <w:p w14:paraId="74727998" w14:textId="77777777" w:rsidR="00FE1561"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Sir Keith</w:t>
            </w:r>
            <w:r w:rsidR="00FE1561" w:rsidRPr="00D2507A">
              <w:rPr>
                <w:rFonts w:ascii="Arial" w:hAnsi="Arial" w:cs="Arial"/>
                <w:sz w:val="20"/>
                <w:szCs w:val="20"/>
                <w:lang w:eastAsia="en-AU"/>
              </w:rPr>
              <w:t xml:space="preserve"> </w:t>
            </w:r>
            <w:r w:rsidRPr="00D2507A">
              <w:rPr>
                <w:rFonts w:ascii="Arial" w:hAnsi="Arial" w:cs="Arial"/>
                <w:sz w:val="20"/>
                <w:szCs w:val="20"/>
                <w:lang w:eastAsia="en-AU"/>
              </w:rPr>
              <w:t xml:space="preserve">Shann (1977–78); </w:t>
            </w:r>
          </w:p>
          <w:p w14:paraId="66AFBEBE"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Sir Alan Cooley (1971–77)</w:t>
            </w:r>
          </w:p>
        </w:tc>
        <w:tc>
          <w:tcPr>
            <w:tcW w:w="1984" w:type="dxa"/>
            <w:tcBorders>
              <w:top w:val="outset" w:sz="6" w:space="0" w:color="auto"/>
              <w:left w:val="outset" w:sz="6" w:space="0" w:color="auto"/>
              <w:bottom w:val="outset" w:sz="6" w:space="0" w:color="auto"/>
              <w:right w:val="outset" w:sz="6" w:space="0" w:color="auto"/>
            </w:tcBorders>
          </w:tcPr>
          <w:p w14:paraId="7F35690B" w14:textId="77777777" w:rsidR="00487337" w:rsidRPr="00D2507A" w:rsidRDefault="00487337" w:rsidP="00487337">
            <w:pPr>
              <w:spacing w:before="0" w:after="0"/>
              <w:rPr>
                <w:rFonts w:ascii="Arial" w:hAnsi="Arial" w:cs="Arial"/>
                <w:sz w:val="20"/>
                <w:szCs w:val="20"/>
                <w:lang w:eastAsia="en-AU"/>
              </w:rPr>
            </w:pPr>
            <w:r w:rsidRPr="00D2507A">
              <w:rPr>
                <w:rFonts w:ascii="Arial" w:hAnsi="Arial" w:cs="Arial"/>
                <w:sz w:val="20"/>
                <w:szCs w:val="20"/>
                <w:lang w:eastAsia="en-AU"/>
              </w:rPr>
              <w:t>Majority</w:t>
            </w:r>
          </w:p>
        </w:tc>
      </w:tr>
    </w:tbl>
    <w:p w14:paraId="429ED3ED" w14:textId="77777777" w:rsidR="00656976" w:rsidRPr="00D2507A" w:rsidRDefault="00656976">
      <w:pPr>
        <w:rPr>
          <w:rFonts w:ascii="Arial" w:eastAsiaTheme="majorEastAsia" w:hAnsi="Arial" w:cs="Arial"/>
          <w:b/>
          <w:sz w:val="20"/>
          <w:szCs w:val="20"/>
          <w:u w:val="single"/>
          <w:lang w:val="en-US"/>
        </w:rPr>
      </w:pPr>
      <w:bookmarkStart w:id="10" w:name="_Toc506554097"/>
      <w:r w:rsidRPr="00D2507A">
        <w:rPr>
          <w:rFonts w:ascii="Arial" w:hAnsi="Arial" w:cs="Arial"/>
          <w:sz w:val="20"/>
          <w:szCs w:val="20"/>
          <w:lang w:val="en-US"/>
        </w:rPr>
        <w:br w:type="page"/>
      </w:r>
    </w:p>
    <w:p w14:paraId="62350B74" w14:textId="77777777" w:rsidR="00886F22" w:rsidRPr="00C12319" w:rsidRDefault="00D941A2" w:rsidP="00656976">
      <w:pPr>
        <w:pStyle w:val="Heading1"/>
        <w:rPr>
          <w:rFonts w:ascii="Arial" w:hAnsi="Arial" w:cs="Arial"/>
          <w:u w:val="none"/>
          <w:lang w:val="en-US"/>
        </w:rPr>
      </w:pPr>
      <w:bookmarkStart w:id="11" w:name="_Toc31781305"/>
      <w:bookmarkStart w:id="12" w:name="_Toc31781563"/>
      <w:bookmarkStart w:id="13" w:name="_Toc31781703"/>
      <w:bookmarkStart w:id="14" w:name="_Toc76915937"/>
      <w:r w:rsidRPr="00C12319">
        <w:rPr>
          <w:rFonts w:ascii="Arial" w:hAnsi="Arial" w:cs="Arial"/>
          <w:u w:val="none"/>
          <w:lang w:val="en-US"/>
        </w:rPr>
        <w:t>Public service r</w:t>
      </w:r>
      <w:r w:rsidR="001A5993" w:rsidRPr="00C12319">
        <w:rPr>
          <w:rFonts w:ascii="Arial" w:hAnsi="Arial" w:cs="Arial"/>
          <w:u w:val="none"/>
          <w:lang w:val="en-US"/>
        </w:rPr>
        <w:t>e</w:t>
      </w:r>
      <w:r w:rsidR="00886F22" w:rsidRPr="00C12319">
        <w:rPr>
          <w:rFonts w:ascii="Arial" w:hAnsi="Arial" w:cs="Arial"/>
          <w:u w:val="none"/>
          <w:lang w:val="en-US"/>
        </w:rPr>
        <w:t>form context</w:t>
      </w:r>
      <w:bookmarkEnd w:id="10"/>
      <w:bookmarkEnd w:id="11"/>
      <w:bookmarkEnd w:id="12"/>
      <w:bookmarkEnd w:id="13"/>
      <w:bookmarkEnd w:id="14"/>
    </w:p>
    <w:p w14:paraId="2805519C" w14:textId="77777777" w:rsidR="008E6E9A" w:rsidRPr="00D2507A" w:rsidRDefault="008E6E9A" w:rsidP="00826CA0">
      <w:pPr>
        <w:pStyle w:val="Heading2"/>
        <w:rPr>
          <w:rFonts w:ascii="Arial" w:hAnsi="Arial" w:cs="Arial"/>
        </w:rPr>
      </w:pPr>
      <w:bookmarkStart w:id="15" w:name="_Toc31781306"/>
      <w:bookmarkStart w:id="16" w:name="_Toc31781564"/>
      <w:bookmarkStart w:id="17" w:name="_Toc31781704"/>
      <w:bookmarkStart w:id="18" w:name="_Toc76915938"/>
      <w:bookmarkEnd w:id="4"/>
      <w:r w:rsidRPr="00D2507A">
        <w:rPr>
          <w:rFonts w:ascii="Arial" w:hAnsi="Arial" w:cs="Arial"/>
        </w:rPr>
        <w:t xml:space="preserve">Early years from </w:t>
      </w:r>
      <w:r w:rsidR="008655A9" w:rsidRPr="00D2507A">
        <w:rPr>
          <w:rFonts w:ascii="Arial" w:hAnsi="Arial" w:cs="Arial"/>
        </w:rPr>
        <w:t xml:space="preserve">the </w:t>
      </w:r>
      <w:r w:rsidRPr="00D2507A">
        <w:rPr>
          <w:rFonts w:ascii="Arial" w:hAnsi="Arial" w:cs="Arial"/>
        </w:rPr>
        <w:t>1970s</w:t>
      </w:r>
      <w:bookmarkEnd w:id="15"/>
      <w:bookmarkEnd w:id="16"/>
      <w:bookmarkEnd w:id="17"/>
      <w:bookmarkEnd w:id="18"/>
    </w:p>
    <w:p w14:paraId="6F1899CC" w14:textId="09AE1098" w:rsidR="001202F8" w:rsidRPr="00D2507A" w:rsidRDefault="001202F8" w:rsidP="00531E43">
      <w:pPr>
        <w:rPr>
          <w:rFonts w:ascii="Arial" w:hAnsi="Arial" w:cs="Arial"/>
        </w:rPr>
      </w:pPr>
      <w:r w:rsidRPr="00D2507A">
        <w:rPr>
          <w:rFonts w:ascii="Arial" w:hAnsi="Arial" w:cs="Arial"/>
        </w:rPr>
        <w:t>The 1970s marked the beginning of a period of increased review and reform of the Australian Public Service (APS) reflecting a change in political and public expectations of the role and capacity of the service (A</w:t>
      </w:r>
      <w:r w:rsidR="008655A9" w:rsidRPr="00D2507A">
        <w:rPr>
          <w:rFonts w:ascii="Arial" w:hAnsi="Arial" w:cs="Arial"/>
        </w:rPr>
        <w:t>PSC</w:t>
      </w:r>
      <w:r w:rsidRPr="00D2507A">
        <w:rPr>
          <w:rFonts w:ascii="Arial" w:hAnsi="Arial" w:cs="Arial"/>
        </w:rPr>
        <w:t xml:space="preserve">, 2009) and </w:t>
      </w:r>
      <w:r w:rsidR="00282AB6" w:rsidRPr="00D2507A">
        <w:rPr>
          <w:rFonts w:ascii="Arial" w:hAnsi="Arial" w:cs="Arial"/>
        </w:rPr>
        <w:t xml:space="preserve">expecting </w:t>
      </w:r>
      <w:r w:rsidRPr="00D2507A">
        <w:rPr>
          <w:rFonts w:ascii="Arial" w:hAnsi="Arial" w:cs="Arial"/>
        </w:rPr>
        <w:t>evidence that public resources were being expended well (</w:t>
      </w:r>
      <w:r w:rsidR="006E07DA" w:rsidRPr="00D2507A">
        <w:rPr>
          <w:rFonts w:ascii="Arial" w:hAnsi="Arial" w:cs="Arial"/>
        </w:rPr>
        <w:t>Verspaandonk et al</w:t>
      </w:r>
      <w:r w:rsidR="00736839" w:rsidRPr="00D2507A">
        <w:rPr>
          <w:rFonts w:ascii="Arial" w:hAnsi="Arial" w:cs="Arial"/>
        </w:rPr>
        <w:t>.</w:t>
      </w:r>
      <w:r w:rsidR="006E07DA" w:rsidRPr="00D2507A">
        <w:rPr>
          <w:rFonts w:ascii="Arial" w:hAnsi="Arial" w:cs="Arial"/>
        </w:rPr>
        <w:t>,</w:t>
      </w:r>
      <w:r w:rsidRPr="00D2507A">
        <w:rPr>
          <w:rFonts w:ascii="Arial" w:hAnsi="Arial" w:cs="Arial"/>
        </w:rPr>
        <w:t xml:space="preserve"> 2010).  </w:t>
      </w:r>
      <w:r w:rsidR="00282AB6" w:rsidRPr="00D2507A">
        <w:rPr>
          <w:rFonts w:ascii="Arial" w:hAnsi="Arial" w:cs="Arial"/>
        </w:rPr>
        <w:t>I</w:t>
      </w:r>
      <w:r w:rsidRPr="00D2507A">
        <w:rPr>
          <w:rFonts w:ascii="Arial" w:hAnsi="Arial" w:cs="Arial"/>
        </w:rPr>
        <w:t xml:space="preserve">n </w:t>
      </w:r>
      <w:r w:rsidR="00282AB6" w:rsidRPr="00D2507A">
        <w:rPr>
          <w:rFonts w:ascii="Arial" w:hAnsi="Arial" w:cs="Arial"/>
        </w:rPr>
        <w:t>these decades</w:t>
      </w:r>
      <w:r w:rsidRPr="00D2507A">
        <w:rPr>
          <w:rFonts w:ascii="Arial" w:hAnsi="Arial" w:cs="Arial"/>
        </w:rPr>
        <w:t>, three major reviews of the public service were undertaken: the 1974</w:t>
      </w:r>
      <w:r w:rsidR="00932431" w:rsidRPr="00D2507A">
        <w:rPr>
          <w:rFonts w:ascii="Arial" w:hAnsi="Arial" w:cs="Arial"/>
        </w:rPr>
        <w:t>–1976</w:t>
      </w:r>
      <w:r w:rsidRPr="00D2507A">
        <w:rPr>
          <w:rFonts w:ascii="Arial" w:hAnsi="Arial" w:cs="Arial"/>
        </w:rPr>
        <w:t xml:space="preserve"> Royal Commission on Australian Government Administration</w:t>
      </w:r>
      <w:r w:rsidR="00932431" w:rsidRPr="00D2507A">
        <w:rPr>
          <w:rFonts w:ascii="Arial" w:hAnsi="Arial" w:cs="Arial"/>
        </w:rPr>
        <w:t xml:space="preserve"> (Coombs Commission)</w:t>
      </w:r>
      <w:r w:rsidRPr="00D2507A">
        <w:rPr>
          <w:rFonts w:ascii="Arial" w:hAnsi="Arial" w:cs="Arial"/>
        </w:rPr>
        <w:t>, the 1982 Joint Committee on Public Accounts report on senior APS management, and the 1983 Reid Review of Commonwealth Administration.  All three reviews recommended actions to create a more open, efficient and responsible public service</w:t>
      </w:r>
      <w:r w:rsidR="00025B61" w:rsidRPr="00D2507A">
        <w:rPr>
          <w:rFonts w:ascii="Arial" w:hAnsi="Arial" w:cs="Arial"/>
        </w:rPr>
        <w:t>,</w:t>
      </w:r>
      <w:r w:rsidRPr="00D2507A">
        <w:rPr>
          <w:rFonts w:ascii="Arial" w:hAnsi="Arial" w:cs="Arial"/>
        </w:rPr>
        <w:t xml:space="preserve"> and the establishment of a centrally co-ordinated senior staff group to support this work with its own recruitment and mobility policies (</w:t>
      </w:r>
      <w:r w:rsidR="00DC0B29" w:rsidRPr="00D2507A">
        <w:rPr>
          <w:rFonts w:ascii="Arial" w:hAnsi="Arial" w:cs="Arial"/>
        </w:rPr>
        <w:t>APSC</w:t>
      </w:r>
      <w:r w:rsidRPr="00D2507A">
        <w:rPr>
          <w:rFonts w:ascii="Arial" w:hAnsi="Arial" w:cs="Arial"/>
        </w:rPr>
        <w:t xml:space="preserve">, 2009).  </w:t>
      </w:r>
      <w:r w:rsidR="00932431" w:rsidRPr="00D2507A">
        <w:rPr>
          <w:rFonts w:ascii="Arial" w:hAnsi="Arial" w:cs="Arial"/>
        </w:rPr>
        <w:t xml:space="preserve">The Coombs Commission recommended abolition of the Divisional </w:t>
      </w:r>
      <w:r w:rsidR="00214DB2" w:rsidRPr="00D2507A">
        <w:rPr>
          <w:rFonts w:ascii="Arial" w:hAnsi="Arial" w:cs="Arial"/>
        </w:rPr>
        <w:t xml:space="preserve">job </w:t>
      </w:r>
      <w:r w:rsidR="00932431" w:rsidRPr="00D2507A">
        <w:rPr>
          <w:rFonts w:ascii="Arial" w:hAnsi="Arial" w:cs="Arial"/>
        </w:rPr>
        <w:t xml:space="preserve">structure on the basis that it precluded promotion from 4th to 3rd Division and placed a disproportionate value on formal qualifications (Coombs, 1976). </w:t>
      </w:r>
      <w:r w:rsidRPr="00D2507A">
        <w:rPr>
          <w:rFonts w:ascii="Arial" w:hAnsi="Arial" w:cs="Arial"/>
        </w:rPr>
        <w:t>Importantly, the Reid Review also highlighted the importance of quality financial and personnel management (</w:t>
      </w:r>
      <w:r w:rsidR="006E07DA" w:rsidRPr="00D2507A">
        <w:rPr>
          <w:rFonts w:ascii="Arial" w:hAnsi="Arial" w:cs="Arial"/>
        </w:rPr>
        <w:t>Verspaandonk et al</w:t>
      </w:r>
      <w:r w:rsidR="00736839" w:rsidRPr="00D2507A">
        <w:rPr>
          <w:rFonts w:ascii="Arial" w:hAnsi="Arial" w:cs="Arial"/>
        </w:rPr>
        <w:t>.</w:t>
      </w:r>
      <w:r w:rsidR="006E07DA" w:rsidRPr="00D2507A">
        <w:rPr>
          <w:rFonts w:ascii="Arial" w:hAnsi="Arial" w:cs="Arial"/>
        </w:rPr>
        <w:t>,</w:t>
      </w:r>
      <w:r w:rsidRPr="00D2507A">
        <w:rPr>
          <w:rFonts w:ascii="Arial" w:hAnsi="Arial" w:cs="Arial"/>
        </w:rPr>
        <w:t xml:space="preserve"> 2010).  </w:t>
      </w:r>
    </w:p>
    <w:p w14:paraId="1DD115EE" w14:textId="77777777" w:rsidR="00541A33" w:rsidRPr="00D2507A" w:rsidRDefault="009A18A5" w:rsidP="00A973F7">
      <w:pPr>
        <w:pStyle w:val="indent"/>
        <w:ind w:firstLine="0"/>
        <w:rPr>
          <w:rFonts w:ascii="Arial" w:hAnsi="Arial" w:cs="Arial"/>
        </w:rPr>
      </w:pPr>
      <w:r w:rsidRPr="00D2507A">
        <w:rPr>
          <w:rFonts w:ascii="Arial" w:hAnsi="Arial" w:cs="Arial"/>
        </w:rPr>
        <w:t>The rise of New Public Management in the late-1980s and 1990s led to comprehensive re</w:t>
      </w:r>
      <w:r w:rsidR="00541A33" w:rsidRPr="00D2507A">
        <w:rPr>
          <w:rFonts w:ascii="Arial" w:hAnsi="Arial" w:cs="Arial"/>
        </w:rPr>
        <w:t>form</w:t>
      </w:r>
      <w:r w:rsidRPr="00D2507A">
        <w:rPr>
          <w:rFonts w:ascii="Arial" w:hAnsi="Arial" w:cs="Arial"/>
        </w:rPr>
        <w:t xml:space="preserve"> of the federal bureaucracy</w:t>
      </w:r>
      <w:r w:rsidR="00541A33" w:rsidRPr="00D2507A">
        <w:rPr>
          <w:rFonts w:ascii="Arial" w:hAnsi="Arial" w:cs="Arial"/>
        </w:rPr>
        <w:t>.</w:t>
      </w:r>
    </w:p>
    <w:p w14:paraId="794317CF" w14:textId="77777777" w:rsidR="0054671E" w:rsidRPr="00D2507A" w:rsidRDefault="0054671E" w:rsidP="003168D3">
      <w:pPr>
        <w:pStyle w:val="Quote"/>
        <w:rPr>
          <w:rFonts w:ascii="Arial" w:hAnsi="Arial" w:cs="Arial"/>
        </w:rPr>
      </w:pPr>
      <w:r w:rsidRPr="00D2507A">
        <w:rPr>
          <w:rFonts w:ascii="Arial" w:hAnsi="Arial" w:cs="Arial"/>
        </w:rPr>
        <w:t xml:space="preserve">Influenced by the new, private sector-inspired theories sweeping much of the OECD world, departments were restructured, employment arrangements were overhauled and service delivery was outsourced… </w:t>
      </w:r>
      <w:r w:rsidR="008655A9" w:rsidRPr="00D2507A">
        <w:rPr>
          <w:rFonts w:ascii="Arial" w:hAnsi="Arial" w:cs="Arial"/>
        </w:rPr>
        <w:t>[B]</w:t>
      </w:r>
      <w:r w:rsidRPr="00D2507A">
        <w:rPr>
          <w:rFonts w:ascii="Arial" w:hAnsi="Arial" w:cs="Arial"/>
        </w:rPr>
        <w:t xml:space="preserve">y the turn of the century the NPM project was substantially complete </w:t>
      </w:r>
      <w:r w:rsidRPr="00D2507A">
        <w:rPr>
          <w:rFonts w:ascii="Arial" w:hAnsi="Arial" w:cs="Arial"/>
          <w:i w:val="0"/>
          <w:iCs w:val="0"/>
        </w:rPr>
        <w:t>(S</w:t>
      </w:r>
      <w:r w:rsidR="00541A33" w:rsidRPr="00D2507A">
        <w:rPr>
          <w:rFonts w:ascii="Arial" w:hAnsi="Arial" w:cs="Arial"/>
          <w:i w:val="0"/>
          <w:iCs w:val="0"/>
        </w:rPr>
        <w:t>h</w:t>
      </w:r>
      <w:r w:rsidRPr="00D2507A">
        <w:rPr>
          <w:rFonts w:ascii="Arial" w:hAnsi="Arial" w:cs="Arial"/>
          <w:i w:val="0"/>
          <w:iCs w:val="0"/>
        </w:rPr>
        <w:t>aw, 2012, p.</w:t>
      </w:r>
      <w:r w:rsidR="00025B61" w:rsidRPr="00D2507A">
        <w:rPr>
          <w:rFonts w:ascii="Arial" w:hAnsi="Arial" w:cs="Arial"/>
          <w:i w:val="0"/>
          <w:iCs w:val="0"/>
        </w:rPr>
        <w:t xml:space="preserve"> </w:t>
      </w:r>
      <w:r w:rsidRPr="00D2507A">
        <w:rPr>
          <w:rFonts w:ascii="Arial" w:hAnsi="Arial" w:cs="Arial"/>
          <w:i w:val="0"/>
          <w:iCs w:val="0"/>
        </w:rPr>
        <w:t xml:space="preserve">117). </w:t>
      </w:r>
    </w:p>
    <w:p w14:paraId="1DF563ED" w14:textId="4AC83157" w:rsidR="001202F8" w:rsidRPr="00D2507A" w:rsidRDefault="5E4B0816" w:rsidP="00A973F7">
      <w:pPr>
        <w:pStyle w:val="indent"/>
        <w:ind w:firstLine="0"/>
        <w:rPr>
          <w:rFonts w:ascii="Arial" w:hAnsi="Arial" w:cs="Arial"/>
        </w:rPr>
      </w:pPr>
      <w:r w:rsidRPr="00D2507A">
        <w:rPr>
          <w:rFonts w:ascii="Arial" w:hAnsi="Arial" w:cs="Arial"/>
        </w:rPr>
        <w:t xml:space="preserve">Ongoing reforms in the </w:t>
      </w:r>
      <w:r w:rsidR="009129BF" w:rsidRPr="00D2507A">
        <w:rPr>
          <w:rFonts w:ascii="Arial" w:hAnsi="Arial" w:cs="Arial"/>
        </w:rPr>
        <w:t>19</w:t>
      </w:r>
      <w:r w:rsidRPr="00D2507A">
        <w:rPr>
          <w:rFonts w:ascii="Arial" w:hAnsi="Arial" w:cs="Arial"/>
        </w:rPr>
        <w:t xml:space="preserve">80s and early </w:t>
      </w:r>
      <w:r w:rsidR="009129BF" w:rsidRPr="00D2507A">
        <w:rPr>
          <w:rFonts w:ascii="Arial" w:hAnsi="Arial" w:cs="Arial"/>
        </w:rPr>
        <w:t>19</w:t>
      </w:r>
      <w:r w:rsidRPr="00D2507A">
        <w:rPr>
          <w:rFonts w:ascii="Arial" w:hAnsi="Arial" w:cs="Arial"/>
        </w:rPr>
        <w:t xml:space="preserve">90s </w:t>
      </w:r>
      <w:r w:rsidR="00C169F7" w:rsidRPr="00D2507A">
        <w:rPr>
          <w:rFonts w:ascii="Arial" w:hAnsi="Arial" w:cs="Arial"/>
        </w:rPr>
        <w:t>reflected</w:t>
      </w:r>
      <w:r w:rsidRPr="00D2507A">
        <w:rPr>
          <w:rFonts w:ascii="Arial" w:hAnsi="Arial" w:cs="Arial"/>
        </w:rPr>
        <w:t xml:space="preserve"> an increasing interest in managing the size of the APS and reducing central control over APS agency budgets, employee numbers, personnel management and policy development</w:t>
      </w:r>
      <w:r w:rsidR="00214DB2" w:rsidRPr="00D2507A">
        <w:rPr>
          <w:rFonts w:ascii="Arial" w:hAnsi="Arial" w:cs="Arial"/>
        </w:rPr>
        <w:t>;</w:t>
      </w:r>
      <w:r w:rsidRPr="00D2507A">
        <w:rPr>
          <w:rFonts w:ascii="Arial" w:hAnsi="Arial" w:cs="Arial"/>
        </w:rPr>
        <w:t xml:space="preserve"> while </w:t>
      </w:r>
      <w:r w:rsidR="00214DB2" w:rsidRPr="00D2507A">
        <w:rPr>
          <w:rFonts w:ascii="Arial" w:hAnsi="Arial" w:cs="Arial"/>
        </w:rPr>
        <w:t xml:space="preserve">also </w:t>
      </w:r>
      <w:r w:rsidRPr="00D2507A">
        <w:rPr>
          <w:rFonts w:ascii="Arial" w:hAnsi="Arial" w:cs="Arial"/>
        </w:rPr>
        <w:t>continuing to strengthen a culture of responsiveness to government, parliament and the community through increased efficiency, effectiveness, accountability and ‘managing for results</w:t>
      </w:r>
      <w:r w:rsidR="00214DB2" w:rsidRPr="00D2507A">
        <w:rPr>
          <w:rFonts w:ascii="Arial" w:hAnsi="Arial" w:cs="Arial"/>
        </w:rPr>
        <w:t>’</w:t>
      </w:r>
      <w:r w:rsidRPr="00D2507A">
        <w:rPr>
          <w:rFonts w:ascii="Arial" w:hAnsi="Arial" w:cs="Arial"/>
        </w:rPr>
        <w:t>.  The introduction of the Financial Management Improvement Program in 1984 also support</w:t>
      </w:r>
      <w:r w:rsidR="00C169F7" w:rsidRPr="00D2507A">
        <w:rPr>
          <w:rFonts w:ascii="Arial" w:hAnsi="Arial" w:cs="Arial"/>
        </w:rPr>
        <w:t>ed</w:t>
      </w:r>
      <w:r w:rsidRPr="00D2507A">
        <w:rPr>
          <w:rFonts w:ascii="Arial" w:hAnsi="Arial" w:cs="Arial"/>
        </w:rPr>
        <w:t xml:space="preserve"> this direction with the devolution of financial management to agency heads as a measure of performance control (</w:t>
      </w:r>
      <w:r w:rsidR="00DC0B29" w:rsidRPr="00D2507A">
        <w:rPr>
          <w:rFonts w:ascii="Arial" w:hAnsi="Arial" w:cs="Arial"/>
        </w:rPr>
        <w:t>Verspaandonk et al</w:t>
      </w:r>
      <w:r w:rsidR="006D1508" w:rsidRPr="00D2507A">
        <w:rPr>
          <w:rFonts w:ascii="Arial" w:hAnsi="Arial" w:cs="Arial"/>
        </w:rPr>
        <w:t>.,</w:t>
      </w:r>
      <w:r w:rsidRPr="00D2507A">
        <w:rPr>
          <w:rFonts w:ascii="Arial" w:hAnsi="Arial" w:cs="Arial"/>
        </w:rPr>
        <w:t xml:space="preserve"> 2010) and a focus on business planning, public accountability and performance measurement (</w:t>
      </w:r>
      <w:r w:rsidR="00DC0B29" w:rsidRPr="00D2507A">
        <w:rPr>
          <w:rFonts w:ascii="Arial" w:hAnsi="Arial" w:cs="Arial"/>
        </w:rPr>
        <w:t>APSC</w:t>
      </w:r>
      <w:r w:rsidRPr="00D2507A">
        <w:rPr>
          <w:rFonts w:ascii="Arial" w:hAnsi="Arial" w:cs="Arial"/>
        </w:rPr>
        <w:t xml:space="preserve">, 2009).  Throughout this same period and into the early </w:t>
      </w:r>
      <w:r w:rsidR="00214DB2" w:rsidRPr="00D2507A">
        <w:rPr>
          <w:rFonts w:ascii="Arial" w:hAnsi="Arial" w:cs="Arial"/>
        </w:rPr>
        <w:t>19</w:t>
      </w:r>
      <w:r w:rsidRPr="00D2507A">
        <w:rPr>
          <w:rFonts w:ascii="Arial" w:hAnsi="Arial" w:cs="Arial"/>
        </w:rPr>
        <w:t xml:space="preserve">90s, the pursuit of ‘efficiency’ drove a reduction in APS staff numbers </w:t>
      </w:r>
      <w:r w:rsidR="00C169F7" w:rsidRPr="00D2507A">
        <w:rPr>
          <w:rFonts w:ascii="Arial" w:hAnsi="Arial" w:cs="Arial"/>
        </w:rPr>
        <w:t>between</w:t>
      </w:r>
      <w:r w:rsidRPr="00D2507A">
        <w:rPr>
          <w:rFonts w:ascii="Arial" w:hAnsi="Arial" w:cs="Arial"/>
        </w:rPr>
        <w:t xml:space="preserve"> 1987 </w:t>
      </w:r>
      <w:r w:rsidR="00C169F7" w:rsidRPr="00D2507A">
        <w:rPr>
          <w:rFonts w:ascii="Arial" w:hAnsi="Arial" w:cs="Arial"/>
        </w:rPr>
        <w:t>and</w:t>
      </w:r>
      <w:r w:rsidRPr="00D2507A">
        <w:rPr>
          <w:rFonts w:ascii="Arial" w:hAnsi="Arial" w:cs="Arial"/>
        </w:rPr>
        <w:t xml:space="preserve"> 1990</w:t>
      </w:r>
      <w:r w:rsidR="00214DB2" w:rsidRPr="00D2507A">
        <w:rPr>
          <w:rFonts w:ascii="Arial" w:hAnsi="Arial" w:cs="Arial"/>
        </w:rPr>
        <w:t>; followed by</w:t>
      </w:r>
      <w:r w:rsidRPr="00D2507A">
        <w:rPr>
          <w:rFonts w:ascii="Arial" w:hAnsi="Arial" w:cs="Arial"/>
        </w:rPr>
        <w:t xml:space="preserve"> a small rise, </w:t>
      </w:r>
      <w:r w:rsidR="00214DB2" w:rsidRPr="00D2507A">
        <w:rPr>
          <w:rFonts w:ascii="Arial" w:hAnsi="Arial" w:cs="Arial"/>
        </w:rPr>
        <w:t xml:space="preserve">before </w:t>
      </w:r>
      <w:r w:rsidRPr="00D2507A">
        <w:rPr>
          <w:rFonts w:ascii="Arial" w:hAnsi="Arial" w:cs="Arial"/>
        </w:rPr>
        <w:t>another very significant reduction of staff from 1993</w:t>
      </w:r>
      <w:r w:rsidR="006D1508" w:rsidRPr="00D2507A">
        <w:rPr>
          <w:rFonts w:ascii="Arial" w:hAnsi="Arial" w:cs="Arial"/>
        </w:rPr>
        <w:t>–</w:t>
      </w:r>
      <w:r w:rsidRPr="00D2507A">
        <w:rPr>
          <w:rFonts w:ascii="Arial" w:hAnsi="Arial" w:cs="Arial"/>
        </w:rPr>
        <w:t xml:space="preserve">2000.  </w:t>
      </w:r>
      <w:r w:rsidR="00214DB2" w:rsidRPr="00D2507A">
        <w:rPr>
          <w:rFonts w:ascii="Arial" w:hAnsi="Arial" w:cs="Arial"/>
        </w:rPr>
        <w:t>APS s</w:t>
      </w:r>
      <w:r w:rsidRPr="00D2507A">
        <w:rPr>
          <w:rFonts w:ascii="Arial" w:hAnsi="Arial" w:cs="Arial"/>
        </w:rPr>
        <w:t>taff increased incrementally since then (</w:t>
      </w:r>
      <w:r w:rsidR="00343709" w:rsidRPr="00D2507A">
        <w:rPr>
          <w:rFonts w:ascii="Arial" w:hAnsi="Arial" w:cs="Arial"/>
        </w:rPr>
        <w:t xml:space="preserve">Verspaandonk et al., </w:t>
      </w:r>
      <w:r w:rsidRPr="00D2507A">
        <w:rPr>
          <w:rFonts w:ascii="Arial" w:hAnsi="Arial" w:cs="Arial"/>
        </w:rPr>
        <w:t xml:space="preserve">2010), </w:t>
      </w:r>
      <w:r w:rsidR="00214DB2" w:rsidRPr="00D2507A">
        <w:rPr>
          <w:rFonts w:ascii="Arial" w:hAnsi="Arial" w:cs="Arial"/>
        </w:rPr>
        <w:t>but there were ongoing</w:t>
      </w:r>
      <w:r w:rsidRPr="00D2507A">
        <w:rPr>
          <w:rFonts w:ascii="Arial" w:hAnsi="Arial" w:cs="Arial"/>
        </w:rPr>
        <w:t xml:space="preserve"> concerns a</w:t>
      </w:r>
      <w:r w:rsidR="009129BF" w:rsidRPr="00D2507A">
        <w:rPr>
          <w:rFonts w:ascii="Arial" w:hAnsi="Arial" w:cs="Arial"/>
        </w:rPr>
        <w:t>bout</w:t>
      </w:r>
      <w:r w:rsidRPr="00D2507A">
        <w:rPr>
          <w:rFonts w:ascii="Arial" w:hAnsi="Arial" w:cs="Arial"/>
        </w:rPr>
        <w:t xml:space="preserve"> the </w:t>
      </w:r>
      <w:r w:rsidR="00214DB2" w:rsidRPr="00D2507A">
        <w:rPr>
          <w:rFonts w:ascii="Arial" w:hAnsi="Arial" w:cs="Arial"/>
        </w:rPr>
        <w:t xml:space="preserve">overall </w:t>
      </w:r>
      <w:r w:rsidRPr="00D2507A">
        <w:rPr>
          <w:rFonts w:ascii="Arial" w:hAnsi="Arial" w:cs="Arial"/>
        </w:rPr>
        <w:t xml:space="preserve">size of the APS and </w:t>
      </w:r>
      <w:r w:rsidR="009129BF" w:rsidRPr="00D2507A">
        <w:rPr>
          <w:rFonts w:ascii="Arial" w:hAnsi="Arial" w:cs="Arial"/>
        </w:rPr>
        <w:t>about</w:t>
      </w:r>
      <w:r w:rsidRPr="00D2507A">
        <w:rPr>
          <w:rFonts w:ascii="Arial" w:hAnsi="Arial" w:cs="Arial"/>
        </w:rPr>
        <w:t xml:space="preserve"> the role and number of </w:t>
      </w:r>
      <w:r w:rsidR="00214DB2" w:rsidRPr="00D2507A">
        <w:rPr>
          <w:rFonts w:ascii="Arial" w:hAnsi="Arial" w:cs="Arial"/>
        </w:rPr>
        <w:t xml:space="preserve">the </w:t>
      </w:r>
      <w:r w:rsidRPr="00D2507A">
        <w:rPr>
          <w:rFonts w:ascii="Arial" w:hAnsi="Arial" w:cs="Arial"/>
        </w:rPr>
        <w:t xml:space="preserve">SES </w:t>
      </w:r>
      <w:r w:rsidR="009129BF" w:rsidRPr="00D2507A">
        <w:rPr>
          <w:rFonts w:ascii="Arial" w:hAnsi="Arial" w:cs="Arial"/>
        </w:rPr>
        <w:t xml:space="preserve">in particular </w:t>
      </w:r>
      <w:r w:rsidRPr="00D2507A">
        <w:rPr>
          <w:rFonts w:ascii="Arial" w:hAnsi="Arial" w:cs="Arial"/>
        </w:rPr>
        <w:t>(</w:t>
      </w:r>
      <w:r w:rsidR="006E07DA" w:rsidRPr="00D2507A">
        <w:rPr>
          <w:rFonts w:ascii="Arial" w:hAnsi="Arial" w:cs="Arial"/>
        </w:rPr>
        <w:t>Beale et al</w:t>
      </w:r>
      <w:r w:rsidR="00736839" w:rsidRPr="00D2507A">
        <w:rPr>
          <w:rFonts w:ascii="Arial" w:hAnsi="Arial" w:cs="Arial"/>
        </w:rPr>
        <w:t>.</w:t>
      </w:r>
      <w:r w:rsidRPr="00D2507A">
        <w:rPr>
          <w:rFonts w:ascii="Arial" w:hAnsi="Arial" w:cs="Arial"/>
        </w:rPr>
        <w:t>, 2011).</w:t>
      </w:r>
    </w:p>
    <w:p w14:paraId="6A073B29" w14:textId="5F44D081" w:rsidR="00543B61" w:rsidRPr="00D2507A" w:rsidRDefault="00543B61" w:rsidP="00A973F7">
      <w:pPr>
        <w:pStyle w:val="indent"/>
        <w:ind w:firstLine="0"/>
        <w:rPr>
          <w:rFonts w:ascii="Arial" w:hAnsi="Arial" w:cs="Arial"/>
        </w:rPr>
      </w:pPr>
      <w:r w:rsidRPr="00D2507A">
        <w:rPr>
          <w:rFonts w:ascii="Arial" w:hAnsi="Arial" w:cs="Arial"/>
        </w:rPr>
        <w:t xml:space="preserve">Evaluation of APS programs was </w:t>
      </w:r>
      <w:r w:rsidR="00214DB2" w:rsidRPr="00D2507A">
        <w:rPr>
          <w:rFonts w:ascii="Arial" w:hAnsi="Arial" w:cs="Arial"/>
        </w:rPr>
        <w:t>part of</w:t>
      </w:r>
      <w:r w:rsidRPr="00D2507A">
        <w:rPr>
          <w:rFonts w:ascii="Arial" w:hAnsi="Arial" w:cs="Arial"/>
        </w:rPr>
        <w:t xml:space="preserve"> the 1980s reforms through Managing for Results</w:t>
      </w:r>
      <w:r w:rsidR="00214DB2" w:rsidRPr="00D2507A">
        <w:rPr>
          <w:rFonts w:ascii="Arial" w:hAnsi="Arial" w:cs="Arial"/>
        </w:rPr>
        <w:t xml:space="preserve"> initiatives</w:t>
      </w:r>
      <w:r w:rsidR="00E52C63" w:rsidRPr="00D2507A">
        <w:rPr>
          <w:rFonts w:ascii="Arial" w:hAnsi="Arial" w:cs="Arial"/>
        </w:rPr>
        <w:t>, linking policy with implementation</w:t>
      </w:r>
      <w:r w:rsidR="00077B97" w:rsidRPr="00D2507A">
        <w:rPr>
          <w:rFonts w:ascii="Arial" w:hAnsi="Arial" w:cs="Arial"/>
        </w:rPr>
        <w:t xml:space="preserve"> for outcomes</w:t>
      </w:r>
      <w:r w:rsidRPr="00D2507A">
        <w:rPr>
          <w:rFonts w:ascii="Arial" w:hAnsi="Arial" w:cs="Arial"/>
        </w:rPr>
        <w:t xml:space="preserve">. Although embedded in APS practice in 1992, the requirement for </w:t>
      </w:r>
      <w:r w:rsidR="00077B97" w:rsidRPr="00D2507A">
        <w:rPr>
          <w:rFonts w:ascii="Arial" w:hAnsi="Arial" w:cs="Arial"/>
        </w:rPr>
        <w:t xml:space="preserve">formal </w:t>
      </w:r>
      <w:r w:rsidRPr="00D2507A">
        <w:rPr>
          <w:rFonts w:ascii="Arial" w:hAnsi="Arial" w:cs="Arial"/>
        </w:rPr>
        <w:t xml:space="preserve">evaluation was discontinued in 1997, </w:t>
      </w:r>
      <w:r w:rsidR="00077B97" w:rsidRPr="00D2507A">
        <w:rPr>
          <w:rFonts w:ascii="Arial" w:hAnsi="Arial" w:cs="Arial"/>
        </w:rPr>
        <w:t xml:space="preserve">before </w:t>
      </w:r>
      <w:r w:rsidRPr="00D2507A">
        <w:rPr>
          <w:rFonts w:ascii="Arial" w:hAnsi="Arial" w:cs="Arial"/>
        </w:rPr>
        <w:t>once again becoming</w:t>
      </w:r>
      <w:r w:rsidR="00077B97" w:rsidRPr="00D2507A">
        <w:rPr>
          <w:rFonts w:ascii="Arial" w:hAnsi="Arial" w:cs="Arial"/>
        </w:rPr>
        <w:t xml:space="preserve"> flagged as</w:t>
      </w:r>
      <w:r w:rsidRPr="00D2507A">
        <w:rPr>
          <w:rFonts w:ascii="Arial" w:hAnsi="Arial" w:cs="Arial"/>
        </w:rPr>
        <w:t xml:space="preserve"> a </w:t>
      </w:r>
      <w:r w:rsidR="00E24A6F" w:rsidRPr="00D2507A">
        <w:rPr>
          <w:rFonts w:ascii="Arial" w:hAnsi="Arial" w:cs="Arial"/>
        </w:rPr>
        <w:t xml:space="preserve">future </w:t>
      </w:r>
      <w:r w:rsidRPr="00D2507A">
        <w:rPr>
          <w:rFonts w:ascii="Arial" w:hAnsi="Arial" w:cs="Arial"/>
        </w:rPr>
        <w:t>priority</w:t>
      </w:r>
      <w:r w:rsidR="00E52C63" w:rsidRPr="00D2507A">
        <w:rPr>
          <w:rFonts w:ascii="Arial" w:hAnsi="Arial" w:cs="Arial"/>
        </w:rPr>
        <w:t xml:space="preserve"> following the </w:t>
      </w:r>
      <w:r w:rsidR="00B459B0" w:rsidRPr="00D2507A">
        <w:rPr>
          <w:rFonts w:ascii="Arial" w:hAnsi="Arial" w:cs="Arial"/>
        </w:rPr>
        <w:t>2018-</w:t>
      </w:r>
      <w:r w:rsidR="00E52C63" w:rsidRPr="00D2507A">
        <w:rPr>
          <w:rFonts w:ascii="Arial" w:hAnsi="Arial" w:cs="Arial"/>
        </w:rPr>
        <w:t>19 APS Review</w:t>
      </w:r>
      <w:r w:rsidRPr="00D2507A">
        <w:rPr>
          <w:rFonts w:ascii="Arial" w:hAnsi="Arial" w:cs="Arial"/>
        </w:rPr>
        <w:t xml:space="preserve"> (Graves, 2020). </w:t>
      </w:r>
    </w:p>
    <w:p w14:paraId="32757959" w14:textId="655C2415" w:rsidR="002B582E" w:rsidRPr="00D2507A" w:rsidRDefault="002B582E" w:rsidP="00A973F7">
      <w:pPr>
        <w:pStyle w:val="indent"/>
        <w:ind w:firstLine="0"/>
        <w:rPr>
          <w:rFonts w:ascii="Arial" w:hAnsi="Arial" w:cs="Arial"/>
        </w:rPr>
      </w:pPr>
      <w:r w:rsidRPr="00D2507A">
        <w:rPr>
          <w:rFonts w:ascii="Arial" w:hAnsi="Arial" w:cs="Arial"/>
          <w:lang w:val="en-US"/>
        </w:rPr>
        <w:t xml:space="preserve">By 1997, Australia had </w:t>
      </w:r>
      <w:r w:rsidR="00E24A6F" w:rsidRPr="00D2507A">
        <w:rPr>
          <w:rFonts w:ascii="Arial" w:hAnsi="Arial" w:cs="Arial"/>
          <w:lang w:val="en-US"/>
        </w:rPr>
        <w:t>experienced one</w:t>
      </w:r>
      <w:r w:rsidRPr="00D2507A">
        <w:rPr>
          <w:rFonts w:ascii="Arial" w:hAnsi="Arial" w:cs="Arial"/>
          <w:lang w:val="en-US"/>
        </w:rPr>
        <w:t xml:space="preserve"> of the most extensive privatisation programs in the OECD and, in contrast to the UK and US, was more likely to relinquish services outside of core public services (Colley &amp; Head, 2013, p. 868).</w:t>
      </w:r>
    </w:p>
    <w:p w14:paraId="5FBD22EC" w14:textId="77777777" w:rsidR="00360540" w:rsidRPr="00D2507A" w:rsidRDefault="00360540" w:rsidP="00826CA0">
      <w:pPr>
        <w:pStyle w:val="Heading2"/>
        <w:rPr>
          <w:rFonts w:ascii="Arial" w:hAnsi="Arial" w:cs="Arial"/>
        </w:rPr>
      </w:pPr>
      <w:bookmarkStart w:id="19" w:name="_Toc31781307"/>
      <w:bookmarkStart w:id="20" w:name="_Toc31781565"/>
      <w:bookmarkStart w:id="21" w:name="_Toc31781705"/>
      <w:bookmarkStart w:id="22" w:name="_Toc76915939"/>
      <w:bookmarkStart w:id="23" w:name="_Hlk74815650"/>
      <w:r w:rsidRPr="00D2507A">
        <w:rPr>
          <w:rFonts w:ascii="Arial" w:hAnsi="Arial" w:cs="Arial"/>
        </w:rPr>
        <w:t>1999 Public Service Act</w:t>
      </w:r>
      <w:bookmarkEnd w:id="19"/>
      <w:bookmarkEnd w:id="20"/>
      <w:bookmarkEnd w:id="21"/>
      <w:bookmarkEnd w:id="22"/>
    </w:p>
    <w:p w14:paraId="75F19E88" w14:textId="057509D4" w:rsidR="001202F8" w:rsidRPr="00D2507A" w:rsidRDefault="001202F8" w:rsidP="00531E43">
      <w:pPr>
        <w:rPr>
          <w:rFonts w:ascii="Arial" w:hAnsi="Arial" w:cs="Arial"/>
        </w:rPr>
      </w:pPr>
      <w:r w:rsidRPr="00D2507A">
        <w:rPr>
          <w:rFonts w:ascii="Arial" w:hAnsi="Arial" w:cs="Arial"/>
        </w:rPr>
        <w:t xml:space="preserve">Reform </w:t>
      </w:r>
      <w:r w:rsidR="00E24A6F" w:rsidRPr="00D2507A">
        <w:rPr>
          <w:rFonts w:ascii="Arial" w:hAnsi="Arial" w:cs="Arial"/>
        </w:rPr>
        <w:t>objectives</w:t>
      </w:r>
      <w:r w:rsidRPr="00D2507A">
        <w:rPr>
          <w:rFonts w:ascii="Arial" w:hAnsi="Arial" w:cs="Arial"/>
        </w:rPr>
        <w:t xml:space="preserve"> for the Public Service Act in 1999 were </w:t>
      </w:r>
      <w:r w:rsidR="00077B97" w:rsidRPr="00D2507A">
        <w:rPr>
          <w:rFonts w:ascii="Arial" w:hAnsi="Arial" w:cs="Arial"/>
        </w:rPr>
        <w:t>built on</w:t>
      </w:r>
      <w:r w:rsidRPr="00D2507A">
        <w:rPr>
          <w:rFonts w:ascii="Arial" w:hAnsi="Arial" w:cs="Arial"/>
        </w:rPr>
        <w:t xml:space="preserve"> ideas emerging in the</w:t>
      </w:r>
      <w:r w:rsidR="00077B97" w:rsidRPr="00D2507A">
        <w:rPr>
          <w:rFonts w:ascii="Arial" w:hAnsi="Arial" w:cs="Arial"/>
        </w:rPr>
        <w:t xml:space="preserve"> preceding</w:t>
      </w:r>
      <w:r w:rsidRPr="00D2507A">
        <w:rPr>
          <w:rFonts w:ascii="Arial" w:hAnsi="Arial" w:cs="Arial"/>
        </w:rPr>
        <w:t xml:space="preserve"> decade. The discussion paper </w:t>
      </w:r>
      <w:r w:rsidRPr="00D2507A">
        <w:rPr>
          <w:rFonts w:ascii="Arial" w:hAnsi="Arial" w:cs="Arial"/>
          <w:i/>
        </w:rPr>
        <w:t>Towards a best practice Australian Public Service</w:t>
      </w:r>
      <w:r w:rsidRPr="00D2507A">
        <w:rPr>
          <w:rFonts w:ascii="Arial" w:hAnsi="Arial" w:cs="Arial"/>
        </w:rPr>
        <w:t xml:space="preserve"> issued in 1996 identified </w:t>
      </w:r>
      <w:r w:rsidR="00E24A6F" w:rsidRPr="00D2507A">
        <w:rPr>
          <w:rFonts w:ascii="Arial" w:hAnsi="Arial" w:cs="Arial"/>
        </w:rPr>
        <w:t xml:space="preserve">several </w:t>
      </w:r>
      <w:r w:rsidRPr="00D2507A">
        <w:rPr>
          <w:rFonts w:ascii="Arial" w:hAnsi="Arial" w:cs="Arial"/>
        </w:rPr>
        <w:t>concerns that were typical of this period</w:t>
      </w:r>
      <w:r w:rsidR="006D1508" w:rsidRPr="00D2507A">
        <w:rPr>
          <w:rFonts w:ascii="Arial" w:hAnsi="Arial" w:cs="Arial"/>
        </w:rPr>
        <w:t>:</w:t>
      </w:r>
      <w:r w:rsidRPr="00D2507A">
        <w:rPr>
          <w:rFonts w:ascii="Arial" w:hAnsi="Arial" w:cs="Arial"/>
        </w:rPr>
        <w:t xml:space="preserve"> that the Australian Public Service was falling behind overseas best practice </w:t>
      </w:r>
      <w:r w:rsidR="00E24A6F" w:rsidRPr="00D2507A">
        <w:rPr>
          <w:rFonts w:ascii="Arial" w:hAnsi="Arial" w:cs="Arial"/>
        </w:rPr>
        <w:t>regarding increased</w:t>
      </w:r>
      <w:r w:rsidRPr="00D2507A">
        <w:rPr>
          <w:rFonts w:ascii="Arial" w:hAnsi="Arial" w:cs="Arial"/>
        </w:rPr>
        <w:t xml:space="preserve"> contestability of services</w:t>
      </w:r>
      <w:r w:rsidR="006D1508" w:rsidRPr="00D2507A">
        <w:rPr>
          <w:rFonts w:ascii="Arial" w:hAnsi="Arial" w:cs="Arial"/>
        </w:rPr>
        <w:t>;</w:t>
      </w:r>
      <w:r w:rsidRPr="00D2507A">
        <w:rPr>
          <w:rFonts w:ascii="Arial" w:hAnsi="Arial" w:cs="Arial"/>
        </w:rPr>
        <w:t xml:space="preserve"> failure to ensure the least cost to taxpayers for services</w:t>
      </w:r>
      <w:r w:rsidR="006D1508" w:rsidRPr="00D2507A">
        <w:rPr>
          <w:rFonts w:ascii="Arial" w:hAnsi="Arial" w:cs="Arial"/>
        </w:rPr>
        <w:t>;</w:t>
      </w:r>
      <w:r w:rsidRPr="00D2507A">
        <w:rPr>
          <w:rFonts w:ascii="Arial" w:hAnsi="Arial" w:cs="Arial"/>
        </w:rPr>
        <w:t xml:space="preserve"> and the absence of a focus on innovation. Also </w:t>
      </w:r>
      <w:r w:rsidR="00077B97" w:rsidRPr="00D2507A">
        <w:rPr>
          <w:rFonts w:ascii="Arial" w:hAnsi="Arial" w:cs="Arial"/>
        </w:rPr>
        <w:t>contributing</w:t>
      </w:r>
      <w:r w:rsidRPr="00D2507A">
        <w:rPr>
          <w:rFonts w:ascii="Arial" w:hAnsi="Arial" w:cs="Arial"/>
        </w:rPr>
        <w:t xml:space="preserve"> to the new</w:t>
      </w:r>
      <w:r w:rsidR="00077B97" w:rsidRPr="00D2507A">
        <w:rPr>
          <w:rFonts w:ascii="Arial" w:hAnsi="Arial" w:cs="Arial"/>
        </w:rPr>
        <w:t xml:space="preserve"> thinking for the</w:t>
      </w:r>
      <w:r w:rsidRPr="00D2507A">
        <w:rPr>
          <w:rFonts w:ascii="Arial" w:hAnsi="Arial" w:cs="Arial"/>
        </w:rPr>
        <w:t xml:space="preserve"> Public Service Act</w:t>
      </w:r>
      <w:r w:rsidR="00E24A6F" w:rsidRPr="00D2507A">
        <w:rPr>
          <w:rFonts w:ascii="Arial" w:hAnsi="Arial" w:cs="Arial"/>
        </w:rPr>
        <w:t xml:space="preserve"> were provisions in</w:t>
      </w:r>
      <w:r w:rsidRPr="00D2507A">
        <w:rPr>
          <w:rFonts w:ascii="Arial" w:hAnsi="Arial" w:cs="Arial"/>
        </w:rPr>
        <w:t xml:space="preserve"> the </w:t>
      </w:r>
      <w:r w:rsidRPr="00D2507A">
        <w:rPr>
          <w:rStyle w:val="Emphasis"/>
          <w:rFonts w:ascii="Arial" w:hAnsi="Arial" w:cs="Arial"/>
        </w:rPr>
        <w:t>Financial Management and Accountability Act 1997</w:t>
      </w:r>
      <w:r w:rsidRPr="00D2507A">
        <w:rPr>
          <w:rFonts w:ascii="Arial" w:hAnsi="Arial" w:cs="Arial"/>
        </w:rPr>
        <w:t xml:space="preserve"> </w:t>
      </w:r>
      <w:r w:rsidR="00E24A6F" w:rsidRPr="00D2507A">
        <w:rPr>
          <w:rFonts w:ascii="Arial" w:hAnsi="Arial" w:cs="Arial"/>
        </w:rPr>
        <w:t>outlining</w:t>
      </w:r>
      <w:r w:rsidRPr="00D2507A">
        <w:rPr>
          <w:rFonts w:ascii="Arial" w:hAnsi="Arial" w:cs="Arial"/>
        </w:rPr>
        <w:t xml:space="preserve"> formal responsibilities for agency heads for the effective, ethical and efficient use of resources (APSC, 2009</w:t>
      </w:r>
      <w:r w:rsidR="00E24A6F" w:rsidRPr="00D2507A">
        <w:rPr>
          <w:rFonts w:ascii="Arial" w:hAnsi="Arial" w:cs="Arial"/>
        </w:rPr>
        <w:t xml:space="preserve">; </w:t>
      </w:r>
      <w:proofErr w:type="spellStart"/>
      <w:r w:rsidR="00E24A6F" w:rsidRPr="00D2507A">
        <w:rPr>
          <w:rFonts w:ascii="Arial" w:hAnsi="Arial" w:cs="Arial"/>
        </w:rPr>
        <w:t>Minns</w:t>
      </w:r>
      <w:proofErr w:type="spellEnd"/>
      <w:r w:rsidR="00E24A6F" w:rsidRPr="00D2507A">
        <w:rPr>
          <w:rFonts w:ascii="Arial" w:hAnsi="Arial" w:cs="Arial"/>
        </w:rPr>
        <w:t>, 2004</w:t>
      </w:r>
      <w:r w:rsidRPr="00D2507A">
        <w:rPr>
          <w:rFonts w:ascii="Arial" w:hAnsi="Arial" w:cs="Arial"/>
        </w:rPr>
        <w:t>).</w:t>
      </w:r>
    </w:p>
    <w:p w14:paraId="515BCFB3" w14:textId="76386E3F" w:rsidR="001202F8" w:rsidRPr="00D2507A" w:rsidRDefault="001202F8" w:rsidP="003878AC">
      <w:pPr>
        <w:pStyle w:val="indent"/>
        <w:ind w:firstLine="0"/>
        <w:rPr>
          <w:rFonts w:ascii="Arial" w:hAnsi="Arial" w:cs="Arial"/>
        </w:rPr>
      </w:pPr>
      <w:r w:rsidRPr="00D2507A">
        <w:rPr>
          <w:rFonts w:ascii="Arial" w:hAnsi="Arial" w:cs="Arial"/>
        </w:rPr>
        <w:t xml:space="preserve">While </w:t>
      </w:r>
      <w:r w:rsidR="006D1508" w:rsidRPr="00D2507A">
        <w:rPr>
          <w:rFonts w:ascii="Arial" w:hAnsi="Arial" w:cs="Arial"/>
        </w:rPr>
        <w:t>a</w:t>
      </w:r>
      <w:r w:rsidRPr="00D2507A">
        <w:rPr>
          <w:rFonts w:ascii="Arial" w:hAnsi="Arial" w:cs="Arial"/>
        </w:rPr>
        <w:t>waiting the outcome of the Public Service Bill</w:t>
      </w:r>
      <w:r w:rsidR="000D080A" w:rsidRPr="00D2507A">
        <w:rPr>
          <w:rFonts w:ascii="Arial" w:hAnsi="Arial" w:cs="Arial"/>
        </w:rPr>
        <w:t xml:space="preserve"> in</w:t>
      </w:r>
      <w:r w:rsidRPr="00D2507A">
        <w:rPr>
          <w:rFonts w:ascii="Arial" w:hAnsi="Arial" w:cs="Arial"/>
        </w:rPr>
        <w:t xml:space="preserve"> 1997 </w:t>
      </w:r>
      <w:r w:rsidR="000D080A" w:rsidRPr="00D2507A">
        <w:rPr>
          <w:rFonts w:ascii="Arial" w:hAnsi="Arial" w:cs="Arial"/>
        </w:rPr>
        <w:t xml:space="preserve">(the legislation was </w:t>
      </w:r>
      <w:r w:rsidR="009E04BB" w:rsidRPr="00D2507A">
        <w:rPr>
          <w:rFonts w:ascii="Arial" w:hAnsi="Arial" w:cs="Arial"/>
        </w:rPr>
        <w:t>reintroduced in 1999</w:t>
      </w:r>
      <w:r w:rsidR="000D080A" w:rsidRPr="00D2507A">
        <w:rPr>
          <w:rFonts w:ascii="Arial" w:hAnsi="Arial" w:cs="Arial"/>
        </w:rPr>
        <w:t>)</w:t>
      </w:r>
      <w:r w:rsidR="009E04BB" w:rsidRPr="00D2507A">
        <w:rPr>
          <w:rFonts w:ascii="Arial" w:hAnsi="Arial" w:cs="Arial"/>
        </w:rPr>
        <w:t xml:space="preserve">, </w:t>
      </w:r>
      <w:r w:rsidRPr="00D2507A">
        <w:rPr>
          <w:rFonts w:ascii="Arial" w:hAnsi="Arial" w:cs="Arial"/>
        </w:rPr>
        <w:t>the</w:t>
      </w:r>
      <w:r w:rsidR="009E04BB" w:rsidRPr="00D2507A">
        <w:rPr>
          <w:rFonts w:ascii="Arial" w:hAnsi="Arial" w:cs="Arial"/>
        </w:rPr>
        <w:t xml:space="preserve"> </w:t>
      </w:r>
      <w:r w:rsidRPr="00D2507A">
        <w:rPr>
          <w:rFonts w:ascii="Arial" w:hAnsi="Arial" w:cs="Arial"/>
        </w:rPr>
        <w:t>Minister Assisting the Prime Minister for the Public Service announced that the government would move ahead with the implementation of some administrative reforms. The APS Values and Code of Conduct, for example, would be implemented through the issuance of Public Service Commissioner Directions</w:t>
      </w:r>
      <w:r w:rsidR="008328CA" w:rsidRPr="00D2507A">
        <w:rPr>
          <w:rFonts w:ascii="Arial" w:hAnsi="Arial" w:cs="Arial"/>
        </w:rPr>
        <w:t>. A</w:t>
      </w:r>
      <w:r w:rsidRPr="00D2507A">
        <w:rPr>
          <w:rFonts w:ascii="Arial" w:hAnsi="Arial" w:cs="Arial"/>
        </w:rPr>
        <w:t xml:space="preserve"> package of administrative reforms w</w:t>
      </w:r>
      <w:r w:rsidR="008328CA" w:rsidRPr="00D2507A">
        <w:rPr>
          <w:rFonts w:ascii="Arial" w:hAnsi="Arial" w:cs="Arial"/>
        </w:rPr>
        <w:t>as</w:t>
      </w:r>
      <w:r w:rsidRPr="00D2507A">
        <w:rPr>
          <w:rFonts w:ascii="Arial" w:hAnsi="Arial" w:cs="Arial"/>
        </w:rPr>
        <w:t xml:space="preserve"> launched in March 1998 (Minns, 2004). The </w:t>
      </w:r>
      <w:r w:rsidRPr="00D2507A">
        <w:rPr>
          <w:rFonts w:ascii="Arial" w:hAnsi="Arial" w:cs="Arial"/>
          <w:i/>
          <w:iCs/>
        </w:rPr>
        <w:t>Public Service Act 1999</w:t>
      </w:r>
      <w:r w:rsidRPr="00D2507A">
        <w:rPr>
          <w:rFonts w:ascii="Arial" w:hAnsi="Arial" w:cs="Arial"/>
        </w:rPr>
        <w:t xml:space="preserve"> </w:t>
      </w:r>
      <w:r w:rsidR="000D080A" w:rsidRPr="00D2507A">
        <w:rPr>
          <w:rFonts w:ascii="Arial" w:hAnsi="Arial" w:cs="Arial"/>
        </w:rPr>
        <w:t xml:space="preserve">then </w:t>
      </w:r>
      <w:r w:rsidRPr="00D2507A">
        <w:rPr>
          <w:rFonts w:ascii="Arial" w:hAnsi="Arial" w:cs="Arial"/>
        </w:rPr>
        <w:t>provid</w:t>
      </w:r>
      <w:r w:rsidR="009E04BB" w:rsidRPr="00D2507A">
        <w:rPr>
          <w:rFonts w:ascii="Arial" w:hAnsi="Arial" w:cs="Arial"/>
        </w:rPr>
        <w:t>ed</w:t>
      </w:r>
      <w:r w:rsidRPr="00D2507A">
        <w:rPr>
          <w:rFonts w:ascii="Arial" w:hAnsi="Arial" w:cs="Arial"/>
        </w:rPr>
        <w:t xml:space="preserve"> a firm legislative basis for a devolved management structure where</w:t>
      </w:r>
      <w:r w:rsidR="006D1508" w:rsidRPr="00D2507A">
        <w:rPr>
          <w:rFonts w:ascii="Arial" w:hAnsi="Arial" w:cs="Arial"/>
        </w:rPr>
        <w:t>in</w:t>
      </w:r>
      <w:r w:rsidRPr="00D2507A">
        <w:rPr>
          <w:rFonts w:ascii="Arial" w:hAnsi="Arial" w:cs="Arial"/>
        </w:rPr>
        <w:t xml:space="preserve"> Secretaries and </w:t>
      </w:r>
      <w:r w:rsidR="006D1508" w:rsidRPr="00D2507A">
        <w:rPr>
          <w:rFonts w:ascii="Arial" w:hAnsi="Arial" w:cs="Arial"/>
        </w:rPr>
        <w:t xml:space="preserve">the </w:t>
      </w:r>
      <w:r w:rsidRPr="00D2507A">
        <w:rPr>
          <w:rFonts w:ascii="Arial" w:hAnsi="Arial" w:cs="Arial"/>
        </w:rPr>
        <w:t xml:space="preserve">SES were more precisely held accountable for results, their exercise of powers, </w:t>
      </w:r>
      <w:r w:rsidR="006D1508" w:rsidRPr="00D2507A">
        <w:rPr>
          <w:rFonts w:ascii="Arial" w:hAnsi="Arial" w:cs="Arial"/>
        </w:rPr>
        <w:t xml:space="preserve">and </w:t>
      </w:r>
      <w:r w:rsidRPr="00D2507A">
        <w:rPr>
          <w:rFonts w:ascii="Arial" w:hAnsi="Arial" w:cs="Arial"/>
        </w:rPr>
        <w:t>compliance with and promotion of</w:t>
      </w:r>
      <w:r w:rsidR="006D1508" w:rsidRPr="00D2507A">
        <w:rPr>
          <w:rFonts w:ascii="Arial" w:hAnsi="Arial" w:cs="Arial"/>
        </w:rPr>
        <w:t xml:space="preserve"> </w:t>
      </w:r>
      <w:r w:rsidRPr="00D2507A">
        <w:rPr>
          <w:rFonts w:ascii="Arial" w:hAnsi="Arial" w:cs="Arial"/>
        </w:rPr>
        <w:t>the Code of Conduct and APS values</w:t>
      </w:r>
      <w:r w:rsidR="006D1508" w:rsidRPr="00D2507A">
        <w:rPr>
          <w:rFonts w:ascii="Arial" w:hAnsi="Arial" w:cs="Arial"/>
        </w:rPr>
        <w:t xml:space="preserve"> (Minns, 2004). In addition, employment powers were located with agency heads. </w:t>
      </w:r>
      <w:r w:rsidRPr="00D2507A">
        <w:rPr>
          <w:rFonts w:ascii="Arial" w:hAnsi="Arial" w:cs="Arial"/>
        </w:rPr>
        <w:t xml:space="preserve"> </w:t>
      </w:r>
    </w:p>
    <w:p w14:paraId="4A3BEF73" w14:textId="44DCB198" w:rsidR="005712E5" w:rsidRPr="00D2507A" w:rsidRDefault="000D080A" w:rsidP="00826CA0">
      <w:pPr>
        <w:pStyle w:val="Heading2"/>
        <w:rPr>
          <w:rFonts w:ascii="Arial" w:hAnsi="Arial" w:cs="Arial"/>
        </w:rPr>
      </w:pPr>
      <w:bookmarkStart w:id="24" w:name="_Toc31781308"/>
      <w:bookmarkStart w:id="25" w:name="_Toc31781566"/>
      <w:bookmarkStart w:id="26" w:name="_Toc31781706"/>
      <w:bookmarkStart w:id="27" w:name="_Toc76915940"/>
      <w:bookmarkEnd w:id="23"/>
      <w:r w:rsidRPr="00D2507A">
        <w:rPr>
          <w:rFonts w:ascii="Arial" w:hAnsi="Arial" w:cs="Arial"/>
        </w:rPr>
        <w:t>The</w:t>
      </w:r>
      <w:r w:rsidR="005712E5" w:rsidRPr="00D2507A">
        <w:rPr>
          <w:rFonts w:ascii="Arial" w:hAnsi="Arial" w:cs="Arial"/>
        </w:rPr>
        <w:t xml:space="preserve"> new millennium</w:t>
      </w:r>
      <w:bookmarkEnd w:id="24"/>
      <w:bookmarkEnd w:id="25"/>
      <w:bookmarkEnd w:id="26"/>
      <w:bookmarkEnd w:id="27"/>
    </w:p>
    <w:p w14:paraId="785DFE6B" w14:textId="77777777" w:rsidR="005712E5" w:rsidRPr="00D2507A" w:rsidRDefault="0052415C" w:rsidP="00531E43">
      <w:pPr>
        <w:rPr>
          <w:rFonts w:ascii="Arial" w:hAnsi="Arial" w:cs="Arial"/>
        </w:rPr>
      </w:pPr>
      <w:r w:rsidRPr="00D2507A">
        <w:rPr>
          <w:rFonts w:ascii="Arial" w:hAnsi="Arial" w:cs="Arial"/>
        </w:rPr>
        <w:t>The first decade of the new millennium saw three phases of public sector reform:</w:t>
      </w:r>
      <w:r w:rsidR="00542F9C" w:rsidRPr="00D2507A">
        <w:rPr>
          <w:rFonts w:ascii="Arial" w:hAnsi="Arial" w:cs="Arial"/>
        </w:rPr>
        <w:t xml:space="preserve"> blunting the impact of New Public Management; integrati</w:t>
      </w:r>
      <w:r w:rsidR="00710CFF" w:rsidRPr="00D2507A">
        <w:rPr>
          <w:rFonts w:ascii="Arial" w:hAnsi="Arial" w:cs="Arial"/>
        </w:rPr>
        <w:t>ve</w:t>
      </w:r>
      <w:r w:rsidR="00542F9C" w:rsidRPr="00D2507A">
        <w:rPr>
          <w:rFonts w:ascii="Arial" w:hAnsi="Arial" w:cs="Arial"/>
        </w:rPr>
        <w:t xml:space="preserve"> governance; </w:t>
      </w:r>
      <w:r w:rsidR="006D1508" w:rsidRPr="00D2507A">
        <w:rPr>
          <w:rFonts w:ascii="Arial" w:hAnsi="Arial" w:cs="Arial"/>
        </w:rPr>
        <w:t>and</w:t>
      </w:r>
      <w:r w:rsidR="00F4414B" w:rsidRPr="00D2507A">
        <w:rPr>
          <w:rFonts w:ascii="Arial" w:hAnsi="Arial" w:cs="Arial"/>
        </w:rPr>
        <w:t xml:space="preserve"> more </w:t>
      </w:r>
      <w:r w:rsidR="00542F9C" w:rsidRPr="00D2507A">
        <w:rPr>
          <w:rFonts w:ascii="Arial" w:hAnsi="Arial" w:cs="Arial"/>
        </w:rPr>
        <w:t xml:space="preserve">extensive integration and capacity building </w:t>
      </w:r>
      <w:r w:rsidR="00F4414B" w:rsidRPr="00D2507A">
        <w:rPr>
          <w:rFonts w:ascii="Arial" w:hAnsi="Arial" w:cs="Arial"/>
        </w:rPr>
        <w:t xml:space="preserve">under the Rudd Government </w:t>
      </w:r>
      <w:r w:rsidR="00542F9C" w:rsidRPr="00D2507A">
        <w:rPr>
          <w:rFonts w:ascii="Arial" w:hAnsi="Arial" w:cs="Arial"/>
        </w:rPr>
        <w:t xml:space="preserve">(Halligan, 2010). </w:t>
      </w:r>
      <w:r w:rsidRPr="00D2507A">
        <w:rPr>
          <w:rFonts w:ascii="Arial" w:hAnsi="Arial" w:cs="Arial"/>
        </w:rPr>
        <w:t xml:space="preserve"> </w:t>
      </w:r>
    </w:p>
    <w:p w14:paraId="48F64170" w14:textId="77777777" w:rsidR="00891229" w:rsidRPr="00D2507A" w:rsidRDefault="008E6E9A" w:rsidP="00826CA0">
      <w:pPr>
        <w:pStyle w:val="Heading2"/>
        <w:rPr>
          <w:rFonts w:ascii="Arial" w:hAnsi="Arial" w:cs="Arial"/>
        </w:rPr>
      </w:pPr>
      <w:bookmarkStart w:id="28" w:name="_Toc31781309"/>
      <w:bookmarkStart w:id="29" w:name="_Toc31781567"/>
      <w:bookmarkStart w:id="30" w:name="_Toc31781707"/>
      <w:bookmarkStart w:id="31" w:name="_Toc76915941"/>
      <w:r w:rsidRPr="00D2507A">
        <w:rPr>
          <w:rFonts w:ascii="Arial" w:hAnsi="Arial" w:cs="Arial"/>
        </w:rPr>
        <w:t>2007 Rudd Government</w:t>
      </w:r>
      <w:bookmarkEnd w:id="28"/>
      <w:bookmarkEnd w:id="29"/>
      <w:bookmarkEnd w:id="30"/>
      <w:bookmarkEnd w:id="31"/>
    </w:p>
    <w:p w14:paraId="2A393530" w14:textId="4788A2F1" w:rsidR="00891229" w:rsidRPr="00D2507A" w:rsidRDefault="00891229" w:rsidP="001242EC">
      <w:pPr>
        <w:rPr>
          <w:rFonts w:ascii="Arial" w:hAnsi="Arial" w:cs="Arial"/>
        </w:rPr>
      </w:pPr>
      <w:r w:rsidRPr="00D2507A">
        <w:rPr>
          <w:rFonts w:ascii="Arial" w:hAnsi="Arial" w:cs="Arial"/>
        </w:rPr>
        <w:t>In September 2009, Prime Minister Kevin Rudd established an advisory group, chaired by Terry Moran, “to review Australian government administration and develop a blueprint for reform” (AGRAGA</w:t>
      </w:r>
      <w:r w:rsidR="00025B61" w:rsidRPr="00D2507A">
        <w:rPr>
          <w:rFonts w:ascii="Arial" w:hAnsi="Arial" w:cs="Arial"/>
        </w:rPr>
        <w:t>,</w:t>
      </w:r>
      <w:r w:rsidRPr="00D2507A">
        <w:rPr>
          <w:rFonts w:ascii="Arial" w:hAnsi="Arial" w:cs="Arial"/>
        </w:rPr>
        <w:t xml:space="preserve"> 2010</w:t>
      </w:r>
      <w:r w:rsidR="0025270E" w:rsidRPr="00D2507A">
        <w:rPr>
          <w:rFonts w:ascii="Arial" w:hAnsi="Arial" w:cs="Arial"/>
        </w:rPr>
        <w:t>:</w:t>
      </w:r>
      <w:r w:rsidRPr="00D2507A">
        <w:rPr>
          <w:rFonts w:ascii="Arial" w:hAnsi="Arial" w:cs="Arial"/>
        </w:rPr>
        <w:t xml:space="preserve"> </w:t>
      </w:r>
      <w:r w:rsidR="00034F95" w:rsidRPr="00D2507A">
        <w:rPr>
          <w:rFonts w:ascii="Arial" w:hAnsi="Arial" w:cs="Arial"/>
        </w:rPr>
        <w:t>F</w:t>
      </w:r>
      <w:r w:rsidRPr="00D2507A">
        <w:rPr>
          <w:rFonts w:ascii="Arial" w:hAnsi="Arial" w:cs="Arial"/>
        </w:rPr>
        <w:t xml:space="preserve">oreword). </w:t>
      </w:r>
      <w:bookmarkStart w:id="32" w:name="_Hlk74812715"/>
      <w:r w:rsidRPr="00D2507A">
        <w:rPr>
          <w:rFonts w:ascii="Arial" w:hAnsi="Arial" w:cs="Arial"/>
        </w:rPr>
        <w:t>The Advisory Group on Reform of Australian Government Administration identified</w:t>
      </w:r>
      <w:r w:rsidR="00BB19C6" w:rsidRPr="00D2507A">
        <w:rPr>
          <w:rFonts w:ascii="Arial" w:hAnsi="Arial" w:cs="Arial"/>
        </w:rPr>
        <w:t xml:space="preserve"> a problem with</w:t>
      </w:r>
      <w:r w:rsidRPr="00D2507A">
        <w:rPr>
          <w:rFonts w:ascii="Arial" w:hAnsi="Arial" w:cs="Arial"/>
        </w:rPr>
        <w:t xml:space="preserve"> ‘classification creep’ at executive levels and recommended reviewing the size and role of the SES (Easton, 2014). </w:t>
      </w:r>
      <w:r w:rsidR="00806227" w:rsidRPr="00D2507A">
        <w:rPr>
          <w:rFonts w:ascii="Arial" w:hAnsi="Arial" w:cs="Arial"/>
        </w:rPr>
        <w:t>Its report</w:t>
      </w:r>
      <w:r w:rsidR="00705F15" w:rsidRPr="00D2507A">
        <w:rPr>
          <w:rFonts w:ascii="Arial" w:hAnsi="Arial" w:cs="Arial"/>
        </w:rPr>
        <w:t>,</w:t>
      </w:r>
      <w:r w:rsidR="00806227" w:rsidRPr="00D2507A">
        <w:rPr>
          <w:rFonts w:ascii="Arial" w:hAnsi="Arial" w:cs="Arial"/>
        </w:rPr>
        <w:t xml:space="preserve"> delivered in March 2010 – </w:t>
      </w:r>
      <w:r w:rsidR="00806227" w:rsidRPr="00D2507A">
        <w:rPr>
          <w:rFonts w:ascii="Arial" w:hAnsi="Arial" w:cs="Arial"/>
          <w:i/>
          <w:iCs/>
        </w:rPr>
        <w:t xml:space="preserve">Ahead of the Game: A Blueprint for Reform of the Australian Public Service </w:t>
      </w:r>
      <w:r w:rsidR="00806227" w:rsidRPr="00D2507A">
        <w:rPr>
          <w:rFonts w:ascii="Arial" w:hAnsi="Arial" w:cs="Arial"/>
        </w:rPr>
        <w:t xml:space="preserve">– recommended that the Government </w:t>
      </w:r>
      <w:r w:rsidR="00034F95" w:rsidRPr="00D2507A">
        <w:rPr>
          <w:rFonts w:ascii="Arial" w:hAnsi="Arial" w:cs="Arial"/>
        </w:rPr>
        <w:t>review “</w:t>
      </w:r>
      <w:r w:rsidR="00806227" w:rsidRPr="00D2507A">
        <w:rPr>
          <w:rFonts w:ascii="Arial" w:hAnsi="Arial" w:cs="Arial"/>
        </w:rPr>
        <w:t>the size, capability and work level standards for each level of the Senior Executive Service (SES) before any net growth in the SES occurs” (</w:t>
      </w:r>
      <w:r w:rsidR="00E67EF7" w:rsidRPr="00D2507A">
        <w:rPr>
          <w:rFonts w:ascii="Arial" w:hAnsi="Arial" w:cs="Arial"/>
        </w:rPr>
        <w:t xml:space="preserve">AGRAGA, 2010: </w:t>
      </w:r>
      <w:r w:rsidR="00806227" w:rsidRPr="00D2507A">
        <w:rPr>
          <w:rFonts w:ascii="Arial" w:hAnsi="Arial" w:cs="Arial"/>
        </w:rPr>
        <w:t>Rec 6.2, p.</w:t>
      </w:r>
      <w:r w:rsidR="00025B61" w:rsidRPr="00D2507A">
        <w:rPr>
          <w:rFonts w:ascii="Arial" w:hAnsi="Arial" w:cs="Arial"/>
        </w:rPr>
        <w:t xml:space="preserve"> </w:t>
      </w:r>
      <w:r w:rsidR="00806227" w:rsidRPr="00D2507A">
        <w:rPr>
          <w:rFonts w:ascii="Arial" w:hAnsi="Arial" w:cs="Arial"/>
        </w:rPr>
        <w:t>56).</w:t>
      </w:r>
      <w:r w:rsidR="004E52F5" w:rsidRPr="00D2507A">
        <w:rPr>
          <w:rFonts w:ascii="Arial" w:hAnsi="Arial" w:cs="Arial"/>
        </w:rPr>
        <w:t xml:space="preserve"> The Blueprint also proposed clarification of the roles and responsibilities of Secretaries, revisions to appointment and termination processes, </w:t>
      </w:r>
      <w:r w:rsidR="00705F15" w:rsidRPr="00D2507A">
        <w:rPr>
          <w:rFonts w:ascii="Arial" w:hAnsi="Arial" w:cs="Arial"/>
        </w:rPr>
        <w:t xml:space="preserve">specification of </w:t>
      </w:r>
      <w:r w:rsidR="004E52F5" w:rsidRPr="00D2507A">
        <w:rPr>
          <w:rFonts w:ascii="Arial" w:hAnsi="Arial" w:cs="Arial"/>
        </w:rPr>
        <w:t xml:space="preserve">performance management, and the creation of a Secretaries Board and a leadership group. </w:t>
      </w:r>
      <w:r w:rsidR="0089612C" w:rsidRPr="00D2507A">
        <w:rPr>
          <w:rFonts w:ascii="Arial" w:hAnsi="Arial" w:cs="Arial"/>
        </w:rPr>
        <w:t xml:space="preserve">Many of the recommendations were later formalised in the </w:t>
      </w:r>
      <w:r w:rsidR="0089612C" w:rsidRPr="00D2507A">
        <w:rPr>
          <w:rFonts w:ascii="Arial" w:hAnsi="Arial" w:cs="Arial"/>
          <w:i/>
          <w:iCs/>
        </w:rPr>
        <w:t xml:space="preserve">Public Service Amendment Act 2013 </w:t>
      </w:r>
      <w:r w:rsidR="0089612C" w:rsidRPr="00D2507A">
        <w:rPr>
          <w:rFonts w:ascii="Arial" w:hAnsi="Arial" w:cs="Arial"/>
          <w:szCs w:val="24"/>
        </w:rPr>
        <w:t>(</w:t>
      </w:r>
      <w:r w:rsidR="0089612C" w:rsidRPr="00D2507A">
        <w:rPr>
          <w:rStyle w:val="fontstyle01"/>
          <w:rFonts w:ascii="Arial" w:hAnsi="Arial" w:cs="Arial"/>
        </w:rPr>
        <w:t>Halligan</w:t>
      </w:r>
      <w:r w:rsidR="00B80D01" w:rsidRPr="00D2507A">
        <w:rPr>
          <w:rStyle w:val="fontstyle01"/>
          <w:rFonts w:ascii="Arial" w:hAnsi="Arial" w:cs="Arial"/>
        </w:rPr>
        <w:t>,</w:t>
      </w:r>
      <w:r w:rsidR="0089612C" w:rsidRPr="00D2507A">
        <w:rPr>
          <w:rStyle w:val="fontstyle01"/>
          <w:rFonts w:ascii="Arial" w:hAnsi="Arial" w:cs="Arial"/>
        </w:rPr>
        <w:t xml:space="preserve"> 2013, p.</w:t>
      </w:r>
      <w:r w:rsidR="00025B61" w:rsidRPr="00D2507A">
        <w:rPr>
          <w:rStyle w:val="fontstyle01"/>
          <w:rFonts w:ascii="Arial" w:hAnsi="Arial" w:cs="Arial"/>
        </w:rPr>
        <w:t xml:space="preserve"> </w:t>
      </w:r>
      <w:r w:rsidR="0089612C" w:rsidRPr="00D2507A">
        <w:rPr>
          <w:rStyle w:val="fontstyle01"/>
          <w:rFonts w:ascii="Arial" w:hAnsi="Arial" w:cs="Arial"/>
        </w:rPr>
        <w:t>11).</w:t>
      </w:r>
      <w:r w:rsidR="002B524D" w:rsidRPr="00D2507A">
        <w:rPr>
          <w:rStyle w:val="fontstyle01"/>
          <w:rFonts w:ascii="Arial" w:hAnsi="Arial" w:cs="Arial"/>
        </w:rPr>
        <w:t xml:space="preserve"> </w:t>
      </w:r>
      <w:r w:rsidR="004E52F5" w:rsidRPr="00D2507A">
        <w:rPr>
          <w:rFonts w:ascii="Arial" w:hAnsi="Arial" w:cs="Arial"/>
        </w:rPr>
        <w:t xml:space="preserve">The report also noted that while there was a good gender balance at lower levels in the APS, this had not translated through </w:t>
      </w:r>
      <w:r w:rsidR="00705F15" w:rsidRPr="00D2507A">
        <w:rPr>
          <w:rFonts w:ascii="Arial" w:hAnsi="Arial" w:cs="Arial"/>
        </w:rPr>
        <w:t>in</w:t>
      </w:r>
      <w:r w:rsidR="004E52F5" w:rsidRPr="00D2507A">
        <w:rPr>
          <w:rFonts w:ascii="Arial" w:hAnsi="Arial" w:cs="Arial"/>
        </w:rPr>
        <w:t>to the SES (</w:t>
      </w:r>
      <w:r w:rsidR="00E67EF7" w:rsidRPr="00D2507A">
        <w:rPr>
          <w:rFonts w:ascii="Arial" w:hAnsi="Arial" w:cs="Arial"/>
        </w:rPr>
        <w:t>AGRARA</w:t>
      </w:r>
      <w:r w:rsidR="00B80D01" w:rsidRPr="00D2507A">
        <w:rPr>
          <w:rFonts w:ascii="Arial" w:hAnsi="Arial" w:cs="Arial"/>
        </w:rPr>
        <w:t>,</w:t>
      </w:r>
      <w:r w:rsidR="00E67EF7" w:rsidRPr="00D2507A">
        <w:rPr>
          <w:rFonts w:ascii="Arial" w:hAnsi="Arial" w:cs="Arial"/>
        </w:rPr>
        <w:t xml:space="preserve"> 2010</w:t>
      </w:r>
      <w:r w:rsidR="004E52F5" w:rsidRPr="00D2507A">
        <w:rPr>
          <w:rFonts w:ascii="Arial" w:hAnsi="Arial" w:cs="Arial"/>
        </w:rPr>
        <w:t>).</w:t>
      </w:r>
    </w:p>
    <w:p w14:paraId="6FBA418F" w14:textId="77777777" w:rsidR="00173BC9" w:rsidRPr="00D2507A" w:rsidRDefault="00173BC9" w:rsidP="00826CA0">
      <w:pPr>
        <w:pStyle w:val="Heading2"/>
        <w:rPr>
          <w:rFonts w:ascii="Arial" w:hAnsi="Arial" w:cs="Arial"/>
          <w:shd w:val="clear" w:color="auto" w:fill="FFFFFF"/>
        </w:rPr>
      </w:pPr>
      <w:bookmarkStart w:id="33" w:name="_Toc31781310"/>
      <w:bookmarkStart w:id="34" w:name="_Toc31781568"/>
      <w:bookmarkStart w:id="35" w:name="_Toc31781708"/>
      <w:bookmarkStart w:id="36" w:name="_Toc76915942"/>
      <w:bookmarkEnd w:id="32"/>
      <w:r w:rsidRPr="00D2507A">
        <w:rPr>
          <w:rFonts w:ascii="Arial" w:hAnsi="Arial" w:cs="Arial"/>
          <w:shd w:val="clear" w:color="auto" w:fill="FFFFFF"/>
        </w:rPr>
        <w:t>2013 Conservative governments</w:t>
      </w:r>
      <w:bookmarkEnd w:id="33"/>
      <w:bookmarkEnd w:id="34"/>
      <w:bookmarkEnd w:id="35"/>
      <w:bookmarkEnd w:id="36"/>
    </w:p>
    <w:p w14:paraId="577203F5" w14:textId="60FCE0FA" w:rsidR="00850901" w:rsidRPr="00D2507A" w:rsidRDefault="00604958" w:rsidP="00034F95">
      <w:pPr>
        <w:rPr>
          <w:rFonts w:ascii="Arial" w:hAnsi="Arial" w:cs="Arial"/>
          <w:shd w:val="clear" w:color="auto" w:fill="FFFFFF"/>
        </w:rPr>
      </w:pPr>
      <w:r w:rsidRPr="00D2507A">
        <w:rPr>
          <w:rFonts w:ascii="Arial" w:hAnsi="Arial" w:cs="Arial"/>
        </w:rPr>
        <w:t>In the lead-up to the 2013 Federal Election, the Coalition committed to cut 12,000 APS jobs “to end the waste” and to launch a Commission of Audit to review government finances and the scope of public sector activity (Tiernan, 2013, Sep 9).</w:t>
      </w:r>
      <w:r w:rsidR="00034F95" w:rsidRPr="00D2507A">
        <w:rPr>
          <w:rFonts w:ascii="Arial" w:hAnsi="Arial" w:cs="Arial"/>
        </w:rPr>
        <w:t xml:space="preserve"> </w:t>
      </w:r>
      <w:r w:rsidR="00850901" w:rsidRPr="00D2507A">
        <w:rPr>
          <w:rFonts w:ascii="Arial" w:hAnsi="Arial" w:cs="Arial"/>
        </w:rPr>
        <w:t>In 2014, the National Commission of Audit</w:t>
      </w:r>
      <w:r w:rsidR="00850901" w:rsidRPr="00D2507A">
        <w:rPr>
          <w:rFonts w:ascii="Arial" w:hAnsi="Arial" w:cs="Arial"/>
          <w:b/>
          <w:bCs/>
        </w:rPr>
        <w:t xml:space="preserve"> </w:t>
      </w:r>
      <w:r w:rsidR="00306A23" w:rsidRPr="00D2507A">
        <w:rPr>
          <w:rFonts w:ascii="Arial" w:hAnsi="Arial" w:cs="Arial"/>
        </w:rPr>
        <w:t>queried</w:t>
      </w:r>
      <w:r w:rsidR="00306A23" w:rsidRPr="00D2507A">
        <w:rPr>
          <w:rFonts w:ascii="Arial" w:hAnsi="Arial" w:cs="Arial"/>
          <w:b/>
          <w:bCs/>
        </w:rPr>
        <w:t xml:space="preserve"> </w:t>
      </w:r>
      <w:r w:rsidR="00306A23" w:rsidRPr="00D2507A">
        <w:rPr>
          <w:rFonts w:ascii="Arial" w:hAnsi="Arial" w:cs="Arial"/>
        </w:rPr>
        <w:t>the layers and spans of control in the APS,</w:t>
      </w:r>
      <w:r w:rsidR="00306A23" w:rsidRPr="00D2507A">
        <w:rPr>
          <w:rFonts w:ascii="Arial" w:hAnsi="Arial" w:cs="Arial"/>
          <w:b/>
          <w:bCs/>
        </w:rPr>
        <w:t xml:space="preserve"> </w:t>
      </w:r>
      <w:r w:rsidR="00306A23" w:rsidRPr="00D2507A">
        <w:rPr>
          <w:rFonts w:ascii="Arial" w:hAnsi="Arial" w:cs="Arial"/>
        </w:rPr>
        <w:t>r</w:t>
      </w:r>
      <w:r w:rsidR="00306A23" w:rsidRPr="00D2507A">
        <w:rPr>
          <w:rFonts w:ascii="Arial" w:hAnsi="Arial" w:cs="Arial"/>
          <w:shd w:val="clear" w:color="auto" w:fill="FFFFFF"/>
        </w:rPr>
        <w:t xml:space="preserve">ecommending </w:t>
      </w:r>
      <w:r w:rsidR="00850901" w:rsidRPr="00D2507A">
        <w:rPr>
          <w:rFonts w:ascii="Arial" w:hAnsi="Arial" w:cs="Arial"/>
          <w:shd w:val="clear" w:color="auto" w:fill="FFFFFF"/>
        </w:rPr>
        <w:t xml:space="preserve">that </w:t>
      </w:r>
      <w:r w:rsidR="00034F95" w:rsidRPr="00D2507A">
        <w:rPr>
          <w:rFonts w:ascii="Arial" w:hAnsi="Arial" w:cs="Arial"/>
          <w:shd w:val="clear" w:color="auto" w:fill="FFFFFF"/>
        </w:rPr>
        <w:t xml:space="preserve">the Public Service Commissioner’s roles and responsibilities be </w:t>
      </w:r>
      <w:r w:rsidR="00850901" w:rsidRPr="00D2507A">
        <w:rPr>
          <w:rFonts w:ascii="Arial" w:hAnsi="Arial" w:cs="Arial"/>
          <w:shd w:val="clear" w:color="auto" w:fill="FFFFFF"/>
        </w:rPr>
        <w:t>assumed by the Secretary of the Department of Employment</w:t>
      </w:r>
      <w:r w:rsidR="00034F95" w:rsidRPr="00D2507A">
        <w:rPr>
          <w:rFonts w:ascii="Arial" w:hAnsi="Arial" w:cs="Arial"/>
          <w:shd w:val="clear" w:color="auto" w:fill="FFFFFF"/>
        </w:rPr>
        <w:t xml:space="preserve"> and that the Merit Protection Commissioner’s role be abolished </w:t>
      </w:r>
      <w:r w:rsidR="00850901" w:rsidRPr="00D2507A">
        <w:rPr>
          <w:rFonts w:ascii="Arial" w:hAnsi="Arial" w:cs="Arial"/>
          <w:shd w:val="clear" w:color="auto" w:fill="FFFFFF"/>
        </w:rPr>
        <w:t>(NCOA 2014b: Rec. 6). It also recommend</w:t>
      </w:r>
      <w:r w:rsidRPr="00D2507A">
        <w:rPr>
          <w:rFonts w:ascii="Arial" w:hAnsi="Arial" w:cs="Arial"/>
          <w:shd w:val="clear" w:color="auto" w:fill="FFFFFF"/>
        </w:rPr>
        <w:t>ed</w:t>
      </w:r>
      <w:r w:rsidR="00850901" w:rsidRPr="00D2507A">
        <w:rPr>
          <w:rFonts w:ascii="Arial" w:hAnsi="Arial" w:cs="Arial"/>
          <w:shd w:val="clear" w:color="auto" w:fill="FFFFFF"/>
        </w:rPr>
        <w:t xml:space="preserve"> cutting the APS by 15,000 employees and scaling back its scope by outsourcing many of its </w:t>
      </w:r>
      <w:r w:rsidR="00CC0B7E" w:rsidRPr="00D2507A">
        <w:rPr>
          <w:rFonts w:ascii="Arial" w:hAnsi="Arial" w:cs="Arial"/>
          <w:shd w:val="clear" w:color="auto" w:fill="FFFFFF"/>
        </w:rPr>
        <w:t xml:space="preserve">service and support </w:t>
      </w:r>
      <w:r w:rsidR="00850901" w:rsidRPr="00D2507A">
        <w:rPr>
          <w:rFonts w:ascii="Arial" w:hAnsi="Arial" w:cs="Arial"/>
          <w:shd w:val="clear" w:color="auto" w:fill="FFFFFF"/>
        </w:rPr>
        <w:t>functions (O’Flynn 2014, May 2).</w:t>
      </w:r>
    </w:p>
    <w:p w14:paraId="4C0EB554" w14:textId="77777777" w:rsidR="00604958" w:rsidRPr="00D2507A" w:rsidRDefault="00604958" w:rsidP="003878AC">
      <w:pPr>
        <w:pStyle w:val="indent"/>
        <w:ind w:firstLine="0"/>
        <w:rPr>
          <w:rFonts w:ascii="Arial" w:hAnsi="Arial" w:cs="Arial"/>
          <w:shd w:val="clear" w:color="auto" w:fill="FFFFFF"/>
        </w:rPr>
      </w:pPr>
      <w:r w:rsidRPr="00D2507A">
        <w:rPr>
          <w:rFonts w:ascii="Arial" w:hAnsi="Arial" w:cs="Arial"/>
          <w:shd w:val="clear" w:color="auto" w:fill="FFFFFF"/>
        </w:rPr>
        <w:t xml:space="preserve">In 2015, the Australian Public Service Workforce Management Contestability Review found that the legislative description of “merit” was </w:t>
      </w:r>
      <w:r w:rsidR="00FC67E0" w:rsidRPr="00D2507A">
        <w:rPr>
          <w:rFonts w:ascii="Arial" w:hAnsi="Arial" w:cs="Arial"/>
          <w:shd w:val="clear" w:color="auto" w:fill="FFFFFF"/>
        </w:rPr>
        <w:t>unclear</w:t>
      </w:r>
      <w:r w:rsidRPr="00D2507A">
        <w:rPr>
          <w:rFonts w:ascii="Arial" w:hAnsi="Arial" w:cs="Arial"/>
          <w:shd w:val="clear" w:color="auto" w:fill="FFFFFF"/>
        </w:rPr>
        <w:t xml:space="preserve"> and </w:t>
      </w:r>
      <w:r w:rsidR="00025B61" w:rsidRPr="00D2507A">
        <w:rPr>
          <w:rFonts w:ascii="Arial" w:hAnsi="Arial" w:cs="Arial"/>
          <w:shd w:val="clear" w:color="auto" w:fill="FFFFFF"/>
        </w:rPr>
        <w:t>its</w:t>
      </w:r>
      <w:r w:rsidRPr="00D2507A">
        <w:rPr>
          <w:rFonts w:ascii="Arial" w:hAnsi="Arial" w:cs="Arial"/>
          <w:shd w:val="clear" w:color="auto" w:fill="FFFFFF"/>
        </w:rPr>
        <w:t xml:space="preserve"> meaning had become distorted. It also identified a lack of clarity about the role of the APSC (McPhee, 2015).</w:t>
      </w:r>
    </w:p>
    <w:p w14:paraId="6B4F43DC" w14:textId="77777777" w:rsidR="00850901" w:rsidRPr="00D2507A" w:rsidRDefault="00F9132D" w:rsidP="00826CA0">
      <w:pPr>
        <w:pStyle w:val="Heading2"/>
        <w:rPr>
          <w:rFonts w:ascii="Arial" w:hAnsi="Arial" w:cs="Arial"/>
          <w:shd w:val="clear" w:color="auto" w:fill="FFFFFF"/>
        </w:rPr>
      </w:pPr>
      <w:bookmarkStart w:id="37" w:name="_Toc31781311"/>
      <w:bookmarkStart w:id="38" w:name="_Toc31781569"/>
      <w:bookmarkStart w:id="39" w:name="_Toc31781709"/>
      <w:bookmarkStart w:id="40" w:name="_Toc76915943"/>
      <w:r w:rsidRPr="00D2507A">
        <w:rPr>
          <w:rFonts w:ascii="Arial" w:hAnsi="Arial" w:cs="Arial"/>
          <w:shd w:val="clear" w:color="auto" w:fill="FFFFFF"/>
        </w:rPr>
        <w:t>2016 Gender Equality Strategy</w:t>
      </w:r>
      <w:bookmarkEnd w:id="37"/>
      <w:bookmarkEnd w:id="38"/>
      <w:bookmarkEnd w:id="39"/>
      <w:bookmarkEnd w:id="40"/>
    </w:p>
    <w:p w14:paraId="5AEB41C9" w14:textId="3295C913" w:rsidR="00850901" w:rsidRPr="00D2507A" w:rsidRDefault="00850901" w:rsidP="008F030A">
      <w:pPr>
        <w:rPr>
          <w:rStyle w:val="Hyperlink"/>
          <w:rFonts w:ascii="Arial" w:hAnsi="Arial" w:cs="Arial"/>
          <w:color w:val="auto"/>
          <w:u w:val="none"/>
        </w:rPr>
      </w:pPr>
      <w:r w:rsidRPr="00D2507A">
        <w:rPr>
          <w:rFonts w:ascii="Arial" w:hAnsi="Arial" w:cs="Arial"/>
          <w:i/>
          <w:iCs/>
          <w:shd w:val="clear" w:color="auto" w:fill="FFFFFF"/>
        </w:rPr>
        <w:t>Balancing the Future: Australian Public Service Gender Equality Strategy 2016–19</w:t>
      </w:r>
      <w:r w:rsidR="00025B61" w:rsidRPr="00D2507A">
        <w:rPr>
          <w:rFonts w:ascii="Arial" w:hAnsi="Arial" w:cs="Arial"/>
          <w:i/>
          <w:iCs/>
          <w:shd w:val="clear" w:color="auto" w:fill="FFFFFF"/>
        </w:rPr>
        <w:t xml:space="preserve"> </w:t>
      </w:r>
      <w:r w:rsidR="00025B61" w:rsidRPr="00D2507A">
        <w:rPr>
          <w:rFonts w:ascii="Arial" w:hAnsi="Arial" w:cs="Arial"/>
          <w:shd w:val="clear" w:color="auto" w:fill="FFFFFF"/>
        </w:rPr>
        <w:t>sought to address gender imbalance in the APS</w:t>
      </w:r>
      <w:r w:rsidRPr="00D2507A">
        <w:rPr>
          <w:rFonts w:ascii="Arial" w:hAnsi="Arial" w:cs="Arial"/>
          <w:i/>
          <w:iCs/>
          <w:shd w:val="clear" w:color="auto" w:fill="FFFFFF"/>
        </w:rPr>
        <w:t xml:space="preserve"> </w:t>
      </w:r>
      <w:r w:rsidRPr="00D2507A">
        <w:rPr>
          <w:rFonts w:ascii="Arial" w:hAnsi="Arial" w:cs="Arial"/>
          <w:shd w:val="clear" w:color="auto" w:fill="FFFFFF"/>
        </w:rPr>
        <w:t>(APSC, 2016).</w:t>
      </w:r>
      <w:r w:rsidRPr="00D2507A">
        <w:rPr>
          <w:rFonts w:ascii="Arial" w:hAnsi="Arial" w:cs="Arial"/>
          <w:i/>
          <w:iCs/>
          <w:shd w:val="clear" w:color="auto" w:fill="FFFFFF"/>
        </w:rPr>
        <w:t xml:space="preserve"> </w:t>
      </w:r>
      <w:r w:rsidRPr="00D2507A">
        <w:rPr>
          <w:rFonts w:ascii="Arial" w:hAnsi="Arial" w:cs="Arial"/>
          <w:shd w:val="clear" w:color="auto" w:fill="FFFFFF"/>
        </w:rPr>
        <w:t xml:space="preserve"> </w:t>
      </w:r>
      <w:r w:rsidR="00025B61" w:rsidRPr="00D2507A">
        <w:rPr>
          <w:rFonts w:ascii="Arial" w:hAnsi="Arial" w:cs="Arial"/>
          <w:shd w:val="clear" w:color="auto" w:fill="FFFFFF"/>
        </w:rPr>
        <w:t xml:space="preserve">With men making up 64% of SES 2 and 3 positions, the strategy committed to </w:t>
      </w:r>
      <w:r w:rsidRPr="00D2507A">
        <w:rPr>
          <w:rFonts w:ascii="Arial" w:hAnsi="Arial" w:cs="Arial"/>
          <w:color w:val="000000" w:themeColor="text1"/>
        </w:rPr>
        <w:t xml:space="preserve">achieve “gender equality in APS leadership”. </w:t>
      </w:r>
      <w:r w:rsidRPr="00D2507A">
        <w:rPr>
          <w:rStyle w:val="Hyperlink"/>
          <w:rFonts w:ascii="Arial" w:hAnsi="Arial" w:cs="Arial"/>
          <w:color w:val="auto"/>
          <w:u w:val="none"/>
        </w:rPr>
        <w:t>By 2018, nine of the 18 Departmental Secretaries were women (Heron, 2018)</w:t>
      </w:r>
      <w:r w:rsidR="006C5B3C" w:rsidRPr="00D2507A">
        <w:rPr>
          <w:rStyle w:val="Hyperlink"/>
          <w:rFonts w:ascii="Arial" w:hAnsi="Arial" w:cs="Arial"/>
          <w:color w:val="auto"/>
          <w:u w:val="none"/>
        </w:rPr>
        <w:t xml:space="preserve">, although their number was reduced by four </w:t>
      </w:r>
      <w:r w:rsidR="00025B61" w:rsidRPr="00D2507A">
        <w:rPr>
          <w:rStyle w:val="Hyperlink"/>
          <w:rFonts w:ascii="Arial" w:hAnsi="Arial" w:cs="Arial"/>
          <w:color w:val="auto"/>
          <w:u w:val="none"/>
        </w:rPr>
        <w:t>by</w:t>
      </w:r>
      <w:r w:rsidR="006C5B3C" w:rsidRPr="00D2507A">
        <w:rPr>
          <w:rStyle w:val="Hyperlink"/>
          <w:rFonts w:ascii="Arial" w:hAnsi="Arial" w:cs="Arial"/>
          <w:color w:val="auto"/>
          <w:u w:val="none"/>
        </w:rPr>
        <w:t xml:space="preserve"> early 2020</w:t>
      </w:r>
      <w:r w:rsidRPr="00D2507A">
        <w:rPr>
          <w:rStyle w:val="Hyperlink"/>
          <w:rFonts w:ascii="Arial" w:hAnsi="Arial" w:cs="Arial"/>
          <w:color w:val="auto"/>
          <w:u w:val="none"/>
        </w:rPr>
        <w:t xml:space="preserve">. </w:t>
      </w:r>
      <w:r w:rsidR="00C8038D" w:rsidRPr="00D2507A">
        <w:rPr>
          <w:rStyle w:val="Hyperlink"/>
          <w:rFonts w:ascii="Arial" w:hAnsi="Arial" w:cs="Arial"/>
          <w:color w:val="auto"/>
          <w:u w:val="none"/>
        </w:rPr>
        <w:t xml:space="preserve">Three of the five Secretaries terminated in late-2019 by Prime Minister Scott Morrison were women, </w:t>
      </w:r>
      <w:r w:rsidR="00F25ADC" w:rsidRPr="00D2507A">
        <w:rPr>
          <w:rStyle w:val="Hyperlink"/>
          <w:rFonts w:ascii="Arial" w:hAnsi="Arial" w:cs="Arial"/>
          <w:color w:val="auto"/>
          <w:u w:val="none"/>
        </w:rPr>
        <w:t xml:space="preserve">while </w:t>
      </w:r>
      <w:r w:rsidR="00C8038D" w:rsidRPr="00D2507A">
        <w:rPr>
          <w:rStyle w:val="Hyperlink"/>
          <w:rFonts w:ascii="Arial" w:hAnsi="Arial" w:cs="Arial"/>
          <w:color w:val="auto"/>
          <w:u w:val="none"/>
        </w:rPr>
        <w:t>another – Health Secretary Glenys Beauchamp – retir</w:t>
      </w:r>
      <w:r w:rsidR="00F25ADC" w:rsidRPr="00D2507A">
        <w:rPr>
          <w:rStyle w:val="Hyperlink"/>
          <w:rFonts w:ascii="Arial" w:hAnsi="Arial" w:cs="Arial"/>
          <w:color w:val="auto"/>
          <w:u w:val="none"/>
        </w:rPr>
        <w:t>ed</w:t>
      </w:r>
      <w:r w:rsidR="00C8038D" w:rsidRPr="00D2507A">
        <w:rPr>
          <w:rStyle w:val="Hyperlink"/>
          <w:rFonts w:ascii="Arial" w:hAnsi="Arial" w:cs="Arial"/>
          <w:color w:val="auto"/>
          <w:u w:val="none"/>
        </w:rPr>
        <w:t xml:space="preserve"> in February</w:t>
      </w:r>
      <w:r w:rsidR="00713637" w:rsidRPr="00D2507A">
        <w:rPr>
          <w:rStyle w:val="Hyperlink"/>
          <w:rFonts w:ascii="Arial" w:hAnsi="Arial" w:cs="Arial"/>
          <w:color w:val="auto"/>
          <w:u w:val="none"/>
        </w:rPr>
        <w:t xml:space="preserve"> 2020</w:t>
      </w:r>
      <w:r w:rsidR="00C8038D" w:rsidRPr="00D2507A">
        <w:rPr>
          <w:rStyle w:val="Hyperlink"/>
          <w:rFonts w:ascii="Arial" w:hAnsi="Arial" w:cs="Arial"/>
          <w:color w:val="auto"/>
          <w:u w:val="none"/>
        </w:rPr>
        <w:t xml:space="preserve"> to be replaced by a man (Australia’s Chief Medical Officer Professor Brendan Murphy – the first medical doctor to head a department since </w:t>
      </w:r>
      <w:r w:rsidR="00025B61" w:rsidRPr="00D2507A">
        <w:rPr>
          <w:rStyle w:val="Hyperlink"/>
          <w:rFonts w:ascii="Arial" w:hAnsi="Arial" w:cs="Arial"/>
          <w:color w:val="auto"/>
          <w:u w:val="none"/>
        </w:rPr>
        <w:t xml:space="preserve">the </w:t>
      </w:r>
      <w:r w:rsidR="00C8038D" w:rsidRPr="00D2507A">
        <w:rPr>
          <w:rStyle w:val="Hyperlink"/>
          <w:rFonts w:ascii="Arial" w:hAnsi="Arial" w:cs="Arial"/>
          <w:color w:val="auto"/>
          <w:u w:val="none"/>
        </w:rPr>
        <w:t>Whitlam</w:t>
      </w:r>
      <w:r w:rsidR="00025B61" w:rsidRPr="00D2507A">
        <w:rPr>
          <w:rStyle w:val="Hyperlink"/>
          <w:rFonts w:ascii="Arial" w:hAnsi="Arial" w:cs="Arial"/>
          <w:color w:val="auto"/>
          <w:u w:val="none"/>
        </w:rPr>
        <w:t xml:space="preserve"> government</w:t>
      </w:r>
      <w:r w:rsidR="00C8038D" w:rsidRPr="00D2507A">
        <w:rPr>
          <w:rStyle w:val="Hyperlink"/>
          <w:rFonts w:ascii="Arial" w:hAnsi="Arial" w:cs="Arial"/>
          <w:color w:val="auto"/>
          <w:u w:val="none"/>
        </w:rPr>
        <w:t>) (Jenkins, 2020, Jan 24).</w:t>
      </w:r>
      <w:r w:rsidR="00505348" w:rsidRPr="00D2507A">
        <w:rPr>
          <w:rStyle w:val="Hyperlink"/>
          <w:rFonts w:ascii="Arial" w:hAnsi="Arial" w:cs="Arial"/>
          <w:color w:val="auto"/>
          <w:u w:val="none"/>
        </w:rPr>
        <w:t xml:space="preserve"> From February 2020, there were 14 APS departments. In May 2021, only five of the Secretaries </w:t>
      </w:r>
      <w:r w:rsidR="00025B61" w:rsidRPr="00D2507A">
        <w:rPr>
          <w:rStyle w:val="Hyperlink"/>
          <w:rFonts w:ascii="Arial" w:hAnsi="Arial" w:cs="Arial"/>
          <w:color w:val="auto"/>
          <w:u w:val="none"/>
        </w:rPr>
        <w:t xml:space="preserve">(36%) </w:t>
      </w:r>
      <w:r w:rsidR="00505348" w:rsidRPr="00D2507A">
        <w:rPr>
          <w:rStyle w:val="Hyperlink"/>
          <w:rFonts w:ascii="Arial" w:hAnsi="Arial" w:cs="Arial"/>
          <w:color w:val="auto"/>
          <w:u w:val="none"/>
        </w:rPr>
        <w:t>were women</w:t>
      </w:r>
      <w:r w:rsidR="00EA4CB2" w:rsidRPr="00D2507A">
        <w:rPr>
          <w:rStyle w:val="Hyperlink"/>
          <w:rFonts w:ascii="Arial" w:hAnsi="Arial" w:cs="Arial"/>
          <w:color w:val="auto"/>
          <w:u w:val="none"/>
        </w:rPr>
        <w:t>.</w:t>
      </w:r>
    </w:p>
    <w:p w14:paraId="0E47A765" w14:textId="77777777" w:rsidR="001B2DE3" w:rsidRPr="00D2507A" w:rsidRDefault="001B2DE3" w:rsidP="003878AC">
      <w:pPr>
        <w:pStyle w:val="indent"/>
        <w:ind w:firstLine="0"/>
        <w:rPr>
          <w:rStyle w:val="Hyperlink"/>
          <w:rFonts w:ascii="Arial" w:hAnsi="Arial" w:cs="Arial"/>
          <w:color w:val="auto"/>
          <w:szCs w:val="24"/>
          <w:u w:val="none"/>
        </w:rPr>
      </w:pPr>
      <w:r w:rsidRPr="00D2507A">
        <w:rPr>
          <w:rStyle w:val="cf01"/>
          <w:rFonts w:ascii="Arial" w:hAnsi="Arial" w:cs="Arial"/>
          <w:sz w:val="24"/>
          <w:szCs w:val="24"/>
        </w:rPr>
        <w:t xml:space="preserve">The forthcoming APS </w:t>
      </w:r>
      <w:r w:rsidRPr="00D2507A">
        <w:rPr>
          <w:rStyle w:val="cf21"/>
          <w:rFonts w:ascii="Arial" w:hAnsi="Arial" w:cs="Arial"/>
          <w:sz w:val="24"/>
          <w:szCs w:val="24"/>
        </w:rPr>
        <w:t>Gender Equality Strategy 2021</w:t>
      </w:r>
      <w:r w:rsidR="007F167E" w:rsidRPr="00D2507A">
        <w:rPr>
          <w:rStyle w:val="cf21"/>
          <w:rFonts w:ascii="Arial" w:hAnsi="Arial" w:cs="Arial"/>
          <w:sz w:val="24"/>
          <w:szCs w:val="24"/>
        </w:rPr>
        <w:t>–</w:t>
      </w:r>
      <w:r w:rsidRPr="00D2507A">
        <w:rPr>
          <w:rStyle w:val="cf21"/>
          <w:rFonts w:ascii="Arial" w:hAnsi="Arial" w:cs="Arial"/>
          <w:sz w:val="24"/>
          <w:szCs w:val="24"/>
        </w:rPr>
        <w:t>26</w:t>
      </w:r>
      <w:r w:rsidRPr="00D2507A">
        <w:rPr>
          <w:rStyle w:val="cf01"/>
          <w:rFonts w:ascii="Arial" w:hAnsi="Arial" w:cs="Arial"/>
          <w:sz w:val="24"/>
          <w:szCs w:val="24"/>
        </w:rPr>
        <w:t xml:space="preserve"> sets out a continuing pathway to realising the benefits of a gender equal workplace. This Strategy will also shape implementation across the APS of the five priorities within the Government’s 2020 Women’s Economic Security Statement.</w:t>
      </w:r>
    </w:p>
    <w:p w14:paraId="6DED8C54" w14:textId="77777777" w:rsidR="00173BC9" w:rsidRPr="00D2507A" w:rsidRDefault="00173BC9" w:rsidP="00826CA0">
      <w:pPr>
        <w:pStyle w:val="Heading2"/>
        <w:rPr>
          <w:rStyle w:val="Hyperlink"/>
          <w:rFonts w:ascii="Arial" w:hAnsi="Arial" w:cs="Arial"/>
          <w:color w:val="auto"/>
          <w:u w:val="none"/>
        </w:rPr>
      </w:pPr>
      <w:bookmarkStart w:id="41" w:name="_Toc31781312"/>
      <w:bookmarkStart w:id="42" w:name="_Toc31781570"/>
      <w:bookmarkStart w:id="43" w:name="_Toc31781710"/>
      <w:bookmarkStart w:id="44" w:name="_Toc76915944"/>
      <w:r w:rsidRPr="00D2507A">
        <w:rPr>
          <w:rStyle w:val="Hyperlink"/>
          <w:rFonts w:ascii="Arial" w:hAnsi="Arial" w:cs="Arial"/>
          <w:color w:val="auto"/>
          <w:u w:val="none"/>
        </w:rPr>
        <w:t>2019 Public Service Review</w:t>
      </w:r>
      <w:bookmarkEnd w:id="41"/>
      <w:bookmarkEnd w:id="42"/>
      <w:bookmarkEnd w:id="43"/>
      <w:bookmarkEnd w:id="44"/>
    </w:p>
    <w:p w14:paraId="4D2D6D06" w14:textId="15427F47" w:rsidR="00720E79" w:rsidRPr="00D2507A" w:rsidRDefault="00720E79" w:rsidP="00173BC9">
      <w:pPr>
        <w:rPr>
          <w:rFonts w:ascii="Arial" w:hAnsi="Arial" w:cs="Arial"/>
        </w:rPr>
      </w:pPr>
      <w:r w:rsidRPr="00D2507A">
        <w:rPr>
          <w:rFonts w:ascii="Arial" w:hAnsi="Arial" w:cs="Arial"/>
        </w:rPr>
        <w:t xml:space="preserve">In May 2018, Prime Minister Malcolm Turnbull announced a broad-ranging review of the APS, </w:t>
      </w:r>
      <w:r w:rsidR="00235C04" w:rsidRPr="00D2507A">
        <w:rPr>
          <w:rFonts w:ascii="Arial" w:hAnsi="Arial" w:cs="Arial"/>
        </w:rPr>
        <w:t xml:space="preserve">hailed as the largest of its kind in 40 years. </w:t>
      </w:r>
      <w:r w:rsidR="001B2F9C" w:rsidRPr="00D2507A">
        <w:rPr>
          <w:rFonts w:ascii="Arial" w:hAnsi="Arial" w:cs="Arial"/>
        </w:rPr>
        <w:t xml:space="preserve">CSIRO </w:t>
      </w:r>
      <w:r w:rsidR="00ED23A3" w:rsidRPr="00D2507A">
        <w:rPr>
          <w:rFonts w:ascii="Arial" w:hAnsi="Arial" w:cs="Arial"/>
        </w:rPr>
        <w:t>C</w:t>
      </w:r>
      <w:r w:rsidR="001B2F9C" w:rsidRPr="00D2507A">
        <w:rPr>
          <w:rFonts w:ascii="Arial" w:hAnsi="Arial" w:cs="Arial"/>
        </w:rPr>
        <w:t xml:space="preserve">hairman and former Telstra CEO David Thodey </w:t>
      </w:r>
      <w:r w:rsidR="00235C04" w:rsidRPr="00D2507A">
        <w:rPr>
          <w:rFonts w:ascii="Arial" w:hAnsi="Arial" w:cs="Arial"/>
        </w:rPr>
        <w:t xml:space="preserve">was appointed </w:t>
      </w:r>
      <w:r w:rsidR="001B2F9C" w:rsidRPr="00D2507A">
        <w:rPr>
          <w:rFonts w:ascii="Arial" w:hAnsi="Arial" w:cs="Arial"/>
        </w:rPr>
        <w:t>to lead the review panel</w:t>
      </w:r>
      <w:r w:rsidR="003C0E71" w:rsidRPr="00D2507A">
        <w:rPr>
          <w:rFonts w:ascii="Arial" w:hAnsi="Arial" w:cs="Arial"/>
        </w:rPr>
        <w:t>, with instructions to “ensure the APS is fit for purpose in the decades ahead</w:t>
      </w:r>
      <w:r w:rsidR="00CD43F8" w:rsidRPr="00D2507A">
        <w:rPr>
          <w:rFonts w:ascii="Arial" w:hAnsi="Arial" w:cs="Arial"/>
        </w:rPr>
        <w:t>”</w:t>
      </w:r>
      <w:r w:rsidR="003C0E71" w:rsidRPr="00D2507A">
        <w:rPr>
          <w:rFonts w:ascii="Arial" w:hAnsi="Arial" w:cs="Arial"/>
        </w:rPr>
        <w:t xml:space="preserve"> (Thodey et al</w:t>
      </w:r>
      <w:r w:rsidR="00736839" w:rsidRPr="00D2507A">
        <w:rPr>
          <w:rFonts w:ascii="Arial" w:hAnsi="Arial" w:cs="Arial"/>
        </w:rPr>
        <w:t>.</w:t>
      </w:r>
      <w:r w:rsidR="003C0E71" w:rsidRPr="00D2507A">
        <w:rPr>
          <w:rFonts w:ascii="Arial" w:hAnsi="Arial" w:cs="Arial"/>
        </w:rPr>
        <w:t>, 2019a, p. 4).</w:t>
      </w:r>
      <w:r w:rsidR="001B2F9C" w:rsidRPr="00D2507A">
        <w:rPr>
          <w:rFonts w:ascii="Arial" w:hAnsi="Arial" w:cs="Arial"/>
        </w:rPr>
        <w:t xml:space="preserve"> </w:t>
      </w:r>
      <w:r w:rsidR="00ED23A3" w:rsidRPr="00D2507A">
        <w:rPr>
          <w:rFonts w:ascii="Arial" w:hAnsi="Arial" w:cs="Arial"/>
        </w:rPr>
        <w:t>Th</w:t>
      </w:r>
      <w:r w:rsidR="001B2F9C" w:rsidRPr="00D2507A">
        <w:rPr>
          <w:rFonts w:ascii="Arial" w:hAnsi="Arial" w:cs="Arial"/>
        </w:rPr>
        <w:t>e Interim Report of the Independent Review, presented to the Morrison Government in March 2019, flagged priorities for change</w:t>
      </w:r>
      <w:r w:rsidR="00ED23A3" w:rsidRPr="00D2507A">
        <w:rPr>
          <w:rFonts w:ascii="Arial" w:hAnsi="Arial" w:cs="Arial"/>
        </w:rPr>
        <w:t>, including transformation of the APS “governance and leadership model”</w:t>
      </w:r>
      <w:r w:rsidR="003E3751" w:rsidRPr="00D2507A">
        <w:rPr>
          <w:rFonts w:ascii="Arial" w:hAnsi="Arial" w:cs="Arial"/>
        </w:rPr>
        <w:t xml:space="preserve">, </w:t>
      </w:r>
      <w:r w:rsidR="00173C63" w:rsidRPr="00D2507A">
        <w:rPr>
          <w:rFonts w:ascii="Arial" w:hAnsi="Arial" w:cs="Arial"/>
        </w:rPr>
        <w:t xml:space="preserve">and </w:t>
      </w:r>
      <w:r w:rsidR="003E3751" w:rsidRPr="00D2507A">
        <w:rPr>
          <w:rFonts w:ascii="Arial" w:hAnsi="Arial" w:cs="Arial"/>
        </w:rPr>
        <w:t xml:space="preserve">suggesting a “reinforced role” for the APS Commissioner in the appointment and performance management of the SES </w:t>
      </w:r>
      <w:r w:rsidR="00ED23A3" w:rsidRPr="00D2507A">
        <w:rPr>
          <w:rFonts w:ascii="Arial" w:hAnsi="Arial" w:cs="Arial"/>
        </w:rPr>
        <w:t>(Thodey et al</w:t>
      </w:r>
      <w:r w:rsidR="00736839" w:rsidRPr="00D2507A">
        <w:rPr>
          <w:rFonts w:ascii="Arial" w:hAnsi="Arial" w:cs="Arial"/>
        </w:rPr>
        <w:t>.</w:t>
      </w:r>
      <w:r w:rsidR="00ED23A3" w:rsidRPr="00D2507A">
        <w:rPr>
          <w:rFonts w:ascii="Arial" w:hAnsi="Arial" w:cs="Arial"/>
        </w:rPr>
        <w:t>, 2019</w:t>
      </w:r>
      <w:r w:rsidR="003E3751" w:rsidRPr="00D2507A">
        <w:rPr>
          <w:rFonts w:ascii="Arial" w:hAnsi="Arial" w:cs="Arial"/>
        </w:rPr>
        <w:t>a,</w:t>
      </w:r>
      <w:r w:rsidR="00ED23A3" w:rsidRPr="00D2507A">
        <w:rPr>
          <w:rFonts w:ascii="Arial" w:hAnsi="Arial" w:cs="Arial"/>
        </w:rPr>
        <w:t xml:space="preserve"> p</w:t>
      </w:r>
      <w:r w:rsidR="003E3751" w:rsidRPr="00D2507A">
        <w:rPr>
          <w:rFonts w:ascii="Arial" w:hAnsi="Arial" w:cs="Arial"/>
        </w:rPr>
        <w:t>p</w:t>
      </w:r>
      <w:r w:rsidR="00ED23A3" w:rsidRPr="00D2507A">
        <w:rPr>
          <w:rFonts w:ascii="Arial" w:hAnsi="Arial" w:cs="Arial"/>
        </w:rPr>
        <w:t>. 15</w:t>
      </w:r>
      <w:r w:rsidR="003E3751" w:rsidRPr="00D2507A">
        <w:rPr>
          <w:rFonts w:ascii="Arial" w:hAnsi="Arial" w:cs="Arial"/>
        </w:rPr>
        <w:t>, 28</w:t>
      </w:r>
      <w:r w:rsidR="00ED23A3" w:rsidRPr="00D2507A">
        <w:rPr>
          <w:rFonts w:ascii="Arial" w:hAnsi="Arial" w:cs="Arial"/>
        </w:rPr>
        <w:t>).</w:t>
      </w:r>
    </w:p>
    <w:p w14:paraId="57EDFA73" w14:textId="308108B5" w:rsidR="00CD43F8" w:rsidRPr="00D2507A" w:rsidRDefault="003E3751" w:rsidP="003878AC">
      <w:pPr>
        <w:pStyle w:val="indent"/>
        <w:ind w:firstLine="0"/>
        <w:rPr>
          <w:rFonts w:ascii="Arial" w:hAnsi="Arial" w:cs="Arial"/>
          <w:lang w:val="en-US"/>
        </w:rPr>
      </w:pPr>
      <w:r w:rsidRPr="00D2507A">
        <w:rPr>
          <w:rFonts w:ascii="Arial" w:hAnsi="Arial" w:cs="Arial"/>
        </w:rPr>
        <w:t>The Final Report of the Independent Review of the APS was submitted to Phil Gaetjens, Secretary</w:t>
      </w:r>
      <w:r w:rsidR="00025B61" w:rsidRPr="00D2507A">
        <w:rPr>
          <w:rFonts w:ascii="Arial" w:hAnsi="Arial" w:cs="Arial"/>
        </w:rPr>
        <w:t>, Prime Minister and Cabinet</w:t>
      </w:r>
      <w:r w:rsidRPr="00D2507A">
        <w:rPr>
          <w:rFonts w:ascii="Arial" w:hAnsi="Arial" w:cs="Arial"/>
        </w:rPr>
        <w:t xml:space="preserve"> </w:t>
      </w:r>
      <w:r w:rsidR="00025B61" w:rsidRPr="00D2507A">
        <w:rPr>
          <w:rFonts w:ascii="Arial" w:hAnsi="Arial" w:cs="Arial"/>
        </w:rPr>
        <w:t>(</w:t>
      </w:r>
      <w:r w:rsidRPr="00D2507A">
        <w:rPr>
          <w:rFonts w:ascii="Arial" w:hAnsi="Arial" w:cs="Arial"/>
        </w:rPr>
        <w:t>PM&amp;C</w:t>
      </w:r>
      <w:r w:rsidR="00025B61" w:rsidRPr="00D2507A">
        <w:rPr>
          <w:rFonts w:ascii="Arial" w:hAnsi="Arial" w:cs="Arial"/>
        </w:rPr>
        <w:t>)</w:t>
      </w:r>
      <w:r w:rsidRPr="00D2507A">
        <w:rPr>
          <w:rFonts w:ascii="Arial" w:hAnsi="Arial" w:cs="Arial"/>
        </w:rPr>
        <w:t xml:space="preserve"> on 20 September 2019</w:t>
      </w:r>
      <w:r w:rsidR="00306A23" w:rsidRPr="00D2507A">
        <w:rPr>
          <w:rFonts w:ascii="Arial" w:hAnsi="Arial" w:cs="Arial"/>
        </w:rPr>
        <w:t xml:space="preserve">. The review recommended streamlined management and adoption of best practice ways of working to reduce hierarchy, improve decision-making and attract the right expertise and resources to the APS. </w:t>
      </w:r>
      <w:r w:rsidR="006237B5" w:rsidRPr="00D2507A">
        <w:rPr>
          <w:rFonts w:ascii="Arial" w:hAnsi="Arial" w:cs="Arial"/>
        </w:rPr>
        <w:t>T</w:t>
      </w:r>
      <w:r w:rsidRPr="00D2507A">
        <w:rPr>
          <w:rFonts w:ascii="Arial" w:hAnsi="Arial" w:cs="Arial"/>
        </w:rPr>
        <w:t xml:space="preserve">he Government response announced on 13 December 2019 </w:t>
      </w:r>
      <w:r w:rsidR="002B1430" w:rsidRPr="00D2507A">
        <w:rPr>
          <w:rFonts w:ascii="Arial" w:hAnsi="Arial" w:cs="Arial"/>
        </w:rPr>
        <w:t xml:space="preserve">agreed to accept </w:t>
      </w:r>
      <w:r w:rsidRPr="00D2507A">
        <w:rPr>
          <w:rFonts w:ascii="Arial" w:hAnsi="Arial" w:cs="Arial"/>
        </w:rPr>
        <w:t>15</w:t>
      </w:r>
      <w:r w:rsidR="002B1430" w:rsidRPr="00D2507A">
        <w:rPr>
          <w:rFonts w:ascii="Arial" w:hAnsi="Arial" w:cs="Arial"/>
        </w:rPr>
        <w:t xml:space="preserve"> recommendations in full, 20 recommendations in part, noted 2, and did not agree to 3</w:t>
      </w:r>
      <w:r w:rsidRPr="00D2507A">
        <w:rPr>
          <w:rFonts w:ascii="Arial" w:hAnsi="Arial" w:cs="Arial"/>
        </w:rPr>
        <w:t xml:space="preserve"> recommendations</w:t>
      </w:r>
      <w:r w:rsidR="006237B5" w:rsidRPr="00D2507A">
        <w:rPr>
          <w:rFonts w:ascii="Arial" w:hAnsi="Arial" w:cs="Arial"/>
        </w:rPr>
        <w:t xml:space="preserve"> </w:t>
      </w:r>
      <w:r w:rsidR="00173BC9" w:rsidRPr="00D2507A">
        <w:rPr>
          <w:rFonts w:ascii="Arial" w:hAnsi="Arial" w:cs="Arial"/>
        </w:rPr>
        <w:t>(</w:t>
      </w:r>
      <w:r w:rsidR="00162594" w:rsidRPr="00D2507A">
        <w:rPr>
          <w:rFonts w:ascii="Arial" w:hAnsi="Arial" w:cs="Arial"/>
        </w:rPr>
        <w:t>see</w:t>
      </w:r>
      <w:r w:rsidR="00162594" w:rsidRPr="00D2507A">
        <w:rPr>
          <w:rFonts w:ascii="Arial" w:hAnsi="Arial" w:cs="Arial"/>
          <w:b/>
          <w:bCs/>
        </w:rPr>
        <w:t xml:space="preserve"> Table </w:t>
      </w:r>
      <w:r w:rsidR="00215008" w:rsidRPr="00D2507A">
        <w:rPr>
          <w:rFonts w:ascii="Arial" w:hAnsi="Arial" w:cs="Arial"/>
          <w:b/>
          <w:bCs/>
        </w:rPr>
        <w:t>3</w:t>
      </w:r>
      <w:r w:rsidR="00173BC9" w:rsidRPr="00D2507A">
        <w:rPr>
          <w:rFonts w:ascii="Arial" w:hAnsi="Arial" w:cs="Arial"/>
          <w:bCs/>
        </w:rPr>
        <w:t>).</w:t>
      </w:r>
      <w:r w:rsidR="00306A23" w:rsidRPr="00D2507A">
        <w:rPr>
          <w:rFonts w:ascii="Arial" w:hAnsi="Arial" w:cs="Arial"/>
          <w:bCs/>
        </w:rPr>
        <w:t xml:space="preserve"> </w:t>
      </w:r>
      <w:r w:rsidR="00A0350B" w:rsidRPr="00D2507A">
        <w:rPr>
          <w:rFonts w:ascii="Arial" w:hAnsi="Arial" w:cs="Arial"/>
        </w:rPr>
        <w:t>In the meantime, Prime Minister Scott Morrison announc</w:t>
      </w:r>
      <w:r w:rsidR="001F44E0" w:rsidRPr="00D2507A">
        <w:rPr>
          <w:rFonts w:ascii="Arial" w:hAnsi="Arial" w:cs="Arial"/>
        </w:rPr>
        <w:t>ed</w:t>
      </w:r>
      <w:r w:rsidR="00A0350B" w:rsidRPr="00D2507A">
        <w:rPr>
          <w:rFonts w:ascii="Arial" w:hAnsi="Arial" w:cs="Arial"/>
        </w:rPr>
        <w:t xml:space="preserve"> major machinery of government changes, including the </w:t>
      </w:r>
      <w:r w:rsidR="00EA4CB2" w:rsidRPr="00D2507A">
        <w:rPr>
          <w:rFonts w:ascii="Arial" w:hAnsi="Arial" w:cs="Arial"/>
        </w:rPr>
        <w:t xml:space="preserve">reduction of APS agencies from 18 to 14 and the </w:t>
      </w:r>
      <w:r w:rsidR="00A0350B" w:rsidRPr="00D2507A">
        <w:rPr>
          <w:rFonts w:ascii="Arial" w:hAnsi="Arial" w:cs="Arial"/>
        </w:rPr>
        <w:t>termination of five Secretaries (Morrison, 2019, Dec 5).</w:t>
      </w:r>
      <w:r w:rsidR="00CD43F8" w:rsidRPr="00D2507A">
        <w:rPr>
          <w:rFonts w:ascii="Arial" w:hAnsi="Arial" w:cs="Arial"/>
          <w:lang w:val="en-US"/>
        </w:rPr>
        <w:t xml:space="preserve"> Machinery of government changes announced by Prime Minister Scott Morrison in December 2019 took effect in February 2020. </w:t>
      </w:r>
    </w:p>
    <w:p w14:paraId="6E98E785" w14:textId="77777777" w:rsidR="00DE1BA8" w:rsidRPr="00D2507A" w:rsidRDefault="00DE1BA8" w:rsidP="003878AC">
      <w:pPr>
        <w:pStyle w:val="indent"/>
        <w:ind w:firstLine="0"/>
        <w:rPr>
          <w:rFonts w:ascii="Arial" w:eastAsia="Times New Roman" w:hAnsi="Arial" w:cs="Arial"/>
          <w:color w:val="000000"/>
          <w:szCs w:val="24"/>
          <w:lang w:eastAsia="en-AU"/>
        </w:rPr>
      </w:pPr>
      <w:r w:rsidRPr="00D2507A">
        <w:rPr>
          <w:rFonts w:ascii="Arial" w:hAnsi="Arial" w:cs="Arial"/>
          <w:lang w:eastAsia="en-AU"/>
        </w:rPr>
        <w:t>A new APS Workforce Strategy was released in March 2021 highlighting three key areas of focus to 2025:</w:t>
      </w:r>
      <w:r w:rsidR="008079CB" w:rsidRPr="00D2507A">
        <w:rPr>
          <w:rFonts w:ascii="Arial" w:hAnsi="Arial" w:cs="Arial"/>
          <w:lang w:eastAsia="en-AU"/>
        </w:rPr>
        <w:t xml:space="preserve"> </w:t>
      </w:r>
      <w:r w:rsidRPr="00D2507A">
        <w:rPr>
          <w:rFonts w:ascii="Arial" w:eastAsia="Times New Roman" w:hAnsi="Arial" w:cs="Arial"/>
          <w:color w:val="000000"/>
          <w:szCs w:val="24"/>
          <w:lang w:eastAsia="en-AU"/>
        </w:rPr>
        <w:t>Attract, build and retain skills, expertise and talent</w:t>
      </w:r>
      <w:r w:rsidR="008079CB" w:rsidRPr="00D2507A">
        <w:rPr>
          <w:rFonts w:ascii="Arial" w:eastAsia="Times New Roman" w:hAnsi="Arial" w:cs="Arial"/>
          <w:color w:val="000000"/>
          <w:szCs w:val="24"/>
          <w:lang w:eastAsia="en-AU"/>
        </w:rPr>
        <w:t xml:space="preserve">; </w:t>
      </w:r>
      <w:r w:rsidRPr="00D2507A">
        <w:rPr>
          <w:rFonts w:ascii="Arial" w:eastAsia="Times New Roman" w:hAnsi="Arial" w:cs="Arial"/>
          <w:color w:val="000000"/>
          <w:szCs w:val="24"/>
          <w:lang w:eastAsia="en-AU"/>
        </w:rPr>
        <w:t>Embrace data, technology and flexible and responsive workforce models</w:t>
      </w:r>
      <w:r w:rsidR="008079CB" w:rsidRPr="00D2507A">
        <w:rPr>
          <w:rFonts w:ascii="Arial" w:eastAsia="Times New Roman" w:hAnsi="Arial" w:cs="Arial"/>
          <w:color w:val="000000"/>
          <w:szCs w:val="24"/>
          <w:lang w:eastAsia="en-AU"/>
        </w:rPr>
        <w:t xml:space="preserve">; </w:t>
      </w:r>
      <w:r w:rsidRPr="00D2507A">
        <w:rPr>
          <w:rFonts w:ascii="Arial" w:eastAsia="Times New Roman" w:hAnsi="Arial" w:cs="Arial"/>
          <w:color w:val="000000"/>
          <w:szCs w:val="24"/>
          <w:lang w:eastAsia="en-AU"/>
        </w:rPr>
        <w:t>Strengthen integrity and purposeful leadership (APSC, 2021d</w:t>
      </w:r>
      <w:r w:rsidR="00C522CB" w:rsidRPr="00D2507A">
        <w:rPr>
          <w:rFonts w:ascii="Arial" w:eastAsia="Times New Roman" w:hAnsi="Arial" w:cs="Arial"/>
          <w:color w:val="000000"/>
          <w:szCs w:val="24"/>
          <w:lang w:eastAsia="en-AU"/>
        </w:rPr>
        <w:t>, p.</w:t>
      </w:r>
      <w:r w:rsidRPr="00D2507A">
        <w:rPr>
          <w:rFonts w:ascii="Arial" w:eastAsia="Times New Roman" w:hAnsi="Arial" w:cs="Arial"/>
          <w:color w:val="000000"/>
          <w:szCs w:val="24"/>
          <w:lang w:eastAsia="en-AU"/>
        </w:rPr>
        <w:t xml:space="preserve"> 6).</w:t>
      </w:r>
    </w:p>
    <w:p w14:paraId="7AF6D3AC" w14:textId="77777777" w:rsidR="00173C63" w:rsidRPr="00D2507A" w:rsidRDefault="00173C63" w:rsidP="003878AC">
      <w:pPr>
        <w:pStyle w:val="indent"/>
        <w:ind w:firstLine="0"/>
        <w:rPr>
          <w:rFonts w:ascii="Arial" w:eastAsia="Times New Roman" w:hAnsi="Arial" w:cs="Arial"/>
          <w:color w:val="000000"/>
          <w:szCs w:val="24"/>
          <w:lang w:eastAsia="en-AU"/>
        </w:rPr>
      </w:pPr>
      <w:r w:rsidRPr="00D2507A">
        <w:rPr>
          <w:rFonts w:ascii="Arial" w:eastAsia="Times New Roman" w:hAnsi="Arial" w:cs="Arial"/>
          <w:color w:val="000000"/>
          <w:szCs w:val="24"/>
          <w:lang w:eastAsia="en-AU"/>
        </w:rPr>
        <w:t xml:space="preserve">Also in 2021, </w:t>
      </w:r>
      <w:r w:rsidR="008E2ED8" w:rsidRPr="00D2507A">
        <w:rPr>
          <w:rFonts w:ascii="Arial" w:eastAsia="Times New Roman" w:hAnsi="Arial" w:cs="Arial"/>
          <w:color w:val="000000"/>
          <w:szCs w:val="24"/>
          <w:lang w:eastAsia="en-AU"/>
        </w:rPr>
        <w:t xml:space="preserve">the Chair of </w:t>
      </w:r>
      <w:r w:rsidRPr="00D2507A">
        <w:rPr>
          <w:rFonts w:ascii="Arial" w:eastAsia="Times New Roman" w:hAnsi="Arial" w:cs="Arial"/>
          <w:color w:val="000000"/>
          <w:szCs w:val="24"/>
          <w:lang w:eastAsia="en-AU"/>
        </w:rPr>
        <w:t xml:space="preserve">a Senate Committee inquiring into the </w:t>
      </w:r>
      <w:r w:rsidR="00291D72" w:rsidRPr="00D2507A">
        <w:rPr>
          <w:rFonts w:ascii="Arial" w:eastAsia="Times New Roman" w:hAnsi="Arial" w:cs="Arial"/>
          <w:color w:val="000000"/>
          <w:szCs w:val="24"/>
          <w:lang w:eastAsia="en-AU"/>
        </w:rPr>
        <w:t xml:space="preserve">current </w:t>
      </w:r>
      <w:r w:rsidRPr="00D2507A">
        <w:rPr>
          <w:rFonts w:ascii="Arial" w:eastAsia="Times New Roman" w:hAnsi="Arial" w:cs="Arial"/>
          <w:color w:val="000000"/>
          <w:szCs w:val="24"/>
          <w:lang w:eastAsia="en-AU"/>
        </w:rPr>
        <w:t xml:space="preserve">capability of the APS workforce </w:t>
      </w:r>
      <w:r w:rsidR="008E2ED8" w:rsidRPr="00D2507A">
        <w:rPr>
          <w:rFonts w:ascii="Arial" w:eastAsia="Times New Roman" w:hAnsi="Arial" w:cs="Arial"/>
          <w:color w:val="000000"/>
          <w:szCs w:val="24"/>
          <w:lang w:eastAsia="en-AU"/>
        </w:rPr>
        <w:t xml:space="preserve">expressed concern about </w:t>
      </w:r>
      <w:r w:rsidRPr="00D2507A">
        <w:rPr>
          <w:rFonts w:ascii="Arial" w:eastAsia="Times New Roman" w:hAnsi="Arial" w:cs="Arial"/>
          <w:color w:val="000000"/>
          <w:szCs w:val="24"/>
          <w:lang w:eastAsia="en-AU"/>
        </w:rPr>
        <w:t xml:space="preserve">the overuse of labour-hire contractors in </w:t>
      </w:r>
      <w:r w:rsidR="008E2ED8" w:rsidRPr="00D2507A">
        <w:rPr>
          <w:rFonts w:ascii="Arial" w:eastAsia="Times New Roman" w:hAnsi="Arial" w:cs="Arial"/>
          <w:color w:val="000000"/>
          <w:szCs w:val="24"/>
          <w:lang w:eastAsia="en-AU"/>
        </w:rPr>
        <w:t xml:space="preserve">some agencies, a phenomenon he described as a “shadow workforce” </w:t>
      </w:r>
      <w:r w:rsidR="008E2ED8" w:rsidRPr="00D2507A">
        <w:rPr>
          <w:rFonts w:ascii="Arial" w:hAnsi="Arial" w:cs="Arial"/>
          <w:shd w:val="clear" w:color="auto" w:fill="FAF9F8"/>
        </w:rPr>
        <w:t xml:space="preserve">(FPARC, 2021, pp 38–39). </w:t>
      </w:r>
      <w:r w:rsidR="008E2ED8" w:rsidRPr="00D2507A">
        <w:rPr>
          <w:rFonts w:ascii="Arial" w:eastAsia="Times New Roman" w:hAnsi="Arial" w:cs="Arial"/>
          <w:color w:val="000000"/>
          <w:szCs w:val="24"/>
          <w:lang w:eastAsia="en-AU"/>
        </w:rPr>
        <w:t xml:space="preserve"> </w:t>
      </w:r>
      <w:r w:rsidR="008E2ED8" w:rsidRPr="00D2507A">
        <w:rPr>
          <w:rFonts w:ascii="Arial" w:hAnsi="Arial" w:cs="Arial"/>
          <w:szCs w:val="24"/>
          <w:shd w:val="clear" w:color="auto" w:fill="FAF9F8"/>
        </w:rPr>
        <w:t>A 2020 analysis of some 120,000 federal government contracts found that reliance on outsourced labour had doubled in the past five years, now costing more than $5 billion a year (Mannheim, 2020c).</w:t>
      </w:r>
    </w:p>
    <w:p w14:paraId="6A235F26" w14:textId="42D747E5" w:rsidR="00AB26CC" w:rsidRPr="00D2507A" w:rsidRDefault="00AB26CC" w:rsidP="00AB26CC">
      <w:pPr>
        <w:pStyle w:val="indent"/>
        <w:rPr>
          <w:rFonts w:ascii="Arial" w:hAnsi="Arial" w:cs="Arial"/>
          <w:lang w:val="en-US"/>
        </w:rPr>
      </w:pPr>
      <w:r w:rsidRPr="00D2507A">
        <w:rPr>
          <w:rFonts w:ascii="Arial" w:hAnsi="Arial" w:cs="Arial"/>
          <w:lang w:val="en-US"/>
        </w:rPr>
        <w:t xml:space="preserve"> </w:t>
      </w:r>
    </w:p>
    <w:p w14:paraId="6A0623C5" w14:textId="77777777" w:rsidR="00BB057C" w:rsidRPr="00D2507A" w:rsidRDefault="00BB057C" w:rsidP="00BB057C">
      <w:pPr>
        <w:pStyle w:val="indent"/>
        <w:rPr>
          <w:rFonts w:ascii="Arial" w:hAnsi="Arial" w:cs="Arial"/>
        </w:rPr>
      </w:pPr>
    </w:p>
    <w:p w14:paraId="08973D26" w14:textId="77777777" w:rsidR="00AE1E66" w:rsidRPr="00D2507A" w:rsidRDefault="00AE1E66">
      <w:pPr>
        <w:spacing w:before="0" w:after="200" w:line="276" w:lineRule="auto"/>
        <w:rPr>
          <w:rFonts w:ascii="Arial" w:eastAsiaTheme="majorEastAsia" w:hAnsi="Arial" w:cs="Arial"/>
          <w:b/>
          <w:sz w:val="28"/>
          <w:szCs w:val="32"/>
          <w:u w:val="single"/>
        </w:rPr>
      </w:pPr>
      <w:r w:rsidRPr="00D2507A">
        <w:rPr>
          <w:rFonts w:ascii="Arial" w:hAnsi="Arial" w:cs="Arial"/>
        </w:rPr>
        <w:br w:type="page"/>
      </w:r>
    </w:p>
    <w:p w14:paraId="2D118298" w14:textId="77777777" w:rsidR="00886F22" w:rsidRPr="00C12319" w:rsidRDefault="00656976" w:rsidP="00656976">
      <w:pPr>
        <w:pStyle w:val="Heading1"/>
        <w:rPr>
          <w:rFonts w:ascii="Arial" w:hAnsi="Arial" w:cs="Arial"/>
          <w:u w:val="none"/>
        </w:rPr>
      </w:pPr>
      <w:bookmarkStart w:id="45" w:name="_Toc31781313"/>
      <w:bookmarkStart w:id="46" w:name="_Toc31781571"/>
      <w:bookmarkStart w:id="47" w:name="_Toc31781711"/>
      <w:bookmarkStart w:id="48" w:name="_Toc76915945"/>
      <w:r w:rsidRPr="00C12319">
        <w:rPr>
          <w:rFonts w:ascii="Arial" w:hAnsi="Arial" w:cs="Arial"/>
          <w:u w:val="none"/>
        </w:rPr>
        <w:t>Australian public service legislation</w:t>
      </w:r>
      <w:bookmarkEnd w:id="45"/>
      <w:bookmarkEnd w:id="46"/>
      <w:bookmarkEnd w:id="47"/>
      <w:bookmarkEnd w:id="48"/>
    </w:p>
    <w:p w14:paraId="13CBC602" w14:textId="77777777" w:rsidR="008F05C1" w:rsidRPr="00D2507A" w:rsidRDefault="008F05C1" w:rsidP="00826CA0">
      <w:pPr>
        <w:pStyle w:val="Heading2"/>
        <w:rPr>
          <w:rStyle w:val="Hyperlink"/>
          <w:rFonts w:ascii="Arial" w:hAnsi="Arial" w:cs="Arial"/>
          <w:color w:val="auto"/>
          <w:u w:val="none"/>
        </w:rPr>
      </w:pPr>
      <w:bookmarkStart w:id="49" w:name="_Toc31781314"/>
      <w:bookmarkStart w:id="50" w:name="_Toc31781572"/>
      <w:bookmarkStart w:id="51" w:name="_Toc31781712"/>
      <w:bookmarkStart w:id="52" w:name="_Toc76915946"/>
      <w:r w:rsidRPr="00D2507A">
        <w:rPr>
          <w:rStyle w:val="Hyperlink"/>
          <w:rFonts w:ascii="Arial" w:hAnsi="Arial" w:cs="Arial"/>
          <w:color w:val="auto"/>
          <w:u w:val="none"/>
        </w:rPr>
        <w:t>The early years</w:t>
      </w:r>
      <w:bookmarkEnd w:id="49"/>
      <w:bookmarkEnd w:id="50"/>
      <w:bookmarkEnd w:id="51"/>
      <w:bookmarkEnd w:id="52"/>
    </w:p>
    <w:p w14:paraId="0B77E477" w14:textId="77777777" w:rsidR="002D04BF" w:rsidRPr="00D2507A" w:rsidRDefault="0069679B" w:rsidP="00531E43">
      <w:pPr>
        <w:rPr>
          <w:rFonts w:ascii="Arial" w:hAnsi="Arial" w:cs="Arial"/>
        </w:rPr>
      </w:pPr>
      <w:r w:rsidRPr="00D2507A">
        <w:rPr>
          <w:rFonts w:ascii="Arial" w:hAnsi="Arial" w:cs="Arial"/>
        </w:rPr>
        <w:t>The earliest appointments to the APS were made under s.67 of the Australian Constitution.</w:t>
      </w:r>
      <w:r w:rsidR="00427805" w:rsidRPr="00D2507A">
        <w:rPr>
          <w:rFonts w:ascii="Arial" w:hAnsi="Arial" w:cs="Arial"/>
        </w:rPr>
        <w:t xml:space="preserve"> </w:t>
      </w:r>
      <w:r w:rsidR="00395C49" w:rsidRPr="00D2507A">
        <w:rPr>
          <w:rFonts w:ascii="Arial" w:hAnsi="Arial" w:cs="Arial"/>
        </w:rPr>
        <w:t xml:space="preserve">Australia’s first public service legislation was the </w:t>
      </w:r>
      <w:r w:rsidR="00395C49" w:rsidRPr="00D2507A">
        <w:rPr>
          <w:rFonts w:ascii="Arial" w:hAnsi="Arial" w:cs="Arial"/>
          <w:i/>
          <w:iCs/>
        </w:rPr>
        <w:t>Commonwealth Public Service Act 1902</w:t>
      </w:r>
      <w:r w:rsidR="00FA660F" w:rsidRPr="00D2507A">
        <w:rPr>
          <w:rFonts w:ascii="Arial" w:hAnsi="Arial" w:cs="Arial"/>
        </w:rPr>
        <w:t>. When it came into force on 1 January 1903, there were 11,374 Commonwealth officers employed under the Act (</w:t>
      </w:r>
      <w:r w:rsidRPr="00D2507A">
        <w:rPr>
          <w:rFonts w:ascii="Arial" w:hAnsi="Arial" w:cs="Arial"/>
        </w:rPr>
        <w:t xml:space="preserve">Minns, 2004). </w:t>
      </w:r>
      <w:r w:rsidR="002D04BF" w:rsidRPr="00D2507A">
        <w:rPr>
          <w:rFonts w:ascii="Arial" w:hAnsi="Arial" w:cs="Arial"/>
        </w:rPr>
        <w:t>Its purpose was “to bring some order (commonality) to the disparate assortment of organisations – the Post Office, Defence, Trade and Customs – inherited from the colonies on or shortly after establishment of the Commonwealth” (Nethercote, 2007</w:t>
      </w:r>
      <w:r w:rsidR="00BB7E6F" w:rsidRPr="00D2507A">
        <w:rPr>
          <w:rFonts w:ascii="Arial" w:hAnsi="Arial" w:cs="Arial"/>
        </w:rPr>
        <w:t>, p</w:t>
      </w:r>
      <w:r w:rsidR="00C522CB" w:rsidRPr="00D2507A">
        <w:rPr>
          <w:rFonts w:ascii="Arial" w:hAnsi="Arial" w:cs="Arial"/>
        </w:rPr>
        <w:t xml:space="preserve">p </w:t>
      </w:r>
      <w:r w:rsidR="00011F55" w:rsidRPr="00D2507A">
        <w:rPr>
          <w:rFonts w:ascii="Arial" w:hAnsi="Arial" w:cs="Arial"/>
        </w:rPr>
        <w:t>61–62</w:t>
      </w:r>
      <w:r w:rsidR="002D04BF" w:rsidRPr="00D2507A">
        <w:rPr>
          <w:rFonts w:ascii="Arial" w:hAnsi="Arial" w:cs="Arial"/>
        </w:rPr>
        <w:t xml:space="preserve">). </w:t>
      </w:r>
    </w:p>
    <w:p w14:paraId="11846361" w14:textId="77777777" w:rsidR="002D04BF" w:rsidRPr="00D2507A" w:rsidRDefault="00FA660F" w:rsidP="003878AC">
      <w:pPr>
        <w:pStyle w:val="indent"/>
        <w:ind w:firstLine="0"/>
        <w:rPr>
          <w:rFonts w:ascii="Arial" w:hAnsi="Arial" w:cs="Arial"/>
        </w:rPr>
      </w:pPr>
      <w:r w:rsidRPr="00D2507A">
        <w:rPr>
          <w:rFonts w:ascii="Arial" w:hAnsi="Arial" w:cs="Arial"/>
        </w:rPr>
        <w:t>Amend</w:t>
      </w:r>
      <w:r w:rsidR="002D04BF" w:rsidRPr="00D2507A">
        <w:rPr>
          <w:rFonts w:ascii="Arial" w:hAnsi="Arial" w:cs="Arial"/>
        </w:rPr>
        <w:t>ments in 1922 introduced a Public Service Board and clearer definitions of the role of department heads, with promotions and transfers governed by amendments in 1925 (Nethercote, 2007).</w:t>
      </w:r>
      <w:r w:rsidR="00B76688" w:rsidRPr="00D2507A">
        <w:rPr>
          <w:rFonts w:ascii="Arial" w:hAnsi="Arial" w:cs="Arial"/>
        </w:rPr>
        <w:t xml:space="preserve"> </w:t>
      </w:r>
      <w:r w:rsidR="00ED7106" w:rsidRPr="00D2507A">
        <w:rPr>
          <w:rFonts w:ascii="Arial" w:hAnsi="Arial" w:cs="Arial"/>
        </w:rPr>
        <w:t xml:space="preserve">The Act was further amended </w:t>
      </w:r>
      <w:r w:rsidR="00B76688" w:rsidRPr="00D2507A">
        <w:rPr>
          <w:rFonts w:ascii="Arial" w:hAnsi="Arial" w:cs="Arial"/>
        </w:rPr>
        <w:t>in 1935 (relating to graduate recruitment), 1946 (promotions appeals)</w:t>
      </w:r>
      <w:r w:rsidR="00FB0A5C" w:rsidRPr="00D2507A">
        <w:rPr>
          <w:rFonts w:ascii="Arial" w:hAnsi="Arial" w:cs="Arial"/>
        </w:rPr>
        <w:t xml:space="preserve"> and 1960 (general recruitment)</w:t>
      </w:r>
      <w:r w:rsidR="00BB7E6F" w:rsidRPr="00D2507A">
        <w:rPr>
          <w:rFonts w:ascii="Arial" w:hAnsi="Arial" w:cs="Arial"/>
        </w:rPr>
        <w:t>, then</w:t>
      </w:r>
      <w:r w:rsidR="00FB0A5C" w:rsidRPr="00D2507A">
        <w:rPr>
          <w:rFonts w:ascii="Arial" w:hAnsi="Arial" w:cs="Arial"/>
        </w:rPr>
        <w:t xml:space="preserve"> remained </w:t>
      </w:r>
      <w:r w:rsidR="00C46783" w:rsidRPr="00D2507A">
        <w:rPr>
          <w:rFonts w:ascii="Arial" w:hAnsi="Arial" w:cs="Arial"/>
        </w:rPr>
        <w:t xml:space="preserve">relatively </w:t>
      </w:r>
      <w:r w:rsidR="00FB0A5C" w:rsidRPr="00D2507A">
        <w:rPr>
          <w:rFonts w:ascii="Arial" w:hAnsi="Arial" w:cs="Arial"/>
        </w:rPr>
        <w:t>stable until the 1970s</w:t>
      </w:r>
      <w:r w:rsidR="00A00271" w:rsidRPr="00D2507A">
        <w:rPr>
          <w:rFonts w:ascii="Arial" w:hAnsi="Arial" w:cs="Arial"/>
        </w:rPr>
        <w:t>, with s</w:t>
      </w:r>
      <w:r w:rsidR="00011F55" w:rsidRPr="00D2507A">
        <w:rPr>
          <w:rFonts w:ascii="Arial" w:hAnsi="Arial" w:cs="Arial"/>
        </w:rPr>
        <w:t xml:space="preserve">eparate legislation (Public Service Bill No. 2, 1966) introduced to remove the prohibition on the permanent employment of married women </w:t>
      </w:r>
      <w:r w:rsidR="00BB7E6F" w:rsidRPr="00D2507A">
        <w:rPr>
          <w:rFonts w:ascii="Arial" w:hAnsi="Arial" w:cs="Arial"/>
        </w:rPr>
        <w:t xml:space="preserve">(the Marriage Bar) </w:t>
      </w:r>
      <w:r w:rsidR="00011F55" w:rsidRPr="00D2507A">
        <w:rPr>
          <w:rFonts w:ascii="Arial" w:hAnsi="Arial" w:cs="Arial"/>
        </w:rPr>
        <w:t>(Nethercote, 2007).</w:t>
      </w:r>
    </w:p>
    <w:p w14:paraId="1EE531EB" w14:textId="77777777" w:rsidR="00B76688" w:rsidRPr="00D2507A" w:rsidRDefault="00B76688" w:rsidP="00826CA0">
      <w:pPr>
        <w:pStyle w:val="Heading2"/>
        <w:rPr>
          <w:rStyle w:val="Hyperlink"/>
          <w:rFonts w:ascii="Arial" w:hAnsi="Arial" w:cs="Arial"/>
          <w:color w:val="auto"/>
          <w:u w:val="none"/>
        </w:rPr>
      </w:pPr>
      <w:bookmarkStart w:id="53" w:name="_Toc31781315"/>
      <w:bookmarkStart w:id="54" w:name="_Toc31781573"/>
      <w:bookmarkStart w:id="55" w:name="_Toc31781713"/>
      <w:bookmarkStart w:id="56" w:name="_Toc76915947"/>
      <w:r w:rsidRPr="00D2507A">
        <w:rPr>
          <w:rStyle w:val="Hyperlink"/>
          <w:rFonts w:ascii="Arial" w:hAnsi="Arial" w:cs="Arial"/>
          <w:color w:val="auto"/>
          <w:u w:val="none"/>
        </w:rPr>
        <w:t>The 19</w:t>
      </w:r>
      <w:r w:rsidR="00FB0A5C" w:rsidRPr="00D2507A">
        <w:rPr>
          <w:rStyle w:val="Hyperlink"/>
          <w:rFonts w:ascii="Arial" w:hAnsi="Arial" w:cs="Arial"/>
          <w:color w:val="auto"/>
          <w:u w:val="none"/>
        </w:rPr>
        <w:t>70s and 19</w:t>
      </w:r>
      <w:r w:rsidRPr="00D2507A">
        <w:rPr>
          <w:rStyle w:val="Hyperlink"/>
          <w:rFonts w:ascii="Arial" w:hAnsi="Arial" w:cs="Arial"/>
          <w:color w:val="auto"/>
          <w:u w:val="none"/>
        </w:rPr>
        <w:t>80s</w:t>
      </w:r>
      <w:bookmarkEnd w:id="53"/>
      <w:bookmarkEnd w:id="54"/>
      <w:bookmarkEnd w:id="55"/>
      <w:bookmarkEnd w:id="56"/>
    </w:p>
    <w:p w14:paraId="59B8C841" w14:textId="10C905FF" w:rsidR="00135BDB" w:rsidRPr="00D2507A" w:rsidRDefault="00E92A89" w:rsidP="00531E43">
      <w:pPr>
        <w:rPr>
          <w:rFonts w:ascii="Arial" w:hAnsi="Arial" w:cs="Arial"/>
        </w:rPr>
      </w:pPr>
      <w:r w:rsidRPr="00D2507A">
        <w:rPr>
          <w:rFonts w:ascii="Arial" w:hAnsi="Arial" w:cs="Arial"/>
        </w:rPr>
        <w:t xml:space="preserve">By the 1970s, the </w:t>
      </w:r>
      <w:r w:rsidRPr="00D2507A">
        <w:rPr>
          <w:rFonts w:ascii="Arial" w:hAnsi="Arial" w:cs="Arial"/>
          <w:i/>
          <w:iCs/>
        </w:rPr>
        <w:t>Public Service Act 1922</w:t>
      </w:r>
      <w:r w:rsidRPr="00D2507A">
        <w:rPr>
          <w:rFonts w:ascii="Arial" w:hAnsi="Arial" w:cs="Arial"/>
        </w:rPr>
        <w:t xml:space="preserve"> was becoming unwieldy</w:t>
      </w:r>
      <w:r w:rsidR="002E3DBE" w:rsidRPr="00D2507A">
        <w:rPr>
          <w:rFonts w:ascii="Arial" w:hAnsi="Arial" w:cs="Arial"/>
        </w:rPr>
        <w:t xml:space="preserve">, </w:t>
      </w:r>
      <w:r w:rsidRPr="00D2507A">
        <w:rPr>
          <w:rFonts w:ascii="Arial" w:hAnsi="Arial" w:cs="Arial"/>
        </w:rPr>
        <w:t>out of date</w:t>
      </w:r>
      <w:r w:rsidR="002E3DBE" w:rsidRPr="00D2507A">
        <w:rPr>
          <w:rFonts w:ascii="Arial" w:hAnsi="Arial" w:cs="Arial"/>
        </w:rPr>
        <w:t xml:space="preserve"> with social changes and </w:t>
      </w:r>
      <w:r w:rsidRPr="00D2507A">
        <w:rPr>
          <w:rFonts w:ascii="Arial" w:hAnsi="Arial" w:cs="Arial"/>
        </w:rPr>
        <w:t>under increasing pressure by</w:t>
      </w:r>
      <w:r w:rsidR="002E3DBE" w:rsidRPr="00D2507A">
        <w:rPr>
          <w:rFonts w:ascii="Arial" w:hAnsi="Arial" w:cs="Arial"/>
        </w:rPr>
        <w:t xml:space="preserve"> </w:t>
      </w:r>
      <w:r w:rsidR="00423074" w:rsidRPr="00D2507A">
        <w:rPr>
          <w:rFonts w:ascii="Arial" w:hAnsi="Arial" w:cs="Arial"/>
        </w:rPr>
        <w:t xml:space="preserve">employee </w:t>
      </w:r>
      <w:r w:rsidR="002E3DBE" w:rsidRPr="00D2507A">
        <w:rPr>
          <w:rFonts w:ascii="Arial" w:hAnsi="Arial" w:cs="Arial"/>
        </w:rPr>
        <w:t>unions</w:t>
      </w:r>
      <w:r w:rsidR="00135BDB" w:rsidRPr="00D2507A">
        <w:rPr>
          <w:rFonts w:ascii="Arial" w:hAnsi="Arial" w:cs="Arial"/>
        </w:rPr>
        <w:t xml:space="preserve">, although it remained </w:t>
      </w:r>
      <w:r w:rsidR="00423074" w:rsidRPr="00D2507A">
        <w:rPr>
          <w:rFonts w:ascii="Arial" w:hAnsi="Arial" w:cs="Arial"/>
        </w:rPr>
        <w:t xml:space="preserve">relatively </w:t>
      </w:r>
      <w:r w:rsidR="00135BDB" w:rsidRPr="00D2507A">
        <w:rPr>
          <w:rFonts w:ascii="Arial" w:hAnsi="Arial" w:cs="Arial"/>
        </w:rPr>
        <w:t>unchanged</w:t>
      </w:r>
      <w:r w:rsidR="002E3DBE" w:rsidRPr="00D2507A">
        <w:rPr>
          <w:rFonts w:ascii="Arial" w:hAnsi="Arial" w:cs="Arial"/>
        </w:rPr>
        <w:t xml:space="preserve"> </w:t>
      </w:r>
      <w:r w:rsidR="00BB7E6F" w:rsidRPr="00D2507A">
        <w:rPr>
          <w:rFonts w:ascii="Arial" w:hAnsi="Arial" w:cs="Arial"/>
        </w:rPr>
        <w:t xml:space="preserve">until the following decade </w:t>
      </w:r>
      <w:r w:rsidR="002E3DBE" w:rsidRPr="00D2507A">
        <w:rPr>
          <w:rFonts w:ascii="Arial" w:hAnsi="Arial" w:cs="Arial"/>
        </w:rPr>
        <w:t xml:space="preserve">(Nethercote, 2007; Verspaandonk et al., 2010). </w:t>
      </w:r>
    </w:p>
    <w:p w14:paraId="20E7552F" w14:textId="30E0DB56" w:rsidR="007D1F34" w:rsidRPr="00D2507A" w:rsidRDefault="00BB7E6F" w:rsidP="003878AC">
      <w:pPr>
        <w:pStyle w:val="indent"/>
        <w:ind w:firstLine="0"/>
        <w:rPr>
          <w:rFonts w:ascii="Arial" w:hAnsi="Arial" w:cs="Arial"/>
          <w:shd w:val="clear" w:color="auto" w:fill="FFFFFF"/>
        </w:rPr>
      </w:pPr>
      <w:r w:rsidRPr="00D2507A">
        <w:rPr>
          <w:rFonts w:ascii="Arial" w:hAnsi="Arial" w:cs="Arial"/>
        </w:rPr>
        <w:t>T</w:t>
      </w:r>
      <w:r w:rsidR="000E34FF" w:rsidRPr="00D2507A">
        <w:rPr>
          <w:rFonts w:ascii="Arial" w:hAnsi="Arial" w:cs="Arial"/>
        </w:rPr>
        <w:t xml:space="preserve">he </w:t>
      </w:r>
      <w:r w:rsidR="000E34FF" w:rsidRPr="00D2507A">
        <w:rPr>
          <w:rFonts w:ascii="Arial" w:hAnsi="Arial" w:cs="Arial"/>
          <w:i/>
          <w:iCs/>
        </w:rPr>
        <w:t>Public Service Reform Act 1984</w:t>
      </w:r>
      <w:r w:rsidR="000E34FF" w:rsidRPr="00D2507A">
        <w:rPr>
          <w:rFonts w:ascii="Arial" w:hAnsi="Arial" w:cs="Arial"/>
        </w:rPr>
        <w:t xml:space="preserve"> (the Reform Act) was the first statute to set out the conditions of the senior executive service (SES) including arrangements for selection, development, mobility, promotion and tenure </w:t>
      </w:r>
      <w:bookmarkStart w:id="57" w:name="_Hlk535830734"/>
      <w:r w:rsidR="000E34FF" w:rsidRPr="00D2507A">
        <w:rPr>
          <w:rFonts w:ascii="Arial" w:hAnsi="Arial" w:cs="Arial"/>
        </w:rPr>
        <w:t xml:space="preserve">(APSC, 2009). </w:t>
      </w:r>
      <w:bookmarkEnd w:id="57"/>
      <w:r w:rsidR="000E34FF" w:rsidRPr="00D2507A">
        <w:rPr>
          <w:rFonts w:ascii="Arial" w:hAnsi="Arial" w:cs="Arial"/>
        </w:rPr>
        <w:t xml:space="preserve">The Reform Act drew on </w:t>
      </w:r>
      <w:r w:rsidRPr="00D2507A">
        <w:rPr>
          <w:rFonts w:ascii="Arial" w:hAnsi="Arial" w:cs="Arial"/>
        </w:rPr>
        <w:t xml:space="preserve">a 1983 policy paper – </w:t>
      </w:r>
      <w:r w:rsidR="000E34FF" w:rsidRPr="00D2507A">
        <w:rPr>
          <w:rFonts w:ascii="Arial" w:hAnsi="Arial" w:cs="Arial"/>
          <w:i/>
        </w:rPr>
        <w:t xml:space="preserve">Reforming the Australian Public Service </w:t>
      </w:r>
      <w:r w:rsidRPr="00D2507A">
        <w:rPr>
          <w:rFonts w:ascii="Arial" w:hAnsi="Arial" w:cs="Arial"/>
          <w:i/>
        </w:rPr>
        <w:t>–</w:t>
      </w:r>
      <w:r w:rsidRPr="00D2507A">
        <w:rPr>
          <w:rFonts w:ascii="Arial" w:hAnsi="Arial" w:cs="Arial"/>
        </w:rPr>
        <w:t>– which</w:t>
      </w:r>
      <w:r w:rsidR="000E34FF" w:rsidRPr="00D2507A">
        <w:rPr>
          <w:rFonts w:ascii="Arial" w:hAnsi="Arial" w:cs="Arial"/>
        </w:rPr>
        <w:t xml:space="preserve"> call</w:t>
      </w:r>
      <w:r w:rsidRPr="00D2507A">
        <w:rPr>
          <w:rFonts w:ascii="Arial" w:hAnsi="Arial" w:cs="Arial"/>
        </w:rPr>
        <w:t>ed</w:t>
      </w:r>
      <w:r w:rsidR="000E34FF" w:rsidRPr="00D2507A">
        <w:rPr>
          <w:rFonts w:ascii="Arial" w:hAnsi="Arial" w:cs="Arial"/>
        </w:rPr>
        <w:t xml:space="preserve"> for a more open, efficient and responsive public service management (Minns, 2004) and enshrinement of the merit principle (</w:t>
      </w:r>
      <w:r w:rsidR="005C2248" w:rsidRPr="00D2507A">
        <w:rPr>
          <w:rFonts w:ascii="Arial" w:hAnsi="Arial" w:cs="Arial"/>
        </w:rPr>
        <w:t>Verspaandonk, et al.,</w:t>
      </w:r>
      <w:r w:rsidR="000E34FF" w:rsidRPr="00D2507A">
        <w:rPr>
          <w:rFonts w:ascii="Arial" w:hAnsi="Arial" w:cs="Arial"/>
        </w:rPr>
        <w:t xml:space="preserve"> 2010).  </w:t>
      </w:r>
      <w:r w:rsidR="007D1F34" w:rsidRPr="00D2507A">
        <w:rPr>
          <w:rFonts w:ascii="Arial" w:hAnsi="Arial" w:cs="Arial"/>
        </w:rPr>
        <w:t xml:space="preserve">The Reform Act described the role of the SES as providing high level policy advice, </w:t>
      </w:r>
      <w:r w:rsidR="00423074" w:rsidRPr="00D2507A">
        <w:rPr>
          <w:rFonts w:ascii="Arial" w:hAnsi="Arial" w:cs="Arial"/>
        </w:rPr>
        <w:t xml:space="preserve">with officers able to be </w:t>
      </w:r>
      <w:r w:rsidR="007D1F34" w:rsidRPr="00D2507A">
        <w:rPr>
          <w:rFonts w:ascii="Arial" w:hAnsi="Arial" w:cs="Arial"/>
        </w:rPr>
        <w:t>flexibly deployed across the service, recruited and promoted without political interference by the (then) Public Service Board, subject to distinct retirement rules, and open to external candidates</w:t>
      </w:r>
      <w:r w:rsidR="007D1F34" w:rsidRPr="00D2507A">
        <w:rPr>
          <w:rStyle w:val="Emphasis"/>
          <w:rFonts w:ascii="Arial" w:hAnsi="Arial" w:cs="Arial"/>
        </w:rPr>
        <w:t xml:space="preserve"> </w:t>
      </w:r>
      <w:r w:rsidR="007D1F34" w:rsidRPr="00D2507A">
        <w:rPr>
          <w:rStyle w:val="Emphasis"/>
          <w:rFonts w:ascii="Arial" w:hAnsi="Arial" w:cs="Arial"/>
          <w:i w:val="0"/>
          <w:iCs w:val="0"/>
        </w:rPr>
        <w:t xml:space="preserve">with </w:t>
      </w:r>
      <w:r w:rsidR="00E670BC" w:rsidRPr="00D2507A">
        <w:rPr>
          <w:rStyle w:val="Emphasis"/>
          <w:rFonts w:ascii="Arial" w:hAnsi="Arial" w:cs="Arial"/>
          <w:i w:val="0"/>
          <w:iCs w:val="0"/>
        </w:rPr>
        <w:t>a</w:t>
      </w:r>
      <w:r w:rsidR="007D1F34" w:rsidRPr="00D2507A">
        <w:rPr>
          <w:rStyle w:val="Emphasis"/>
          <w:rFonts w:ascii="Arial" w:hAnsi="Arial" w:cs="Arial"/>
          <w:i w:val="0"/>
          <w:iCs w:val="0"/>
        </w:rPr>
        <w:t xml:space="preserve"> capacity for fixed-term appointments </w:t>
      </w:r>
      <w:r w:rsidR="007D1F34" w:rsidRPr="00D2507A">
        <w:rPr>
          <w:rFonts w:ascii="Arial" w:hAnsi="Arial" w:cs="Arial"/>
        </w:rPr>
        <w:t xml:space="preserve">(Beale et al. 2011). </w:t>
      </w:r>
    </w:p>
    <w:p w14:paraId="65BBB14E" w14:textId="7D25799B" w:rsidR="000E34FF" w:rsidRPr="00D2507A" w:rsidRDefault="00BB7E6F" w:rsidP="003878AC">
      <w:pPr>
        <w:pStyle w:val="indent"/>
        <w:ind w:firstLine="0"/>
        <w:rPr>
          <w:rFonts w:ascii="Arial" w:hAnsi="Arial" w:cs="Arial"/>
        </w:rPr>
      </w:pPr>
      <w:r w:rsidRPr="00D2507A">
        <w:rPr>
          <w:rFonts w:ascii="Arial" w:hAnsi="Arial" w:cs="Arial"/>
        </w:rPr>
        <w:t>Two years later</w:t>
      </w:r>
      <w:r w:rsidR="000E34FF" w:rsidRPr="00D2507A">
        <w:rPr>
          <w:rFonts w:ascii="Arial" w:hAnsi="Arial" w:cs="Arial"/>
        </w:rPr>
        <w:t xml:space="preserve">, the </w:t>
      </w:r>
      <w:r w:rsidR="000E34FF" w:rsidRPr="00D2507A">
        <w:rPr>
          <w:rFonts w:ascii="Arial" w:hAnsi="Arial" w:cs="Arial"/>
          <w:i/>
          <w:iCs/>
        </w:rPr>
        <w:t xml:space="preserve">Public Service </w:t>
      </w:r>
      <w:r w:rsidR="00647C03" w:rsidRPr="00D2507A">
        <w:rPr>
          <w:rFonts w:ascii="Arial" w:hAnsi="Arial" w:cs="Arial"/>
          <w:i/>
          <w:iCs/>
        </w:rPr>
        <w:t xml:space="preserve">Legislation </w:t>
      </w:r>
      <w:r w:rsidR="000E34FF" w:rsidRPr="00D2507A">
        <w:rPr>
          <w:rFonts w:ascii="Arial" w:hAnsi="Arial" w:cs="Arial"/>
          <w:i/>
          <w:iCs/>
        </w:rPr>
        <w:t>(Streamlining) Act 1986</w:t>
      </w:r>
      <w:r w:rsidR="000E34FF" w:rsidRPr="00D2507A">
        <w:rPr>
          <w:rFonts w:ascii="Arial" w:hAnsi="Arial" w:cs="Arial"/>
        </w:rPr>
        <w:t xml:space="preserve"> reflected some new directions for APS personnel management</w:t>
      </w:r>
      <w:r w:rsidR="00C84FD8" w:rsidRPr="00D2507A">
        <w:rPr>
          <w:rFonts w:ascii="Arial" w:hAnsi="Arial" w:cs="Arial"/>
        </w:rPr>
        <w:t>, including</w:t>
      </w:r>
      <w:r w:rsidR="008C13FA" w:rsidRPr="00D2507A">
        <w:rPr>
          <w:rFonts w:ascii="Arial" w:hAnsi="Arial" w:cs="Arial"/>
        </w:rPr>
        <w:t xml:space="preserve"> </w:t>
      </w:r>
      <w:r w:rsidR="000E34FF" w:rsidRPr="00D2507A">
        <w:rPr>
          <w:rFonts w:ascii="Arial" w:hAnsi="Arial" w:cs="Arial"/>
        </w:rPr>
        <w:t xml:space="preserve">the relaxation of citizenship requirements for appointment to the APS, the devolution of a range of personnel management powers from the </w:t>
      </w:r>
      <w:r w:rsidRPr="00D2507A">
        <w:rPr>
          <w:rFonts w:ascii="Arial" w:hAnsi="Arial" w:cs="Arial"/>
        </w:rPr>
        <w:t xml:space="preserve">Public Service </w:t>
      </w:r>
      <w:r w:rsidR="000E34FF" w:rsidRPr="00D2507A">
        <w:rPr>
          <w:rFonts w:ascii="Arial" w:hAnsi="Arial" w:cs="Arial"/>
        </w:rPr>
        <w:t xml:space="preserve">Board to </w:t>
      </w:r>
      <w:r w:rsidRPr="00D2507A">
        <w:rPr>
          <w:rFonts w:ascii="Arial" w:hAnsi="Arial" w:cs="Arial"/>
        </w:rPr>
        <w:t xml:space="preserve">Departmental </w:t>
      </w:r>
      <w:r w:rsidR="000E34FF" w:rsidRPr="00D2507A">
        <w:rPr>
          <w:rFonts w:ascii="Arial" w:hAnsi="Arial" w:cs="Arial"/>
        </w:rPr>
        <w:t>Secretaries</w:t>
      </w:r>
      <w:r w:rsidRPr="00D2507A">
        <w:rPr>
          <w:rFonts w:ascii="Arial" w:hAnsi="Arial" w:cs="Arial"/>
        </w:rPr>
        <w:t>,</w:t>
      </w:r>
      <w:r w:rsidR="000E34FF" w:rsidRPr="00D2507A">
        <w:rPr>
          <w:rFonts w:ascii="Arial" w:hAnsi="Arial" w:cs="Arial"/>
        </w:rPr>
        <w:t xml:space="preserve"> and a provision relating to retirement</w:t>
      </w:r>
      <w:r w:rsidR="00A0271F" w:rsidRPr="00D2507A">
        <w:rPr>
          <w:rFonts w:ascii="Arial" w:hAnsi="Arial" w:cs="Arial"/>
        </w:rPr>
        <w:t>,</w:t>
      </w:r>
      <w:r w:rsidR="000E34FF" w:rsidRPr="00D2507A">
        <w:rPr>
          <w:rFonts w:ascii="Arial" w:hAnsi="Arial" w:cs="Arial"/>
        </w:rPr>
        <w:t xml:space="preserve"> promotions </w:t>
      </w:r>
      <w:r w:rsidR="00A0271F" w:rsidRPr="00D2507A">
        <w:rPr>
          <w:rFonts w:ascii="Arial" w:hAnsi="Arial" w:cs="Arial"/>
        </w:rPr>
        <w:t xml:space="preserve">and </w:t>
      </w:r>
      <w:r w:rsidR="000E34FF" w:rsidRPr="00D2507A">
        <w:rPr>
          <w:rFonts w:ascii="Arial" w:hAnsi="Arial" w:cs="Arial"/>
        </w:rPr>
        <w:t>appeal</w:t>
      </w:r>
      <w:r w:rsidR="00A0271F" w:rsidRPr="00D2507A">
        <w:rPr>
          <w:rFonts w:ascii="Arial" w:hAnsi="Arial" w:cs="Arial"/>
        </w:rPr>
        <w:t>s</w:t>
      </w:r>
      <w:r w:rsidR="000E34FF" w:rsidRPr="00D2507A">
        <w:rPr>
          <w:rFonts w:ascii="Arial" w:hAnsi="Arial" w:cs="Arial"/>
        </w:rPr>
        <w:t xml:space="preserve"> (Minns, 2004). </w:t>
      </w:r>
      <w:r w:rsidR="005C2248" w:rsidRPr="00D2507A">
        <w:rPr>
          <w:rFonts w:ascii="Arial" w:hAnsi="Arial" w:cs="Arial"/>
        </w:rPr>
        <w:t xml:space="preserve">In </w:t>
      </w:r>
      <w:r w:rsidR="000E34FF" w:rsidRPr="00D2507A">
        <w:rPr>
          <w:rFonts w:ascii="Arial" w:hAnsi="Arial" w:cs="Arial"/>
        </w:rPr>
        <w:t>1987</w:t>
      </w:r>
      <w:r w:rsidR="005C2248" w:rsidRPr="00D2507A">
        <w:rPr>
          <w:rFonts w:ascii="Arial" w:hAnsi="Arial" w:cs="Arial"/>
        </w:rPr>
        <w:t>,</w:t>
      </w:r>
      <w:r w:rsidR="000E34FF" w:rsidRPr="00D2507A">
        <w:rPr>
          <w:rFonts w:ascii="Arial" w:hAnsi="Arial" w:cs="Arial"/>
          <w:b/>
          <w:bCs/>
        </w:rPr>
        <w:t xml:space="preserve"> </w:t>
      </w:r>
      <w:r w:rsidR="000E34FF" w:rsidRPr="00D2507A">
        <w:rPr>
          <w:rFonts w:ascii="Arial" w:hAnsi="Arial" w:cs="Arial"/>
        </w:rPr>
        <w:t>the Hawke government abolished the Public Service Board</w:t>
      </w:r>
      <w:r w:rsidR="00656CB3" w:rsidRPr="00D2507A">
        <w:rPr>
          <w:rFonts w:ascii="Arial" w:hAnsi="Arial" w:cs="Arial"/>
        </w:rPr>
        <w:t>, establishing in its place the Public Service Commission</w:t>
      </w:r>
      <w:r w:rsidR="00E670BC" w:rsidRPr="00D2507A">
        <w:rPr>
          <w:rFonts w:ascii="Arial" w:hAnsi="Arial" w:cs="Arial"/>
        </w:rPr>
        <w:t>;</w:t>
      </w:r>
      <w:r w:rsidR="00656CB3" w:rsidRPr="00D2507A">
        <w:rPr>
          <w:rFonts w:ascii="Arial" w:hAnsi="Arial" w:cs="Arial"/>
        </w:rPr>
        <w:t xml:space="preserve"> </w:t>
      </w:r>
      <w:r w:rsidR="00E670BC" w:rsidRPr="00D2507A">
        <w:rPr>
          <w:rFonts w:ascii="Arial" w:hAnsi="Arial" w:cs="Arial"/>
        </w:rPr>
        <w:t xml:space="preserve">matters concerning </w:t>
      </w:r>
      <w:r w:rsidR="000E34FF" w:rsidRPr="00D2507A">
        <w:rPr>
          <w:rFonts w:ascii="Arial" w:hAnsi="Arial" w:cs="Arial"/>
        </w:rPr>
        <w:t xml:space="preserve">personnel, pay and conditions </w:t>
      </w:r>
      <w:r w:rsidR="00E670BC" w:rsidRPr="00D2507A">
        <w:rPr>
          <w:rFonts w:ascii="Arial" w:hAnsi="Arial" w:cs="Arial"/>
        </w:rPr>
        <w:t>were largely devolved</w:t>
      </w:r>
      <w:r w:rsidR="000E34FF" w:rsidRPr="00D2507A">
        <w:rPr>
          <w:rFonts w:ascii="Arial" w:hAnsi="Arial" w:cs="Arial"/>
        </w:rPr>
        <w:t xml:space="preserve"> to departments</w:t>
      </w:r>
      <w:r w:rsidR="00A0271F" w:rsidRPr="00D2507A">
        <w:rPr>
          <w:rFonts w:ascii="Arial" w:hAnsi="Arial" w:cs="Arial"/>
        </w:rPr>
        <w:t>,</w:t>
      </w:r>
      <w:r w:rsidR="000E34FF" w:rsidRPr="00D2507A">
        <w:rPr>
          <w:rFonts w:ascii="Arial" w:hAnsi="Arial" w:cs="Arial"/>
        </w:rPr>
        <w:t xml:space="preserve"> and responsibilities for management of the SES </w:t>
      </w:r>
      <w:r w:rsidR="00E670BC" w:rsidRPr="00D2507A">
        <w:rPr>
          <w:rFonts w:ascii="Arial" w:hAnsi="Arial" w:cs="Arial"/>
        </w:rPr>
        <w:t xml:space="preserve">were accorded </w:t>
      </w:r>
      <w:r w:rsidR="00656CB3" w:rsidRPr="00D2507A">
        <w:rPr>
          <w:rFonts w:ascii="Arial" w:hAnsi="Arial" w:cs="Arial"/>
        </w:rPr>
        <w:t xml:space="preserve">to the new Commission </w:t>
      </w:r>
      <w:r w:rsidR="000E34FF" w:rsidRPr="00D2507A">
        <w:rPr>
          <w:rFonts w:ascii="Arial" w:hAnsi="Arial" w:cs="Arial"/>
        </w:rPr>
        <w:t>(</w:t>
      </w:r>
      <w:proofErr w:type="spellStart"/>
      <w:r w:rsidR="000E34FF" w:rsidRPr="00D2507A">
        <w:rPr>
          <w:rFonts w:ascii="Arial" w:hAnsi="Arial" w:cs="Arial"/>
        </w:rPr>
        <w:t>Minns</w:t>
      </w:r>
      <w:proofErr w:type="spellEnd"/>
      <w:r w:rsidR="000E34FF" w:rsidRPr="00D2507A">
        <w:rPr>
          <w:rFonts w:ascii="Arial" w:hAnsi="Arial" w:cs="Arial"/>
        </w:rPr>
        <w:t>, 2004).</w:t>
      </w:r>
    </w:p>
    <w:p w14:paraId="6C8DF73E" w14:textId="77777777" w:rsidR="008F05C1" w:rsidRPr="00D2507A" w:rsidRDefault="000E34FF" w:rsidP="00826CA0">
      <w:pPr>
        <w:pStyle w:val="Heading2"/>
        <w:rPr>
          <w:rStyle w:val="Hyperlink"/>
          <w:rFonts w:ascii="Arial" w:hAnsi="Arial" w:cs="Arial"/>
          <w:color w:val="auto"/>
          <w:u w:val="none"/>
        </w:rPr>
      </w:pPr>
      <w:bookmarkStart w:id="58" w:name="_Toc31781316"/>
      <w:bookmarkStart w:id="59" w:name="_Toc31781574"/>
      <w:bookmarkStart w:id="60" w:name="_Toc31781714"/>
      <w:bookmarkStart w:id="61" w:name="_Toc76915948"/>
      <w:r w:rsidRPr="00D2507A">
        <w:rPr>
          <w:rStyle w:val="Hyperlink"/>
          <w:rFonts w:ascii="Arial" w:hAnsi="Arial" w:cs="Arial"/>
          <w:color w:val="auto"/>
          <w:u w:val="none"/>
        </w:rPr>
        <w:t>The 1990s</w:t>
      </w:r>
      <w:bookmarkEnd w:id="58"/>
      <w:bookmarkEnd w:id="59"/>
      <w:bookmarkEnd w:id="60"/>
      <w:bookmarkEnd w:id="61"/>
    </w:p>
    <w:p w14:paraId="6C4F4633" w14:textId="77777777" w:rsidR="00074F8C" w:rsidRPr="00D2507A" w:rsidRDefault="00C64AA5" w:rsidP="007744D2">
      <w:pPr>
        <w:rPr>
          <w:rFonts w:ascii="Arial" w:hAnsi="Arial" w:cs="Arial"/>
        </w:rPr>
      </w:pPr>
      <w:r w:rsidRPr="00D2507A">
        <w:rPr>
          <w:rFonts w:ascii="Arial" w:hAnsi="Arial" w:cs="Arial"/>
        </w:rPr>
        <w:t>T</w:t>
      </w:r>
      <w:r w:rsidR="000E34FF" w:rsidRPr="00D2507A">
        <w:rPr>
          <w:rFonts w:ascii="Arial" w:hAnsi="Arial" w:cs="Arial"/>
        </w:rPr>
        <w:t xml:space="preserve">he </w:t>
      </w:r>
      <w:r w:rsidR="000E34FF" w:rsidRPr="00D2507A">
        <w:rPr>
          <w:rFonts w:ascii="Arial" w:hAnsi="Arial" w:cs="Arial"/>
          <w:i/>
          <w:iCs/>
        </w:rPr>
        <w:t>Prime Minister and Cabinet Legislation Amendment Act 1991</w:t>
      </w:r>
      <w:r w:rsidR="000E34FF" w:rsidRPr="00D2507A">
        <w:rPr>
          <w:rFonts w:ascii="Arial" w:hAnsi="Arial" w:cs="Arial"/>
        </w:rPr>
        <w:t xml:space="preserve"> </w:t>
      </w:r>
      <w:r w:rsidR="0023627A" w:rsidRPr="00D2507A">
        <w:rPr>
          <w:rFonts w:ascii="Arial" w:hAnsi="Arial" w:cs="Arial"/>
        </w:rPr>
        <w:t>included</w:t>
      </w:r>
      <w:r w:rsidR="000E34FF" w:rsidRPr="00D2507A">
        <w:rPr>
          <w:rFonts w:ascii="Arial" w:hAnsi="Arial" w:cs="Arial"/>
        </w:rPr>
        <w:t xml:space="preserve"> amendments to restructure the SES</w:t>
      </w:r>
      <w:r w:rsidR="001B5A67" w:rsidRPr="00D2507A">
        <w:rPr>
          <w:rFonts w:ascii="Arial" w:hAnsi="Arial" w:cs="Arial"/>
        </w:rPr>
        <w:t xml:space="preserve"> from six</w:t>
      </w:r>
      <w:r w:rsidR="000E34FF" w:rsidRPr="00D2507A">
        <w:rPr>
          <w:rFonts w:ascii="Arial" w:hAnsi="Arial" w:cs="Arial"/>
        </w:rPr>
        <w:t xml:space="preserve"> into three bands and to introduce a Specialist SES category.  The Act also established and </w:t>
      </w:r>
      <w:r w:rsidR="00E670BC" w:rsidRPr="00D2507A">
        <w:rPr>
          <w:rFonts w:ascii="Arial" w:hAnsi="Arial" w:cs="Arial"/>
        </w:rPr>
        <w:t>defined</w:t>
      </w:r>
      <w:r w:rsidR="000E34FF" w:rsidRPr="00D2507A">
        <w:rPr>
          <w:rFonts w:ascii="Arial" w:hAnsi="Arial" w:cs="Arial"/>
        </w:rPr>
        <w:t xml:space="preserve"> the respective powers of the new Public Service Commissioner and departmental Secretaries regarding the management of the SES.  Changes to the management of SES positions were </w:t>
      </w:r>
      <w:r w:rsidR="00917B1A" w:rsidRPr="00D2507A">
        <w:rPr>
          <w:rFonts w:ascii="Arial" w:hAnsi="Arial" w:cs="Arial"/>
        </w:rPr>
        <w:t>determined</w:t>
      </w:r>
      <w:r w:rsidR="000E34FF" w:rsidRPr="00D2507A">
        <w:rPr>
          <w:rFonts w:ascii="Arial" w:hAnsi="Arial" w:cs="Arial"/>
        </w:rPr>
        <w:t xml:space="preserve"> in further Public Service Act amendments in 1992</w:t>
      </w:r>
      <w:r w:rsidR="00EC7CA1" w:rsidRPr="00D2507A">
        <w:rPr>
          <w:rFonts w:ascii="Arial" w:hAnsi="Arial" w:cs="Arial"/>
        </w:rPr>
        <w:t xml:space="preserve">, including </w:t>
      </w:r>
      <w:r w:rsidR="000E34FF" w:rsidRPr="00D2507A">
        <w:rPr>
          <w:rFonts w:ascii="Arial" w:hAnsi="Arial" w:cs="Arial"/>
        </w:rPr>
        <w:t>increased flexibility in the transfer</w:t>
      </w:r>
      <w:r w:rsidR="00EC7CA1" w:rsidRPr="00D2507A">
        <w:rPr>
          <w:rFonts w:ascii="Arial" w:hAnsi="Arial" w:cs="Arial"/>
        </w:rPr>
        <w:t>/deployment</w:t>
      </w:r>
      <w:r w:rsidR="000E34FF" w:rsidRPr="00D2507A">
        <w:rPr>
          <w:rFonts w:ascii="Arial" w:hAnsi="Arial" w:cs="Arial"/>
        </w:rPr>
        <w:t xml:space="preserve"> of SES and retirement provisions (Minns, 2004).  Relevant to the role and accountability of the SES, </w:t>
      </w:r>
      <w:r w:rsidR="00E670BC" w:rsidRPr="00D2507A">
        <w:rPr>
          <w:rFonts w:ascii="Arial" w:hAnsi="Arial" w:cs="Arial"/>
        </w:rPr>
        <w:t>there was</w:t>
      </w:r>
      <w:r w:rsidR="000E34FF" w:rsidRPr="00D2507A">
        <w:rPr>
          <w:rFonts w:ascii="Arial" w:hAnsi="Arial" w:cs="Arial"/>
        </w:rPr>
        <w:t xml:space="preserve"> a heightened campaign for the devolution of administrative management and performance and accountability measures to support endeavours to modernise the service. The </w:t>
      </w:r>
      <w:r w:rsidR="000E34FF" w:rsidRPr="00D2507A">
        <w:rPr>
          <w:rStyle w:val="Emphasis"/>
          <w:rFonts w:ascii="Arial" w:hAnsi="Arial" w:cs="Arial"/>
        </w:rPr>
        <w:t>Financial Management and Accountability Act 1997</w:t>
      </w:r>
      <w:r w:rsidR="000E34FF" w:rsidRPr="00D2507A">
        <w:rPr>
          <w:rFonts w:ascii="Arial" w:hAnsi="Arial" w:cs="Arial"/>
        </w:rPr>
        <w:t xml:space="preserve">, for example, supported the shift of administrative responsibility to agency heads for the effective, ethical and efficient use of resources.  </w:t>
      </w:r>
    </w:p>
    <w:p w14:paraId="1D52F3AC" w14:textId="03A85847" w:rsidR="00C522CB" w:rsidRPr="00D2507A" w:rsidRDefault="000E34FF" w:rsidP="007744D2">
      <w:pPr>
        <w:rPr>
          <w:rFonts w:ascii="Arial" w:hAnsi="Arial" w:cs="Arial"/>
        </w:rPr>
      </w:pPr>
      <w:r w:rsidRPr="00D2507A">
        <w:rPr>
          <w:rFonts w:ascii="Arial" w:hAnsi="Arial" w:cs="Arial"/>
        </w:rPr>
        <w:t xml:space="preserve"> </w:t>
      </w:r>
      <w:bookmarkStart w:id="62" w:name="_Toc31781317"/>
      <w:bookmarkStart w:id="63" w:name="_Toc31781575"/>
      <w:bookmarkStart w:id="64" w:name="_Toc31781715"/>
    </w:p>
    <w:p w14:paraId="125AC190" w14:textId="77777777" w:rsidR="005F170A" w:rsidRPr="00D2507A" w:rsidRDefault="005F170A" w:rsidP="007744D2">
      <w:pPr>
        <w:rPr>
          <w:rStyle w:val="Hyperlink"/>
          <w:rFonts w:ascii="Arial" w:hAnsi="Arial" w:cs="Arial"/>
          <w:b/>
          <w:bCs/>
          <w:i/>
          <w:iCs/>
          <w:color w:val="auto"/>
          <w:u w:val="none"/>
        </w:rPr>
      </w:pPr>
      <w:r w:rsidRPr="00D2507A">
        <w:rPr>
          <w:rStyle w:val="Hyperlink"/>
          <w:rFonts w:ascii="Arial" w:hAnsi="Arial" w:cs="Arial"/>
          <w:b/>
          <w:bCs/>
          <w:i/>
          <w:iCs/>
          <w:color w:val="auto"/>
          <w:u w:val="none"/>
        </w:rPr>
        <w:t>Public Service Act 1999</w:t>
      </w:r>
      <w:bookmarkEnd w:id="62"/>
      <w:bookmarkEnd w:id="63"/>
      <w:bookmarkEnd w:id="64"/>
    </w:p>
    <w:p w14:paraId="3EC06E01" w14:textId="4339A340" w:rsidR="00B83C2B" w:rsidRPr="00D2507A" w:rsidRDefault="00CF4482" w:rsidP="003878AC">
      <w:pPr>
        <w:pStyle w:val="indent"/>
        <w:ind w:firstLine="0"/>
        <w:rPr>
          <w:rFonts w:ascii="Arial" w:hAnsi="Arial" w:cs="Arial"/>
        </w:rPr>
      </w:pPr>
      <w:r w:rsidRPr="00D2507A">
        <w:rPr>
          <w:rFonts w:ascii="Arial" w:hAnsi="Arial" w:cs="Arial"/>
        </w:rPr>
        <w:t>The Public Service Act</w:t>
      </w:r>
      <w:r w:rsidR="00074F8C" w:rsidRPr="00D2507A">
        <w:rPr>
          <w:rFonts w:ascii="Arial" w:hAnsi="Arial" w:cs="Arial"/>
        </w:rPr>
        <w:t xml:space="preserve"> in various forms has been</w:t>
      </w:r>
      <w:r w:rsidRPr="00D2507A">
        <w:rPr>
          <w:rFonts w:ascii="Arial" w:hAnsi="Arial" w:cs="Arial"/>
        </w:rPr>
        <w:t xml:space="preserve"> the central statute </w:t>
      </w:r>
      <w:r w:rsidR="009E04BB" w:rsidRPr="00D2507A">
        <w:rPr>
          <w:rFonts w:ascii="Arial" w:hAnsi="Arial" w:cs="Arial"/>
        </w:rPr>
        <w:t>regulating</w:t>
      </w:r>
      <w:r w:rsidRPr="00D2507A">
        <w:rPr>
          <w:rFonts w:ascii="Arial" w:hAnsi="Arial" w:cs="Arial"/>
        </w:rPr>
        <w:t xml:space="preserve"> the structure, responsibilities and management of the APS.  </w:t>
      </w:r>
      <w:r w:rsidR="000E34FF" w:rsidRPr="00D2507A">
        <w:rPr>
          <w:rFonts w:ascii="Arial" w:hAnsi="Arial" w:cs="Arial"/>
        </w:rPr>
        <w:t>The Public Service Bill 1997</w:t>
      </w:r>
      <w:r w:rsidR="003F7017" w:rsidRPr="00D2507A">
        <w:rPr>
          <w:rFonts w:ascii="Arial" w:hAnsi="Arial" w:cs="Arial"/>
        </w:rPr>
        <w:t xml:space="preserve">, reintroduced in 1999, </w:t>
      </w:r>
      <w:r w:rsidR="00074F8C" w:rsidRPr="00D2507A">
        <w:rPr>
          <w:rFonts w:ascii="Arial" w:hAnsi="Arial" w:cs="Arial"/>
        </w:rPr>
        <w:t>became</w:t>
      </w:r>
      <w:r w:rsidR="000E34FF" w:rsidRPr="00D2507A">
        <w:rPr>
          <w:rFonts w:ascii="Arial" w:hAnsi="Arial" w:cs="Arial"/>
        </w:rPr>
        <w:t xml:space="preserve"> the </w:t>
      </w:r>
      <w:r w:rsidR="000E34FF" w:rsidRPr="00D2507A">
        <w:rPr>
          <w:rFonts w:ascii="Arial" w:hAnsi="Arial" w:cs="Arial"/>
          <w:i/>
          <w:iCs/>
        </w:rPr>
        <w:t>Public Service Act 1999</w:t>
      </w:r>
      <w:r w:rsidR="00B83C2B" w:rsidRPr="00D2507A">
        <w:rPr>
          <w:rFonts w:ascii="Arial" w:hAnsi="Arial" w:cs="Arial"/>
        </w:rPr>
        <w:t xml:space="preserve">, which formalised many of the administrative reforms of the two decades before it (APSC, 2003). </w:t>
      </w:r>
      <w:r w:rsidR="0061796E" w:rsidRPr="00D2507A">
        <w:rPr>
          <w:rFonts w:ascii="Arial" w:hAnsi="Arial" w:cs="Arial"/>
        </w:rPr>
        <w:t>The Act reflected a broad shift from a rules-based to a principles-based approach through the introduction of the APS Values (APSC, 2009).</w:t>
      </w:r>
      <w:r w:rsidR="00B83C2B" w:rsidRPr="00D2507A">
        <w:rPr>
          <w:rFonts w:ascii="Arial" w:hAnsi="Arial" w:cs="Arial"/>
        </w:rPr>
        <w:t xml:space="preserve"> The Act is importantly supported by three major pieces of subordinate legislation – the Public Service Regulations, the Public Service Classification Rules and the Australian Public Service Commissioner’s Directions.</w:t>
      </w:r>
      <w:r w:rsidR="00074F8C" w:rsidRPr="00D2507A">
        <w:rPr>
          <w:rFonts w:ascii="Arial" w:hAnsi="Arial" w:cs="Arial"/>
        </w:rPr>
        <w:t xml:space="preserve"> </w:t>
      </w:r>
      <w:r w:rsidR="000E34FF" w:rsidRPr="00D2507A">
        <w:rPr>
          <w:rFonts w:ascii="Arial" w:hAnsi="Arial" w:cs="Arial"/>
        </w:rPr>
        <w:t xml:space="preserve">The legislative framework </w:t>
      </w:r>
      <w:r w:rsidR="00B83C2B" w:rsidRPr="00D2507A">
        <w:rPr>
          <w:rFonts w:ascii="Arial" w:hAnsi="Arial" w:cs="Arial"/>
        </w:rPr>
        <w:t xml:space="preserve">was </w:t>
      </w:r>
      <w:r w:rsidR="000E34FF" w:rsidRPr="00D2507A">
        <w:rPr>
          <w:rFonts w:ascii="Arial" w:hAnsi="Arial" w:cs="Arial"/>
        </w:rPr>
        <w:t xml:space="preserve">supported </w:t>
      </w:r>
      <w:r w:rsidR="00B83C2B" w:rsidRPr="00D2507A">
        <w:rPr>
          <w:rFonts w:ascii="Arial" w:hAnsi="Arial" w:cs="Arial"/>
        </w:rPr>
        <w:t>by the</w:t>
      </w:r>
      <w:r w:rsidR="000E34FF" w:rsidRPr="00D2507A">
        <w:rPr>
          <w:rFonts w:ascii="Arial" w:hAnsi="Arial" w:cs="Arial"/>
        </w:rPr>
        <w:t xml:space="preserve"> Public Employment (Consequential and Transitional) Regulations 1999</w:t>
      </w:r>
      <w:r w:rsidR="00B83C2B" w:rsidRPr="00D2507A">
        <w:rPr>
          <w:rFonts w:ascii="Arial" w:hAnsi="Arial" w:cs="Arial"/>
        </w:rPr>
        <w:t xml:space="preserve"> and the</w:t>
      </w:r>
      <w:r w:rsidR="000E34FF" w:rsidRPr="00D2507A">
        <w:rPr>
          <w:rFonts w:ascii="Arial" w:hAnsi="Arial" w:cs="Arial"/>
        </w:rPr>
        <w:t xml:space="preserve"> Prime Minister’s Public Service Directions 1999 (Minns, 2004).  </w:t>
      </w:r>
    </w:p>
    <w:p w14:paraId="7748FB25" w14:textId="77777777" w:rsidR="007F66C2" w:rsidRPr="00D2507A" w:rsidRDefault="00B83C2B" w:rsidP="003878AC">
      <w:pPr>
        <w:pStyle w:val="indent"/>
        <w:ind w:firstLine="0"/>
        <w:rPr>
          <w:rFonts w:ascii="Arial" w:hAnsi="Arial" w:cs="Arial"/>
        </w:rPr>
      </w:pPr>
      <w:r w:rsidRPr="00D2507A">
        <w:rPr>
          <w:rFonts w:ascii="Arial" w:hAnsi="Arial" w:cs="Arial"/>
        </w:rPr>
        <w:t xml:space="preserve">The </w:t>
      </w:r>
      <w:r w:rsidRPr="00D2507A">
        <w:rPr>
          <w:rFonts w:ascii="Arial" w:hAnsi="Arial" w:cs="Arial"/>
          <w:i/>
          <w:iCs/>
        </w:rPr>
        <w:t>Public Service Regulations 1999</w:t>
      </w:r>
      <w:r w:rsidRPr="00D2507A">
        <w:rPr>
          <w:rFonts w:ascii="Arial" w:hAnsi="Arial" w:cs="Arial"/>
        </w:rPr>
        <w:t xml:space="preserve"> primarily set out provisions relevant to the Australian Public Service Commissioner, the Merit Protection Commissioner, the employer powers of agency heads, non-ongoing employment arrangements, independent selection advisory committees, the review of APS actions and the use and disclosure of personal information. The functions and powers of the Public Service Commissioner included the authority to issue binding Directions on APS employment matters and to report on an annual basis on the state of the public service (Minns, 2004).</w:t>
      </w:r>
      <w:r w:rsidR="007F66C2" w:rsidRPr="00D2507A">
        <w:rPr>
          <w:rFonts w:ascii="Arial" w:hAnsi="Arial" w:cs="Arial"/>
        </w:rPr>
        <w:t xml:space="preserve"> </w:t>
      </w:r>
    </w:p>
    <w:p w14:paraId="45D7B207" w14:textId="77777777" w:rsidR="00B83C2B" w:rsidRPr="00D2507A" w:rsidRDefault="00B83C2B" w:rsidP="003878AC">
      <w:pPr>
        <w:pStyle w:val="indent"/>
        <w:ind w:firstLine="0"/>
        <w:rPr>
          <w:rFonts w:ascii="Arial" w:hAnsi="Arial" w:cs="Arial"/>
        </w:rPr>
      </w:pPr>
      <w:r w:rsidRPr="00D2507A">
        <w:rPr>
          <w:rFonts w:ascii="Arial" w:hAnsi="Arial" w:cs="Arial"/>
        </w:rPr>
        <w:t xml:space="preserve">The Public Service Classification Rules outline the APS-wide framework for classification by work level standards. This describes work value and the characteristics of work performed at each APS classification level. Agencies are required to adopt the work level standards in allocating all levels of classification (APSC, 2018a).  </w:t>
      </w:r>
    </w:p>
    <w:p w14:paraId="617B57FF" w14:textId="61DE5268" w:rsidR="00CF4482" w:rsidRPr="00D2507A" w:rsidRDefault="007F66C2" w:rsidP="003878AC">
      <w:pPr>
        <w:pStyle w:val="indent"/>
        <w:ind w:firstLine="0"/>
        <w:rPr>
          <w:rFonts w:ascii="Arial" w:hAnsi="Arial" w:cs="Arial"/>
        </w:rPr>
      </w:pPr>
      <w:r w:rsidRPr="00D2507A">
        <w:rPr>
          <w:rFonts w:ascii="Arial" w:hAnsi="Arial" w:cs="Arial"/>
        </w:rPr>
        <w:t xml:space="preserve">As well as </w:t>
      </w:r>
      <w:r w:rsidR="0061796E" w:rsidRPr="00D2507A">
        <w:rPr>
          <w:rFonts w:ascii="Arial" w:hAnsi="Arial" w:cs="Arial"/>
        </w:rPr>
        <w:t xml:space="preserve">outlining </w:t>
      </w:r>
      <w:r w:rsidRPr="00D2507A">
        <w:rPr>
          <w:rFonts w:ascii="Arial" w:hAnsi="Arial" w:cs="Arial"/>
        </w:rPr>
        <w:t>the general structure of APS employment, the Act specifi</w:t>
      </w:r>
      <w:r w:rsidR="0061796E" w:rsidRPr="00D2507A">
        <w:rPr>
          <w:rFonts w:ascii="Arial" w:hAnsi="Arial" w:cs="Arial"/>
        </w:rPr>
        <w:t>ed the</w:t>
      </w:r>
      <w:r w:rsidRPr="00D2507A">
        <w:rPr>
          <w:rFonts w:ascii="Arial" w:hAnsi="Arial" w:cs="Arial"/>
        </w:rPr>
        <w:t xml:space="preserve"> employment framework for the SES (Minns</w:t>
      </w:r>
      <w:r w:rsidR="00695871" w:rsidRPr="00D2507A">
        <w:rPr>
          <w:rFonts w:ascii="Arial" w:hAnsi="Arial" w:cs="Arial"/>
        </w:rPr>
        <w:t>,</w:t>
      </w:r>
      <w:r w:rsidRPr="00D2507A">
        <w:rPr>
          <w:rFonts w:ascii="Arial" w:hAnsi="Arial" w:cs="Arial"/>
        </w:rPr>
        <w:t xml:space="preserve"> 2004). The role of the SES was to </w:t>
      </w:r>
      <w:r w:rsidR="00CF4482" w:rsidRPr="00D2507A">
        <w:rPr>
          <w:rFonts w:ascii="Arial" w:hAnsi="Arial" w:cs="Arial"/>
        </w:rPr>
        <w:t xml:space="preserve">provide APS-wide strategic leadership for an effective and cohesive APS, to promote the 11 APS </w:t>
      </w:r>
      <w:r w:rsidR="00016F18" w:rsidRPr="00D2507A">
        <w:rPr>
          <w:rFonts w:ascii="Arial" w:hAnsi="Arial" w:cs="Arial"/>
        </w:rPr>
        <w:t>V</w:t>
      </w:r>
      <w:r w:rsidR="00CF4482" w:rsidRPr="00D2507A">
        <w:rPr>
          <w:rFonts w:ascii="Arial" w:hAnsi="Arial" w:cs="Arial"/>
        </w:rPr>
        <w:t xml:space="preserve">alues, </w:t>
      </w:r>
      <w:r w:rsidR="00016F18" w:rsidRPr="00D2507A">
        <w:rPr>
          <w:rFonts w:ascii="Arial" w:hAnsi="Arial" w:cs="Arial"/>
        </w:rPr>
        <w:t xml:space="preserve">implement </w:t>
      </w:r>
      <w:r w:rsidR="00CF4482" w:rsidRPr="00D2507A">
        <w:rPr>
          <w:rFonts w:ascii="Arial" w:hAnsi="Arial" w:cs="Arial"/>
        </w:rPr>
        <w:t xml:space="preserve">APS Employment Principles and comply with the Code of Conduct.  </w:t>
      </w:r>
      <w:r w:rsidRPr="00D2507A">
        <w:rPr>
          <w:rFonts w:ascii="Arial" w:hAnsi="Arial" w:cs="Arial"/>
        </w:rPr>
        <w:t>T</w:t>
      </w:r>
      <w:r w:rsidR="00CF4482" w:rsidRPr="00D2507A">
        <w:rPr>
          <w:rFonts w:ascii="Arial" w:hAnsi="Arial" w:cs="Arial"/>
        </w:rPr>
        <w:t xml:space="preserve">he SES must also promote co-operation and accountability between agencies and provide </w:t>
      </w:r>
      <w:r w:rsidR="00016F18" w:rsidRPr="00D2507A">
        <w:rPr>
          <w:rFonts w:ascii="Arial" w:hAnsi="Arial" w:cs="Arial"/>
        </w:rPr>
        <w:t xml:space="preserve">high-level contributions in </w:t>
      </w:r>
      <w:r w:rsidR="00CF4482" w:rsidRPr="00D2507A">
        <w:rPr>
          <w:rFonts w:ascii="Arial" w:hAnsi="Arial" w:cs="Arial"/>
        </w:rPr>
        <w:t xml:space="preserve">one or more of: specialist expertise, policy advice, program delivery </w:t>
      </w:r>
      <w:r w:rsidRPr="00D2507A">
        <w:rPr>
          <w:rFonts w:ascii="Arial" w:hAnsi="Arial" w:cs="Arial"/>
        </w:rPr>
        <w:t xml:space="preserve">and/or </w:t>
      </w:r>
      <w:r w:rsidR="00CF4482" w:rsidRPr="00D2507A">
        <w:rPr>
          <w:rFonts w:ascii="Arial" w:hAnsi="Arial" w:cs="Arial"/>
        </w:rPr>
        <w:t>regulatory administration (APSC, 2018c; Beale et al., 2011).</w:t>
      </w:r>
    </w:p>
    <w:p w14:paraId="53EBC1A7" w14:textId="6A61A3CB" w:rsidR="005F170A" w:rsidRPr="00D2507A" w:rsidRDefault="5E4B0816" w:rsidP="003878AC">
      <w:pPr>
        <w:pStyle w:val="indent"/>
        <w:ind w:firstLine="0"/>
        <w:rPr>
          <w:rFonts w:ascii="Arial" w:hAnsi="Arial" w:cs="Arial"/>
        </w:rPr>
      </w:pPr>
      <w:r w:rsidRPr="00D2507A">
        <w:rPr>
          <w:rFonts w:ascii="Arial" w:hAnsi="Arial" w:cs="Arial"/>
        </w:rPr>
        <w:t>The role of the Public Service Commissioner, under the Act, focuses on ensuring merit-based processes, the representation of the Commission on all SES selection panels, agreement o</w:t>
      </w:r>
      <w:r w:rsidR="00016F18" w:rsidRPr="00D2507A">
        <w:rPr>
          <w:rFonts w:ascii="Arial" w:hAnsi="Arial" w:cs="Arial"/>
        </w:rPr>
        <w:t>n</w:t>
      </w:r>
      <w:r w:rsidRPr="00D2507A">
        <w:rPr>
          <w:rFonts w:ascii="Arial" w:hAnsi="Arial" w:cs="Arial"/>
        </w:rPr>
        <w:t xml:space="preserve"> financial benefit </w:t>
      </w:r>
      <w:r w:rsidR="00016F18" w:rsidRPr="00D2507A">
        <w:rPr>
          <w:rFonts w:ascii="Arial" w:hAnsi="Arial" w:cs="Arial"/>
        </w:rPr>
        <w:t xml:space="preserve">offers </w:t>
      </w:r>
      <w:r w:rsidRPr="00D2507A">
        <w:rPr>
          <w:rFonts w:ascii="Arial" w:hAnsi="Arial" w:cs="Arial"/>
        </w:rPr>
        <w:t>for retirement from the SES</w:t>
      </w:r>
      <w:r w:rsidR="007F66C2" w:rsidRPr="00D2507A">
        <w:rPr>
          <w:rFonts w:ascii="Arial" w:hAnsi="Arial" w:cs="Arial"/>
        </w:rPr>
        <w:t>,</w:t>
      </w:r>
      <w:r w:rsidRPr="00D2507A">
        <w:rPr>
          <w:rFonts w:ascii="Arial" w:hAnsi="Arial" w:cs="Arial"/>
        </w:rPr>
        <w:t xml:space="preserve"> and the issu</w:t>
      </w:r>
      <w:r w:rsidR="00016F18" w:rsidRPr="00D2507A">
        <w:rPr>
          <w:rFonts w:ascii="Arial" w:hAnsi="Arial" w:cs="Arial"/>
        </w:rPr>
        <w:t>anc</w:t>
      </w:r>
      <w:r w:rsidRPr="00D2507A">
        <w:rPr>
          <w:rFonts w:ascii="Arial" w:hAnsi="Arial" w:cs="Arial"/>
        </w:rPr>
        <w:t xml:space="preserve">e of </w:t>
      </w:r>
      <w:r w:rsidR="007F66C2" w:rsidRPr="00D2507A">
        <w:rPr>
          <w:rFonts w:ascii="Arial" w:hAnsi="Arial" w:cs="Arial"/>
        </w:rPr>
        <w:t xml:space="preserve">Directions </w:t>
      </w:r>
      <w:r w:rsidRPr="00D2507A">
        <w:rPr>
          <w:rFonts w:ascii="Arial" w:hAnsi="Arial" w:cs="Arial"/>
        </w:rPr>
        <w:t xml:space="preserve">about </w:t>
      </w:r>
      <w:r w:rsidR="007F66C2" w:rsidRPr="00D2507A">
        <w:rPr>
          <w:rFonts w:ascii="Arial" w:hAnsi="Arial" w:cs="Arial"/>
        </w:rPr>
        <w:t xml:space="preserve">SES </w:t>
      </w:r>
      <w:r w:rsidRPr="00D2507A">
        <w:rPr>
          <w:rFonts w:ascii="Arial" w:hAnsi="Arial" w:cs="Arial"/>
        </w:rPr>
        <w:t>employment matter</w:t>
      </w:r>
      <w:r w:rsidR="00016F18" w:rsidRPr="00D2507A">
        <w:rPr>
          <w:rFonts w:ascii="Arial" w:hAnsi="Arial" w:cs="Arial"/>
        </w:rPr>
        <w:t xml:space="preserve">s </w:t>
      </w:r>
      <w:r w:rsidR="007F66C2" w:rsidRPr="00D2507A">
        <w:rPr>
          <w:rFonts w:ascii="Arial" w:hAnsi="Arial" w:cs="Arial"/>
        </w:rPr>
        <w:t>–</w:t>
      </w:r>
      <w:r w:rsidRPr="00D2507A">
        <w:rPr>
          <w:rFonts w:ascii="Arial" w:hAnsi="Arial" w:cs="Arial"/>
        </w:rPr>
        <w:t xml:space="preserve"> including engagement, promotion, redeployment, mobility, and termination. </w:t>
      </w:r>
    </w:p>
    <w:p w14:paraId="167112B7" w14:textId="77777777" w:rsidR="005F170A" w:rsidRPr="00D2507A" w:rsidRDefault="005F170A" w:rsidP="00826CA0">
      <w:pPr>
        <w:pStyle w:val="Heading2"/>
        <w:rPr>
          <w:rStyle w:val="Hyperlink"/>
          <w:rFonts w:ascii="Arial" w:hAnsi="Arial" w:cs="Arial"/>
          <w:color w:val="auto"/>
          <w:u w:val="none"/>
        </w:rPr>
      </w:pPr>
      <w:bookmarkStart w:id="65" w:name="_Toc31781318"/>
      <w:bookmarkStart w:id="66" w:name="_Toc31781576"/>
      <w:bookmarkStart w:id="67" w:name="_Toc31781716"/>
      <w:bookmarkStart w:id="68" w:name="_Toc76915949"/>
      <w:r w:rsidRPr="00D2507A">
        <w:rPr>
          <w:rStyle w:val="Hyperlink"/>
          <w:rFonts w:ascii="Arial" w:hAnsi="Arial" w:cs="Arial"/>
          <w:color w:val="auto"/>
          <w:u w:val="none"/>
        </w:rPr>
        <w:t>2013 amendments</w:t>
      </w:r>
      <w:bookmarkEnd w:id="65"/>
      <w:bookmarkEnd w:id="66"/>
      <w:bookmarkEnd w:id="67"/>
      <w:bookmarkEnd w:id="68"/>
    </w:p>
    <w:p w14:paraId="0AE7B14E" w14:textId="09639396" w:rsidR="005F170A" w:rsidRPr="00D2507A" w:rsidRDefault="005F170A" w:rsidP="005F170A">
      <w:pPr>
        <w:rPr>
          <w:rFonts w:ascii="Arial" w:hAnsi="Arial" w:cs="Arial"/>
        </w:rPr>
      </w:pPr>
      <w:r w:rsidRPr="00D2507A">
        <w:rPr>
          <w:rFonts w:ascii="Arial" w:hAnsi="Arial" w:cs="Arial"/>
        </w:rPr>
        <w:t xml:space="preserve">The </w:t>
      </w:r>
      <w:r w:rsidRPr="00D2507A">
        <w:rPr>
          <w:rFonts w:ascii="Arial" w:hAnsi="Arial" w:cs="Arial"/>
          <w:i/>
          <w:iCs/>
        </w:rPr>
        <w:t>Public Service Amendment Act 2013</w:t>
      </w:r>
      <w:r w:rsidRPr="00D2507A">
        <w:rPr>
          <w:rFonts w:ascii="Arial" w:hAnsi="Arial" w:cs="Arial"/>
        </w:rPr>
        <w:t xml:space="preserve"> amended </w:t>
      </w:r>
      <w:r w:rsidR="00EA7498" w:rsidRPr="00D2507A">
        <w:rPr>
          <w:rFonts w:ascii="Arial" w:hAnsi="Arial" w:cs="Arial"/>
        </w:rPr>
        <w:t>provisions</w:t>
      </w:r>
      <w:r w:rsidRPr="00D2507A">
        <w:rPr>
          <w:rFonts w:ascii="Arial" w:hAnsi="Arial" w:cs="Arial"/>
        </w:rPr>
        <w:t xml:space="preserve"> to formalise the appointment and termination, roles and responsibilities of Secretaries (sections 57–59); to establish the Secretaries Board, its membership and functions (s. 64); functions of the SES (s. 35) and matters related to their retirement (s.37); and to add “Australian” to the title of the Public Service Commission and Commissioner (Parts 4 and 5) and legislate the Commissioner’s functions (s. 41). Section 48A allowed for the Governor-General to appoint Special Commissioners to assist the Commissioner with reviews, on the proviso that the Prime Minister “must not recommend that a person be appointed as a Special Commissioner unless the Prime Minister has consulted the Commissioner about the appointment”</w:t>
      </w:r>
      <w:r w:rsidR="007F66C2" w:rsidRPr="00D2507A">
        <w:rPr>
          <w:rFonts w:ascii="Arial" w:hAnsi="Arial" w:cs="Arial"/>
        </w:rPr>
        <w:t>.</w:t>
      </w:r>
      <w:r w:rsidRPr="00D2507A">
        <w:rPr>
          <w:rFonts w:ascii="Arial" w:hAnsi="Arial" w:cs="Arial"/>
        </w:rPr>
        <w:t xml:space="preserve"> Part 6 of the Act amended the APS Values and Employment Principles.  </w:t>
      </w:r>
    </w:p>
    <w:p w14:paraId="7589A100" w14:textId="77777777" w:rsidR="008F05C1" w:rsidRPr="00D2507A" w:rsidRDefault="008F05C1" w:rsidP="00826CA0">
      <w:pPr>
        <w:pStyle w:val="Heading2"/>
        <w:rPr>
          <w:rStyle w:val="Hyperlink"/>
          <w:rFonts w:ascii="Arial" w:hAnsi="Arial" w:cs="Arial"/>
          <w:color w:val="auto"/>
          <w:u w:val="none"/>
        </w:rPr>
      </w:pPr>
      <w:bookmarkStart w:id="69" w:name="_Toc31781319"/>
      <w:bookmarkStart w:id="70" w:name="_Toc31781577"/>
      <w:bookmarkStart w:id="71" w:name="_Toc31781717"/>
      <w:bookmarkStart w:id="72" w:name="_Toc76915950"/>
      <w:r w:rsidRPr="00D2507A">
        <w:rPr>
          <w:rStyle w:val="Hyperlink"/>
          <w:rFonts w:ascii="Arial" w:hAnsi="Arial" w:cs="Arial"/>
          <w:color w:val="auto"/>
          <w:u w:val="none"/>
        </w:rPr>
        <w:t>Current regulatory status</w:t>
      </w:r>
      <w:bookmarkEnd w:id="69"/>
      <w:bookmarkEnd w:id="70"/>
      <w:bookmarkEnd w:id="71"/>
      <w:bookmarkEnd w:id="72"/>
    </w:p>
    <w:p w14:paraId="3BF26886" w14:textId="5D53097E" w:rsidR="00470687" w:rsidRPr="00D2507A" w:rsidRDefault="00F05A1A" w:rsidP="00531E43">
      <w:pPr>
        <w:pStyle w:val="indent"/>
        <w:ind w:firstLine="0"/>
        <w:rPr>
          <w:rFonts w:ascii="Arial" w:hAnsi="Arial" w:cs="Arial"/>
        </w:rPr>
      </w:pPr>
      <w:r w:rsidRPr="00D2507A">
        <w:rPr>
          <w:rFonts w:ascii="Arial" w:hAnsi="Arial" w:cs="Arial"/>
        </w:rPr>
        <w:t xml:space="preserve">Some </w:t>
      </w:r>
      <w:r w:rsidR="00470687" w:rsidRPr="00D2507A">
        <w:rPr>
          <w:rFonts w:ascii="Arial" w:hAnsi="Arial" w:cs="Arial"/>
        </w:rPr>
        <w:t xml:space="preserve">recent amendments to the </w:t>
      </w:r>
      <w:r w:rsidR="00470687" w:rsidRPr="00D2507A">
        <w:rPr>
          <w:rFonts w:ascii="Arial" w:hAnsi="Arial" w:cs="Arial"/>
          <w:i/>
          <w:iCs/>
        </w:rPr>
        <w:t>Public Service Act 1999</w:t>
      </w:r>
      <w:r w:rsidR="00470687" w:rsidRPr="00D2507A">
        <w:rPr>
          <w:rFonts w:ascii="Arial" w:hAnsi="Arial" w:cs="Arial"/>
        </w:rPr>
        <w:t xml:space="preserve"> </w:t>
      </w:r>
      <w:r w:rsidR="00A03404" w:rsidRPr="00D2507A">
        <w:rPr>
          <w:rFonts w:ascii="Arial" w:hAnsi="Arial" w:cs="Arial"/>
        </w:rPr>
        <w:t>became</w:t>
      </w:r>
      <w:r w:rsidR="00470687" w:rsidRPr="00D2507A">
        <w:rPr>
          <w:rFonts w:ascii="Arial" w:hAnsi="Arial" w:cs="Arial"/>
        </w:rPr>
        <w:t xml:space="preserve"> </w:t>
      </w:r>
      <w:r w:rsidRPr="00D2507A">
        <w:rPr>
          <w:rFonts w:ascii="Arial" w:hAnsi="Arial" w:cs="Arial"/>
        </w:rPr>
        <w:t xml:space="preserve">necessary </w:t>
      </w:r>
      <w:r w:rsidR="00470687" w:rsidRPr="00D2507A">
        <w:rPr>
          <w:rFonts w:ascii="Arial" w:hAnsi="Arial" w:cs="Arial"/>
        </w:rPr>
        <w:t>consequential to</w:t>
      </w:r>
      <w:r w:rsidRPr="00D2507A">
        <w:rPr>
          <w:rFonts w:ascii="Arial" w:hAnsi="Arial" w:cs="Arial"/>
        </w:rPr>
        <w:t xml:space="preserve"> other</w:t>
      </w:r>
      <w:r w:rsidR="00470687" w:rsidRPr="00D2507A">
        <w:rPr>
          <w:rFonts w:ascii="Arial" w:hAnsi="Arial" w:cs="Arial"/>
        </w:rPr>
        <w:t xml:space="preserve"> legislation relating to </w:t>
      </w:r>
      <w:r w:rsidR="00695871" w:rsidRPr="00D2507A">
        <w:rPr>
          <w:rFonts w:ascii="Arial" w:hAnsi="Arial" w:cs="Arial"/>
        </w:rPr>
        <w:t xml:space="preserve">Statute Law (2014), Framework Reform (2015), </w:t>
      </w:r>
      <w:r w:rsidR="00470687" w:rsidRPr="00D2507A">
        <w:rPr>
          <w:rFonts w:ascii="Arial" w:hAnsi="Arial" w:cs="Arial"/>
        </w:rPr>
        <w:t>Public Governance and Resources (2017) and National Security (2018).</w:t>
      </w:r>
    </w:p>
    <w:p w14:paraId="5DA0A954" w14:textId="77777777" w:rsidR="00B60C3B" w:rsidRPr="00D2507A" w:rsidRDefault="00B60C3B" w:rsidP="003878AC">
      <w:pPr>
        <w:pStyle w:val="indent"/>
        <w:ind w:firstLine="0"/>
        <w:rPr>
          <w:rFonts w:ascii="Arial" w:hAnsi="Arial" w:cs="Arial"/>
        </w:rPr>
      </w:pPr>
      <w:r w:rsidRPr="00D2507A">
        <w:rPr>
          <w:rFonts w:ascii="Arial" w:hAnsi="Arial" w:cs="Arial"/>
          <w:shd w:val="clear" w:color="auto" w:fill="FFFFFF"/>
        </w:rPr>
        <w:t xml:space="preserve">The </w:t>
      </w:r>
      <w:r w:rsidRPr="00D2507A">
        <w:rPr>
          <w:rFonts w:ascii="Arial" w:hAnsi="Arial" w:cs="Arial"/>
          <w:i/>
          <w:iCs/>
          <w:shd w:val="clear" w:color="auto" w:fill="FFFFFF"/>
        </w:rPr>
        <w:t xml:space="preserve">Public Service Classification Rules 2000 </w:t>
      </w:r>
      <w:r w:rsidRPr="00D2507A">
        <w:rPr>
          <w:rFonts w:ascii="Arial" w:hAnsi="Arial" w:cs="Arial"/>
          <w:shd w:val="clear" w:color="auto" w:fill="FFFFFF"/>
        </w:rPr>
        <w:t xml:space="preserve">(the Classification Rules) are the legislative instrument under s. 38 of the </w:t>
      </w:r>
      <w:r w:rsidRPr="00D2507A">
        <w:rPr>
          <w:rStyle w:val="Emphasis"/>
          <w:rFonts w:ascii="Arial" w:hAnsi="Arial" w:cs="Arial"/>
          <w:color w:val="000000"/>
          <w:spacing w:val="4"/>
          <w:shd w:val="clear" w:color="auto" w:fill="FFFFFF"/>
        </w:rPr>
        <w:t xml:space="preserve">Public Service Act 1999 </w:t>
      </w:r>
      <w:r w:rsidRPr="00D2507A">
        <w:rPr>
          <w:rFonts w:ascii="Arial" w:hAnsi="Arial" w:cs="Arial"/>
          <w:shd w:val="clear" w:color="auto" w:fill="FFFFFF"/>
        </w:rPr>
        <w:t xml:space="preserve">that outlines the APS-wide framework for classification (APSC, 2019d). </w:t>
      </w:r>
    </w:p>
    <w:p w14:paraId="778CF4BF" w14:textId="74B37DE1" w:rsidR="005F170A" w:rsidRPr="00D2507A" w:rsidRDefault="005F170A" w:rsidP="003878AC">
      <w:pPr>
        <w:pStyle w:val="indent"/>
        <w:ind w:firstLine="0"/>
        <w:rPr>
          <w:rFonts w:ascii="Arial" w:hAnsi="Arial" w:cs="Arial"/>
        </w:rPr>
      </w:pPr>
      <w:r w:rsidRPr="00D2507A">
        <w:rPr>
          <w:rFonts w:ascii="Arial" w:hAnsi="Arial" w:cs="Arial"/>
        </w:rPr>
        <w:t>The A</w:t>
      </w:r>
      <w:r w:rsidR="00AE2F5E" w:rsidRPr="00D2507A">
        <w:rPr>
          <w:rFonts w:ascii="Arial" w:hAnsi="Arial" w:cs="Arial"/>
        </w:rPr>
        <w:t>PS</w:t>
      </w:r>
      <w:r w:rsidRPr="00D2507A">
        <w:rPr>
          <w:rFonts w:ascii="Arial" w:hAnsi="Arial" w:cs="Arial"/>
        </w:rPr>
        <w:t xml:space="preserve"> Commissioner’s Directions provide guidance on managing recruitment and employment – including APS Values, recruitment and selection, performance management, the movement of APS employees between agencies, handling of suspected code of conduct breaches, delegation</w:t>
      </w:r>
      <w:r w:rsidR="00506A5C" w:rsidRPr="00D2507A">
        <w:rPr>
          <w:rFonts w:ascii="Arial" w:hAnsi="Arial" w:cs="Arial"/>
        </w:rPr>
        <w:t>s,</w:t>
      </w:r>
      <w:r w:rsidRPr="00D2507A">
        <w:rPr>
          <w:rFonts w:ascii="Arial" w:hAnsi="Arial" w:cs="Arial"/>
        </w:rPr>
        <w:t xml:space="preserve"> and a range of other employment matters. </w:t>
      </w:r>
    </w:p>
    <w:p w14:paraId="75963F8A" w14:textId="7AD69983" w:rsidR="005F170A" w:rsidRPr="00D2507A" w:rsidRDefault="00506A5C" w:rsidP="003878AC">
      <w:pPr>
        <w:pStyle w:val="indent"/>
        <w:ind w:firstLine="0"/>
        <w:rPr>
          <w:rFonts w:ascii="Arial" w:hAnsi="Arial" w:cs="Arial"/>
        </w:rPr>
      </w:pPr>
      <w:r w:rsidRPr="00D2507A">
        <w:rPr>
          <w:rFonts w:ascii="Arial" w:hAnsi="Arial" w:cs="Arial"/>
        </w:rPr>
        <w:t>A</w:t>
      </w:r>
      <w:r w:rsidR="005F170A" w:rsidRPr="00D2507A">
        <w:rPr>
          <w:rFonts w:ascii="Arial" w:hAnsi="Arial" w:cs="Arial"/>
        </w:rPr>
        <w:t xml:space="preserve">mendments to the 2016 Directions, agreed by the Secretaries Board in April 2019, focused on enhanced performance management, placing responsibility on all supervisors </w:t>
      </w:r>
      <w:r w:rsidR="004E2D43" w:rsidRPr="00D2507A">
        <w:rPr>
          <w:rFonts w:ascii="Arial" w:hAnsi="Arial" w:cs="Arial"/>
        </w:rPr>
        <w:t xml:space="preserve">and employees </w:t>
      </w:r>
      <w:r w:rsidR="005F170A" w:rsidRPr="00D2507A">
        <w:rPr>
          <w:rFonts w:ascii="Arial" w:hAnsi="Arial" w:cs="Arial"/>
        </w:rPr>
        <w:t>as well as agency heads (APSC, 2019</w:t>
      </w:r>
      <w:r w:rsidR="00D133DC" w:rsidRPr="00D2507A">
        <w:rPr>
          <w:rFonts w:ascii="Arial" w:hAnsi="Arial" w:cs="Arial"/>
        </w:rPr>
        <w:t>a</w:t>
      </w:r>
      <w:r w:rsidR="005F170A" w:rsidRPr="00D2507A">
        <w:rPr>
          <w:rFonts w:ascii="Arial" w:hAnsi="Arial" w:cs="Arial"/>
        </w:rPr>
        <w:t>).</w:t>
      </w:r>
    </w:p>
    <w:p w14:paraId="20109097" w14:textId="77777777" w:rsidR="00246E57" w:rsidRPr="00D2507A" w:rsidRDefault="00246E57" w:rsidP="00246E57">
      <w:pPr>
        <w:pStyle w:val="indent"/>
        <w:rPr>
          <w:rFonts w:ascii="Arial" w:hAnsi="Arial" w:cs="Arial"/>
          <w:shd w:val="clear" w:color="auto" w:fill="FAF9F8"/>
        </w:rPr>
      </w:pPr>
    </w:p>
    <w:p w14:paraId="3687A348" w14:textId="77777777" w:rsidR="00246E57" w:rsidRPr="00C12319" w:rsidRDefault="00246E57" w:rsidP="000F5576">
      <w:pPr>
        <w:pStyle w:val="Heading1"/>
        <w:rPr>
          <w:rFonts w:ascii="Arial" w:hAnsi="Arial" w:cs="Arial"/>
          <w:u w:val="none"/>
        </w:rPr>
      </w:pPr>
      <w:bookmarkStart w:id="73" w:name="_Toc76915951"/>
      <w:r w:rsidRPr="00C12319">
        <w:rPr>
          <w:rFonts w:ascii="Arial" w:hAnsi="Arial" w:cs="Arial"/>
          <w:u w:val="none"/>
        </w:rPr>
        <w:t>The APS under global crises</w:t>
      </w:r>
      <w:bookmarkEnd w:id="73"/>
    </w:p>
    <w:p w14:paraId="0C8FE45D" w14:textId="77777777" w:rsidR="00246E57" w:rsidRPr="00D2507A" w:rsidRDefault="00246E57" w:rsidP="00246E57">
      <w:pPr>
        <w:rPr>
          <w:rFonts w:ascii="Arial" w:hAnsi="Arial" w:cs="Arial"/>
          <w:szCs w:val="24"/>
        </w:rPr>
      </w:pPr>
      <w:r w:rsidRPr="00D2507A">
        <w:rPr>
          <w:rFonts w:ascii="Arial" w:hAnsi="Arial" w:cs="Arial"/>
          <w:szCs w:val="24"/>
        </w:rPr>
        <w:t>This section outlines public service measures in response to the Global Financial Crisis (GFC) and the COVID-19 pandemic.</w:t>
      </w:r>
    </w:p>
    <w:p w14:paraId="07388A26" w14:textId="77777777" w:rsidR="00246E57" w:rsidRPr="00D2507A" w:rsidRDefault="00246E57" w:rsidP="00246E57">
      <w:pPr>
        <w:rPr>
          <w:rFonts w:ascii="Arial" w:hAnsi="Arial" w:cs="Arial"/>
          <w:u w:val="single"/>
        </w:rPr>
      </w:pPr>
      <w:r w:rsidRPr="00D2507A">
        <w:rPr>
          <w:rFonts w:ascii="Arial" w:hAnsi="Arial" w:cs="Arial"/>
          <w:u w:val="single"/>
        </w:rPr>
        <w:t>Global Financial Crisis (GFC)</w:t>
      </w:r>
    </w:p>
    <w:p w14:paraId="1F18766D" w14:textId="7819CBF1" w:rsidR="00246E57" w:rsidRPr="00D2507A" w:rsidRDefault="00246E57" w:rsidP="003878AC">
      <w:pPr>
        <w:pStyle w:val="NoSpacing"/>
        <w:ind w:firstLine="0"/>
        <w:rPr>
          <w:rFonts w:ascii="Arial" w:hAnsi="Arial" w:cs="Arial"/>
        </w:rPr>
      </w:pPr>
      <w:r w:rsidRPr="00D2507A">
        <w:rPr>
          <w:rFonts w:ascii="Arial" w:hAnsi="Arial" w:cs="Arial"/>
          <w:bdr w:val="none" w:sz="0" w:space="0" w:color="auto" w:frame="1"/>
          <w:shd w:val="clear" w:color="auto" w:fill="FFFFFF"/>
          <w:lang w:val="en-US"/>
        </w:rPr>
        <w:t>While governments in every jurisdiction pursued adjustment</w:t>
      </w:r>
      <w:r w:rsidR="003E2905" w:rsidRPr="00D2507A">
        <w:rPr>
          <w:rFonts w:ascii="Arial" w:hAnsi="Arial" w:cs="Arial"/>
          <w:bdr w:val="none" w:sz="0" w:space="0" w:color="auto" w:frame="1"/>
          <w:shd w:val="clear" w:color="auto" w:fill="FFFFFF"/>
          <w:lang w:val="en-US"/>
        </w:rPr>
        <w:t>s</w:t>
      </w:r>
      <w:r w:rsidRPr="00D2507A">
        <w:rPr>
          <w:rFonts w:ascii="Arial" w:hAnsi="Arial" w:cs="Arial"/>
          <w:bdr w:val="none" w:sz="0" w:space="0" w:color="auto" w:frame="1"/>
          <w:shd w:val="clear" w:color="auto" w:fill="FFFFFF"/>
          <w:lang w:val="en-US"/>
        </w:rPr>
        <w:t xml:space="preserve"> to the size of their public service, </w:t>
      </w:r>
      <w:r w:rsidRPr="00D2507A">
        <w:rPr>
          <w:rFonts w:ascii="Arial" w:hAnsi="Arial" w:cs="Arial"/>
        </w:rPr>
        <w:t xml:space="preserve">partisan preferences were evident when governments changed (Colley, 2012). At the national level, successive governments took contrasting approaches. The Rudd Labor government, in power for the early part of the GFC, took an economic stimulus approach to recovery, but nonetheless implemented a relatively modest downsizing program of 2000 APS staff. The Abbott Liberal-National Coalition government elected in 2013 committed to wide-reaching austerity measures. Public servants were “targeted for economies” with agencies forced to find </w:t>
      </w:r>
      <w:r w:rsidR="003E2905" w:rsidRPr="00D2507A">
        <w:rPr>
          <w:rFonts w:ascii="Arial" w:hAnsi="Arial" w:cs="Arial"/>
        </w:rPr>
        <w:t>“</w:t>
      </w:r>
      <w:r w:rsidRPr="00D2507A">
        <w:rPr>
          <w:rFonts w:ascii="Arial" w:hAnsi="Arial" w:cs="Arial"/>
        </w:rPr>
        <w:t>productivity offsets</w:t>
      </w:r>
      <w:r w:rsidR="003E2905" w:rsidRPr="00D2507A">
        <w:rPr>
          <w:rFonts w:ascii="Arial" w:hAnsi="Arial" w:cs="Arial"/>
        </w:rPr>
        <w:t>”</w:t>
      </w:r>
      <w:r w:rsidRPr="00D2507A">
        <w:rPr>
          <w:rFonts w:ascii="Arial" w:hAnsi="Arial" w:cs="Arial"/>
        </w:rPr>
        <w:t xml:space="preserve"> and </w:t>
      </w:r>
      <w:r w:rsidR="003E2905" w:rsidRPr="00D2507A">
        <w:rPr>
          <w:rFonts w:ascii="Arial" w:hAnsi="Arial" w:cs="Arial"/>
        </w:rPr>
        <w:t>reduce</w:t>
      </w:r>
      <w:r w:rsidRPr="00D2507A">
        <w:rPr>
          <w:rFonts w:ascii="Arial" w:hAnsi="Arial" w:cs="Arial"/>
        </w:rPr>
        <w:t xml:space="preserve"> employment conditions in return for modest pay increases (Williamson et al., 2016, p. 47). The Abbott government pledged to cut 16,500 jobs – with almost 15,000 lost by 30 June 2015 </w:t>
      </w:r>
      <w:r w:rsidRPr="00D2507A">
        <w:rPr>
          <w:rFonts w:ascii="Arial" w:hAnsi="Arial" w:cs="Arial"/>
        </w:rPr>
        <w:softHyphen/>
        <w:t xml:space="preserve">– and </w:t>
      </w:r>
      <w:r w:rsidR="003E2905" w:rsidRPr="00D2507A">
        <w:rPr>
          <w:rFonts w:ascii="Arial" w:hAnsi="Arial" w:cs="Arial"/>
        </w:rPr>
        <w:t xml:space="preserve">it </w:t>
      </w:r>
      <w:r w:rsidRPr="00D2507A">
        <w:rPr>
          <w:rFonts w:ascii="Arial" w:hAnsi="Arial" w:cs="Arial"/>
        </w:rPr>
        <w:t xml:space="preserve">implemented a freeze on external recruitment except for </w:t>
      </w:r>
      <w:r w:rsidR="003E2905" w:rsidRPr="00D2507A">
        <w:rPr>
          <w:rFonts w:ascii="Arial" w:hAnsi="Arial" w:cs="Arial"/>
        </w:rPr>
        <w:t>“</w:t>
      </w:r>
      <w:r w:rsidRPr="00D2507A">
        <w:rPr>
          <w:rFonts w:ascii="Arial" w:hAnsi="Arial" w:cs="Arial"/>
        </w:rPr>
        <w:t>critical</w:t>
      </w:r>
      <w:r w:rsidR="003E2905" w:rsidRPr="00D2507A">
        <w:rPr>
          <w:rFonts w:ascii="Arial" w:hAnsi="Arial" w:cs="Arial"/>
        </w:rPr>
        <w:t>”</w:t>
      </w:r>
      <w:r w:rsidRPr="00D2507A">
        <w:rPr>
          <w:rFonts w:ascii="Arial" w:hAnsi="Arial" w:cs="Arial"/>
        </w:rPr>
        <w:t xml:space="preserve"> positions (Williamson et al., 2016, p. 52). </w:t>
      </w:r>
    </w:p>
    <w:p w14:paraId="0883E3EE" w14:textId="557BA0AC" w:rsidR="00246E57" w:rsidRPr="00D2507A" w:rsidRDefault="00246E57" w:rsidP="003878AC">
      <w:pPr>
        <w:pStyle w:val="NoSpacing"/>
        <w:ind w:firstLine="0"/>
        <w:rPr>
          <w:rFonts w:ascii="Arial" w:hAnsi="Arial" w:cs="Arial"/>
        </w:rPr>
      </w:pPr>
      <w:r w:rsidRPr="00D2507A">
        <w:rPr>
          <w:rFonts w:ascii="Arial" w:eastAsiaTheme="minorEastAsia" w:hAnsi="Arial" w:cs="Arial"/>
          <w:lang w:eastAsia="ja-JP"/>
        </w:rPr>
        <w:t xml:space="preserve">As a result, the APS workforce was much diminished in the post-GFC period, with lower levels maintained </w:t>
      </w:r>
      <w:r w:rsidR="003E2905" w:rsidRPr="00D2507A">
        <w:rPr>
          <w:rFonts w:ascii="Arial" w:eastAsiaTheme="minorEastAsia" w:hAnsi="Arial" w:cs="Arial"/>
          <w:lang w:eastAsia="ja-JP"/>
        </w:rPr>
        <w:t xml:space="preserve">thereafter </w:t>
      </w:r>
      <w:r w:rsidRPr="00D2507A">
        <w:rPr>
          <w:rFonts w:ascii="Arial" w:eastAsiaTheme="minorEastAsia" w:hAnsi="Arial" w:cs="Arial"/>
          <w:lang w:eastAsia="ja-JP"/>
        </w:rPr>
        <w:t xml:space="preserve">due to a staffing cap set at 2006–07 Howard Government levels (CPSU, 2020b). </w:t>
      </w:r>
    </w:p>
    <w:p w14:paraId="46CBDB01" w14:textId="77777777" w:rsidR="00246E57" w:rsidRPr="00D2507A" w:rsidRDefault="00246E57" w:rsidP="00246E57">
      <w:pPr>
        <w:rPr>
          <w:rFonts w:ascii="Arial" w:hAnsi="Arial" w:cs="Arial"/>
          <w:u w:val="single"/>
        </w:rPr>
      </w:pPr>
      <w:r w:rsidRPr="00D2507A">
        <w:rPr>
          <w:rFonts w:ascii="Arial" w:hAnsi="Arial" w:cs="Arial"/>
          <w:u w:val="single"/>
        </w:rPr>
        <w:t>COVID-19 pandemic</w:t>
      </w:r>
    </w:p>
    <w:p w14:paraId="02CFBAB5" w14:textId="763A6B85" w:rsidR="003E2905" w:rsidRPr="00D2507A" w:rsidRDefault="003E2905" w:rsidP="003878AC">
      <w:pPr>
        <w:pStyle w:val="NoSpacing"/>
        <w:ind w:firstLine="0"/>
        <w:rPr>
          <w:rFonts w:ascii="Arial" w:hAnsi="Arial" w:cs="Arial"/>
        </w:rPr>
      </w:pPr>
      <w:r w:rsidRPr="00D2507A">
        <w:rPr>
          <w:rFonts w:ascii="Arial" w:eastAsiaTheme="minorEastAsia" w:hAnsi="Arial" w:cs="Arial"/>
          <w:lang w:eastAsia="ja-JP"/>
        </w:rPr>
        <w:t xml:space="preserve">In February 2020, before the global pandemic was officially announced, a parliamentary committee had argued for the staffing cap to be abolished, concerned that “the pendulum has swung too far” towards privatisation and outsourcing of services (LCARC, 2020, Rec. 2.86). </w:t>
      </w:r>
    </w:p>
    <w:p w14:paraId="159DA263" w14:textId="1F2B6047" w:rsidR="00246E57" w:rsidRPr="00D2507A" w:rsidRDefault="00246E57" w:rsidP="003878AC">
      <w:pPr>
        <w:pStyle w:val="NoSpacing"/>
        <w:ind w:firstLine="0"/>
        <w:rPr>
          <w:rFonts w:ascii="Arial" w:hAnsi="Arial" w:cs="Arial"/>
          <w:szCs w:val="24"/>
        </w:rPr>
      </w:pPr>
      <w:r w:rsidRPr="00D2507A">
        <w:rPr>
          <w:rFonts w:ascii="Arial" w:hAnsi="Arial" w:cs="Arial"/>
        </w:rPr>
        <w:t xml:space="preserve">The Australian Government announced a variety of price adjustments so that public servants could ‘share the economic burden’, including a stay on salary increases for senior public servants announced in March 2020 and a six month-deferral of wage increases for other public servants, announced in April 2020 and effective for 12 months </w:t>
      </w:r>
      <w:r w:rsidRPr="00D2507A">
        <w:rPr>
          <w:rFonts w:ascii="Arial" w:hAnsi="Arial" w:cs="Arial"/>
          <w:szCs w:val="24"/>
        </w:rPr>
        <w:t xml:space="preserve">(Morton, 2020a). Public servants in 74 agencies were due for 2% wage increases during that period, and industrial agreements for 26 agencies were due to expire (Dingwall, 2020). The Community and Public Sector Union </w:t>
      </w:r>
      <w:r w:rsidR="003E2905" w:rsidRPr="00D2507A">
        <w:rPr>
          <w:rFonts w:ascii="Arial" w:hAnsi="Arial" w:cs="Arial"/>
          <w:szCs w:val="24"/>
        </w:rPr>
        <w:t xml:space="preserve">argued (but </w:t>
      </w:r>
      <w:r w:rsidRPr="00D2507A">
        <w:rPr>
          <w:rFonts w:ascii="Arial" w:hAnsi="Arial" w:cs="Arial"/>
          <w:szCs w:val="24"/>
        </w:rPr>
        <w:t>unsuccessfully</w:t>
      </w:r>
      <w:r w:rsidR="003E2905" w:rsidRPr="00D2507A">
        <w:rPr>
          <w:rFonts w:ascii="Arial" w:hAnsi="Arial" w:cs="Arial"/>
          <w:szCs w:val="24"/>
        </w:rPr>
        <w:t>)</w:t>
      </w:r>
      <w:r w:rsidRPr="00D2507A">
        <w:rPr>
          <w:rFonts w:ascii="Arial" w:hAnsi="Arial" w:cs="Arial"/>
          <w:szCs w:val="24"/>
        </w:rPr>
        <w:t xml:space="preserve"> against the decision, </w:t>
      </w:r>
      <w:r w:rsidR="00D132A8" w:rsidRPr="00D2507A">
        <w:rPr>
          <w:rFonts w:ascii="Arial" w:hAnsi="Arial" w:cs="Arial"/>
          <w:szCs w:val="24"/>
        </w:rPr>
        <w:t>claim</w:t>
      </w:r>
      <w:r w:rsidRPr="00D2507A">
        <w:rPr>
          <w:rFonts w:ascii="Arial" w:hAnsi="Arial" w:cs="Arial"/>
          <w:szCs w:val="24"/>
        </w:rPr>
        <w:t xml:space="preserve">ing the lessons from other post-recession recoveries </w:t>
      </w:r>
      <w:r w:rsidR="00D132A8" w:rsidRPr="00D2507A">
        <w:rPr>
          <w:rFonts w:ascii="Arial" w:hAnsi="Arial" w:cs="Arial"/>
          <w:szCs w:val="24"/>
        </w:rPr>
        <w:t>showed that</w:t>
      </w:r>
      <w:r w:rsidRPr="00D2507A">
        <w:rPr>
          <w:rFonts w:ascii="Arial" w:hAnsi="Arial" w:cs="Arial"/>
          <w:szCs w:val="24"/>
        </w:rPr>
        <w:t xml:space="preserve"> government</w:t>
      </w:r>
      <w:r w:rsidR="00D132A8" w:rsidRPr="00D2507A">
        <w:rPr>
          <w:rFonts w:ascii="Arial" w:hAnsi="Arial" w:cs="Arial"/>
          <w:szCs w:val="24"/>
        </w:rPr>
        <w:t>s</w:t>
      </w:r>
      <w:r w:rsidRPr="00D2507A">
        <w:rPr>
          <w:rFonts w:ascii="Arial" w:hAnsi="Arial" w:cs="Arial"/>
          <w:szCs w:val="24"/>
        </w:rPr>
        <w:t xml:space="preserve"> should instead be investing in public service capacity (CPSU, 2020a). </w:t>
      </w:r>
    </w:p>
    <w:p w14:paraId="5B6B6E74" w14:textId="03C6C909" w:rsidR="00246E57" w:rsidRPr="00D2507A" w:rsidRDefault="00246E57" w:rsidP="003878AC">
      <w:pPr>
        <w:pStyle w:val="NoSpacing"/>
        <w:ind w:firstLine="0"/>
        <w:rPr>
          <w:rFonts w:ascii="Arial" w:hAnsi="Arial" w:cs="Arial"/>
          <w:lang w:eastAsia="ja-JP"/>
        </w:rPr>
      </w:pPr>
      <w:r w:rsidRPr="00D2507A">
        <w:rPr>
          <w:rFonts w:ascii="Arial" w:hAnsi="Arial" w:cs="Arial"/>
          <w:szCs w:val="24"/>
        </w:rPr>
        <w:t>In November 2020, the government announced a new APS wages policy that removed the 2% wages cap and tied future adjustments to the private sector (Morton, 2020b). A review of SES performance bonuses was also announced in addition to the ongoing freeze on SES remuneration</w:t>
      </w:r>
      <w:r w:rsidR="00D132A8" w:rsidRPr="00D2507A">
        <w:rPr>
          <w:rFonts w:ascii="Arial" w:hAnsi="Arial" w:cs="Arial"/>
          <w:szCs w:val="24"/>
        </w:rPr>
        <w:t xml:space="preserve"> </w:t>
      </w:r>
      <w:r w:rsidRPr="00D2507A">
        <w:rPr>
          <w:rFonts w:ascii="Arial" w:hAnsi="Arial" w:cs="Arial"/>
          <w:szCs w:val="24"/>
        </w:rPr>
        <w:t xml:space="preserve">(Morton, 2020b). </w:t>
      </w:r>
      <w:r w:rsidR="00DE4157" w:rsidRPr="00D2507A">
        <w:rPr>
          <w:rFonts w:ascii="Arial" w:hAnsi="Arial" w:cs="Arial"/>
          <w:szCs w:val="24"/>
        </w:rPr>
        <w:t xml:space="preserve">The interim review report noted that bonuses were uncommon, but </w:t>
      </w:r>
      <w:r w:rsidR="00D132A8" w:rsidRPr="00D2507A">
        <w:rPr>
          <w:rFonts w:ascii="Arial" w:hAnsi="Arial" w:cs="Arial"/>
          <w:szCs w:val="24"/>
        </w:rPr>
        <w:t>there should be</w:t>
      </w:r>
      <w:r w:rsidR="00DE4157" w:rsidRPr="00D2507A">
        <w:rPr>
          <w:rFonts w:ascii="Arial" w:hAnsi="Arial" w:cs="Arial"/>
          <w:szCs w:val="24"/>
        </w:rPr>
        <w:t xml:space="preserve"> greater consistency in their application and greater transparency</w:t>
      </w:r>
      <w:r w:rsidR="00B37CE1" w:rsidRPr="00D2507A">
        <w:rPr>
          <w:rFonts w:ascii="Arial" w:hAnsi="Arial" w:cs="Arial"/>
          <w:szCs w:val="24"/>
        </w:rPr>
        <w:t xml:space="preserve"> (APSC 2021h)</w:t>
      </w:r>
      <w:r w:rsidR="00DE4157" w:rsidRPr="00D2507A">
        <w:rPr>
          <w:rFonts w:ascii="Arial" w:hAnsi="Arial" w:cs="Arial"/>
          <w:szCs w:val="24"/>
        </w:rPr>
        <w:t xml:space="preserve">. </w:t>
      </w:r>
      <w:r w:rsidRPr="00D2507A">
        <w:rPr>
          <w:rFonts w:ascii="Arial" w:hAnsi="Arial" w:cs="Arial"/>
          <w:szCs w:val="24"/>
        </w:rPr>
        <w:t>Wage freezes for the APS</w:t>
      </w:r>
      <w:r w:rsidRPr="00D2507A">
        <w:rPr>
          <w:rFonts w:ascii="Arial" w:hAnsi="Arial" w:cs="Arial"/>
          <w:b/>
          <w:bCs/>
          <w:szCs w:val="24"/>
        </w:rPr>
        <w:t xml:space="preserve"> </w:t>
      </w:r>
      <w:r w:rsidRPr="00D2507A">
        <w:rPr>
          <w:rFonts w:ascii="Arial" w:hAnsi="Arial" w:cs="Arial"/>
          <w:szCs w:val="24"/>
        </w:rPr>
        <w:t xml:space="preserve">were applied across the board, including </w:t>
      </w:r>
      <w:r w:rsidR="00D132A8" w:rsidRPr="00D2507A">
        <w:rPr>
          <w:rFonts w:ascii="Arial" w:hAnsi="Arial" w:cs="Arial"/>
          <w:szCs w:val="24"/>
        </w:rPr>
        <w:t xml:space="preserve">for </w:t>
      </w:r>
      <w:r w:rsidRPr="00D2507A">
        <w:rPr>
          <w:rFonts w:ascii="Arial" w:hAnsi="Arial" w:cs="Arial"/>
          <w:szCs w:val="24"/>
        </w:rPr>
        <w:t xml:space="preserve">the SES and Secretaries. </w:t>
      </w:r>
    </w:p>
    <w:p w14:paraId="437944B6" w14:textId="4BBE4CC9" w:rsidR="00246E57" w:rsidRPr="00D2507A" w:rsidRDefault="00246E57" w:rsidP="003878AC">
      <w:pPr>
        <w:pStyle w:val="NoSpacing"/>
        <w:ind w:firstLine="0"/>
        <w:rPr>
          <w:rFonts w:ascii="Arial" w:hAnsi="Arial" w:cs="Arial"/>
          <w:strike/>
          <w:szCs w:val="24"/>
          <w:bdr w:val="none" w:sz="0" w:space="0" w:color="auto" w:frame="1"/>
          <w:shd w:val="clear" w:color="auto" w:fill="FFFFFF"/>
          <w:lang w:val="en-US"/>
        </w:rPr>
      </w:pPr>
      <w:r w:rsidRPr="00D2507A">
        <w:rPr>
          <w:rFonts w:ascii="Arial" w:hAnsi="Arial" w:cs="Arial"/>
          <w:lang w:eastAsia="ja-JP"/>
        </w:rPr>
        <w:t xml:space="preserve">In March 2021, the Australian Services Union requested the SES pay freeze be overturned for senior ATO executives who they said had been crucial to the pandemic response (Canales, 2021). </w:t>
      </w:r>
      <w:r w:rsidRPr="00D2507A">
        <w:rPr>
          <w:rFonts w:ascii="Arial" w:hAnsi="Arial" w:cs="Arial"/>
          <w:color w:val="000000"/>
          <w:szCs w:val="24"/>
          <w:bdr w:val="none" w:sz="0" w:space="0" w:color="auto" w:frame="1"/>
          <w:shd w:val="clear" w:color="auto" w:fill="FFFFFF"/>
          <w:lang w:val="en-US"/>
        </w:rPr>
        <w:t xml:space="preserve">Meanwhile </w:t>
      </w:r>
      <w:r w:rsidR="00FE05AB" w:rsidRPr="00D2507A">
        <w:rPr>
          <w:rFonts w:ascii="Arial" w:hAnsi="Arial" w:cs="Arial"/>
          <w:color w:val="000000"/>
          <w:szCs w:val="24"/>
          <w:bdr w:val="none" w:sz="0" w:space="0" w:color="auto" w:frame="1"/>
          <w:shd w:val="clear" w:color="auto" w:fill="FFFFFF"/>
          <w:lang w:val="en-US"/>
        </w:rPr>
        <w:t xml:space="preserve">a </w:t>
      </w:r>
      <w:r w:rsidRPr="00D2507A">
        <w:rPr>
          <w:rFonts w:ascii="Arial" w:hAnsi="Arial" w:cs="Arial"/>
          <w:color w:val="000000"/>
          <w:szCs w:val="24"/>
          <w:bdr w:val="none" w:sz="0" w:space="0" w:color="auto" w:frame="1"/>
          <w:shd w:val="clear" w:color="auto" w:fill="FFFFFF"/>
          <w:lang w:val="en-US"/>
        </w:rPr>
        <w:t xml:space="preserve">conservative </w:t>
      </w:r>
      <w:r w:rsidRPr="00D2507A">
        <w:rPr>
          <w:rFonts w:ascii="Arial" w:hAnsi="Arial" w:cs="Arial"/>
          <w:szCs w:val="24"/>
          <w:lang w:eastAsia="ja-JP"/>
        </w:rPr>
        <w:t>think tank</w:t>
      </w:r>
      <w:r w:rsidR="00FE05AB" w:rsidRPr="00D2507A">
        <w:rPr>
          <w:rFonts w:ascii="Arial" w:hAnsi="Arial" w:cs="Arial"/>
          <w:szCs w:val="24"/>
          <w:lang w:eastAsia="ja-JP"/>
        </w:rPr>
        <w:t>,</w:t>
      </w:r>
      <w:r w:rsidRPr="00D2507A">
        <w:rPr>
          <w:rFonts w:ascii="Arial" w:hAnsi="Arial" w:cs="Arial"/>
          <w:szCs w:val="24"/>
          <w:lang w:eastAsia="ja-JP"/>
        </w:rPr>
        <w:t xml:space="preserve"> the Institute of Public Affairs (IPA)</w:t>
      </w:r>
      <w:r w:rsidR="00FE05AB" w:rsidRPr="00D2507A">
        <w:rPr>
          <w:rFonts w:ascii="Arial" w:hAnsi="Arial" w:cs="Arial"/>
          <w:szCs w:val="24"/>
          <w:lang w:eastAsia="ja-JP"/>
        </w:rPr>
        <w:t>,</w:t>
      </w:r>
      <w:r w:rsidRPr="00D2507A">
        <w:rPr>
          <w:rFonts w:ascii="Arial" w:hAnsi="Arial" w:cs="Arial"/>
          <w:szCs w:val="24"/>
          <w:lang w:eastAsia="ja-JP"/>
        </w:rPr>
        <w:t xml:space="preserve"> argued that austerity measures had not gone far enough, calling for a cut of 20% </w:t>
      </w:r>
      <w:r w:rsidR="000F38FD" w:rsidRPr="00D2507A">
        <w:rPr>
          <w:rFonts w:ascii="Arial" w:hAnsi="Arial" w:cs="Arial"/>
          <w:szCs w:val="24"/>
          <w:lang w:eastAsia="ja-JP"/>
        </w:rPr>
        <w:t>for</w:t>
      </w:r>
      <w:r w:rsidRPr="00D2507A">
        <w:rPr>
          <w:rFonts w:ascii="Arial" w:hAnsi="Arial" w:cs="Arial"/>
          <w:szCs w:val="24"/>
          <w:lang w:eastAsia="ja-JP"/>
        </w:rPr>
        <w:t xml:space="preserve"> salaries over $150,000, plus a freeze on wages and recruitment across all public services in Australia until the unemployment rate fell back to 5% (Kehoe, 2020; </w:t>
      </w:r>
      <w:proofErr w:type="spellStart"/>
      <w:r w:rsidRPr="00D2507A">
        <w:rPr>
          <w:rFonts w:ascii="Arial" w:hAnsi="Arial" w:cs="Arial"/>
          <w:szCs w:val="24"/>
          <w:lang w:eastAsia="ja-JP"/>
        </w:rPr>
        <w:t>Roskam</w:t>
      </w:r>
      <w:proofErr w:type="spellEnd"/>
      <w:r w:rsidRPr="00D2507A">
        <w:rPr>
          <w:rFonts w:ascii="Arial" w:hAnsi="Arial" w:cs="Arial"/>
          <w:szCs w:val="24"/>
          <w:lang w:eastAsia="ja-JP"/>
        </w:rPr>
        <w:t xml:space="preserve">, 2020). A former APS Commissioner urged caution, arguing that appropriate remuneration should be subject to “careful market assessment” (Andrew Podger, quoted by Canales, 2021).  </w:t>
      </w:r>
    </w:p>
    <w:p w14:paraId="1E4DDB87" w14:textId="5E9492AF" w:rsidR="00246E57" w:rsidRPr="00D2507A" w:rsidRDefault="00246E57" w:rsidP="003878AC">
      <w:pPr>
        <w:pStyle w:val="NoSpacing"/>
        <w:ind w:firstLine="0"/>
        <w:rPr>
          <w:rFonts w:ascii="Arial" w:hAnsi="Arial" w:cs="Arial"/>
          <w:szCs w:val="24"/>
        </w:rPr>
      </w:pPr>
      <w:r w:rsidRPr="00D2507A">
        <w:rPr>
          <w:rFonts w:ascii="Arial" w:hAnsi="Arial" w:cs="Arial"/>
        </w:rPr>
        <w:t>To support the government’s response to the pandemic, the APS needed to adapt quickly to deploy resources to priority areas, manage a surge in demand for government services</w:t>
      </w:r>
      <w:r w:rsidR="000F38FD" w:rsidRPr="00D2507A">
        <w:rPr>
          <w:rFonts w:ascii="Arial" w:hAnsi="Arial" w:cs="Arial"/>
        </w:rPr>
        <w:t>,</w:t>
      </w:r>
      <w:r w:rsidRPr="00D2507A">
        <w:rPr>
          <w:rFonts w:ascii="Arial" w:hAnsi="Arial" w:cs="Arial"/>
        </w:rPr>
        <w:t xml:space="preserve"> and continue business-as-usual activities (ANAO, 2020, pp 6–7).</w:t>
      </w:r>
      <w:r w:rsidRPr="00D2507A">
        <w:rPr>
          <w:rFonts w:ascii="Arial" w:hAnsi="Arial" w:cs="Arial"/>
          <w:lang w:eastAsia="ja-JP"/>
        </w:rPr>
        <w:t xml:space="preserve"> With APS workforce numbers at their </w:t>
      </w:r>
      <w:r w:rsidR="00F37523" w:rsidRPr="00D2507A">
        <w:rPr>
          <w:rFonts w:ascii="Arial" w:hAnsi="Arial" w:cs="Arial"/>
          <w:lang w:eastAsia="ja-JP"/>
        </w:rPr>
        <w:t xml:space="preserve">lowest </w:t>
      </w:r>
      <w:r w:rsidRPr="00D2507A">
        <w:rPr>
          <w:rFonts w:ascii="Arial" w:hAnsi="Arial" w:cs="Arial"/>
          <w:lang w:eastAsia="ja-JP"/>
        </w:rPr>
        <w:t xml:space="preserve">per capita </w:t>
      </w:r>
      <w:r w:rsidR="00F37523" w:rsidRPr="00D2507A">
        <w:rPr>
          <w:rFonts w:ascii="Arial" w:hAnsi="Arial" w:cs="Arial"/>
          <w:lang w:eastAsia="ja-JP"/>
        </w:rPr>
        <w:t>level</w:t>
      </w:r>
      <w:r w:rsidRPr="00D2507A">
        <w:rPr>
          <w:rFonts w:ascii="Arial" w:hAnsi="Arial" w:cs="Arial"/>
          <w:lang w:eastAsia="ja-JP"/>
        </w:rPr>
        <w:t xml:space="preserve">, mass secondments were necessary to meet emerging demands. In March 2020, the APS Commissioner announced the establishment of a Workforce Management Taskforce to manage public service mobility during the crisis (Woolcott, 2020), with 2240 staff deployed to other agencies, mainly Services Australia, to meet critical needs (ANAO, 2020). </w:t>
      </w:r>
      <w:r w:rsidRPr="00D2507A">
        <w:rPr>
          <w:rFonts w:ascii="Arial" w:hAnsi="Arial" w:cs="Arial"/>
        </w:rPr>
        <w:t xml:space="preserve">In July, a National Framework for Public Sector Mobility (2020) was endorsed by Commonwealth, State and Territory public service commissioners to facilitate and coordinate the movement of staff across borders. </w:t>
      </w:r>
    </w:p>
    <w:p w14:paraId="792E7972" w14:textId="3910EAD0" w:rsidR="00F23793" w:rsidRPr="00D2507A" w:rsidRDefault="00246E57" w:rsidP="003878AC">
      <w:pPr>
        <w:pStyle w:val="indent"/>
        <w:ind w:firstLine="0"/>
        <w:rPr>
          <w:rFonts w:ascii="Arial" w:hAnsi="Arial" w:cs="Arial"/>
        </w:rPr>
      </w:pPr>
      <w:r w:rsidRPr="00D2507A">
        <w:rPr>
          <w:rFonts w:ascii="Arial" w:hAnsi="Arial" w:cs="Arial"/>
          <w:lang w:eastAsia="ja-JP"/>
        </w:rPr>
        <w:t xml:space="preserve">Pandemic </w:t>
      </w:r>
      <w:r w:rsidRPr="00D2507A">
        <w:rPr>
          <w:rFonts w:ascii="Arial" w:eastAsiaTheme="minorEastAsia" w:hAnsi="Arial" w:cs="Arial"/>
          <w:lang w:eastAsia="ja-JP"/>
        </w:rPr>
        <w:t xml:space="preserve">requirements led to a rapid increase in the APS workforce, with an </w:t>
      </w:r>
      <w:r w:rsidRPr="00D2507A">
        <w:rPr>
          <w:rFonts w:ascii="Arial" w:hAnsi="Arial" w:cs="Arial"/>
          <w:lang w:eastAsia="ja-JP"/>
        </w:rPr>
        <w:t>extra 5770 jobs added in the first half of 2020, most</w:t>
      </w:r>
      <w:r w:rsidR="001144CB" w:rsidRPr="00D2507A">
        <w:rPr>
          <w:rFonts w:ascii="Arial" w:hAnsi="Arial" w:cs="Arial"/>
          <w:lang w:eastAsia="ja-JP"/>
        </w:rPr>
        <w:t>ly</w:t>
      </w:r>
      <w:r w:rsidRPr="00D2507A">
        <w:rPr>
          <w:rFonts w:ascii="Arial" w:hAnsi="Arial" w:cs="Arial"/>
          <w:lang w:eastAsia="ja-JP"/>
        </w:rPr>
        <w:t xml:space="preserve"> on temporary contracts</w:t>
      </w:r>
      <w:r w:rsidR="001144CB" w:rsidRPr="00D2507A">
        <w:rPr>
          <w:rFonts w:ascii="Arial" w:hAnsi="Arial" w:cs="Arial"/>
          <w:lang w:eastAsia="ja-JP"/>
        </w:rPr>
        <w:t>,</w:t>
      </w:r>
      <w:r w:rsidRPr="00D2507A">
        <w:rPr>
          <w:rFonts w:ascii="Arial" w:hAnsi="Arial" w:cs="Arial"/>
          <w:lang w:eastAsia="ja-JP"/>
        </w:rPr>
        <w:t xml:space="preserve"> and not including those </w:t>
      </w:r>
      <w:r w:rsidR="001144CB" w:rsidRPr="00D2507A">
        <w:rPr>
          <w:rFonts w:ascii="Arial" w:hAnsi="Arial" w:cs="Arial"/>
          <w:lang w:eastAsia="ja-JP"/>
        </w:rPr>
        <w:t xml:space="preserve">additional workers </w:t>
      </w:r>
      <w:r w:rsidRPr="00D2507A">
        <w:rPr>
          <w:rFonts w:ascii="Arial" w:hAnsi="Arial" w:cs="Arial"/>
          <w:lang w:eastAsia="ja-JP"/>
        </w:rPr>
        <w:t xml:space="preserve">employed by labour-hire firms (Mannheim, 2020b). </w:t>
      </w:r>
      <w:r w:rsidRPr="00D2507A">
        <w:rPr>
          <w:rFonts w:ascii="Arial" w:hAnsi="Arial" w:cs="Arial"/>
        </w:rPr>
        <w:t>In September 2020, the Secretaries Board announced measures to enable the continuation of staff deployments, including a proposal for an APS ‘surge reserve’ “to provide Australia with the capacity to rapidly mobilise Australian Public Service (APS) volunteers in large numbers in response to a crisis” (Gaetjens &amp; Woolcott, 2020).</w:t>
      </w:r>
      <w:r w:rsidRPr="00D2507A">
        <w:rPr>
          <w:rFonts w:ascii="Arial" w:hAnsi="Arial" w:cs="Arial"/>
          <w:szCs w:val="24"/>
        </w:rPr>
        <w:t xml:space="preserve"> </w:t>
      </w:r>
      <w:r w:rsidR="00F23793" w:rsidRPr="00D2507A">
        <w:rPr>
          <w:rFonts w:ascii="Arial" w:hAnsi="Arial" w:cs="Arial"/>
        </w:rPr>
        <w:t xml:space="preserve">The Surge Reserve is now a permanent fixture in the APS with around 2000 APS employees registered to be able to ‘surge’ to critical areas when required. A new National Framework for Public Sector Surge Mobility has been agreed and published. This updated Framework broadens the purpose beyond the COVID-19 response to other </w:t>
      </w:r>
      <w:r w:rsidR="001144CB" w:rsidRPr="00D2507A">
        <w:rPr>
          <w:rFonts w:ascii="Arial" w:hAnsi="Arial" w:cs="Arial"/>
        </w:rPr>
        <w:t xml:space="preserve">potential </w:t>
      </w:r>
      <w:r w:rsidR="00F23793" w:rsidRPr="00D2507A">
        <w:rPr>
          <w:rFonts w:ascii="Arial" w:hAnsi="Arial" w:cs="Arial"/>
        </w:rPr>
        <w:t>surge requests</w:t>
      </w:r>
      <w:r w:rsidR="001537AD" w:rsidRPr="00D2507A">
        <w:rPr>
          <w:rFonts w:ascii="Arial" w:hAnsi="Arial" w:cs="Arial"/>
        </w:rPr>
        <w:t xml:space="preserve"> (APSC 2021i)</w:t>
      </w:r>
      <w:r w:rsidR="00F23793" w:rsidRPr="00D2507A">
        <w:rPr>
          <w:rFonts w:ascii="Arial" w:hAnsi="Arial" w:cs="Arial"/>
        </w:rPr>
        <w:t xml:space="preserve">. </w:t>
      </w:r>
    </w:p>
    <w:p w14:paraId="04FEA033" w14:textId="77777777" w:rsidR="00246E57" w:rsidRPr="00D2507A" w:rsidRDefault="00246E57" w:rsidP="003878AC">
      <w:pPr>
        <w:pStyle w:val="NoSpacing"/>
        <w:ind w:firstLine="0"/>
        <w:rPr>
          <w:rFonts w:ascii="Arial" w:hAnsi="Arial" w:cs="Arial"/>
        </w:rPr>
      </w:pPr>
      <w:r w:rsidRPr="00D2507A">
        <w:rPr>
          <w:rFonts w:ascii="Arial" w:hAnsi="Arial" w:cs="Arial"/>
        </w:rPr>
        <w:t xml:space="preserve">By 31 December 2020, APS numbers had fallen 11% from their peak in June 2012 – with almost 20,000 </w:t>
      </w:r>
      <w:r w:rsidR="00F37523" w:rsidRPr="00D2507A">
        <w:rPr>
          <w:rFonts w:ascii="Arial" w:hAnsi="Arial" w:cs="Arial"/>
        </w:rPr>
        <w:t xml:space="preserve">fewer </w:t>
      </w:r>
      <w:r w:rsidRPr="00D2507A">
        <w:rPr>
          <w:rFonts w:ascii="Arial" w:hAnsi="Arial" w:cs="Arial"/>
        </w:rPr>
        <w:t>public servants (APSC, 2021b). The shedding of 1700 temporary APS employees in the second half of 2020 who had been hired to boost the workforce during the pandemic contributed to this fall (Dingwall, 2021).</w:t>
      </w:r>
    </w:p>
    <w:p w14:paraId="37546BDE" w14:textId="16A309B7" w:rsidR="00246E57" w:rsidRPr="00D2507A" w:rsidRDefault="00246E57" w:rsidP="003878AC">
      <w:pPr>
        <w:pStyle w:val="indent"/>
        <w:ind w:firstLine="0"/>
        <w:rPr>
          <w:rFonts w:ascii="Arial" w:hAnsi="Arial" w:cs="Arial"/>
        </w:rPr>
      </w:pPr>
      <w:r w:rsidRPr="00D2507A">
        <w:rPr>
          <w:rFonts w:ascii="Arial" w:hAnsi="Arial" w:cs="Arial"/>
          <w:szCs w:val="24"/>
        </w:rPr>
        <w:t>T</w:t>
      </w:r>
      <w:r w:rsidRPr="00D2507A">
        <w:rPr>
          <w:rFonts w:ascii="Arial" w:hAnsi="Arial" w:cs="Arial"/>
          <w:lang w:eastAsia="ja-JP"/>
        </w:rPr>
        <w:t xml:space="preserve">he Government confirmed in the Federal Budget in October 2020 that, notwithstanding a temporary increase of up to 8000 staff to help drive post-pandemic economic recovery, it aimed to return to 2006–07 staffing levels by 2023 (Burton, 2020; Mannheim, 2020a; Williams &amp; Whyte, 2020). </w:t>
      </w:r>
      <w:r w:rsidR="000E2132" w:rsidRPr="00D2507A">
        <w:rPr>
          <w:rFonts w:ascii="Arial" w:hAnsi="Arial" w:cs="Arial"/>
          <w:lang w:eastAsia="ja-JP"/>
        </w:rPr>
        <w:t xml:space="preserve">However, </w:t>
      </w:r>
      <w:r w:rsidRPr="00D2507A">
        <w:rPr>
          <w:rFonts w:ascii="Arial" w:hAnsi="Arial" w:cs="Arial"/>
        </w:rPr>
        <w:t xml:space="preserve">the 2021–21 Federal Budget announced the end of seven years of tight control of APS staffing levels, with the headcount estimated to rise by </w:t>
      </w:r>
      <w:r w:rsidR="008332D7" w:rsidRPr="00D2507A">
        <w:rPr>
          <w:rFonts w:ascii="Arial" w:hAnsi="Arial" w:cs="Arial"/>
        </w:rPr>
        <w:t xml:space="preserve">nearly </w:t>
      </w:r>
      <w:r w:rsidRPr="00D2507A">
        <w:rPr>
          <w:rFonts w:ascii="Arial" w:hAnsi="Arial" w:cs="Arial"/>
        </w:rPr>
        <w:t>5400 over 2020–21 figures (</w:t>
      </w:r>
      <w:r w:rsidR="008332D7" w:rsidRPr="00D2507A">
        <w:rPr>
          <w:rFonts w:ascii="Arial" w:hAnsi="Arial" w:cs="Arial"/>
        </w:rPr>
        <w:t>Australian Treasury, 2021</w:t>
      </w:r>
      <w:r w:rsidRPr="00D2507A">
        <w:rPr>
          <w:rFonts w:ascii="Arial" w:hAnsi="Arial" w:cs="Arial"/>
        </w:rPr>
        <w:t xml:space="preserve">). Agencies with the largest predicted growth were Health and Home Affairs, with 500 new staff each. However, Services Australia </w:t>
      </w:r>
      <w:r w:rsidR="001144CB" w:rsidRPr="00D2507A">
        <w:rPr>
          <w:rFonts w:ascii="Arial" w:hAnsi="Arial" w:cs="Arial"/>
        </w:rPr>
        <w:t>was to</w:t>
      </w:r>
      <w:r w:rsidRPr="00D2507A">
        <w:rPr>
          <w:rFonts w:ascii="Arial" w:hAnsi="Arial" w:cs="Arial"/>
        </w:rPr>
        <w:t xml:space="preserve"> shed more than 800 staff following a temporary reprieve in 2020 (Birmingham, 2021: 164; Dingwall, 2021). Senator Birmingham predicted “moderate growth” for the APS until Australia recovers its “equilibrium and normal rates of economic and population growth” (Birmingham, 2021: 15). </w:t>
      </w:r>
      <w:r w:rsidR="000D112B" w:rsidRPr="00D2507A">
        <w:rPr>
          <w:rFonts w:ascii="Arial" w:hAnsi="Arial" w:cs="Arial"/>
        </w:rPr>
        <w:t>The</w:t>
      </w:r>
      <w:r w:rsidRPr="00D2507A">
        <w:rPr>
          <w:rFonts w:ascii="Arial" w:hAnsi="Arial" w:cs="Arial"/>
        </w:rPr>
        <w:t xml:space="preserve"> Surge Reserve</w:t>
      </w:r>
      <w:r w:rsidR="000D112B" w:rsidRPr="00D2507A">
        <w:rPr>
          <w:rFonts w:ascii="Arial" w:hAnsi="Arial" w:cs="Arial"/>
        </w:rPr>
        <w:t xml:space="preserve"> would </w:t>
      </w:r>
      <w:r w:rsidRPr="00D2507A">
        <w:rPr>
          <w:rFonts w:ascii="Arial" w:hAnsi="Arial" w:cs="Arial"/>
        </w:rPr>
        <w:t>become a permanent feature of the APS (Birmingham, 2021</w:t>
      </w:r>
      <w:r w:rsidR="00C522CB" w:rsidRPr="00D2507A">
        <w:rPr>
          <w:rFonts w:ascii="Arial" w:hAnsi="Arial" w:cs="Arial"/>
        </w:rPr>
        <w:t>, p. 16</w:t>
      </w:r>
      <w:r w:rsidRPr="00D2507A">
        <w:rPr>
          <w:rFonts w:ascii="Arial" w:hAnsi="Arial" w:cs="Arial"/>
        </w:rPr>
        <w:t>).</w:t>
      </w:r>
    </w:p>
    <w:p w14:paraId="3CBAE4FD" w14:textId="77777777" w:rsidR="00246E57" w:rsidRPr="00D2507A" w:rsidRDefault="00246E57" w:rsidP="003878AC">
      <w:pPr>
        <w:pStyle w:val="NoSpacing"/>
        <w:ind w:firstLine="0"/>
        <w:rPr>
          <w:rFonts w:ascii="Arial" w:hAnsi="Arial" w:cs="Arial"/>
        </w:rPr>
      </w:pPr>
      <w:r w:rsidRPr="00D2507A">
        <w:rPr>
          <w:rFonts w:ascii="Arial" w:hAnsi="Arial" w:cs="Arial"/>
        </w:rPr>
        <w:t xml:space="preserve">The following table illustrates APS austerity measures in response to the GFC and COVID-19 pandemic. These could be generally categorised as low austerity from 2009 to 2013, higher austerity from 2013, and low austerity under the pandemic conditions. </w:t>
      </w:r>
    </w:p>
    <w:p w14:paraId="68EF805F" w14:textId="77777777" w:rsidR="00246E57" w:rsidRPr="00D2507A" w:rsidRDefault="00246E57" w:rsidP="00246E57">
      <w:pPr>
        <w:rPr>
          <w:rFonts w:ascii="Arial" w:hAnsi="Arial" w:cs="Arial"/>
          <w:b/>
          <w:bCs/>
        </w:rPr>
      </w:pPr>
      <w:r w:rsidRPr="00D2507A">
        <w:rPr>
          <w:rFonts w:ascii="Arial" w:hAnsi="Arial" w:cs="Arial"/>
          <w:b/>
          <w:bCs/>
        </w:rPr>
        <w:t>Table 2: Responses to GFC and COVID-19 pandemic</w:t>
      </w:r>
    </w:p>
    <w:tbl>
      <w:tblPr>
        <w:tblStyle w:val="TableGrid"/>
        <w:tblW w:w="9776" w:type="dxa"/>
        <w:tblLayout w:type="fixed"/>
        <w:tblLook w:val="04A0" w:firstRow="1" w:lastRow="0" w:firstColumn="1" w:lastColumn="0" w:noHBand="0" w:noVBand="1"/>
      </w:tblPr>
      <w:tblGrid>
        <w:gridCol w:w="988"/>
        <w:gridCol w:w="1134"/>
        <w:gridCol w:w="2268"/>
        <w:gridCol w:w="2126"/>
        <w:gridCol w:w="1843"/>
        <w:gridCol w:w="1417"/>
      </w:tblGrid>
      <w:tr w:rsidR="00246E57" w:rsidRPr="00D2507A" w14:paraId="0A56DFE4" w14:textId="77777777" w:rsidTr="002E65EA">
        <w:trPr>
          <w:tblHeader/>
        </w:trPr>
        <w:tc>
          <w:tcPr>
            <w:tcW w:w="988" w:type="dxa"/>
            <w:shd w:val="clear" w:color="auto" w:fill="BFBFBF" w:themeFill="background1" w:themeFillShade="BF"/>
          </w:tcPr>
          <w:p w14:paraId="471C9AC5" w14:textId="77777777" w:rsidR="00246E57" w:rsidRPr="00D2507A" w:rsidRDefault="00246E57" w:rsidP="00452959">
            <w:pPr>
              <w:spacing w:before="60" w:after="60"/>
              <w:ind w:left="20" w:right="-105"/>
              <w:rPr>
                <w:rFonts w:ascii="Arial" w:hAnsi="Arial" w:cs="Arial"/>
                <w:b/>
                <w:bCs/>
                <w:sz w:val="20"/>
                <w:szCs w:val="20"/>
              </w:rPr>
            </w:pPr>
            <w:r w:rsidRPr="00D2507A">
              <w:rPr>
                <w:rFonts w:ascii="Arial" w:hAnsi="Arial" w:cs="Arial"/>
                <w:b/>
                <w:bCs/>
                <w:sz w:val="20"/>
                <w:szCs w:val="20"/>
              </w:rPr>
              <w:t>Crisis</w:t>
            </w:r>
          </w:p>
        </w:tc>
        <w:tc>
          <w:tcPr>
            <w:tcW w:w="1134" w:type="dxa"/>
            <w:shd w:val="clear" w:color="auto" w:fill="BFBFBF" w:themeFill="background1" w:themeFillShade="BF"/>
          </w:tcPr>
          <w:p w14:paraId="2F6A64BD" w14:textId="77777777" w:rsidR="00246E57" w:rsidRPr="00D2507A" w:rsidRDefault="00246E57" w:rsidP="00452959">
            <w:pPr>
              <w:spacing w:before="60" w:after="60"/>
              <w:ind w:left="20" w:right="20"/>
              <w:rPr>
                <w:rFonts w:ascii="Arial" w:hAnsi="Arial" w:cs="Arial"/>
                <w:b/>
                <w:bCs/>
                <w:sz w:val="20"/>
                <w:szCs w:val="20"/>
              </w:rPr>
            </w:pPr>
            <w:r w:rsidRPr="00D2507A">
              <w:rPr>
                <w:rFonts w:ascii="Arial" w:hAnsi="Arial" w:cs="Arial"/>
                <w:b/>
                <w:bCs/>
                <w:sz w:val="20"/>
                <w:szCs w:val="20"/>
              </w:rPr>
              <w:t>Party</w:t>
            </w:r>
          </w:p>
        </w:tc>
        <w:tc>
          <w:tcPr>
            <w:tcW w:w="2268" w:type="dxa"/>
            <w:shd w:val="clear" w:color="auto" w:fill="BFBFBF" w:themeFill="background1" w:themeFillShade="BF"/>
          </w:tcPr>
          <w:p w14:paraId="1FA77317" w14:textId="77777777" w:rsidR="00246E57" w:rsidRPr="00D2507A" w:rsidRDefault="00246E57" w:rsidP="00452959">
            <w:pPr>
              <w:spacing w:before="60" w:after="60"/>
              <w:ind w:left="20" w:right="20"/>
              <w:rPr>
                <w:rFonts w:ascii="Arial" w:hAnsi="Arial" w:cs="Arial"/>
                <w:b/>
                <w:bCs/>
                <w:sz w:val="20"/>
                <w:szCs w:val="20"/>
              </w:rPr>
            </w:pPr>
            <w:r w:rsidRPr="00D2507A">
              <w:rPr>
                <w:rFonts w:ascii="Arial" w:hAnsi="Arial" w:cs="Arial"/>
                <w:b/>
                <w:bCs/>
                <w:sz w:val="20"/>
                <w:szCs w:val="20"/>
              </w:rPr>
              <w:t>Pay approach</w:t>
            </w:r>
          </w:p>
        </w:tc>
        <w:tc>
          <w:tcPr>
            <w:tcW w:w="2126" w:type="dxa"/>
            <w:shd w:val="clear" w:color="auto" w:fill="BFBFBF" w:themeFill="background1" w:themeFillShade="BF"/>
          </w:tcPr>
          <w:p w14:paraId="75F6F751" w14:textId="77777777" w:rsidR="00246E57" w:rsidRPr="00D2507A" w:rsidRDefault="00246E57" w:rsidP="00452959">
            <w:pPr>
              <w:spacing w:before="60" w:after="60"/>
              <w:ind w:left="20" w:right="20"/>
              <w:rPr>
                <w:rFonts w:ascii="Arial" w:hAnsi="Arial" w:cs="Arial"/>
                <w:b/>
                <w:bCs/>
                <w:sz w:val="20"/>
                <w:szCs w:val="20"/>
              </w:rPr>
            </w:pPr>
            <w:r w:rsidRPr="00D2507A">
              <w:rPr>
                <w:rFonts w:ascii="Arial" w:hAnsi="Arial" w:cs="Arial"/>
                <w:b/>
                <w:bCs/>
                <w:sz w:val="20"/>
                <w:szCs w:val="20"/>
              </w:rPr>
              <w:t>Recruitment</w:t>
            </w:r>
          </w:p>
        </w:tc>
        <w:tc>
          <w:tcPr>
            <w:tcW w:w="1843" w:type="dxa"/>
            <w:shd w:val="clear" w:color="auto" w:fill="BFBFBF" w:themeFill="background1" w:themeFillShade="BF"/>
          </w:tcPr>
          <w:p w14:paraId="1E7AE6F3" w14:textId="77777777" w:rsidR="00246E57" w:rsidRPr="00D2507A" w:rsidRDefault="00246E57" w:rsidP="00452959">
            <w:pPr>
              <w:spacing w:before="60" w:after="60"/>
              <w:ind w:left="20" w:right="20"/>
              <w:rPr>
                <w:rFonts w:ascii="Arial" w:hAnsi="Arial" w:cs="Arial"/>
                <w:b/>
                <w:bCs/>
                <w:sz w:val="20"/>
                <w:szCs w:val="20"/>
              </w:rPr>
            </w:pPr>
            <w:r w:rsidRPr="00D2507A">
              <w:rPr>
                <w:rFonts w:ascii="Arial" w:hAnsi="Arial" w:cs="Arial"/>
                <w:b/>
                <w:bCs/>
                <w:sz w:val="20"/>
                <w:szCs w:val="20"/>
              </w:rPr>
              <w:t>Downsizing (approx n)</w:t>
            </w:r>
          </w:p>
        </w:tc>
        <w:tc>
          <w:tcPr>
            <w:tcW w:w="1417" w:type="dxa"/>
            <w:shd w:val="clear" w:color="auto" w:fill="BFBFBF" w:themeFill="background1" w:themeFillShade="BF"/>
          </w:tcPr>
          <w:p w14:paraId="6BFAA9F4" w14:textId="77777777" w:rsidR="00246E57" w:rsidRPr="00D2507A" w:rsidRDefault="00246E57" w:rsidP="00452959">
            <w:pPr>
              <w:spacing w:before="60" w:after="60"/>
              <w:ind w:left="20" w:right="20"/>
              <w:rPr>
                <w:rFonts w:ascii="Arial" w:hAnsi="Arial" w:cs="Arial"/>
                <w:b/>
                <w:bCs/>
                <w:sz w:val="20"/>
                <w:szCs w:val="20"/>
              </w:rPr>
            </w:pPr>
            <w:r w:rsidRPr="00D2507A">
              <w:rPr>
                <w:rFonts w:ascii="Arial" w:hAnsi="Arial" w:cs="Arial"/>
                <w:b/>
                <w:bCs/>
                <w:sz w:val="20"/>
                <w:szCs w:val="20"/>
              </w:rPr>
              <w:t>SES</w:t>
            </w:r>
          </w:p>
        </w:tc>
      </w:tr>
      <w:tr w:rsidR="00246E57" w:rsidRPr="00D2507A" w14:paraId="2213B818" w14:textId="77777777" w:rsidTr="002E65EA">
        <w:tc>
          <w:tcPr>
            <w:tcW w:w="988" w:type="dxa"/>
            <w:vMerge w:val="restart"/>
          </w:tcPr>
          <w:p w14:paraId="41D7F72F" w14:textId="77777777" w:rsidR="00246E57" w:rsidRPr="00D2507A" w:rsidRDefault="00246E57" w:rsidP="00452959">
            <w:pPr>
              <w:spacing w:before="60" w:after="60"/>
              <w:ind w:left="20" w:right="20"/>
              <w:rPr>
                <w:rFonts w:ascii="Arial" w:hAnsi="Arial" w:cs="Arial"/>
                <w:b/>
                <w:bCs/>
                <w:sz w:val="20"/>
                <w:szCs w:val="20"/>
              </w:rPr>
            </w:pPr>
            <w:r w:rsidRPr="00D2507A">
              <w:rPr>
                <w:rFonts w:ascii="Arial" w:hAnsi="Arial" w:cs="Arial"/>
                <w:b/>
                <w:bCs/>
                <w:sz w:val="20"/>
                <w:szCs w:val="20"/>
              </w:rPr>
              <w:t>GFC</w:t>
            </w:r>
          </w:p>
        </w:tc>
        <w:tc>
          <w:tcPr>
            <w:tcW w:w="1134" w:type="dxa"/>
          </w:tcPr>
          <w:p w14:paraId="1532993F" w14:textId="77777777" w:rsidR="00246E57" w:rsidRPr="00D2507A" w:rsidRDefault="00246E57" w:rsidP="00452959">
            <w:pPr>
              <w:spacing w:before="60" w:after="60"/>
              <w:ind w:left="20" w:right="20"/>
              <w:rPr>
                <w:rFonts w:ascii="Arial" w:hAnsi="Arial" w:cs="Arial"/>
                <w:sz w:val="20"/>
                <w:szCs w:val="20"/>
              </w:rPr>
            </w:pPr>
            <w:r w:rsidRPr="00D2507A">
              <w:rPr>
                <w:rFonts w:ascii="Arial" w:hAnsi="Arial" w:cs="Arial"/>
                <w:b/>
                <w:bCs/>
                <w:sz w:val="20"/>
                <w:szCs w:val="20"/>
              </w:rPr>
              <w:t>Labor</w:t>
            </w:r>
            <w:r w:rsidRPr="00D2507A">
              <w:rPr>
                <w:rFonts w:ascii="Arial" w:hAnsi="Arial" w:cs="Arial"/>
                <w:sz w:val="20"/>
                <w:szCs w:val="20"/>
              </w:rPr>
              <w:t xml:space="preserve"> </w:t>
            </w:r>
          </w:p>
          <w:p w14:paraId="512DD130" w14:textId="77777777" w:rsidR="00246E57" w:rsidRPr="00D2507A" w:rsidRDefault="00246E57" w:rsidP="00452959">
            <w:pPr>
              <w:spacing w:before="60" w:after="60"/>
              <w:ind w:left="20" w:right="20"/>
              <w:rPr>
                <w:rFonts w:ascii="Arial" w:hAnsi="Arial" w:cs="Arial"/>
                <w:sz w:val="20"/>
                <w:szCs w:val="20"/>
              </w:rPr>
            </w:pPr>
            <w:r w:rsidRPr="00D2507A">
              <w:rPr>
                <w:rFonts w:ascii="Arial" w:hAnsi="Arial" w:cs="Arial"/>
                <w:sz w:val="20"/>
                <w:szCs w:val="20"/>
              </w:rPr>
              <w:t>(to 2013)</w:t>
            </w:r>
          </w:p>
        </w:tc>
        <w:tc>
          <w:tcPr>
            <w:tcW w:w="2268" w:type="dxa"/>
          </w:tcPr>
          <w:p w14:paraId="65BF0D54" w14:textId="77777777" w:rsidR="00246E57" w:rsidRPr="00D2507A" w:rsidRDefault="00246E57" w:rsidP="00452959">
            <w:pPr>
              <w:spacing w:before="60" w:after="60"/>
              <w:ind w:left="20" w:right="20"/>
              <w:rPr>
                <w:rFonts w:ascii="Arial" w:hAnsi="Arial" w:cs="Arial"/>
                <w:b/>
                <w:bCs/>
                <w:sz w:val="20"/>
                <w:szCs w:val="20"/>
              </w:rPr>
            </w:pPr>
          </w:p>
        </w:tc>
        <w:tc>
          <w:tcPr>
            <w:tcW w:w="2126" w:type="dxa"/>
          </w:tcPr>
          <w:p w14:paraId="6D6F491F" w14:textId="77777777" w:rsidR="00246E57" w:rsidRPr="00D2507A" w:rsidRDefault="00246E57" w:rsidP="00452959">
            <w:pPr>
              <w:spacing w:before="60" w:after="60"/>
              <w:ind w:left="20" w:right="20"/>
              <w:rPr>
                <w:rFonts w:ascii="Arial" w:hAnsi="Arial" w:cs="Arial"/>
                <w:b/>
                <w:bCs/>
                <w:sz w:val="20"/>
                <w:szCs w:val="20"/>
              </w:rPr>
            </w:pPr>
          </w:p>
        </w:tc>
        <w:tc>
          <w:tcPr>
            <w:tcW w:w="1843" w:type="dxa"/>
          </w:tcPr>
          <w:p w14:paraId="615522E5" w14:textId="77777777" w:rsidR="00246E57" w:rsidRPr="00D2507A" w:rsidRDefault="00246E57" w:rsidP="00452959">
            <w:pPr>
              <w:spacing w:before="60" w:after="60"/>
              <w:ind w:left="20" w:right="20"/>
              <w:rPr>
                <w:rFonts w:ascii="Arial" w:hAnsi="Arial" w:cs="Arial"/>
                <w:sz w:val="20"/>
                <w:szCs w:val="20"/>
              </w:rPr>
            </w:pPr>
            <w:r w:rsidRPr="00D2507A">
              <w:rPr>
                <w:rFonts w:ascii="Arial" w:hAnsi="Arial" w:cs="Arial"/>
                <w:sz w:val="20"/>
                <w:szCs w:val="20"/>
              </w:rPr>
              <w:t>2000 voluntary redundancies</w:t>
            </w:r>
          </w:p>
        </w:tc>
        <w:tc>
          <w:tcPr>
            <w:tcW w:w="1417" w:type="dxa"/>
          </w:tcPr>
          <w:p w14:paraId="1A28961E" w14:textId="77777777" w:rsidR="00246E57" w:rsidRPr="00D2507A" w:rsidRDefault="00246E57" w:rsidP="00452959">
            <w:pPr>
              <w:spacing w:before="60" w:after="60"/>
              <w:ind w:left="20" w:right="20"/>
              <w:rPr>
                <w:rFonts w:ascii="Arial" w:hAnsi="Arial" w:cs="Arial"/>
                <w:b/>
                <w:bCs/>
                <w:sz w:val="20"/>
                <w:szCs w:val="20"/>
              </w:rPr>
            </w:pPr>
          </w:p>
        </w:tc>
      </w:tr>
      <w:tr w:rsidR="00246E57" w:rsidRPr="00D2507A" w14:paraId="3E9EFD58" w14:textId="77777777" w:rsidTr="002E65EA">
        <w:tc>
          <w:tcPr>
            <w:tcW w:w="988" w:type="dxa"/>
            <w:vMerge/>
          </w:tcPr>
          <w:p w14:paraId="698A3739" w14:textId="77777777" w:rsidR="00246E57" w:rsidRPr="00D2507A" w:rsidRDefault="00246E57" w:rsidP="00452959">
            <w:pPr>
              <w:spacing w:before="60" w:after="60"/>
              <w:ind w:left="20" w:right="20"/>
              <w:rPr>
                <w:rFonts w:ascii="Arial" w:hAnsi="Arial" w:cs="Arial"/>
                <w:sz w:val="20"/>
                <w:szCs w:val="20"/>
              </w:rPr>
            </w:pPr>
          </w:p>
        </w:tc>
        <w:tc>
          <w:tcPr>
            <w:tcW w:w="1134" w:type="dxa"/>
          </w:tcPr>
          <w:p w14:paraId="767582FC" w14:textId="77777777" w:rsidR="00246E57" w:rsidRPr="00D2507A" w:rsidRDefault="00246E57" w:rsidP="00452959">
            <w:pPr>
              <w:spacing w:before="60" w:after="60"/>
              <w:ind w:left="20" w:right="20"/>
              <w:rPr>
                <w:rFonts w:ascii="Arial" w:hAnsi="Arial" w:cs="Arial"/>
                <w:b/>
                <w:bCs/>
                <w:sz w:val="20"/>
                <w:szCs w:val="20"/>
              </w:rPr>
            </w:pPr>
            <w:r w:rsidRPr="00D2507A">
              <w:rPr>
                <w:rFonts w:ascii="Arial" w:hAnsi="Arial" w:cs="Arial"/>
                <w:b/>
                <w:bCs/>
                <w:sz w:val="20"/>
                <w:szCs w:val="20"/>
              </w:rPr>
              <w:t xml:space="preserve">Liberal-National </w:t>
            </w:r>
          </w:p>
          <w:p w14:paraId="152EF25D" w14:textId="77777777" w:rsidR="00246E57" w:rsidRPr="00D2507A" w:rsidRDefault="00246E57" w:rsidP="00452959">
            <w:pPr>
              <w:spacing w:before="60" w:after="60"/>
              <w:ind w:left="20" w:right="20"/>
              <w:rPr>
                <w:rFonts w:ascii="Arial" w:hAnsi="Arial" w:cs="Arial"/>
                <w:sz w:val="20"/>
                <w:szCs w:val="20"/>
              </w:rPr>
            </w:pPr>
            <w:r w:rsidRPr="00D2507A">
              <w:rPr>
                <w:rFonts w:ascii="Arial" w:hAnsi="Arial" w:cs="Arial"/>
                <w:sz w:val="20"/>
                <w:szCs w:val="20"/>
              </w:rPr>
              <w:t>(from 2013)</w:t>
            </w:r>
          </w:p>
        </w:tc>
        <w:tc>
          <w:tcPr>
            <w:tcW w:w="2268" w:type="dxa"/>
          </w:tcPr>
          <w:p w14:paraId="45149428" w14:textId="77777777" w:rsidR="00246E57" w:rsidRPr="00D2507A" w:rsidRDefault="00246E57" w:rsidP="00452959">
            <w:pPr>
              <w:spacing w:before="60" w:after="60"/>
              <w:ind w:left="20" w:right="20"/>
              <w:rPr>
                <w:rFonts w:ascii="Arial" w:hAnsi="Arial" w:cs="Arial"/>
                <w:sz w:val="20"/>
                <w:szCs w:val="20"/>
              </w:rPr>
            </w:pPr>
            <w:r w:rsidRPr="00D2507A">
              <w:rPr>
                <w:rFonts w:ascii="Arial" w:hAnsi="Arial" w:cs="Arial"/>
                <w:sz w:val="20"/>
                <w:szCs w:val="20"/>
              </w:rPr>
              <w:t>Cap 1–2%</w:t>
            </w:r>
          </w:p>
        </w:tc>
        <w:tc>
          <w:tcPr>
            <w:tcW w:w="2126" w:type="dxa"/>
          </w:tcPr>
          <w:p w14:paraId="4184891D" w14:textId="77777777" w:rsidR="00246E57" w:rsidRPr="00D2507A" w:rsidRDefault="00246E57" w:rsidP="00452959">
            <w:pPr>
              <w:spacing w:before="60" w:after="60"/>
              <w:ind w:left="20" w:right="20"/>
              <w:rPr>
                <w:rFonts w:ascii="Arial" w:hAnsi="Arial" w:cs="Arial"/>
                <w:sz w:val="20"/>
                <w:szCs w:val="20"/>
              </w:rPr>
            </w:pPr>
            <w:r w:rsidRPr="00D2507A">
              <w:rPr>
                <w:rFonts w:ascii="Arial" w:hAnsi="Arial" w:cs="Arial"/>
                <w:sz w:val="20"/>
                <w:szCs w:val="20"/>
              </w:rPr>
              <w:t>Freeze on external recruitment except for ‘critical’ roles</w:t>
            </w:r>
          </w:p>
        </w:tc>
        <w:tc>
          <w:tcPr>
            <w:tcW w:w="1843" w:type="dxa"/>
          </w:tcPr>
          <w:p w14:paraId="148CFB6C" w14:textId="77777777" w:rsidR="00246E57" w:rsidRPr="00D2507A" w:rsidRDefault="00246E57" w:rsidP="00452959">
            <w:pPr>
              <w:spacing w:before="60" w:after="60"/>
              <w:ind w:left="20" w:right="20"/>
              <w:rPr>
                <w:rFonts w:ascii="Arial" w:hAnsi="Arial" w:cs="Arial"/>
                <w:sz w:val="20"/>
                <w:szCs w:val="20"/>
              </w:rPr>
            </w:pPr>
            <w:r w:rsidRPr="00D2507A">
              <w:rPr>
                <w:rFonts w:ascii="Arial" w:hAnsi="Arial" w:cs="Arial"/>
                <w:sz w:val="20"/>
                <w:szCs w:val="20"/>
              </w:rPr>
              <w:t>16,500 redundancies planned (15,000 gone by 30 June 2015)</w:t>
            </w:r>
          </w:p>
        </w:tc>
        <w:tc>
          <w:tcPr>
            <w:tcW w:w="1417" w:type="dxa"/>
          </w:tcPr>
          <w:p w14:paraId="7F96288F" w14:textId="77777777" w:rsidR="00246E57" w:rsidRPr="00D2507A" w:rsidRDefault="00246E57" w:rsidP="00452959">
            <w:pPr>
              <w:spacing w:before="60" w:after="60"/>
              <w:ind w:left="20" w:right="20"/>
              <w:rPr>
                <w:rFonts w:ascii="Arial" w:hAnsi="Arial" w:cs="Arial"/>
                <w:b/>
                <w:bCs/>
                <w:sz w:val="20"/>
                <w:szCs w:val="20"/>
              </w:rPr>
            </w:pPr>
          </w:p>
        </w:tc>
      </w:tr>
      <w:tr w:rsidR="00246E57" w:rsidRPr="00D2507A" w14:paraId="45787F0C" w14:textId="77777777" w:rsidTr="002E65EA">
        <w:tc>
          <w:tcPr>
            <w:tcW w:w="988" w:type="dxa"/>
          </w:tcPr>
          <w:p w14:paraId="7469FB7F" w14:textId="77777777" w:rsidR="00246E57" w:rsidRPr="00D2507A" w:rsidRDefault="00246E57" w:rsidP="00452959">
            <w:pPr>
              <w:spacing w:before="60" w:after="60"/>
              <w:ind w:left="20" w:right="20"/>
              <w:rPr>
                <w:rFonts w:ascii="Arial" w:hAnsi="Arial" w:cs="Arial"/>
                <w:b/>
                <w:bCs/>
                <w:sz w:val="20"/>
                <w:szCs w:val="20"/>
              </w:rPr>
            </w:pPr>
            <w:r w:rsidRPr="00D2507A">
              <w:rPr>
                <w:rFonts w:ascii="Arial" w:hAnsi="Arial" w:cs="Arial"/>
                <w:b/>
                <w:bCs/>
                <w:sz w:val="20"/>
                <w:szCs w:val="20"/>
              </w:rPr>
              <w:t>COVID</w:t>
            </w:r>
          </w:p>
        </w:tc>
        <w:tc>
          <w:tcPr>
            <w:tcW w:w="1134" w:type="dxa"/>
          </w:tcPr>
          <w:p w14:paraId="20E231DF" w14:textId="77777777" w:rsidR="00246E57" w:rsidRPr="00D2507A" w:rsidRDefault="00246E57" w:rsidP="00452959">
            <w:pPr>
              <w:spacing w:before="60" w:after="60"/>
              <w:ind w:left="20" w:right="20"/>
              <w:rPr>
                <w:rFonts w:ascii="Arial" w:hAnsi="Arial" w:cs="Arial"/>
                <w:b/>
                <w:bCs/>
                <w:sz w:val="20"/>
                <w:szCs w:val="20"/>
              </w:rPr>
            </w:pPr>
            <w:r w:rsidRPr="00D2507A">
              <w:rPr>
                <w:rFonts w:ascii="Arial" w:hAnsi="Arial" w:cs="Arial"/>
                <w:b/>
                <w:bCs/>
                <w:sz w:val="20"/>
                <w:szCs w:val="20"/>
              </w:rPr>
              <w:t>Liberal-National</w:t>
            </w:r>
          </w:p>
        </w:tc>
        <w:tc>
          <w:tcPr>
            <w:tcW w:w="2268" w:type="dxa"/>
          </w:tcPr>
          <w:p w14:paraId="209FFFDF" w14:textId="77777777" w:rsidR="00246E57" w:rsidRPr="00D2507A" w:rsidRDefault="00246E57" w:rsidP="00452959">
            <w:pPr>
              <w:spacing w:before="60" w:after="60"/>
              <w:ind w:left="20" w:right="20"/>
              <w:rPr>
                <w:rFonts w:ascii="Arial" w:hAnsi="Arial" w:cs="Arial"/>
                <w:sz w:val="20"/>
                <w:szCs w:val="20"/>
              </w:rPr>
            </w:pPr>
            <w:r w:rsidRPr="00D2507A">
              <w:rPr>
                <w:rFonts w:ascii="Arial" w:hAnsi="Arial" w:cs="Arial"/>
                <w:sz w:val="20"/>
                <w:szCs w:val="20"/>
              </w:rPr>
              <w:t>Deferral of increases for 6 months, between April 2020 – April 2021</w:t>
            </w:r>
          </w:p>
          <w:p w14:paraId="3527C8E8" w14:textId="77777777" w:rsidR="00246E57" w:rsidRPr="00D2507A" w:rsidRDefault="00246E57" w:rsidP="00452959">
            <w:pPr>
              <w:spacing w:before="60" w:after="60"/>
              <w:ind w:left="20" w:right="20"/>
              <w:rPr>
                <w:rFonts w:ascii="Arial" w:hAnsi="Arial" w:cs="Arial"/>
                <w:sz w:val="20"/>
                <w:szCs w:val="20"/>
              </w:rPr>
            </w:pPr>
            <w:r w:rsidRPr="00D2507A">
              <w:rPr>
                <w:rFonts w:ascii="Arial" w:hAnsi="Arial" w:cs="Arial"/>
                <w:sz w:val="20"/>
                <w:szCs w:val="20"/>
              </w:rPr>
              <w:t>Wage cap changed from 2% cap to being tied to private sector wage growth (November 2020)</w:t>
            </w:r>
          </w:p>
        </w:tc>
        <w:tc>
          <w:tcPr>
            <w:tcW w:w="2126" w:type="dxa"/>
          </w:tcPr>
          <w:p w14:paraId="52533D47" w14:textId="77777777" w:rsidR="00246E57" w:rsidRPr="00D2507A" w:rsidRDefault="00246E57" w:rsidP="00452959">
            <w:pPr>
              <w:spacing w:before="60" w:after="60"/>
              <w:ind w:left="20" w:right="20"/>
              <w:rPr>
                <w:rFonts w:ascii="Arial" w:hAnsi="Arial" w:cs="Arial"/>
                <w:sz w:val="20"/>
                <w:szCs w:val="20"/>
              </w:rPr>
            </w:pPr>
            <w:r w:rsidRPr="00D2507A">
              <w:rPr>
                <w:rFonts w:ascii="Arial" w:hAnsi="Arial" w:cs="Arial"/>
                <w:sz w:val="20"/>
                <w:szCs w:val="20"/>
              </w:rPr>
              <w:t>Pre-pandemic staffing cap (from 2006-07) to be maintained beyond the pandemic</w:t>
            </w:r>
          </w:p>
          <w:p w14:paraId="5E62B431" w14:textId="77777777" w:rsidR="00246E57" w:rsidRPr="00D2507A" w:rsidRDefault="00246E57" w:rsidP="00452959">
            <w:pPr>
              <w:spacing w:before="60" w:after="60"/>
              <w:ind w:left="20" w:right="20"/>
              <w:rPr>
                <w:rFonts w:ascii="Arial" w:hAnsi="Arial" w:cs="Arial"/>
                <w:b/>
                <w:bCs/>
                <w:sz w:val="20"/>
                <w:szCs w:val="20"/>
              </w:rPr>
            </w:pPr>
            <w:r w:rsidRPr="00D2507A">
              <w:rPr>
                <w:rFonts w:ascii="Arial" w:hAnsi="Arial" w:cs="Arial"/>
                <w:sz w:val="20"/>
                <w:szCs w:val="20"/>
              </w:rPr>
              <w:t>Thousands of temporary staff recruited for pandemic roles</w:t>
            </w:r>
          </w:p>
        </w:tc>
        <w:tc>
          <w:tcPr>
            <w:tcW w:w="1843" w:type="dxa"/>
          </w:tcPr>
          <w:p w14:paraId="0BA7AF1E" w14:textId="77777777" w:rsidR="00246E57" w:rsidRPr="00D2507A" w:rsidRDefault="00246E57" w:rsidP="00452959">
            <w:pPr>
              <w:spacing w:before="60" w:after="60"/>
              <w:ind w:left="20" w:right="20"/>
              <w:rPr>
                <w:rFonts w:ascii="Arial" w:hAnsi="Arial" w:cs="Arial"/>
                <w:sz w:val="20"/>
                <w:szCs w:val="20"/>
              </w:rPr>
            </w:pPr>
          </w:p>
          <w:p w14:paraId="3AF5DA48" w14:textId="77777777" w:rsidR="00246E57" w:rsidRPr="00D2507A" w:rsidRDefault="00246E57" w:rsidP="00452959">
            <w:pPr>
              <w:spacing w:before="60" w:after="60"/>
              <w:ind w:left="20" w:right="20"/>
              <w:rPr>
                <w:rFonts w:ascii="Arial" w:hAnsi="Arial" w:cs="Arial"/>
                <w:sz w:val="20"/>
                <w:szCs w:val="20"/>
              </w:rPr>
            </w:pPr>
          </w:p>
        </w:tc>
        <w:tc>
          <w:tcPr>
            <w:tcW w:w="1417" w:type="dxa"/>
          </w:tcPr>
          <w:p w14:paraId="04C3C178" w14:textId="77777777" w:rsidR="00246E57" w:rsidRPr="00D2507A" w:rsidRDefault="00246E57" w:rsidP="00452959">
            <w:pPr>
              <w:spacing w:before="60" w:after="60"/>
              <w:ind w:left="20" w:right="20"/>
              <w:rPr>
                <w:rFonts w:ascii="Arial" w:hAnsi="Arial" w:cs="Arial"/>
                <w:sz w:val="20"/>
                <w:szCs w:val="20"/>
              </w:rPr>
            </w:pPr>
            <w:r w:rsidRPr="00D2507A">
              <w:rPr>
                <w:rFonts w:ascii="Arial" w:hAnsi="Arial" w:cs="Arial"/>
                <w:sz w:val="20"/>
                <w:szCs w:val="20"/>
              </w:rPr>
              <w:t>Freeze on increases March 2020</w:t>
            </w:r>
          </w:p>
          <w:p w14:paraId="64E1CCBE" w14:textId="77777777" w:rsidR="00246E57" w:rsidRPr="00D2507A" w:rsidRDefault="00246E57" w:rsidP="00452959">
            <w:pPr>
              <w:spacing w:before="60" w:after="60"/>
              <w:ind w:left="20" w:right="20"/>
              <w:rPr>
                <w:rFonts w:ascii="Arial" w:hAnsi="Arial" w:cs="Arial"/>
                <w:sz w:val="20"/>
                <w:szCs w:val="20"/>
              </w:rPr>
            </w:pPr>
            <w:r w:rsidRPr="00D2507A">
              <w:rPr>
                <w:rFonts w:ascii="Arial" w:hAnsi="Arial" w:cs="Arial"/>
                <w:sz w:val="20"/>
                <w:szCs w:val="20"/>
              </w:rPr>
              <w:t>Review of SES performance bonuses</w:t>
            </w:r>
          </w:p>
        </w:tc>
      </w:tr>
    </w:tbl>
    <w:p w14:paraId="3AAECA06" w14:textId="53B4966E" w:rsidR="00246E57" w:rsidRPr="00D2507A" w:rsidRDefault="001144CB" w:rsidP="00BA3346">
      <w:pPr>
        <w:pStyle w:val="NoSpacing"/>
        <w:ind w:firstLine="0"/>
        <w:rPr>
          <w:rFonts w:ascii="Arial" w:hAnsi="Arial" w:cs="Arial"/>
        </w:rPr>
      </w:pPr>
      <w:r w:rsidRPr="00D2507A">
        <w:rPr>
          <w:rFonts w:ascii="Arial" w:hAnsi="Arial" w:cs="Arial"/>
        </w:rPr>
        <w:t>Nearly</w:t>
      </w:r>
      <w:r w:rsidR="00246E57" w:rsidRPr="00D2507A">
        <w:rPr>
          <w:rFonts w:ascii="Arial" w:hAnsi="Arial" w:cs="Arial"/>
        </w:rPr>
        <w:t xml:space="preserve"> half (49%) the respondents to the 2020 APS Employee Census had worked directly on COVID-related tasks or activities, while more than half (53%) were working from home or away from the office at the time of the survey (APSC, 2021a).</w:t>
      </w:r>
    </w:p>
    <w:p w14:paraId="5E8919C6" w14:textId="77777777" w:rsidR="00246E57" w:rsidRPr="00D2507A" w:rsidRDefault="00246E57" w:rsidP="005F170A">
      <w:pPr>
        <w:pStyle w:val="indent"/>
        <w:rPr>
          <w:rFonts w:ascii="Arial" w:hAnsi="Arial" w:cs="Arial"/>
        </w:rPr>
      </w:pPr>
    </w:p>
    <w:p w14:paraId="4CAEB9B7" w14:textId="77777777" w:rsidR="003F314C" w:rsidRPr="00D31605" w:rsidRDefault="0019352C" w:rsidP="000D29D1">
      <w:pPr>
        <w:pStyle w:val="Heading1"/>
        <w:rPr>
          <w:rFonts w:ascii="Arial" w:hAnsi="Arial" w:cs="Arial"/>
          <w:u w:val="none"/>
        </w:rPr>
      </w:pPr>
      <w:r w:rsidRPr="00D2507A">
        <w:rPr>
          <w:rFonts w:ascii="Arial" w:hAnsi="Arial" w:cs="Arial"/>
        </w:rPr>
        <w:br w:type="page"/>
      </w:r>
      <w:r w:rsidR="00336036" w:rsidRPr="00D31605">
        <w:rPr>
          <w:rStyle w:val="fontstyle01"/>
          <w:rFonts w:ascii="Arial" w:hAnsi="Arial" w:cs="Arial"/>
          <w:sz w:val="20"/>
          <w:szCs w:val="20"/>
          <w:u w:val="none"/>
        </w:rPr>
        <w:t xml:space="preserve"> </w:t>
      </w:r>
      <w:bookmarkStart w:id="74" w:name="_Toc31781320"/>
      <w:bookmarkStart w:id="75" w:name="_Toc31781578"/>
      <w:bookmarkStart w:id="76" w:name="_Toc31781718"/>
      <w:bookmarkStart w:id="77" w:name="_Toc76915952"/>
      <w:r w:rsidR="003F314C" w:rsidRPr="00D31605">
        <w:rPr>
          <w:rFonts w:ascii="Arial" w:hAnsi="Arial" w:cs="Arial"/>
          <w:u w:val="none"/>
        </w:rPr>
        <w:t>SES policy</w:t>
      </w:r>
      <w:bookmarkEnd w:id="74"/>
      <w:bookmarkEnd w:id="75"/>
      <w:bookmarkEnd w:id="76"/>
      <w:bookmarkEnd w:id="77"/>
    </w:p>
    <w:p w14:paraId="661773D3" w14:textId="77777777" w:rsidR="00724A5E" w:rsidRPr="00D2507A" w:rsidRDefault="00724A5E" w:rsidP="00826CA0">
      <w:pPr>
        <w:pStyle w:val="Heading2"/>
        <w:rPr>
          <w:rFonts w:ascii="Arial" w:hAnsi="Arial" w:cs="Arial"/>
          <w:shd w:val="clear" w:color="auto" w:fill="FFFFFF"/>
        </w:rPr>
      </w:pPr>
      <w:bookmarkStart w:id="78" w:name="_Toc31781321"/>
      <w:bookmarkStart w:id="79" w:name="_Toc31781579"/>
      <w:bookmarkStart w:id="80" w:name="_Toc31781719"/>
      <w:bookmarkStart w:id="81" w:name="_Toc76915953"/>
      <w:r w:rsidRPr="00D2507A">
        <w:rPr>
          <w:rFonts w:ascii="Arial" w:hAnsi="Arial" w:cs="Arial"/>
        </w:rPr>
        <w:t>The role of the SES</w:t>
      </w:r>
      <w:bookmarkEnd w:id="78"/>
      <w:bookmarkEnd w:id="79"/>
      <w:bookmarkEnd w:id="80"/>
      <w:bookmarkEnd w:id="81"/>
    </w:p>
    <w:p w14:paraId="2CC35765" w14:textId="77777777" w:rsidR="00695871" w:rsidRPr="00D2507A" w:rsidRDefault="000F4734" w:rsidP="000F5576">
      <w:pPr>
        <w:shd w:val="clear" w:color="auto" w:fill="FFFFFF"/>
        <w:spacing w:before="0" w:after="0"/>
        <w:rPr>
          <w:rFonts w:ascii="Arial" w:hAnsi="Arial" w:cs="Arial"/>
          <w:color w:val="000000"/>
          <w:spacing w:val="4"/>
        </w:rPr>
      </w:pPr>
      <w:r w:rsidRPr="00D2507A">
        <w:rPr>
          <w:rFonts w:ascii="Arial" w:hAnsi="Arial" w:cs="Arial"/>
          <w:shd w:val="clear" w:color="auto" w:fill="FFFFFF"/>
        </w:rPr>
        <w:t>The role of the Senior Executive Service (SES)</w:t>
      </w:r>
      <w:r w:rsidR="000131C9" w:rsidRPr="00D2507A">
        <w:rPr>
          <w:rFonts w:ascii="Arial" w:hAnsi="Arial" w:cs="Arial"/>
          <w:shd w:val="clear" w:color="auto" w:fill="FFFFFF"/>
        </w:rPr>
        <w:t xml:space="preserve">, as articulated in the </w:t>
      </w:r>
      <w:r w:rsidR="000131C9" w:rsidRPr="00D2507A">
        <w:rPr>
          <w:rFonts w:ascii="Arial" w:hAnsi="Arial" w:cs="Arial"/>
          <w:i/>
          <w:iCs/>
          <w:shd w:val="clear" w:color="auto" w:fill="FFFFFF"/>
        </w:rPr>
        <w:t>Public Service Act 1999</w:t>
      </w:r>
      <w:r w:rsidR="000131C9" w:rsidRPr="00D2507A">
        <w:rPr>
          <w:rFonts w:ascii="Arial" w:hAnsi="Arial" w:cs="Arial"/>
          <w:shd w:val="clear" w:color="auto" w:fill="FFFFFF"/>
        </w:rPr>
        <w:t xml:space="preserve"> (s. 35(2))</w:t>
      </w:r>
      <w:r w:rsidRPr="00D2507A">
        <w:rPr>
          <w:rFonts w:ascii="Arial" w:hAnsi="Arial" w:cs="Arial"/>
          <w:shd w:val="clear" w:color="auto" w:fill="FFFFFF"/>
        </w:rPr>
        <w:t xml:space="preserve"> is </w:t>
      </w:r>
      <w:r w:rsidR="00695871" w:rsidRPr="00D2507A">
        <w:rPr>
          <w:rFonts w:ascii="Arial" w:hAnsi="Arial" w:cs="Arial"/>
          <w:shd w:val="clear" w:color="auto" w:fill="FFFFFF"/>
        </w:rPr>
        <w:t>“</w:t>
      </w:r>
      <w:r w:rsidRPr="00D2507A">
        <w:rPr>
          <w:rFonts w:ascii="Arial" w:hAnsi="Arial" w:cs="Arial"/>
          <w:shd w:val="clear" w:color="auto" w:fill="FFFFFF"/>
        </w:rPr>
        <w:t>to provide APS-wide strategic leadership of the highest quality that contributes to an effective and cohesive APS</w:t>
      </w:r>
      <w:r w:rsidR="00695871" w:rsidRPr="00D2507A">
        <w:rPr>
          <w:rFonts w:ascii="Arial" w:hAnsi="Arial" w:cs="Arial"/>
          <w:shd w:val="clear" w:color="auto" w:fill="FFFFFF"/>
        </w:rPr>
        <w:t xml:space="preserve">”. The </w:t>
      </w:r>
      <w:r w:rsidR="00724A5E" w:rsidRPr="00D2507A">
        <w:rPr>
          <w:rFonts w:ascii="Arial" w:hAnsi="Arial" w:cs="Arial"/>
        </w:rPr>
        <w:t xml:space="preserve">functions of the SES </w:t>
      </w:r>
      <w:r w:rsidR="00695871" w:rsidRPr="00D2507A">
        <w:rPr>
          <w:rFonts w:ascii="Arial" w:hAnsi="Arial" w:cs="Arial"/>
        </w:rPr>
        <w:t xml:space="preserve">are </w:t>
      </w:r>
      <w:r w:rsidR="00724A5E" w:rsidRPr="00D2507A">
        <w:rPr>
          <w:rFonts w:ascii="Arial" w:hAnsi="Arial" w:cs="Arial"/>
        </w:rPr>
        <w:t>to</w:t>
      </w:r>
      <w:r w:rsidR="00695871" w:rsidRPr="00D2507A">
        <w:rPr>
          <w:rFonts w:ascii="Arial" w:hAnsi="Arial" w:cs="Arial"/>
          <w:color w:val="000000"/>
          <w:spacing w:val="4"/>
        </w:rPr>
        <w:t xml:space="preserve"> provide professional/specialist expertise, policy advice, program or service delivery, and/or regulatory administration at a high level, and to</w:t>
      </w:r>
      <w:r w:rsidR="00106EB2" w:rsidRPr="00D2507A">
        <w:rPr>
          <w:rFonts w:ascii="Arial" w:hAnsi="Arial" w:cs="Arial"/>
          <w:color w:val="000000"/>
          <w:spacing w:val="4"/>
        </w:rPr>
        <w:t xml:space="preserve"> promote cooperation within and between agencies, as well as the APS Values, Employment Principles and Code of Conduct.</w:t>
      </w:r>
    </w:p>
    <w:p w14:paraId="5CFC8D30" w14:textId="77777777" w:rsidR="000F4734" w:rsidRPr="00D2507A" w:rsidRDefault="00724A5E" w:rsidP="00BA3346">
      <w:pPr>
        <w:pStyle w:val="indent"/>
        <w:ind w:firstLine="0"/>
        <w:rPr>
          <w:rStyle w:val="Hyperlink"/>
          <w:rFonts w:ascii="Arial" w:hAnsi="Arial" w:cs="Arial"/>
        </w:rPr>
      </w:pPr>
      <w:r w:rsidRPr="00D2507A">
        <w:rPr>
          <w:rFonts w:ascii="Arial" w:hAnsi="Arial" w:cs="Arial"/>
        </w:rPr>
        <w:t xml:space="preserve">The APSC </w:t>
      </w:r>
      <w:r w:rsidR="002B0F5E" w:rsidRPr="00D2507A">
        <w:rPr>
          <w:rFonts w:ascii="Arial" w:hAnsi="Arial" w:cs="Arial"/>
        </w:rPr>
        <w:t>(</w:t>
      </w:r>
      <w:r w:rsidR="00126206" w:rsidRPr="00D2507A">
        <w:rPr>
          <w:rFonts w:ascii="Arial" w:hAnsi="Arial" w:cs="Arial"/>
        </w:rPr>
        <w:t>2018c</w:t>
      </w:r>
      <w:r w:rsidR="002B0F5E" w:rsidRPr="00D2507A">
        <w:rPr>
          <w:rFonts w:ascii="Arial" w:hAnsi="Arial" w:cs="Arial"/>
        </w:rPr>
        <w:t xml:space="preserve">) </w:t>
      </w:r>
      <w:r w:rsidRPr="00D2507A">
        <w:rPr>
          <w:rFonts w:ascii="Arial" w:hAnsi="Arial" w:cs="Arial"/>
        </w:rPr>
        <w:t>notes that m</w:t>
      </w:r>
      <w:r w:rsidR="000F4734" w:rsidRPr="00D2507A">
        <w:rPr>
          <w:rFonts w:ascii="Arial" w:hAnsi="Arial" w:cs="Arial"/>
        </w:rPr>
        <w:t xml:space="preserve">embers of the SES have a role that goes beyond that of other </w:t>
      </w:r>
      <w:r w:rsidR="00B04598" w:rsidRPr="00D2507A">
        <w:rPr>
          <w:rFonts w:ascii="Arial" w:hAnsi="Arial" w:cs="Arial"/>
        </w:rPr>
        <w:t xml:space="preserve">APS </w:t>
      </w:r>
      <w:r w:rsidR="000F4734" w:rsidRPr="00D2507A">
        <w:rPr>
          <w:rFonts w:ascii="Arial" w:hAnsi="Arial" w:cs="Arial"/>
        </w:rPr>
        <w:t>leaders</w:t>
      </w:r>
      <w:r w:rsidRPr="00D2507A">
        <w:rPr>
          <w:rFonts w:ascii="Arial" w:hAnsi="Arial" w:cs="Arial"/>
        </w:rPr>
        <w:t>, including th</w:t>
      </w:r>
      <w:r w:rsidR="00B04598" w:rsidRPr="00D2507A">
        <w:rPr>
          <w:rFonts w:ascii="Arial" w:hAnsi="Arial" w:cs="Arial"/>
        </w:rPr>
        <w:t xml:space="preserve">at of </w:t>
      </w:r>
      <w:r w:rsidRPr="00D2507A">
        <w:rPr>
          <w:rFonts w:ascii="Arial" w:hAnsi="Arial" w:cs="Arial"/>
        </w:rPr>
        <w:t>supporting Secretaries as s</w:t>
      </w:r>
      <w:r w:rsidR="000F4734" w:rsidRPr="00D2507A">
        <w:rPr>
          <w:rFonts w:ascii="Arial" w:hAnsi="Arial" w:cs="Arial"/>
        </w:rPr>
        <w:t xml:space="preserve">tewards of the broader APS. </w:t>
      </w:r>
    </w:p>
    <w:p w14:paraId="5FC15FEC" w14:textId="77777777" w:rsidR="001367CB" w:rsidRPr="00D2507A" w:rsidRDefault="001367CB" w:rsidP="001367CB">
      <w:pPr>
        <w:pStyle w:val="Heading2"/>
        <w:rPr>
          <w:rFonts w:ascii="Arial" w:hAnsi="Arial" w:cs="Arial"/>
        </w:rPr>
      </w:pPr>
      <w:bookmarkStart w:id="82" w:name="_Toc76915954"/>
      <w:bookmarkStart w:id="83" w:name="_Toc31781322"/>
      <w:bookmarkStart w:id="84" w:name="_Toc31781580"/>
      <w:bookmarkStart w:id="85" w:name="_Toc31781720"/>
      <w:r w:rsidRPr="00D2507A">
        <w:rPr>
          <w:rFonts w:ascii="Arial" w:hAnsi="Arial" w:cs="Arial"/>
        </w:rPr>
        <w:t>Creation of a Senior Executive Service</w:t>
      </w:r>
      <w:bookmarkEnd w:id="82"/>
    </w:p>
    <w:bookmarkEnd w:id="83"/>
    <w:bookmarkEnd w:id="84"/>
    <w:bookmarkEnd w:id="85"/>
    <w:p w14:paraId="7B733545" w14:textId="00FE454F" w:rsidR="00984DAB" w:rsidRPr="00D2507A" w:rsidRDefault="00984DAB" w:rsidP="009E5FA0">
      <w:pPr>
        <w:rPr>
          <w:rFonts w:ascii="Arial" w:hAnsi="Arial" w:cs="Arial"/>
          <w:shd w:val="clear" w:color="auto" w:fill="FFFFFF"/>
        </w:rPr>
      </w:pPr>
      <w:r w:rsidRPr="00D2507A">
        <w:rPr>
          <w:rFonts w:ascii="Arial" w:hAnsi="Arial" w:cs="Arial"/>
          <w:shd w:val="clear" w:color="auto" w:fill="FFFFFF"/>
        </w:rPr>
        <w:t xml:space="preserve">In 1964, six </w:t>
      </w:r>
      <w:r w:rsidR="002E65EA">
        <w:rPr>
          <w:rFonts w:ascii="Arial" w:hAnsi="Arial" w:cs="Arial"/>
          <w:shd w:val="clear" w:color="auto" w:fill="FFFFFF"/>
        </w:rPr>
        <w:t xml:space="preserve">standard </w:t>
      </w:r>
      <w:r w:rsidRPr="00D2507A">
        <w:rPr>
          <w:rFonts w:ascii="Arial" w:hAnsi="Arial" w:cs="Arial"/>
          <w:shd w:val="clear" w:color="auto" w:fill="FFFFFF"/>
        </w:rPr>
        <w:t xml:space="preserve">classifications </w:t>
      </w:r>
      <w:r w:rsidR="002E65EA">
        <w:rPr>
          <w:rFonts w:ascii="Arial" w:hAnsi="Arial" w:cs="Arial"/>
          <w:shd w:val="clear" w:color="auto" w:fill="FFFFFF"/>
        </w:rPr>
        <w:t xml:space="preserve">had been established </w:t>
      </w:r>
      <w:r w:rsidRPr="00D2507A">
        <w:rPr>
          <w:rFonts w:ascii="Arial" w:hAnsi="Arial" w:cs="Arial"/>
          <w:shd w:val="clear" w:color="auto" w:fill="FFFFFF"/>
        </w:rPr>
        <w:t>for senior public servants with policy advising and top management responsibilities across</w:t>
      </w:r>
      <w:r w:rsidR="002E65EA">
        <w:rPr>
          <w:rFonts w:ascii="Arial" w:hAnsi="Arial" w:cs="Arial"/>
          <w:shd w:val="clear" w:color="auto" w:fill="FFFFFF"/>
        </w:rPr>
        <w:t xml:space="preserve"> all</w:t>
      </w:r>
      <w:r w:rsidRPr="00D2507A">
        <w:rPr>
          <w:rFonts w:ascii="Arial" w:hAnsi="Arial" w:cs="Arial"/>
          <w:shd w:val="clear" w:color="auto" w:fill="FFFFFF"/>
        </w:rPr>
        <w:t xml:space="preserve"> departments.</w:t>
      </w:r>
      <w:r w:rsidR="002E65EA">
        <w:rPr>
          <w:rFonts w:ascii="Arial" w:hAnsi="Arial" w:cs="Arial"/>
          <w:shd w:val="clear" w:color="auto" w:fill="FFFFFF"/>
        </w:rPr>
        <w:t xml:space="preserve"> Two decades later, t</w:t>
      </w:r>
      <w:r w:rsidR="001367CB" w:rsidRPr="00D2507A">
        <w:rPr>
          <w:rFonts w:ascii="Arial" w:hAnsi="Arial" w:cs="Arial"/>
        </w:rPr>
        <w:t xml:space="preserve">he concept of the SES </w:t>
      </w:r>
      <w:r w:rsidR="00C36CB9" w:rsidRPr="00D2507A">
        <w:rPr>
          <w:rFonts w:ascii="Arial" w:hAnsi="Arial" w:cs="Arial"/>
        </w:rPr>
        <w:t xml:space="preserve">had </w:t>
      </w:r>
      <w:r w:rsidR="002E65EA">
        <w:rPr>
          <w:rFonts w:ascii="Arial" w:hAnsi="Arial" w:cs="Arial"/>
        </w:rPr>
        <w:t xml:space="preserve">been </w:t>
      </w:r>
      <w:r w:rsidR="001367CB" w:rsidRPr="00D2507A">
        <w:rPr>
          <w:rFonts w:ascii="Arial" w:hAnsi="Arial" w:cs="Arial"/>
        </w:rPr>
        <w:t>emerg</w:t>
      </w:r>
      <w:r w:rsidR="002E65EA">
        <w:rPr>
          <w:rFonts w:ascii="Arial" w:hAnsi="Arial" w:cs="Arial"/>
        </w:rPr>
        <w:t>ing</w:t>
      </w:r>
      <w:r w:rsidR="001367CB" w:rsidRPr="00D2507A">
        <w:rPr>
          <w:rFonts w:ascii="Arial" w:hAnsi="Arial" w:cs="Arial"/>
        </w:rPr>
        <w:t xml:space="preserve"> from a range of APS administrative reviews with </w:t>
      </w:r>
      <w:r w:rsidR="00C36CB9" w:rsidRPr="00D2507A">
        <w:rPr>
          <w:rFonts w:ascii="Arial" w:hAnsi="Arial" w:cs="Arial"/>
        </w:rPr>
        <w:t>similar</w:t>
      </w:r>
      <w:r w:rsidR="001367CB" w:rsidRPr="00D2507A">
        <w:rPr>
          <w:rFonts w:ascii="Arial" w:hAnsi="Arial" w:cs="Arial"/>
        </w:rPr>
        <w:t xml:space="preserve"> recommendations.  The </w:t>
      </w:r>
      <w:r w:rsidR="001367CB" w:rsidRPr="00D2507A">
        <w:rPr>
          <w:rStyle w:val="Emphasis"/>
          <w:rFonts w:ascii="Arial" w:hAnsi="Arial" w:cs="Arial"/>
        </w:rPr>
        <w:t>Reforming the Australian Public Service</w:t>
      </w:r>
      <w:r w:rsidR="001367CB" w:rsidRPr="00D2507A">
        <w:rPr>
          <w:rFonts w:ascii="Arial" w:hAnsi="Arial" w:cs="Arial"/>
        </w:rPr>
        <w:t xml:space="preserve"> review in 1983 was the first to describe the group as a ‘senior executive service’</w:t>
      </w:r>
      <w:r w:rsidR="00BB4BA9" w:rsidRPr="00D2507A">
        <w:rPr>
          <w:rFonts w:ascii="Arial" w:hAnsi="Arial" w:cs="Arial"/>
        </w:rPr>
        <w:t>. T</w:t>
      </w:r>
      <w:r w:rsidRPr="00D2507A">
        <w:rPr>
          <w:rFonts w:ascii="Arial" w:hAnsi="Arial" w:cs="Arial"/>
          <w:shd w:val="clear" w:color="auto" w:fill="FFFFFF"/>
        </w:rPr>
        <w:t xml:space="preserve">he </w:t>
      </w:r>
      <w:r w:rsidRPr="00D2507A">
        <w:rPr>
          <w:rFonts w:ascii="Arial" w:hAnsi="Arial" w:cs="Arial"/>
          <w:i/>
          <w:iCs/>
          <w:shd w:val="clear" w:color="auto" w:fill="FFFFFF"/>
        </w:rPr>
        <w:t>Public Service Reform Act 1984</w:t>
      </w:r>
      <w:r w:rsidRPr="00D2507A">
        <w:rPr>
          <w:rFonts w:ascii="Arial" w:hAnsi="Arial" w:cs="Arial"/>
          <w:shd w:val="clear" w:color="auto" w:fill="FFFFFF"/>
        </w:rPr>
        <w:t xml:space="preserve"> legislated a new Senior Executive Service “to create a unified, cohesive senior staffing group with distinctive selection, development, mobility and tenure arrangements” (APSC, 2009). </w:t>
      </w:r>
    </w:p>
    <w:p w14:paraId="0DCFA3D0" w14:textId="77777777" w:rsidR="004D0D0E" w:rsidRPr="00D2507A" w:rsidRDefault="004D0D0E" w:rsidP="00BA3346">
      <w:pPr>
        <w:pStyle w:val="indent"/>
        <w:ind w:firstLine="0"/>
        <w:rPr>
          <w:rFonts w:ascii="Arial" w:hAnsi="Arial" w:cs="Arial"/>
        </w:rPr>
      </w:pPr>
      <w:r w:rsidRPr="00D2507A">
        <w:rPr>
          <w:rFonts w:ascii="Arial" w:hAnsi="Arial" w:cs="Arial"/>
        </w:rPr>
        <w:t>All members of the existing Second Division of the APS were automatically included in the SES (Halligan, 2013). The scheme was based on the US SES system, with a major contrast in “the lack of a bonus package as an incentive to perform” (Halligan, 2013, p. 7).</w:t>
      </w:r>
    </w:p>
    <w:p w14:paraId="71CC0CE5" w14:textId="77777777" w:rsidR="004D0D0E" w:rsidRPr="00D2507A" w:rsidRDefault="004D0D0E" w:rsidP="00BA3346">
      <w:pPr>
        <w:pStyle w:val="indent"/>
        <w:ind w:firstLine="0"/>
        <w:rPr>
          <w:rFonts w:ascii="Arial" w:hAnsi="Arial" w:cs="Arial"/>
        </w:rPr>
      </w:pPr>
      <w:r w:rsidRPr="00D2507A">
        <w:rPr>
          <w:rFonts w:ascii="Arial" w:hAnsi="Arial" w:cs="Arial"/>
        </w:rPr>
        <w:t>Persistently low levels of women at senior levels led to the establishment in 1988 of the Senior Women in Management (SWIM) program, then in 1990, a Senior Executive Leadership program was developed to meet the general need for professional development (Minns, 2004).</w:t>
      </w:r>
    </w:p>
    <w:p w14:paraId="3C179F15" w14:textId="77777777" w:rsidR="004D0D0E" w:rsidRPr="00D2507A" w:rsidRDefault="00CF68C9" w:rsidP="009E5FA0">
      <w:pPr>
        <w:rPr>
          <w:rFonts w:ascii="Arial" w:hAnsi="Arial" w:cs="Arial"/>
          <w:b/>
          <w:bCs/>
        </w:rPr>
      </w:pPr>
      <w:r w:rsidRPr="00D2507A">
        <w:rPr>
          <w:rFonts w:ascii="Arial" w:hAnsi="Arial" w:cs="Arial"/>
          <w:b/>
          <w:bCs/>
        </w:rPr>
        <w:t>The 1990s</w:t>
      </w:r>
    </w:p>
    <w:p w14:paraId="713EC610" w14:textId="1C539080" w:rsidR="009E6BD8" w:rsidRPr="00D2507A" w:rsidRDefault="009E6BD8" w:rsidP="00BA3346">
      <w:pPr>
        <w:pStyle w:val="indent"/>
        <w:ind w:firstLine="0"/>
        <w:rPr>
          <w:rFonts w:ascii="Arial" w:hAnsi="Arial" w:cs="Arial"/>
          <w:shd w:val="clear" w:color="auto" w:fill="FFFFFF"/>
        </w:rPr>
      </w:pPr>
      <w:r w:rsidRPr="00D2507A">
        <w:rPr>
          <w:rFonts w:ascii="Arial" w:hAnsi="Arial" w:cs="Arial"/>
          <w:shd w:val="clear" w:color="auto" w:fill="FFFFFF"/>
        </w:rPr>
        <w:t xml:space="preserve">Following a 1990 </w:t>
      </w:r>
      <w:r w:rsidR="0025270E" w:rsidRPr="00D2507A">
        <w:rPr>
          <w:rFonts w:ascii="Arial" w:hAnsi="Arial" w:cs="Arial"/>
          <w:shd w:val="clear" w:color="auto" w:fill="FFFFFF"/>
        </w:rPr>
        <w:t>r</w:t>
      </w:r>
      <w:r w:rsidRPr="00D2507A">
        <w:rPr>
          <w:rFonts w:ascii="Arial" w:hAnsi="Arial" w:cs="Arial"/>
          <w:shd w:val="clear" w:color="auto" w:fill="FFFFFF"/>
        </w:rPr>
        <w:t xml:space="preserve">eport by </w:t>
      </w:r>
      <w:r w:rsidR="00BF4722" w:rsidRPr="00D2507A">
        <w:rPr>
          <w:rFonts w:ascii="Arial" w:hAnsi="Arial" w:cs="Arial"/>
          <w:shd w:val="clear" w:color="auto" w:fill="FFFFFF"/>
        </w:rPr>
        <w:t>the</w:t>
      </w:r>
      <w:r w:rsidR="008368C9" w:rsidRPr="00D2507A">
        <w:rPr>
          <w:rFonts w:ascii="Arial" w:hAnsi="Arial" w:cs="Arial"/>
          <w:shd w:val="clear" w:color="auto" w:fill="FFFFFF"/>
        </w:rPr>
        <w:t xml:space="preserve"> </w:t>
      </w:r>
      <w:r w:rsidRPr="00D2507A">
        <w:rPr>
          <w:rFonts w:ascii="Arial" w:hAnsi="Arial" w:cs="Arial"/>
          <w:shd w:val="clear" w:color="auto" w:fill="FFFFFF"/>
        </w:rPr>
        <w:t xml:space="preserve">Senate Standing Committee on Finance and Public Administration on </w:t>
      </w:r>
      <w:r w:rsidR="005320C5">
        <w:rPr>
          <w:rFonts w:ascii="Arial" w:hAnsi="Arial" w:cs="Arial"/>
          <w:shd w:val="clear" w:color="auto" w:fill="FFFFFF"/>
        </w:rPr>
        <w:t>performance pay for</w:t>
      </w:r>
      <w:r w:rsidRPr="00D2507A">
        <w:rPr>
          <w:rFonts w:ascii="Arial" w:hAnsi="Arial" w:cs="Arial"/>
          <w:shd w:val="clear" w:color="auto" w:fill="FFFFFF"/>
        </w:rPr>
        <w:t xml:space="preserve"> the Senior Executive Service, the </w:t>
      </w:r>
      <w:r w:rsidR="00B60C3B" w:rsidRPr="00D2507A">
        <w:rPr>
          <w:rFonts w:ascii="Arial" w:hAnsi="Arial" w:cs="Arial"/>
          <w:shd w:val="clear" w:color="auto" w:fill="FFFFFF"/>
        </w:rPr>
        <w:t xml:space="preserve">original </w:t>
      </w:r>
      <w:r w:rsidRPr="00D2507A">
        <w:rPr>
          <w:rFonts w:ascii="Arial" w:hAnsi="Arial" w:cs="Arial"/>
          <w:shd w:val="clear" w:color="auto" w:fill="FFFFFF"/>
        </w:rPr>
        <w:t>six senior classification</w:t>
      </w:r>
      <w:r w:rsidR="002E65EA">
        <w:rPr>
          <w:rFonts w:ascii="Arial" w:hAnsi="Arial" w:cs="Arial"/>
          <w:shd w:val="clear" w:color="auto" w:fill="FFFFFF"/>
        </w:rPr>
        <w:t xml:space="preserve"> levels</w:t>
      </w:r>
      <w:r w:rsidRPr="00D2507A">
        <w:rPr>
          <w:rFonts w:ascii="Arial" w:hAnsi="Arial" w:cs="Arial"/>
          <w:shd w:val="clear" w:color="auto" w:fill="FFFFFF"/>
        </w:rPr>
        <w:t xml:space="preserve"> were restructured into a three-band structure “to enhance the optimum use and flexible management of the SES</w:t>
      </w:r>
      <w:r w:rsidR="00B60C3B" w:rsidRPr="00D2507A">
        <w:rPr>
          <w:rFonts w:ascii="Arial" w:hAnsi="Arial" w:cs="Arial"/>
          <w:shd w:val="clear" w:color="auto" w:fill="FFFFFF"/>
        </w:rPr>
        <w:t>”</w:t>
      </w:r>
      <w:r w:rsidRPr="00D2507A">
        <w:rPr>
          <w:rFonts w:ascii="Arial" w:hAnsi="Arial" w:cs="Arial"/>
          <w:shd w:val="clear" w:color="auto" w:fill="FFFFFF"/>
        </w:rPr>
        <w:t xml:space="preserve"> (APSC, 2009; S</w:t>
      </w:r>
      <w:r w:rsidR="00B60C3B" w:rsidRPr="00D2507A">
        <w:rPr>
          <w:rFonts w:ascii="Arial" w:hAnsi="Arial" w:cs="Arial"/>
          <w:shd w:val="clear" w:color="auto" w:fill="FFFFFF"/>
        </w:rPr>
        <w:t>SCFPA</w:t>
      </w:r>
      <w:r w:rsidRPr="00D2507A">
        <w:rPr>
          <w:rFonts w:ascii="Arial" w:hAnsi="Arial" w:cs="Arial"/>
          <w:shd w:val="clear" w:color="auto" w:fill="FFFFFF"/>
        </w:rPr>
        <w:t xml:space="preserve">, 1990). </w:t>
      </w:r>
    </w:p>
    <w:p w14:paraId="10414110" w14:textId="77777777" w:rsidR="00D96131" w:rsidRPr="00D2507A" w:rsidRDefault="008655A9" w:rsidP="009E5FA0">
      <w:pPr>
        <w:pStyle w:val="indent"/>
        <w:rPr>
          <w:rFonts w:ascii="Arial" w:hAnsi="Arial" w:cs="Arial"/>
        </w:rPr>
      </w:pPr>
      <w:r w:rsidRPr="00D2507A">
        <w:rPr>
          <w:rFonts w:ascii="Arial" w:hAnsi="Arial" w:cs="Arial"/>
        </w:rPr>
        <w:t>The three SES Bands translate to the following job titles:</w:t>
      </w:r>
    </w:p>
    <w:tbl>
      <w:tblPr>
        <w:tblW w:w="0" w:type="auto"/>
        <w:tblInd w:w="1336"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315"/>
        <w:gridCol w:w="3406"/>
      </w:tblGrid>
      <w:tr w:rsidR="006C5B3C" w:rsidRPr="00D2507A" w14:paraId="3A849029" w14:textId="77777777" w:rsidTr="00673A1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69AFFF" w14:textId="77777777" w:rsidR="006C5B3C" w:rsidRPr="00D2507A" w:rsidRDefault="006C5B3C" w:rsidP="009E5FA0">
            <w:pPr>
              <w:rPr>
                <w:rFonts w:ascii="Arial" w:eastAsia="Times New Roman" w:hAnsi="Arial" w:cs="Arial"/>
                <w:b/>
                <w:bCs/>
                <w:color w:val="222222"/>
                <w:sz w:val="20"/>
                <w:szCs w:val="20"/>
                <w:lang w:eastAsia="en-AU"/>
              </w:rPr>
            </w:pPr>
            <w:r w:rsidRPr="00D2507A">
              <w:rPr>
                <w:rFonts w:ascii="Arial" w:eastAsia="Times New Roman" w:hAnsi="Arial" w:cs="Arial"/>
                <w:b/>
                <w:bCs/>
                <w:color w:val="222222"/>
                <w:sz w:val="20"/>
                <w:szCs w:val="20"/>
                <w:lang w:eastAsia="en-AU"/>
              </w:rPr>
              <w:t>SES Band 1</w:t>
            </w:r>
          </w:p>
        </w:tc>
        <w:tc>
          <w:tcPr>
            <w:tcW w:w="340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91916C" w14:textId="77777777" w:rsidR="006C5B3C" w:rsidRPr="00D2507A" w:rsidRDefault="006C5B3C" w:rsidP="009E5FA0">
            <w:pPr>
              <w:rPr>
                <w:rFonts w:ascii="Arial" w:eastAsia="Times New Roman" w:hAnsi="Arial" w:cs="Arial"/>
                <w:color w:val="222222"/>
                <w:sz w:val="20"/>
                <w:szCs w:val="20"/>
                <w:lang w:eastAsia="en-AU"/>
              </w:rPr>
            </w:pPr>
            <w:r w:rsidRPr="00D2507A">
              <w:rPr>
                <w:rFonts w:ascii="Arial" w:eastAsia="Times New Roman" w:hAnsi="Arial" w:cs="Arial"/>
                <w:color w:val="222222"/>
                <w:sz w:val="20"/>
                <w:szCs w:val="20"/>
                <w:lang w:eastAsia="en-AU"/>
              </w:rPr>
              <w:t>Assistant Secretary (AS)</w:t>
            </w:r>
            <w:r w:rsidRPr="00D2507A">
              <w:rPr>
                <w:rFonts w:ascii="Arial" w:eastAsia="Times New Roman" w:hAnsi="Arial" w:cs="Arial"/>
                <w:color w:val="222222"/>
                <w:sz w:val="20"/>
                <w:szCs w:val="20"/>
                <w:lang w:eastAsia="en-AU"/>
              </w:rPr>
              <w:br/>
              <w:t>Branch Head</w:t>
            </w:r>
            <w:r w:rsidRPr="00D2507A">
              <w:rPr>
                <w:rFonts w:ascii="Arial" w:eastAsia="Times New Roman" w:hAnsi="Arial" w:cs="Arial"/>
                <w:color w:val="222222"/>
                <w:sz w:val="20"/>
                <w:szCs w:val="20"/>
                <w:lang w:eastAsia="en-AU"/>
              </w:rPr>
              <w:br/>
              <w:t>Group Manager (GM)</w:t>
            </w:r>
            <w:r w:rsidRPr="00D2507A">
              <w:rPr>
                <w:rFonts w:ascii="Arial" w:eastAsia="Times New Roman" w:hAnsi="Arial" w:cs="Arial"/>
                <w:color w:val="222222"/>
                <w:sz w:val="20"/>
                <w:szCs w:val="20"/>
                <w:lang w:eastAsia="en-AU"/>
              </w:rPr>
              <w:br/>
              <w:t>Executive Director (ED)</w:t>
            </w:r>
          </w:p>
        </w:tc>
      </w:tr>
      <w:tr w:rsidR="006C5B3C" w:rsidRPr="00D2507A" w14:paraId="19D61B60" w14:textId="77777777" w:rsidTr="00673A1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9B4A04" w14:textId="77777777" w:rsidR="006C5B3C" w:rsidRPr="00D2507A" w:rsidRDefault="006C5B3C" w:rsidP="009E5FA0">
            <w:pPr>
              <w:rPr>
                <w:rFonts w:ascii="Arial" w:eastAsia="Times New Roman" w:hAnsi="Arial" w:cs="Arial"/>
                <w:b/>
                <w:bCs/>
                <w:color w:val="222222"/>
                <w:sz w:val="20"/>
                <w:szCs w:val="20"/>
                <w:lang w:eastAsia="en-AU"/>
              </w:rPr>
            </w:pPr>
            <w:r w:rsidRPr="00D2507A">
              <w:rPr>
                <w:rFonts w:ascii="Arial" w:eastAsia="Times New Roman" w:hAnsi="Arial" w:cs="Arial"/>
                <w:b/>
                <w:bCs/>
                <w:color w:val="222222"/>
                <w:sz w:val="20"/>
                <w:szCs w:val="20"/>
                <w:lang w:eastAsia="en-AU"/>
              </w:rPr>
              <w:t>SES Band 2</w:t>
            </w:r>
          </w:p>
        </w:tc>
        <w:tc>
          <w:tcPr>
            <w:tcW w:w="340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733C1F" w14:textId="77777777" w:rsidR="006A7FE4" w:rsidRPr="00D2507A" w:rsidRDefault="006C5B3C" w:rsidP="009E5FA0">
            <w:pPr>
              <w:rPr>
                <w:rFonts w:ascii="Arial" w:eastAsia="Times New Roman" w:hAnsi="Arial" w:cs="Arial"/>
                <w:color w:val="222222"/>
                <w:sz w:val="20"/>
                <w:szCs w:val="20"/>
                <w:lang w:eastAsia="en-AU"/>
              </w:rPr>
            </w:pPr>
            <w:r w:rsidRPr="00D2507A">
              <w:rPr>
                <w:rFonts w:ascii="Arial" w:eastAsia="Times New Roman" w:hAnsi="Arial" w:cs="Arial"/>
                <w:color w:val="222222"/>
                <w:sz w:val="20"/>
                <w:szCs w:val="20"/>
                <w:lang w:eastAsia="en-AU"/>
              </w:rPr>
              <w:t>First Assistant Secretary (FAS)</w:t>
            </w:r>
            <w:r w:rsidRPr="00D2507A">
              <w:rPr>
                <w:rFonts w:ascii="Arial" w:eastAsia="Times New Roman" w:hAnsi="Arial" w:cs="Arial"/>
                <w:color w:val="222222"/>
                <w:sz w:val="20"/>
                <w:szCs w:val="20"/>
                <w:lang w:eastAsia="en-AU"/>
              </w:rPr>
              <w:br/>
              <w:t>Division Head</w:t>
            </w:r>
            <w:r w:rsidRPr="00D2507A">
              <w:rPr>
                <w:rFonts w:ascii="Arial" w:eastAsia="Times New Roman" w:hAnsi="Arial" w:cs="Arial"/>
                <w:color w:val="222222"/>
                <w:sz w:val="20"/>
                <w:szCs w:val="20"/>
                <w:lang w:eastAsia="en-AU"/>
              </w:rPr>
              <w:br/>
              <w:t>Group Executive Director (GED)</w:t>
            </w:r>
          </w:p>
        </w:tc>
      </w:tr>
      <w:tr w:rsidR="006C5B3C" w:rsidRPr="00D2507A" w14:paraId="2F05EA3E" w14:textId="77777777" w:rsidTr="00673A1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E4E880" w14:textId="77777777" w:rsidR="006C5B3C" w:rsidRPr="00D2507A" w:rsidRDefault="006C5B3C" w:rsidP="009E5FA0">
            <w:pPr>
              <w:rPr>
                <w:rFonts w:ascii="Arial" w:eastAsia="Times New Roman" w:hAnsi="Arial" w:cs="Arial"/>
                <w:b/>
                <w:bCs/>
                <w:color w:val="222222"/>
                <w:sz w:val="20"/>
                <w:szCs w:val="20"/>
                <w:lang w:eastAsia="en-AU"/>
              </w:rPr>
            </w:pPr>
            <w:r w:rsidRPr="00D2507A">
              <w:rPr>
                <w:rFonts w:ascii="Arial" w:eastAsia="Times New Roman" w:hAnsi="Arial" w:cs="Arial"/>
                <w:b/>
                <w:bCs/>
                <w:color w:val="222222"/>
                <w:sz w:val="20"/>
                <w:szCs w:val="20"/>
                <w:lang w:eastAsia="en-AU"/>
              </w:rPr>
              <w:t>SES Band 3</w:t>
            </w:r>
          </w:p>
        </w:tc>
        <w:tc>
          <w:tcPr>
            <w:tcW w:w="340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B850EF" w14:textId="77777777" w:rsidR="006C5B3C" w:rsidRPr="00D2507A" w:rsidRDefault="006C5B3C" w:rsidP="009E5FA0">
            <w:pPr>
              <w:rPr>
                <w:rFonts w:ascii="Arial" w:eastAsia="Times New Roman" w:hAnsi="Arial" w:cs="Arial"/>
                <w:color w:val="222222"/>
                <w:sz w:val="20"/>
                <w:szCs w:val="20"/>
                <w:lang w:eastAsia="en-AU"/>
              </w:rPr>
            </w:pPr>
            <w:r w:rsidRPr="00D2507A">
              <w:rPr>
                <w:rFonts w:ascii="Arial" w:eastAsia="Times New Roman" w:hAnsi="Arial" w:cs="Arial"/>
                <w:color w:val="222222"/>
                <w:sz w:val="20"/>
                <w:szCs w:val="20"/>
                <w:lang w:eastAsia="en-AU"/>
              </w:rPr>
              <w:t>Deputy Secretary (DEPSEC)</w:t>
            </w:r>
            <w:r w:rsidRPr="00D2507A">
              <w:rPr>
                <w:rFonts w:ascii="Arial" w:eastAsia="Times New Roman" w:hAnsi="Arial" w:cs="Arial"/>
                <w:color w:val="222222"/>
                <w:sz w:val="20"/>
                <w:szCs w:val="20"/>
                <w:lang w:eastAsia="en-AU"/>
              </w:rPr>
              <w:br/>
              <w:t>Deputy Chief Executive Officer</w:t>
            </w:r>
          </w:p>
        </w:tc>
      </w:tr>
    </w:tbl>
    <w:p w14:paraId="10F82B76" w14:textId="099196DF" w:rsidR="00831196" w:rsidRPr="00D2507A" w:rsidRDefault="00831196" w:rsidP="00831196">
      <w:pPr>
        <w:rPr>
          <w:rFonts w:ascii="Arial" w:hAnsi="Arial" w:cs="Arial"/>
        </w:rPr>
      </w:pPr>
      <w:bookmarkStart w:id="86" w:name="_Toc31781323"/>
      <w:bookmarkStart w:id="87" w:name="_Toc31781581"/>
      <w:bookmarkStart w:id="88" w:name="_Toc31781721"/>
      <w:r w:rsidRPr="00D2507A">
        <w:rPr>
          <w:rFonts w:ascii="Arial" w:hAnsi="Arial" w:cs="Arial"/>
        </w:rPr>
        <w:t>The 1992–94 Enterprise Agreement –</w:t>
      </w:r>
      <w:r w:rsidRPr="00D2507A">
        <w:rPr>
          <w:rFonts w:ascii="Arial" w:hAnsi="Arial" w:cs="Arial"/>
          <w:i/>
        </w:rPr>
        <w:t>Improving Productivity, Jobs and Pay in the Australian Public Service –</w:t>
      </w:r>
      <w:r w:rsidRPr="00D2507A">
        <w:rPr>
          <w:rFonts w:ascii="Arial" w:hAnsi="Arial" w:cs="Arial"/>
        </w:rPr>
        <w:t xml:space="preserve"> established performance pay for SES and Senior Officer staff across all agencies.  In 1993, the Australian National Audit Office </w:t>
      </w:r>
      <w:r w:rsidR="000F38FD" w:rsidRPr="00D2507A">
        <w:rPr>
          <w:rFonts w:ascii="Arial" w:hAnsi="Arial" w:cs="Arial"/>
        </w:rPr>
        <w:t>had found</w:t>
      </w:r>
      <w:r w:rsidRPr="00D2507A">
        <w:rPr>
          <w:rFonts w:ascii="Arial" w:hAnsi="Arial" w:cs="Arial"/>
        </w:rPr>
        <w:t xml:space="preserve"> that almost all senior staff received extra salary under the scheme, raising questions about its purpose (Verspaandonk et al., 2010). </w:t>
      </w:r>
    </w:p>
    <w:p w14:paraId="1BA806AA" w14:textId="77777777" w:rsidR="00831196" w:rsidRPr="00D2507A" w:rsidRDefault="00831196" w:rsidP="00BA3346">
      <w:pPr>
        <w:pStyle w:val="indent"/>
        <w:ind w:firstLine="0"/>
        <w:rPr>
          <w:rFonts w:ascii="Arial" w:hAnsi="Arial" w:cs="Arial"/>
        </w:rPr>
      </w:pPr>
      <w:r w:rsidRPr="00D2507A">
        <w:rPr>
          <w:rFonts w:ascii="Arial" w:hAnsi="Arial" w:cs="Arial"/>
        </w:rPr>
        <w:t xml:space="preserve">Other administrative reviews, including </w:t>
      </w:r>
      <w:r w:rsidR="0050578B" w:rsidRPr="00D2507A">
        <w:rPr>
          <w:rFonts w:ascii="Arial" w:hAnsi="Arial" w:cs="Arial"/>
        </w:rPr>
        <w:t>t</w:t>
      </w:r>
      <w:r w:rsidRPr="00D2507A">
        <w:rPr>
          <w:rFonts w:ascii="Arial" w:hAnsi="Arial" w:cs="Arial"/>
        </w:rPr>
        <w:t xml:space="preserve">he Public Service Review Group (McLeod Review, 1994) and a discussion paper on reform of the APS – </w:t>
      </w:r>
      <w:r w:rsidRPr="00D2507A">
        <w:rPr>
          <w:rFonts w:ascii="Arial" w:hAnsi="Arial" w:cs="Arial"/>
          <w:i/>
        </w:rPr>
        <w:t>Towards a Best Practice Australian Public Service</w:t>
      </w:r>
      <w:r w:rsidRPr="00D2507A">
        <w:rPr>
          <w:rFonts w:ascii="Arial" w:hAnsi="Arial" w:cs="Arial"/>
        </w:rPr>
        <w:t xml:space="preserve"> (1996) – gave voice to developing ideas about the need to strengthen the capacity of the SES, in order for it to modernise and adapt to change. The McLeod Review challenged the idea that the APS should continue as “a monopoly provider of advice” and service delivery (O’Neill, 1997). These culminated in the revision of SES responsibilities, capabilities and selection criteria in the </w:t>
      </w:r>
      <w:r w:rsidRPr="00D2507A">
        <w:rPr>
          <w:rFonts w:ascii="Arial" w:hAnsi="Arial" w:cs="Arial"/>
          <w:i/>
          <w:iCs/>
        </w:rPr>
        <w:t>Public Service Act 1999</w:t>
      </w:r>
      <w:r w:rsidRPr="00D2507A">
        <w:rPr>
          <w:rFonts w:ascii="Arial" w:hAnsi="Arial" w:cs="Arial"/>
        </w:rPr>
        <w:t xml:space="preserve"> (APSC, 2009).  A Senior Executive Leadership Capability Framework was launched in 1999, describing the SES as a group that shapes strategic thinking, achieves results, exemplifies personal drive and integrity, cultivates productive working relationships and communicates with influence (APSC, 2009; Minns, 2004).   </w:t>
      </w:r>
    </w:p>
    <w:p w14:paraId="18147576" w14:textId="48AC3037" w:rsidR="00831196" w:rsidRPr="00D2507A" w:rsidRDefault="00831196" w:rsidP="00BA3346">
      <w:pPr>
        <w:pStyle w:val="indent"/>
        <w:ind w:firstLine="0"/>
        <w:rPr>
          <w:rFonts w:ascii="Arial" w:hAnsi="Arial" w:cs="Arial"/>
        </w:rPr>
      </w:pPr>
      <w:r w:rsidRPr="00D2507A">
        <w:rPr>
          <w:rFonts w:ascii="Arial" w:hAnsi="Arial" w:cs="Arial"/>
        </w:rPr>
        <w:t>In the meantime, the Keating Government had introduced contracts for Secretaries and encouraged consideration of contracts for the SES (M</w:t>
      </w:r>
      <w:r w:rsidR="007A29B1" w:rsidRPr="00D2507A">
        <w:rPr>
          <w:rFonts w:ascii="Arial" w:hAnsi="Arial" w:cs="Arial"/>
        </w:rPr>
        <w:t>a</w:t>
      </w:r>
      <w:r w:rsidRPr="00D2507A">
        <w:rPr>
          <w:rFonts w:ascii="Arial" w:hAnsi="Arial" w:cs="Arial"/>
        </w:rPr>
        <w:t xml:space="preserve">cDermott, 2010, p.14). Since then, the Prime Minister – “who is not constrained by the merit principle” – has had the authority to appoint departmental secretaries for contracts of up to five years (Shaw, 2012, p. 117). The issue of politicisation of the public service came to </w:t>
      </w:r>
      <w:r w:rsidR="007A29B1" w:rsidRPr="00D2507A">
        <w:rPr>
          <w:rFonts w:ascii="Arial" w:hAnsi="Arial" w:cs="Arial"/>
        </w:rPr>
        <w:t xml:space="preserve">public </w:t>
      </w:r>
      <w:r w:rsidRPr="00D2507A">
        <w:rPr>
          <w:rFonts w:ascii="Arial" w:hAnsi="Arial" w:cs="Arial"/>
        </w:rPr>
        <w:t xml:space="preserve">attention following the election of Prime Minister John Howard in 1996 when six incumbent Secretaries were </w:t>
      </w:r>
      <w:r w:rsidR="00616069" w:rsidRPr="00D2507A">
        <w:rPr>
          <w:rFonts w:ascii="Arial" w:hAnsi="Arial" w:cs="Arial"/>
        </w:rPr>
        <w:t>terminated</w:t>
      </w:r>
      <w:r w:rsidRPr="00D2507A">
        <w:rPr>
          <w:rFonts w:ascii="Arial" w:hAnsi="Arial" w:cs="Arial"/>
        </w:rPr>
        <w:t xml:space="preserve">, with a relative outsider appointed as Secretary of PM&amp;C and titular head of the APS: </w:t>
      </w:r>
    </w:p>
    <w:p w14:paraId="63EAF134" w14:textId="77777777" w:rsidR="00831196" w:rsidRPr="00D2507A" w:rsidRDefault="00831196" w:rsidP="00831196">
      <w:pPr>
        <w:pStyle w:val="Quote"/>
        <w:rPr>
          <w:rFonts w:ascii="Arial" w:hAnsi="Arial" w:cs="Arial"/>
        </w:rPr>
      </w:pPr>
      <w:r w:rsidRPr="00D2507A">
        <w:rPr>
          <w:rFonts w:ascii="Arial" w:hAnsi="Arial" w:cs="Arial"/>
        </w:rPr>
        <w:t xml:space="preserve">Commentators… detected a decisive shift away from a politically neutral, career public service in the direction of a more politicised public service on United States lines, where a change of presidency leads to major changes across the senior echelons of the public service </w:t>
      </w:r>
      <w:r w:rsidRPr="00D2507A">
        <w:rPr>
          <w:rFonts w:ascii="Arial" w:hAnsi="Arial" w:cs="Arial"/>
          <w:i w:val="0"/>
          <w:iCs w:val="0"/>
          <w:color w:val="auto"/>
        </w:rPr>
        <w:t>(Mulgan 1999, p. 1).</w:t>
      </w:r>
    </w:p>
    <w:p w14:paraId="473440B7" w14:textId="697E59D2" w:rsidR="00831196" w:rsidRPr="00D2507A" w:rsidRDefault="00831196" w:rsidP="00BA3346">
      <w:pPr>
        <w:pStyle w:val="indent"/>
        <w:ind w:firstLine="0"/>
        <w:rPr>
          <w:rFonts w:ascii="Arial" w:hAnsi="Arial" w:cs="Arial"/>
        </w:rPr>
      </w:pPr>
      <w:r w:rsidRPr="00D2507A">
        <w:rPr>
          <w:rFonts w:ascii="Arial" w:hAnsi="Arial" w:cs="Arial"/>
        </w:rPr>
        <w:t>As time passed, it became clear that the mobility of SES</w:t>
      </w:r>
      <w:r w:rsidR="00616069" w:rsidRPr="00D2507A">
        <w:rPr>
          <w:rFonts w:ascii="Arial" w:hAnsi="Arial" w:cs="Arial"/>
        </w:rPr>
        <w:t xml:space="preserve"> officers</w:t>
      </w:r>
      <w:r w:rsidRPr="00D2507A">
        <w:rPr>
          <w:rFonts w:ascii="Arial" w:hAnsi="Arial" w:cs="Arial"/>
        </w:rPr>
        <w:t xml:space="preserve"> between agencies had not be</w:t>
      </w:r>
      <w:r w:rsidR="00616069" w:rsidRPr="00D2507A">
        <w:rPr>
          <w:rFonts w:ascii="Arial" w:hAnsi="Arial" w:cs="Arial"/>
        </w:rPr>
        <w:t>en</w:t>
      </w:r>
      <w:r w:rsidRPr="00D2507A">
        <w:rPr>
          <w:rFonts w:ascii="Arial" w:hAnsi="Arial" w:cs="Arial"/>
        </w:rPr>
        <w:t xml:space="preserve"> realised to the extent hoped (APSC, 2009).  This may have been due in part to the </w:t>
      </w:r>
      <w:r w:rsidR="00616069" w:rsidRPr="00D2507A">
        <w:rPr>
          <w:rFonts w:ascii="Arial" w:hAnsi="Arial" w:cs="Arial"/>
        </w:rPr>
        <w:t>impact</w:t>
      </w:r>
      <w:r w:rsidRPr="00D2507A">
        <w:rPr>
          <w:rFonts w:ascii="Arial" w:hAnsi="Arial" w:cs="Arial"/>
        </w:rPr>
        <w:t xml:space="preserve"> of new ideas and reforms in the </w:t>
      </w:r>
      <w:r w:rsidR="00F37523" w:rsidRPr="00D2507A">
        <w:rPr>
          <w:rFonts w:ascii="Arial" w:hAnsi="Arial" w:cs="Arial"/>
        </w:rPr>
        <w:t>19</w:t>
      </w:r>
      <w:r w:rsidRPr="00D2507A">
        <w:rPr>
          <w:rFonts w:ascii="Arial" w:hAnsi="Arial" w:cs="Arial"/>
        </w:rPr>
        <w:t xml:space="preserve">80s and </w:t>
      </w:r>
      <w:r w:rsidR="00F37523" w:rsidRPr="00D2507A">
        <w:rPr>
          <w:rFonts w:ascii="Arial" w:hAnsi="Arial" w:cs="Arial"/>
        </w:rPr>
        <w:t>19</w:t>
      </w:r>
      <w:r w:rsidRPr="00D2507A">
        <w:rPr>
          <w:rFonts w:ascii="Arial" w:hAnsi="Arial" w:cs="Arial"/>
        </w:rPr>
        <w:t>90s to reduce central public service control over budgets and employ</w:t>
      </w:r>
      <w:r w:rsidR="00616069" w:rsidRPr="00D2507A">
        <w:rPr>
          <w:rFonts w:ascii="Arial" w:hAnsi="Arial" w:cs="Arial"/>
        </w:rPr>
        <w:t>ment</w:t>
      </w:r>
      <w:r w:rsidRPr="00D2507A">
        <w:rPr>
          <w:rFonts w:ascii="Arial" w:hAnsi="Arial" w:cs="Arial"/>
        </w:rPr>
        <w:t xml:space="preserve"> matters, including </w:t>
      </w:r>
      <w:r w:rsidR="00616069" w:rsidRPr="00D2507A">
        <w:rPr>
          <w:rFonts w:ascii="Arial" w:hAnsi="Arial" w:cs="Arial"/>
        </w:rPr>
        <w:t xml:space="preserve">staff </w:t>
      </w:r>
      <w:r w:rsidRPr="00D2507A">
        <w:rPr>
          <w:rFonts w:ascii="Arial" w:hAnsi="Arial" w:cs="Arial"/>
        </w:rPr>
        <w:t>numbers (APSC, 2009; Beale et al., 2011).  These ideas reflected the understanding that if agencies were to be individually accountable, they should have greater control</w:t>
      </w:r>
      <w:r w:rsidR="00616069" w:rsidRPr="00D2507A">
        <w:rPr>
          <w:rFonts w:ascii="Arial" w:hAnsi="Arial" w:cs="Arial"/>
        </w:rPr>
        <w:t xml:space="preserve"> of allocated resources</w:t>
      </w:r>
      <w:r w:rsidR="00827706" w:rsidRPr="00D2507A">
        <w:rPr>
          <w:rFonts w:ascii="Arial" w:hAnsi="Arial" w:cs="Arial"/>
        </w:rPr>
        <w:t>,</w:t>
      </w:r>
      <w:r w:rsidRPr="00D2507A">
        <w:rPr>
          <w:rFonts w:ascii="Arial" w:hAnsi="Arial" w:cs="Arial"/>
        </w:rPr>
        <w:t xml:space="preserve"> and also </w:t>
      </w:r>
      <w:r w:rsidR="00616069" w:rsidRPr="00D2507A">
        <w:rPr>
          <w:rFonts w:ascii="Arial" w:hAnsi="Arial" w:cs="Arial"/>
        </w:rPr>
        <w:t>emphasised the</w:t>
      </w:r>
      <w:r w:rsidRPr="00D2507A">
        <w:rPr>
          <w:rFonts w:ascii="Arial" w:hAnsi="Arial" w:cs="Arial"/>
        </w:rPr>
        <w:t xml:space="preserve"> link between</w:t>
      </w:r>
      <w:r w:rsidR="00616069" w:rsidRPr="00D2507A">
        <w:rPr>
          <w:rFonts w:ascii="Arial" w:hAnsi="Arial" w:cs="Arial"/>
        </w:rPr>
        <w:t xml:space="preserve"> productivity and</w:t>
      </w:r>
      <w:r w:rsidRPr="00D2507A">
        <w:rPr>
          <w:rFonts w:ascii="Arial" w:hAnsi="Arial" w:cs="Arial"/>
        </w:rPr>
        <w:t xml:space="preserve"> improvements in pay and conditions (Beale et al., 2011).  These ideas were </w:t>
      </w:r>
      <w:r w:rsidR="00616069" w:rsidRPr="00D2507A">
        <w:rPr>
          <w:rFonts w:ascii="Arial" w:hAnsi="Arial" w:cs="Arial"/>
        </w:rPr>
        <w:t>exemplified in</w:t>
      </w:r>
      <w:r w:rsidRPr="00D2507A">
        <w:rPr>
          <w:rFonts w:ascii="Arial" w:hAnsi="Arial" w:cs="Arial"/>
        </w:rPr>
        <w:t xml:space="preserve"> the transfer of responsibility for the effective, ethical and efficient use of resources to agency heads through the </w:t>
      </w:r>
      <w:r w:rsidRPr="00D2507A">
        <w:rPr>
          <w:rStyle w:val="Emphasis"/>
          <w:rFonts w:ascii="Arial" w:hAnsi="Arial" w:cs="Arial"/>
        </w:rPr>
        <w:t>Financial Management and Accountability Act 1997</w:t>
      </w:r>
      <w:r w:rsidRPr="00D2507A">
        <w:rPr>
          <w:rFonts w:ascii="Arial" w:hAnsi="Arial" w:cs="Arial"/>
        </w:rPr>
        <w:t xml:space="preserve"> and also </w:t>
      </w:r>
      <w:r w:rsidR="00616069" w:rsidRPr="00D2507A">
        <w:rPr>
          <w:rFonts w:ascii="Arial" w:hAnsi="Arial" w:cs="Arial"/>
        </w:rPr>
        <w:t>in</w:t>
      </w:r>
      <w:r w:rsidRPr="00D2507A">
        <w:rPr>
          <w:rFonts w:ascii="Arial" w:hAnsi="Arial" w:cs="Arial"/>
        </w:rPr>
        <w:t xml:space="preserve"> the transfer of employer powers and responsibility for individual industrial agreements to Agency Heads within the </w:t>
      </w:r>
      <w:r w:rsidRPr="00D2507A">
        <w:rPr>
          <w:rFonts w:ascii="Arial" w:hAnsi="Arial" w:cs="Arial"/>
          <w:i/>
          <w:iCs/>
        </w:rPr>
        <w:t>Public Service Act 1999</w:t>
      </w:r>
      <w:r w:rsidRPr="00D2507A">
        <w:rPr>
          <w:rFonts w:ascii="Arial" w:hAnsi="Arial" w:cs="Arial"/>
        </w:rPr>
        <w:t xml:space="preserve"> (APSC, 2009; Beale et al., 2011).  </w:t>
      </w:r>
    </w:p>
    <w:p w14:paraId="3AA38ABE" w14:textId="77777777" w:rsidR="00521D50" w:rsidRPr="00D2507A" w:rsidRDefault="004A563D" w:rsidP="00827706">
      <w:pPr>
        <w:pStyle w:val="Heading2"/>
        <w:rPr>
          <w:rFonts w:ascii="Arial" w:hAnsi="Arial" w:cs="Arial"/>
          <w:bCs/>
        </w:rPr>
      </w:pPr>
      <w:bookmarkStart w:id="89" w:name="_Toc76915955"/>
      <w:r w:rsidRPr="00D2507A">
        <w:rPr>
          <w:rFonts w:ascii="Arial" w:hAnsi="Arial" w:cs="Arial"/>
        </w:rPr>
        <w:t>2000s A</w:t>
      </w:r>
      <w:r w:rsidR="00521D50" w:rsidRPr="00D2507A">
        <w:rPr>
          <w:rFonts w:ascii="Arial" w:hAnsi="Arial" w:cs="Arial"/>
        </w:rPr>
        <w:t xml:space="preserve"> new millennium</w:t>
      </w:r>
      <w:bookmarkEnd w:id="89"/>
    </w:p>
    <w:p w14:paraId="2F0E61D5" w14:textId="64ACC92A" w:rsidR="00521D50" w:rsidRPr="00D2507A" w:rsidRDefault="00521D50" w:rsidP="00521D50">
      <w:pPr>
        <w:pStyle w:val="indent"/>
        <w:ind w:firstLine="0"/>
        <w:rPr>
          <w:rFonts w:ascii="Arial" w:hAnsi="Arial" w:cs="Arial"/>
        </w:rPr>
      </w:pPr>
      <w:r w:rsidRPr="00D2507A">
        <w:rPr>
          <w:rFonts w:ascii="Arial" w:hAnsi="Arial" w:cs="Arial"/>
        </w:rPr>
        <w:t xml:space="preserve">Throughout the first decade of the new century, the </w:t>
      </w:r>
      <w:r w:rsidR="00616069" w:rsidRPr="00D2507A">
        <w:rPr>
          <w:rFonts w:ascii="Arial" w:hAnsi="Arial" w:cs="Arial"/>
        </w:rPr>
        <w:t>focus</w:t>
      </w:r>
      <w:r w:rsidR="00E53064" w:rsidRPr="00D2507A">
        <w:rPr>
          <w:rFonts w:ascii="Arial" w:hAnsi="Arial" w:cs="Arial"/>
        </w:rPr>
        <w:t xml:space="preserve"> shifted</w:t>
      </w:r>
      <w:r w:rsidRPr="00D2507A">
        <w:rPr>
          <w:rFonts w:ascii="Arial" w:hAnsi="Arial" w:cs="Arial"/>
        </w:rPr>
        <w:t xml:space="preserve"> to an SES that could deliver forward-looking, citizen-centric, innovative and strategic policy, while being outward looking, flexible and adaptive, and able to develop and invest in staff, and foster collegiate relationships within the SES (APSC, 2009).  A 2005 statement by </w:t>
      </w:r>
      <w:r w:rsidRPr="00D2507A">
        <w:rPr>
          <w:rFonts w:ascii="Arial" w:hAnsi="Arial" w:cs="Arial"/>
          <w:color w:val="000000"/>
          <w:lang w:val="en-US"/>
        </w:rPr>
        <w:t>the APS Management Advisory Committee</w:t>
      </w:r>
      <w:r w:rsidRPr="00D2507A">
        <w:rPr>
          <w:rFonts w:ascii="Arial" w:hAnsi="Arial" w:cs="Arial"/>
        </w:rPr>
        <w:t xml:space="preserve"> – </w:t>
      </w:r>
      <w:r w:rsidRPr="00D2507A">
        <w:rPr>
          <w:rFonts w:ascii="Arial" w:hAnsi="Arial" w:cs="Arial"/>
          <w:i/>
          <w:iCs/>
        </w:rPr>
        <w:t>One-APS One-SES</w:t>
      </w:r>
      <w:r w:rsidRPr="00D2507A">
        <w:rPr>
          <w:rFonts w:ascii="Arial" w:hAnsi="Arial" w:cs="Arial"/>
        </w:rPr>
        <w:t xml:space="preserve"> –highlighted the pursuit of a service that shares APS wide values, ethical standards, a standard level of capabilities and commitment to collaborate (APSC, 2009). The statement also </w:t>
      </w:r>
      <w:r w:rsidRPr="00D2507A">
        <w:rPr>
          <w:rFonts w:ascii="Arial" w:hAnsi="Arial" w:cs="Arial"/>
          <w:color w:val="000000"/>
          <w:lang w:val="en-US"/>
        </w:rPr>
        <w:t>reinforced the statutory role of the SES and expectations of agility, flexibility collaboration and a commitment to self-development (Beale et al.</w:t>
      </w:r>
      <w:r w:rsidRPr="00D2507A">
        <w:rPr>
          <w:rFonts w:ascii="Arial" w:hAnsi="Arial" w:cs="Arial"/>
        </w:rPr>
        <w:t>, 2011).</w:t>
      </w:r>
    </w:p>
    <w:p w14:paraId="55CBF4CE" w14:textId="6B50C9D4" w:rsidR="00AB5190" w:rsidRPr="00D2507A" w:rsidRDefault="00521D50" w:rsidP="00BA3346">
      <w:pPr>
        <w:pStyle w:val="indent"/>
        <w:ind w:firstLine="0"/>
        <w:rPr>
          <w:rFonts w:ascii="Arial" w:hAnsi="Arial" w:cs="Arial"/>
        </w:rPr>
      </w:pPr>
      <w:r w:rsidRPr="00D2507A">
        <w:rPr>
          <w:rFonts w:ascii="Arial" w:hAnsi="Arial" w:cs="Arial"/>
        </w:rPr>
        <w:t xml:space="preserve">This period was also characterised by some significant failures in program delivery which the ANAO had suggested was due to insufficient senior management oversight.  </w:t>
      </w:r>
      <w:r w:rsidRPr="00D2507A">
        <w:rPr>
          <w:rStyle w:val="Hyperlink"/>
          <w:rFonts w:ascii="Arial" w:hAnsi="Arial" w:cs="Arial"/>
          <w:color w:val="000000" w:themeColor="text1"/>
          <w:u w:val="none"/>
        </w:rPr>
        <w:t xml:space="preserve">The </w:t>
      </w:r>
      <w:r w:rsidR="00E53064" w:rsidRPr="00D2507A">
        <w:rPr>
          <w:rStyle w:val="Hyperlink"/>
          <w:rFonts w:ascii="Arial" w:hAnsi="Arial" w:cs="Arial"/>
          <w:color w:val="000000" w:themeColor="text1"/>
          <w:u w:val="none"/>
        </w:rPr>
        <w:t xml:space="preserve">Beale </w:t>
      </w:r>
      <w:r w:rsidRPr="00D2507A">
        <w:rPr>
          <w:rStyle w:val="Hyperlink"/>
          <w:rFonts w:ascii="Arial" w:hAnsi="Arial" w:cs="Arial"/>
          <w:color w:val="000000" w:themeColor="text1"/>
          <w:u w:val="none"/>
        </w:rPr>
        <w:t xml:space="preserve">review recognised that </w:t>
      </w:r>
      <w:r w:rsidRPr="00D2507A">
        <w:rPr>
          <w:rFonts w:ascii="Arial" w:hAnsi="Arial" w:cs="Arial"/>
        </w:rPr>
        <w:t xml:space="preserve">rapid growth in SES numbers since 2003 raised questions about costs and equity, with the APSC setting a cap on SES numbers from 2010. </w:t>
      </w:r>
    </w:p>
    <w:p w14:paraId="0C7B672B" w14:textId="77777777" w:rsidR="00521D50" w:rsidRPr="00D2507A" w:rsidRDefault="00521D50" w:rsidP="00521D50">
      <w:pPr>
        <w:pStyle w:val="indent"/>
        <w:ind w:firstLine="0"/>
        <w:rPr>
          <w:rFonts w:ascii="Arial" w:hAnsi="Arial" w:cs="Arial"/>
          <w:i/>
          <w:iCs/>
          <w:u w:val="single"/>
        </w:rPr>
      </w:pPr>
      <w:r w:rsidRPr="00D2507A">
        <w:rPr>
          <w:rFonts w:ascii="Arial" w:hAnsi="Arial" w:cs="Arial"/>
          <w:i/>
          <w:iCs/>
          <w:u w:val="single"/>
        </w:rPr>
        <w:t>The SES under Rudd</w:t>
      </w:r>
    </w:p>
    <w:p w14:paraId="75319869" w14:textId="00FD80BC" w:rsidR="00521D50" w:rsidRPr="00D2507A" w:rsidRDefault="00521D50" w:rsidP="00BA3346">
      <w:pPr>
        <w:pStyle w:val="NoSpacing"/>
        <w:ind w:firstLine="0"/>
        <w:rPr>
          <w:rFonts w:ascii="Arial" w:hAnsi="Arial" w:cs="Arial"/>
          <w:i/>
          <w:iCs/>
          <w:szCs w:val="24"/>
        </w:rPr>
      </w:pPr>
      <w:r w:rsidRPr="00D2507A">
        <w:rPr>
          <w:rStyle w:val="Emphasis"/>
          <w:rFonts w:ascii="Arial" w:hAnsi="Arial" w:cs="Arial"/>
          <w:i w:val="0"/>
          <w:iCs w:val="0"/>
        </w:rPr>
        <w:t xml:space="preserve">In 2009, Prime Minister Keven Rudd announced the establishment of an Advisory Group, to be chaired by PM&amp;C Secretary Terry Moran, to develop a ‘blueprint for reform” of the APS. The report, </w:t>
      </w:r>
      <w:r w:rsidRPr="00D2507A">
        <w:rPr>
          <w:rStyle w:val="Emphasis"/>
          <w:rFonts w:ascii="Arial" w:hAnsi="Arial" w:cs="Arial"/>
        </w:rPr>
        <w:t>Ahead of the Game – Blueprint for the Reform of Australian Government Administration</w:t>
      </w:r>
      <w:r w:rsidRPr="00D2507A">
        <w:rPr>
          <w:rFonts w:ascii="Arial" w:hAnsi="Arial" w:cs="Arial"/>
        </w:rPr>
        <w:t xml:space="preserve"> (AGRAGA, 2010) supported the need for the SES to drive reform and innovation, and model appropriate behaviours.  It recommended a review of the size, role and classification structures of the SES before any net growth (AGRAGA, 2010: Rec. 6.2, p. 56).  The Blueprint also proposed clarification of the roles and responsibilities of Secretaries, revisions to appointment and termination processes, and performance management, and the creation of a Secretaries Board and a leadership group. Many of the recommendations were later formalised in the </w:t>
      </w:r>
      <w:r w:rsidRPr="00D2507A">
        <w:rPr>
          <w:rFonts w:ascii="Arial" w:hAnsi="Arial" w:cs="Arial"/>
          <w:i/>
          <w:iCs/>
        </w:rPr>
        <w:t xml:space="preserve">Public Service Amendment Act 2013 </w:t>
      </w:r>
      <w:r w:rsidRPr="00D2507A">
        <w:rPr>
          <w:rFonts w:ascii="Arial" w:hAnsi="Arial" w:cs="Arial"/>
          <w:szCs w:val="24"/>
        </w:rPr>
        <w:t>(</w:t>
      </w:r>
      <w:r w:rsidRPr="00D2507A">
        <w:rPr>
          <w:rStyle w:val="fontstyle01"/>
          <w:rFonts w:ascii="Arial" w:hAnsi="Arial" w:cs="Arial"/>
        </w:rPr>
        <w:t>Halligan, 2013, p. 11).</w:t>
      </w:r>
    </w:p>
    <w:p w14:paraId="0AB0F267" w14:textId="2C64138D" w:rsidR="005E00E0" w:rsidRPr="00D2507A" w:rsidRDefault="00521D50" w:rsidP="00BA3346">
      <w:pPr>
        <w:pStyle w:val="indent"/>
        <w:ind w:firstLine="0"/>
        <w:rPr>
          <w:rFonts w:ascii="Arial" w:hAnsi="Arial" w:cs="Arial"/>
        </w:rPr>
      </w:pPr>
      <w:r w:rsidRPr="00D2507A">
        <w:rPr>
          <w:rFonts w:ascii="Arial" w:hAnsi="Arial" w:cs="Arial"/>
        </w:rPr>
        <w:t>The following year, a review of the Senior Executive Service</w:t>
      </w:r>
      <w:r w:rsidR="00B6321C" w:rsidRPr="00D2507A">
        <w:rPr>
          <w:rFonts w:ascii="Arial" w:hAnsi="Arial" w:cs="Arial"/>
        </w:rPr>
        <w:t xml:space="preserve"> led by Roger Beale</w:t>
      </w:r>
      <w:r w:rsidRPr="00D2507A">
        <w:rPr>
          <w:rFonts w:ascii="Arial" w:hAnsi="Arial" w:cs="Arial"/>
        </w:rPr>
        <w:t xml:space="preserve"> examined workforce growth, classification creep, pay dispersion and the role of the SES. </w:t>
      </w:r>
      <w:r w:rsidRPr="00D2507A">
        <w:rPr>
          <w:rStyle w:val="Hyperlink"/>
          <w:rFonts w:ascii="Arial" w:hAnsi="Arial" w:cs="Arial"/>
          <w:color w:val="000000" w:themeColor="text1"/>
          <w:u w:val="none"/>
        </w:rPr>
        <w:t>The Beale Review acknowledged</w:t>
      </w:r>
      <w:r w:rsidRPr="00D2507A">
        <w:rPr>
          <w:rStyle w:val="Hyperlink"/>
          <w:rFonts w:ascii="Arial" w:hAnsi="Arial" w:cs="Arial"/>
          <w:b/>
          <w:bCs/>
          <w:color w:val="000000" w:themeColor="text1"/>
          <w:u w:val="none"/>
        </w:rPr>
        <w:t xml:space="preserve"> </w:t>
      </w:r>
      <w:r w:rsidRPr="00D2507A">
        <w:rPr>
          <w:rFonts w:ascii="Arial" w:hAnsi="Arial" w:cs="Arial"/>
        </w:rPr>
        <w:t xml:space="preserve">growing policy and operational complexity, an increase in stakeholder engagement, the impact of changing technology, increased concerns about national security, the Global Financial Crisis, and a plethora of other issues such as climate change, immigration and the ambitious Council of Australian Governments (COAG) reform agenda. </w:t>
      </w:r>
      <w:r w:rsidR="005E00E0" w:rsidRPr="00D2507A">
        <w:rPr>
          <w:rFonts w:ascii="Arial" w:hAnsi="Arial" w:cs="Arial"/>
          <w:color w:val="000000" w:themeColor="text1"/>
        </w:rPr>
        <w:t>The findings and recommendations of the Beale Review supported established ideas about the flexible deployment of</w:t>
      </w:r>
      <w:r w:rsidR="005E00E0" w:rsidRPr="00D2507A">
        <w:rPr>
          <w:rFonts w:ascii="Arial" w:hAnsi="Arial" w:cs="Arial"/>
          <w:b/>
          <w:bCs/>
          <w:color w:val="000000" w:themeColor="text1"/>
        </w:rPr>
        <w:t xml:space="preserve"> </w:t>
      </w:r>
      <w:r w:rsidR="005E00E0" w:rsidRPr="00D2507A">
        <w:rPr>
          <w:rFonts w:ascii="Arial" w:hAnsi="Arial" w:cs="Arial"/>
        </w:rPr>
        <w:t xml:space="preserve">SES being critical to meeting policy and operational challenges, to APS efficiency and effectiveness, and of the APS as </w:t>
      </w:r>
      <w:r w:rsidR="00B6321C" w:rsidRPr="00D2507A">
        <w:rPr>
          <w:rFonts w:ascii="Arial" w:hAnsi="Arial" w:cs="Arial"/>
        </w:rPr>
        <w:t>“</w:t>
      </w:r>
      <w:r w:rsidR="005E00E0" w:rsidRPr="00D2507A">
        <w:rPr>
          <w:rFonts w:ascii="Arial" w:hAnsi="Arial" w:cs="Arial"/>
        </w:rPr>
        <w:t>one-APS</w:t>
      </w:r>
      <w:r w:rsidR="00B6321C" w:rsidRPr="00D2507A">
        <w:rPr>
          <w:rFonts w:ascii="Arial" w:hAnsi="Arial" w:cs="Arial"/>
        </w:rPr>
        <w:t>”</w:t>
      </w:r>
      <w:r w:rsidR="005E00E0" w:rsidRPr="00D2507A">
        <w:rPr>
          <w:rFonts w:ascii="Arial" w:hAnsi="Arial" w:cs="Arial"/>
        </w:rPr>
        <w:t>.  An audit of SES positions found a significant number of misclassified roles across all SES levels, disproportionately in SES Band 3</w:t>
      </w:r>
      <w:r w:rsidR="005E00E0" w:rsidRPr="00D2507A">
        <w:rPr>
          <w:rFonts w:ascii="Arial" w:hAnsi="Arial" w:cs="Arial"/>
          <w:color w:val="000000" w:themeColor="text1"/>
          <w:lang w:val="en-US"/>
        </w:rPr>
        <w:t xml:space="preserve"> (</w:t>
      </w:r>
      <w:r w:rsidR="005E00E0" w:rsidRPr="00D2507A">
        <w:rPr>
          <w:rFonts w:ascii="Arial" w:hAnsi="Arial" w:cs="Arial"/>
        </w:rPr>
        <w:t xml:space="preserve">Beale et al., 2011). </w:t>
      </w:r>
      <w:r w:rsidR="005E00E0" w:rsidRPr="00D2507A">
        <w:rPr>
          <w:rFonts w:ascii="Arial" w:eastAsia="Times New Roman" w:hAnsi="Arial" w:cs="Arial"/>
          <w:szCs w:val="24"/>
          <w:lang w:eastAsia="en-AU"/>
        </w:rPr>
        <w:t xml:space="preserve">The review found 172 SES Band 1s were misclassified, 66 Band 2s and 26 Band 3s. </w:t>
      </w:r>
      <w:r w:rsidR="005E00E0" w:rsidRPr="00D2507A">
        <w:rPr>
          <w:rFonts w:ascii="Arial" w:hAnsi="Arial" w:cs="Arial"/>
        </w:rPr>
        <w:t xml:space="preserve">As a result of this review, the work level standards for SES Band 3 were amended to strengthen the relevance of innovation, policy, </w:t>
      </w:r>
      <w:r w:rsidR="00B6321C" w:rsidRPr="00D2507A">
        <w:rPr>
          <w:rFonts w:ascii="Arial" w:hAnsi="Arial" w:cs="Arial"/>
        </w:rPr>
        <w:t xml:space="preserve">and </w:t>
      </w:r>
      <w:r w:rsidR="005E00E0" w:rsidRPr="00D2507A">
        <w:rPr>
          <w:rFonts w:ascii="Arial" w:hAnsi="Arial" w:cs="Arial"/>
        </w:rPr>
        <w:t>political</w:t>
      </w:r>
      <w:r w:rsidR="00B6321C" w:rsidRPr="00D2507A">
        <w:rPr>
          <w:rFonts w:ascii="Arial" w:hAnsi="Arial" w:cs="Arial"/>
        </w:rPr>
        <w:t>/</w:t>
      </w:r>
      <w:r w:rsidR="005E00E0" w:rsidRPr="00D2507A">
        <w:rPr>
          <w:rFonts w:ascii="Arial" w:hAnsi="Arial" w:cs="Arial"/>
        </w:rPr>
        <w:t>administrative risk in deci</w:t>
      </w:r>
      <w:r w:rsidR="00B6321C" w:rsidRPr="00D2507A">
        <w:rPr>
          <w:rFonts w:ascii="Arial" w:hAnsi="Arial" w:cs="Arial"/>
        </w:rPr>
        <w:t>sions</w:t>
      </w:r>
      <w:r w:rsidR="005E00E0" w:rsidRPr="00D2507A">
        <w:rPr>
          <w:rFonts w:ascii="Arial" w:hAnsi="Arial" w:cs="Arial"/>
        </w:rPr>
        <w:t xml:space="preserve"> to allocate positions </w:t>
      </w:r>
      <w:r w:rsidR="00B6321C" w:rsidRPr="00D2507A">
        <w:rPr>
          <w:rFonts w:ascii="Arial" w:hAnsi="Arial" w:cs="Arial"/>
        </w:rPr>
        <w:t>at</w:t>
      </w:r>
      <w:r w:rsidR="005E00E0" w:rsidRPr="00D2507A">
        <w:rPr>
          <w:rFonts w:ascii="Arial" w:hAnsi="Arial" w:cs="Arial"/>
        </w:rPr>
        <w:t xml:space="preserve"> this level (Beale et al., 2011).</w:t>
      </w:r>
    </w:p>
    <w:p w14:paraId="41500F71" w14:textId="77777777" w:rsidR="00521D50" w:rsidRPr="00D2507A" w:rsidRDefault="00521D50" w:rsidP="00BA3346">
      <w:pPr>
        <w:pStyle w:val="indent"/>
        <w:ind w:firstLine="0"/>
        <w:rPr>
          <w:rFonts w:ascii="Arial" w:hAnsi="Arial" w:cs="Arial"/>
          <w:shd w:val="clear" w:color="auto" w:fill="FFFFFF"/>
        </w:rPr>
      </w:pPr>
      <w:r w:rsidRPr="00D2507A">
        <w:rPr>
          <w:rFonts w:ascii="Arial" w:hAnsi="Arial" w:cs="Arial"/>
          <w:shd w:val="clear" w:color="auto" w:fill="FFFFFF"/>
        </w:rPr>
        <w:t xml:space="preserve">Unlike Liberal Prime Minister John Howard, who had dismissed six departmental secretaries, Kevin Rudd, on attaining the Prime Ministership, retained all the Secretaries he had inherited – </w:t>
      </w:r>
    </w:p>
    <w:p w14:paraId="376D3A78" w14:textId="77777777" w:rsidR="00521D50" w:rsidRPr="00D2507A" w:rsidRDefault="00521D50" w:rsidP="00521D50">
      <w:pPr>
        <w:pStyle w:val="Quote"/>
        <w:rPr>
          <w:rFonts w:ascii="Arial" w:hAnsi="Arial" w:cs="Arial"/>
          <w:shd w:val="clear" w:color="auto" w:fill="FFFFFF"/>
        </w:rPr>
      </w:pPr>
      <w:r w:rsidRPr="00D2507A">
        <w:rPr>
          <w:rFonts w:ascii="Arial" w:hAnsi="Arial" w:cs="Arial"/>
          <w:shd w:val="clear" w:color="auto" w:fill="FFFFFF"/>
        </w:rPr>
        <w:t>including several with histories of close association with the conservative side of politics or records that gave reason for Labor to query their non-partisanship – gave hope to the Australian Public Service (APS) leadership that a corner had been turned which future governments of either persuasion would follow</w:t>
      </w:r>
      <w:r w:rsidRPr="00D2507A" w:rsidDel="00FE0623">
        <w:rPr>
          <w:rFonts w:ascii="Arial" w:hAnsi="Arial" w:cs="Arial"/>
          <w:shd w:val="clear" w:color="auto" w:fill="FFFFFF"/>
        </w:rPr>
        <w:t xml:space="preserve"> </w:t>
      </w:r>
      <w:r w:rsidRPr="00D2507A">
        <w:rPr>
          <w:rFonts w:ascii="Arial" w:hAnsi="Arial" w:cs="Arial"/>
          <w:i w:val="0"/>
          <w:iCs w:val="0"/>
          <w:shd w:val="clear" w:color="auto" w:fill="FFFFFF"/>
        </w:rPr>
        <w:t>(Podger, 2013, Sep 20).</w:t>
      </w:r>
    </w:p>
    <w:p w14:paraId="7468CDF4" w14:textId="77777777" w:rsidR="00521D50" w:rsidRPr="00D2507A" w:rsidRDefault="00521D50" w:rsidP="00BA3346">
      <w:pPr>
        <w:pStyle w:val="indent"/>
        <w:ind w:firstLine="0"/>
        <w:rPr>
          <w:rFonts w:ascii="Arial" w:hAnsi="Arial" w:cs="Arial"/>
          <w:shd w:val="clear" w:color="auto" w:fill="FFFFFF"/>
        </w:rPr>
      </w:pPr>
      <w:r w:rsidRPr="00D2507A">
        <w:rPr>
          <w:rFonts w:ascii="Arial" w:hAnsi="Arial" w:cs="Arial"/>
          <w:shd w:val="clear" w:color="auto" w:fill="FFFFFF"/>
        </w:rPr>
        <w:t>Through Special Minister of State Senator John Faulkner, Rudd sought to strengthen non-partisanship of the SES by:</w:t>
      </w:r>
    </w:p>
    <w:p w14:paraId="73B20AF7" w14:textId="77777777" w:rsidR="00521D50" w:rsidRPr="00D2507A" w:rsidRDefault="00521D50" w:rsidP="00521D50">
      <w:pPr>
        <w:pStyle w:val="ListParagraph"/>
        <w:numPr>
          <w:ilvl w:val="0"/>
          <w:numId w:val="5"/>
        </w:numPr>
        <w:spacing w:beforeAutospacing="1" w:afterAutospacing="1"/>
        <w:rPr>
          <w:rFonts w:ascii="Arial" w:hAnsi="Arial" w:cs="Arial"/>
          <w:shd w:val="clear" w:color="auto" w:fill="FFFFFF"/>
        </w:rPr>
      </w:pPr>
      <w:r w:rsidRPr="00D2507A">
        <w:rPr>
          <w:rFonts w:ascii="Arial" w:hAnsi="Arial" w:cs="Arial"/>
          <w:shd w:val="clear" w:color="auto" w:fill="FFFFFF"/>
        </w:rPr>
        <w:t>involving the Public Service Commissioner in appointments and terminations</w:t>
      </w:r>
    </w:p>
    <w:p w14:paraId="105B935B" w14:textId="77777777" w:rsidR="00521D50" w:rsidRPr="00D2507A" w:rsidRDefault="00521D50" w:rsidP="00521D50">
      <w:pPr>
        <w:pStyle w:val="ListParagraph"/>
        <w:numPr>
          <w:ilvl w:val="0"/>
          <w:numId w:val="5"/>
        </w:numPr>
        <w:spacing w:beforeAutospacing="1" w:afterAutospacing="1"/>
        <w:rPr>
          <w:rFonts w:ascii="Arial" w:hAnsi="Arial" w:cs="Arial"/>
          <w:shd w:val="clear" w:color="auto" w:fill="FFFFFF"/>
        </w:rPr>
      </w:pPr>
      <w:r w:rsidRPr="00D2507A">
        <w:rPr>
          <w:rFonts w:ascii="Arial" w:hAnsi="Arial" w:cs="Arial"/>
          <w:shd w:val="clear" w:color="auto" w:fill="FFFFFF"/>
        </w:rPr>
        <w:t>removing performance pay for Secretaries</w:t>
      </w:r>
    </w:p>
    <w:p w14:paraId="2430B3A5" w14:textId="77777777" w:rsidR="00521D50" w:rsidRPr="00D2507A" w:rsidRDefault="00521D50" w:rsidP="00521D50">
      <w:pPr>
        <w:pStyle w:val="ListParagraph"/>
        <w:numPr>
          <w:ilvl w:val="0"/>
          <w:numId w:val="5"/>
        </w:numPr>
        <w:spacing w:beforeAutospacing="1" w:afterAutospacing="1"/>
        <w:rPr>
          <w:rFonts w:ascii="Arial" w:hAnsi="Arial" w:cs="Arial"/>
          <w:shd w:val="clear" w:color="auto" w:fill="FFFFFF"/>
        </w:rPr>
      </w:pPr>
      <w:r w:rsidRPr="00D2507A">
        <w:rPr>
          <w:rFonts w:ascii="Arial" w:hAnsi="Arial" w:cs="Arial"/>
          <w:shd w:val="clear" w:color="auto" w:fill="FFFFFF"/>
        </w:rPr>
        <w:t>setting the standard contract period at five years (instead of three) and</w:t>
      </w:r>
    </w:p>
    <w:p w14:paraId="7B689382" w14:textId="77777777" w:rsidR="00521D50" w:rsidRPr="00D2507A" w:rsidRDefault="00521D50" w:rsidP="00521D50">
      <w:pPr>
        <w:pStyle w:val="ListParagraph"/>
        <w:numPr>
          <w:ilvl w:val="0"/>
          <w:numId w:val="5"/>
        </w:numPr>
        <w:spacing w:beforeAutospacing="1" w:afterAutospacing="1"/>
        <w:rPr>
          <w:rFonts w:ascii="Arial" w:hAnsi="Arial" w:cs="Arial"/>
          <w:shd w:val="clear" w:color="auto" w:fill="FFFFFF"/>
        </w:rPr>
      </w:pPr>
      <w:r w:rsidRPr="00D2507A">
        <w:rPr>
          <w:rFonts w:ascii="Arial" w:hAnsi="Arial" w:cs="Arial"/>
          <w:shd w:val="clear" w:color="auto" w:fill="FFFFFF"/>
        </w:rPr>
        <w:t>introducing a code of conduct for ministerial staff (Podger, 2013, Sep 20).</w:t>
      </w:r>
    </w:p>
    <w:p w14:paraId="75EFE8DF" w14:textId="77777777" w:rsidR="00521D50" w:rsidRPr="00D2507A" w:rsidRDefault="00521D50" w:rsidP="00BA3346">
      <w:pPr>
        <w:pStyle w:val="indent"/>
        <w:ind w:firstLine="0"/>
        <w:rPr>
          <w:rFonts w:ascii="Arial" w:hAnsi="Arial" w:cs="Arial"/>
          <w:shd w:val="clear" w:color="auto" w:fill="FFFFFF"/>
        </w:rPr>
      </w:pPr>
      <w:r w:rsidRPr="00D2507A">
        <w:rPr>
          <w:rFonts w:ascii="Arial" w:hAnsi="Arial" w:cs="Arial"/>
          <w:shd w:val="clear" w:color="auto" w:fill="FFFFFF"/>
        </w:rPr>
        <w:t xml:space="preserve">Under the Howard Government, Secretaries had been awarded annual bonuses based on performance: 5% (satisfactory), 10% (superior), 15% (outstanding) and 20% (exemplary). Labor committed to remove performance bonuses for Secretaries if elected, believing that the practice “undermined the independence of the public service by providing mandarins with financial incentives to satisfy the prime minister of the day” (Davis, 2008, Jul 8). In lieu of the bonus, Secretaries were awarded a 14% increase to their base salary, plus a 4.3% annual increase in line with the Remuneration Tribunal’s award to other senior office holders in June that year (Burgess, 2008, Jul 11). The policy change was argued to “restore the integrity of the public service and ensure their capacity to provide frank and fearless advice” (quoted by Davis, 2008, Jul 8). </w:t>
      </w:r>
    </w:p>
    <w:p w14:paraId="0FC59C97" w14:textId="77777777" w:rsidR="001841DA" w:rsidRPr="00D2507A" w:rsidRDefault="00BF4722" w:rsidP="00826CA0">
      <w:pPr>
        <w:pStyle w:val="Heading2"/>
        <w:rPr>
          <w:rFonts w:ascii="Arial" w:hAnsi="Arial" w:cs="Arial"/>
        </w:rPr>
      </w:pPr>
      <w:bookmarkStart w:id="90" w:name="_Toc76915956"/>
      <w:r w:rsidRPr="00D2507A">
        <w:rPr>
          <w:rStyle w:val="Hyperlink"/>
          <w:rFonts w:ascii="Arial" w:hAnsi="Arial" w:cs="Arial"/>
          <w:color w:val="auto"/>
          <w:u w:val="none"/>
        </w:rPr>
        <w:t>2012 reform – APS w</w:t>
      </w:r>
      <w:r w:rsidR="001841DA" w:rsidRPr="00D2507A">
        <w:rPr>
          <w:rStyle w:val="Hyperlink"/>
          <w:rFonts w:ascii="Arial" w:hAnsi="Arial" w:cs="Arial"/>
          <w:color w:val="auto"/>
          <w:u w:val="none"/>
        </w:rPr>
        <w:t>ork level standards</w:t>
      </w:r>
      <w:bookmarkEnd w:id="86"/>
      <w:bookmarkEnd w:id="87"/>
      <w:bookmarkEnd w:id="88"/>
      <w:bookmarkEnd w:id="90"/>
    </w:p>
    <w:p w14:paraId="2B14FDC9" w14:textId="77777777" w:rsidR="001841DA" w:rsidRPr="00D2507A" w:rsidRDefault="009E6BD8" w:rsidP="00AE0E2A">
      <w:pPr>
        <w:rPr>
          <w:rFonts w:ascii="Arial" w:hAnsi="Arial" w:cs="Arial"/>
        </w:rPr>
      </w:pPr>
      <w:r w:rsidRPr="00D2507A">
        <w:rPr>
          <w:rFonts w:ascii="Arial" w:hAnsi="Arial" w:cs="Arial"/>
          <w:color w:val="000000"/>
          <w:spacing w:val="4"/>
          <w:shd w:val="clear" w:color="auto" w:fill="FFFFFF"/>
        </w:rPr>
        <w:t>The first set of core capabilities for the SES had been issued in 1987 (APSC, 2009).</w:t>
      </w:r>
      <w:r w:rsidR="008655A9" w:rsidRPr="00D2507A">
        <w:rPr>
          <w:rFonts w:ascii="Arial" w:hAnsi="Arial" w:cs="Arial"/>
          <w:color w:val="000000"/>
          <w:spacing w:val="4"/>
          <w:shd w:val="clear" w:color="auto" w:fill="FFFFFF"/>
        </w:rPr>
        <w:t xml:space="preserve"> </w:t>
      </w:r>
      <w:r w:rsidR="001841DA" w:rsidRPr="00D2507A">
        <w:rPr>
          <w:rFonts w:ascii="Arial" w:hAnsi="Arial" w:cs="Arial"/>
        </w:rPr>
        <w:t>Since 2012, agencies have been required under the Classification Rules to adopt SES work level standards developed by the APSC, whose classification methodology assists agencies to measure the work value of new and existing SES roles. The methodology consists of:</w:t>
      </w:r>
    </w:p>
    <w:p w14:paraId="5F58D2F2" w14:textId="77777777" w:rsidR="001841DA" w:rsidRPr="00D2507A" w:rsidRDefault="001841DA" w:rsidP="001841DA">
      <w:pPr>
        <w:pStyle w:val="APSCBlocktext"/>
        <w:spacing w:line="240" w:lineRule="auto"/>
        <w:ind w:left="564" w:hanging="564"/>
        <w:rPr>
          <w:rFonts w:ascii="Arial" w:hAnsi="Arial" w:cs="Arial"/>
          <w:i/>
          <w:iCs w:val="0"/>
        </w:rPr>
      </w:pPr>
      <w:r w:rsidRPr="00D2507A">
        <w:rPr>
          <w:rFonts w:ascii="Arial" w:hAnsi="Arial" w:cs="Arial"/>
        </w:rPr>
        <w:t>•</w:t>
      </w:r>
      <w:r w:rsidRPr="00D2507A">
        <w:rPr>
          <w:rFonts w:ascii="Arial" w:hAnsi="Arial" w:cs="Arial"/>
        </w:rPr>
        <w:tab/>
      </w:r>
      <w:r w:rsidRPr="00D2507A">
        <w:rPr>
          <w:rFonts w:ascii="Arial" w:hAnsi="Arial" w:cs="Arial"/>
          <w:i/>
          <w:iCs w:val="0"/>
        </w:rPr>
        <w:t>SES work level standards – an official statement that provides a general description of the work performed at each of the three approved SES classification levels, and</w:t>
      </w:r>
    </w:p>
    <w:p w14:paraId="6DA18054" w14:textId="77777777" w:rsidR="001841DA" w:rsidRPr="00D2507A" w:rsidRDefault="001841DA" w:rsidP="008655A9">
      <w:pPr>
        <w:pStyle w:val="APSCBlocktext"/>
        <w:spacing w:line="240" w:lineRule="auto"/>
        <w:ind w:left="564" w:hanging="564"/>
        <w:rPr>
          <w:rFonts w:ascii="Arial" w:hAnsi="Arial" w:cs="Arial"/>
        </w:rPr>
      </w:pPr>
      <w:r w:rsidRPr="00D2507A">
        <w:rPr>
          <w:rFonts w:ascii="Arial" w:hAnsi="Arial" w:cs="Arial"/>
          <w:i/>
          <w:iCs w:val="0"/>
        </w:rPr>
        <w:t>•</w:t>
      </w:r>
      <w:r w:rsidRPr="00D2507A">
        <w:rPr>
          <w:rFonts w:ascii="Arial" w:hAnsi="Arial" w:cs="Arial"/>
          <w:i/>
          <w:iCs w:val="0"/>
        </w:rPr>
        <w:tab/>
        <w:t>an evaluation tool – to assist agencies in measuring the work value of SES roles against the work level standards</w:t>
      </w:r>
      <w:r w:rsidR="008655A9" w:rsidRPr="00D2507A">
        <w:rPr>
          <w:rFonts w:ascii="Arial" w:hAnsi="Arial" w:cs="Arial"/>
          <w:i/>
          <w:iCs w:val="0"/>
        </w:rPr>
        <w:t xml:space="preserve"> </w:t>
      </w:r>
      <w:r w:rsidR="008655A9" w:rsidRPr="00D2507A">
        <w:rPr>
          <w:rFonts w:ascii="Arial" w:hAnsi="Arial" w:cs="Arial"/>
        </w:rPr>
        <w:t>(APSC, 2019</w:t>
      </w:r>
      <w:r w:rsidR="00AE2F5E" w:rsidRPr="00D2507A">
        <w:rPr>
          <w:rFonts w:ascii="Arial" w:hAnsi="Arial" w:cs="Arial"/>
        </w:rPr>
        <w:t>d</w:t>
      </w:r>
      <w:r w:rsidR="008655A9" w:rsidRPr="00D2507A">
        <w:rPr>
          <w:rFonts w:ascii="Arial" w:hAnsi="Arial" w:cs="Arial"/>
        </w:rPr>
        <w:t>)</w:t>
      </w:r>
      <w:r w:rsidRPr="00D2507A">
        <w:rPr>
          <w:rFonts w:ascii="Arial" w:hAnsi="Arial" w:cs="Arial"/>
        </w:rPr>
        <w:t>.</w:t>
      </w:r>
    </w:p>
    <w:p w14:paraId="67C4FE5D" w14:textId="77777777" w:rsidR="002902A7" w:rsidRPr="00D2507A" w:rsidRDefault="002902A7" w:rsidP="00F776FC">
      <w:pPr>
        <w:pStyle w:val="indent"/>
        <w:ind w:firstLine="0"/>
        <w:rPr>
          <w:rFonts w:ascii="Arial" w:hAnsi="Arial" w:cs="Arial"/>
        </w:rPr>
      </w:pPr>
      <w:r w:rsidRPr="00D2507A">
        <w:rPr>
          <w:rFonts w:ascii="Arial" w:hAnsi="Arial" w:cs="Arial"/>
        </w:rPr>
        <w:t xml:space="preserve">New SES Work Level Standards were released in May 2021 to provide a degree of differentiation between SES levels (Bands 1, 2 and 3) </w:t>
      </w:r>
      <w:r w:rsidR="009E2B10" w:rsidRPr="00D2507A">
        <w:rPr>
          <w:rFonts w:ascii="Arial" w:hAnsi="Arial" w:cs="Arial"/>
        </w:rPr>
        <w:t xml:space="preserve">and identify four streams of SES functions: delivery; public policy; regulatory and professional/specialist </w:t>
      </w:r>
      <w:r w:rsidRPr="00D2507A">
        <w:rPr>
          <w:rFonts w:ascii="Arial" w:hAnsi="Arial" w:cs="Arial"/>
        </w:rPr>
        <w:t xml:space="preserve">(APSC, </w:t>
      </w:r>
      <w:r w:rsidR="003D1490" w:rsidRPr="00D2507A">
        <w:rPr>
          <w:rFonts w:ascii="Arial" w:hAnsi="Arial" w:cs="Arial"/>
        </w:rPr>
        <w:t>2021</w:t>
      </w:r>
      <w:r w:rsidR="00E92DF5" w:rsidRPr="00D2507A">
        <w:rPr>
          <w:rFonts w:ascii="Arial" w:hAnsi="Arial" w:cs="Arial"/>
        </w:rPr>
        <w:t>g</w:t>
      </w:r>
      <w:r w:rsidRPr="00D2507A">
        <w:rPr>
          <w:rFonts w:ascii="Arial" w:hAnsi="Arial" w:cs="Arial"/>
        </w:rPr>
        <w:t xml:space="preserve">). </w:t>
      </w:r>
    </w:p>
    <w:p w14:paraId="0B5F2CB3" w14:textId="77777777" w:rsidR="00124174" w:rsidRPr="00D2507A" w:rsidRDefault="0010108F" w:rsidP="00DD6ABD">
      <w:pPr>
        <w:pStyle w:val="Heading2"/>
        <w:rPr>
          <w:rFonts w:ascii="Arial" w:hAnsi="Arial" w:cs="Arial"/>
        </w:rPr>
      </w:pPr>
      <w:bookmarkStart w:id="91" w:name="_Toc31781324"/>
      <w:bookmarkStart w:id="92" w:name="_Toc31781582"/>
      <w:bookmarkStart w:id="93" w:name="_Toc31781722"/>
      <w:bookmarkStart w:id="94" w:name="_Toc76915957"/>
      <w:r w:rsidRPr="00D2507A">
        <w:rPr>
          <w:rStyle w:val="Hyperlink"/>
          <w:rFonts w:ascii="Arial" w:hAnsi="Arial" w:cs="Arial"/>
          <w:color w:val="auto"/>
          <w:u w:val="none"/>
        </w:rPr>
        <w:t>C</w:t>
      </w:r>
      <w:bookmarkEnd w:id="91"/>
      <w:bookmarkEnd w:id="92"/>
      <w:bookmarkEnd w:id="93"/>
      <w:r w:rsidRPr="00D2507A">
        <w:rPr>
          <w:rFonts w:ascii="Arial" w:hAnsi="Arial" w:cs="Arial"/>
        </w:rPr>
        <w:t>o</w:t>
      </w:r>
      <w:r w:rsidR="00124174" w:rsidRPr="00D2507A">
        <w:rPr>
          <w:rFonts w:ascii="Arial" w:hAnsi="Arial" w:cs="Arial"/>
        </w:rPr>
        <w:t>nservative government</w:t>
      </w:r>
      <w:bookmarkEnd w:id="94"/>
    </w:p>
    <w:p w14:paraId="5D428C9E" w14:textId="77777777" w:rsidR="007238AD" w:rsidRPr="00D2507A" w:rsidRDefault="007238AD" w:rsidP="004E11C0">
      <w:pPr>
        <w:rPr>
          <w:rFonts w:ascii="Arial" w:hAnsi="Arial" w:cs="Arial"/>
        </w:rPr>
      </w:pPr>
      <w:r w:rsidRPr="00D2507A">
        <w:rPr>
          <w:rFonts w:ascii="Arial" w:hAnsi="Arial" w:cs="Arial"/>
        </w:rPr>
        <w:t>In 2013, within hours of his swearing-in, Prime Minister Tony Abbott sacked three departmental secretaries, a move former Public Service Commissioner Andrew Podger (2013, Sep 20) described as</w:t>
      </w:r>
    </w:p>
    <w:p w14:paraId="5D196F13" w14:textId="77777777" w:rsidR="007238AD" w:rsidRPr="00D2507A" w:rsidRDefault="007238AD" w:rsidP="007E288C">
      <w:pPr>
        <w:pStyle w:val="Quote"/>
        <w:rPr>
          <w:rFonts w:ascii="Arial" w:hAnsi="Arial" w:cs="Arial"/>
          <w:shd w:val="clear" w:color="auto" w:fill="FFFFFF"/>
        </w:rPr>
      </w:pPr>
      <w:r w:rsidRPr="00D2507A">
        <w:rPr>
          <w:rFonts w:ascii="Arial" w:hAnsi="Arial" w:cs="Arial"/>
        </w:rPr>
        <w:t xml:space="preserve"> … a failure to respond positively to Kevin Rudd’s attempt … to restore the concept of a public service with a significant degree of independence from political pressures. </w:t>
      </w:r>
      <w:r w:rsidRPr="00D2507A">
        <w:rPr>
          <w:rFonts w:ascii="Arial" w:hAnsi="Arial" w:cs="Arial"/>
          <w:shd w:val="clear" w:color="auto" w:fill="FFFFFF"/>
        </w:rPr>
        <w:t xml:space="preserve">It has also (again, </w:t>
      </w:r>
      <w:r w:rsidRPr="00D2507A">
        <w:rPr>
          <w:rFonts w:ascii="Arial" w:hAnsi="Arial" w:cs="Arial"/>
        </w:rPr>
        <w:t>sadly</w:t>
      </w:r>
      <w:r w:rsidRPr="00D2507A">
        <w:rPr>
          <w:rFonts w:ascii="Arial" w:hAnsi="Arial" w:cs="Arial"/>
          <w:shd w:val="clear" w:color="auto" w:fill="FFFFFF"/>
        </w:rPr>
        <w:t>) clarified that the </w:t>
      </w:r>
      <w:hyperlink r:id="rId12" w:history="1">
        <w:r w:rsidRPr="00D2507A">
          <w:rPr>
            <w:rStyle w:val="Hyperlink"/>
            <w:rFonts w:ascii="Arial" w:hAnsi="Arial" w:cs="Arial"/>
            <w:color w:val="auto"/>
            <w:u w:val="none"/>
            <w:shd w:val="clear" w:color="auto" w:fill="FFFFFF"/>
          </w:rPr>
          <w:t>Public Service Amendment Act 2013</w:t>
        </w:r>
      </w:hyperlink>
      <w:r w:rsidRPr="00D2507A">
        <w:rPr>
          <w:rFonts w:ascii="Arial" w:hAnsi="Arial" w:cs="Arial"/>
          <w:shd w:val="clear" w:color="auto" w:fill="FFFFFF"/>
        </w:rPr>
        <w:t> does not provide any serious constraint on prime ministerial discretion over secretary appointments and terminations.</w:t>
      </w:r>
    </w:p>
    <w:p w14:paraId="33C71866" w14:textId="2E90FD5C" w:rsidR="003E74A2" w:rsidRPr="00D2507A" w:rsidRDefault="003E74A2" w:rsidP="00F776FC">
      <w:pPr>
        <w:pStyle w:val="indent"/>
        <w:ind w:firstLine="0"/>
        <w:rPr>
          <w:rFonts w:ascii="Arial" w:hAnsi="Arial" w:cs="Arial"/>
          <w:shd w:val="clear" w:color="auto" w:fill="FFFFFF"/>
        </w:rPr>
      </w:pPr>
      <w:r w:rsidRPr="00D2507A">
        <w:rPr>
          <w:rFonts w:ascii="Arial" w:hAnsi="Arial" w:cs="Arial"/>
          <w:shd w:val="clear" w:color="auto" w:fill="FFFFFF"/>
        </w:rPr>
        <w:t>The government of Malcolm Turnbull (from 2015) saw the appointment of Martin Parkinson</w:t>
      </w:r>
      <w:r w:rsidR="00FE0623" w:rsidRPr="00D2507A">
        <w:rPr>
          <w:rFonts w:ascii="Arial" w:hAnsi="Arial" w:cs="Arial"/>
          <w:shd w:val="clear" w:color="auto" w:fill="FFFFFF"/>
        </w:rPr>
        <w:t xml:space="preserve"> (</w:t>
      </w:r>
      <w:r w:rsidR="003E709C" w:rsidRPr="00D2507A">
        <w:rPr>
          <w:rFonts w:ascii="Arial" w:hAnsi="Arial" w:cs="Arial"/>
          <w:shd w:val="clear" w:color="auto" w:fill="FFFFFF"/>
        </w:rPr>
        <w:t>previously not renewed</w:t>
      </w:r>
      <w:r w:rsidRPr="00D2507A">
        <w:rPr>
          <w:rFonts w:ascii="Arial" w:hAnsi="Arial" w:cs="Arial"/>
          <w:shd w:val="clear" w:color="auto" w:fill="FFFFFF"/>
        </w:rPr>
        <w:t xml:space="preserve"> as Treasury Secretary by Tony Abbott</w:t>
      </w:r>
      <w:r w:rsidR="00FE0623" w:rsidRPr="00D2507A">
        <w:rPr>
          <w:rFonts w:ascii="Arial" w:hAnsi="Arial" w:cs="Arial"/>
          <w:shd w:val="clear" w:color="auto" w:fill="FFFFFF"/>
        </w:rPr>
        <w:t>)</w:t>
      </w:r>
      <w:r w:rsidRPr="00D2507A">
        <w:rPr>
          <w:rFonts w:ascii="Arial" w:hAnsi="Arial" w:cs="Arial"/>
          <w:shd w:val="clear" w:color="auto" w:fill="FFFFFF"/>
        </w:rPr>
        <w:t xml:space="preserve"> to head Prime Minister and Cabinet. Turnbull’s Chief-of-Staff, Peter Woolcott, was appointed as Public Service Commissioner following the resignation of John Lloyd</w:t>
      </w:r>
      <w:r w:rsidR="00627150" w:rsidRPr="00D2507A">
        <w:rPr>
          <w:rFonts w:ascii="Arial" w:hAnsi="Arial" w:cs="Arial"/>
          <w:shd w:val="clear" w:color="auto" w:fill="FFFFFF"/>
        </w:rPr>
        <w:t>, while</w:t>
      </w:r>
      <w:r w:rsidRPr="00D2507A">
        <w:rPr>
          <w:rFonts w:ascii="Arial" w:hAnsi="Arial" w:cs="Arial"/>
          <w:shd w:val="clear" w:color="auto" w:fill="FFFFFF"/>
        </w:rPr>
        <w:t xml:space="preserve"> Scott Morrison’s Chief-of-Staff, Phil Gaetjens, was appointed as Treasury Secretary – and later Secretary of PM&amp;C when Morrison became Prime Minister. </w:t>
      </w:r>
    </w:p>
    <w:p w14:paraId="77FFDB7D" w14:textId="77777777" w:rsidR="00C46083" w:rsidRPr="00D2507A" w:rsidRDefault="00C46083" w:rsidP="00F776FC">
      <w:pPr>
        <w:pStyle w:val="indent"/>
        <w:ind w:firstLine="0"/>
        <w:rPr>
          <w:rFonts w:ascii="Arial" w:hAnsi="Arial" w:cs="Arial"/>
          <w:shd w:val="clear" w:color="auto" w:fill="FFFFFF"/>
        </w:rPr>
      </w:pPr>
      <w:r w:rsidRPr="00D2507A">
        <w:rPr>
          <w:rFonts w:ascii="Arial" w:hAnsi="Arial" w:cs="Arial"/>
        </w:rPr>
        <w:t>In 2015, the</w:t>
      </w:r>
      <w:r w:rsidRPr="00D2507A">
        <w:rPr>
          <w:rFonts w:ascii="Arial" w:hAnsi="Arial" w:cs="Arial"/>
          <w:b/>
          <w:bCs/>
        </w:rPr>
        <w:t xml:space="preserve"> </w:t>
      </w:r>
      <w:r w:rsidRPr="00D2507A">
        <w:rPr>
          <w:rFonts w:ascii="Arial" w:hAnsi="Arial" w:cs="Arial"/>
        </w:rPr>
        <w:t xml:space="preserve">Australian Public Service Workforce Management Contestability Review (McPhee, 2015) </w:t>
      </w:r>
      <w:r w:rsidRPr="00D2507A">
        <w:rPr>
          <w:rFonts w:ascii="Arial" w:hAnsi="Arial" w:cs="Arial"/>
          <w:shd w:val="clear" w:color="auto" w:fill="FFFFFF"/>
        </w:rPr>
        <w:t>reported</w:t>
      </w:r>
      <w:r w:rsidR="00FE0623" w:rsidRPr="00D2507A">
        <w:rPr>
          <w:rFonts w:ascii="Arial" w:hAnsi="Arial" w:cs="Arial"/>
          <w:shd w:val="clear" w:color="auto" w:fill="FFFFFF"/>
        </w:rPr>
        <w:t xml:space="preserve"> that the SES capability was not being used strategically and </w:t>
      </w:r>
      <w:r w:rsidR="002279D7" w:rsidRPr="00D2507A">
        <w:rPr>
          <w:rFonts w:ascii="Arial" w:hAnsi="Arial" w:cs="Arial"/>
          <w:shd w:val="clear" w:color="auto" w:fill="FFFFFF"/>
        </w:rPr>
        <w:t>identified a lack of clarity about the role of the APSC</w:t>
      </w:r>
      <w:r w:rsidR="00FE0623" w:rsidRPr="00D2507A">
        <w:rPr>
          <w:rFonts w:ascii="Arial" w:hAnsi="Arial" w:cs="Arial"/>
        </w:rPr>
        <w:t xml:space="preserve"> (McPhee, 2015, p. 53)</w:t>
      </w:r>
      <w:r w:rsidR="00A572BF" w:rsidRPr="00D2507A">
        <w:rPr>
          <w:rFonts w:ascii="Arial" w:hAnsi="Arial" w:cs="Arial"/>
        </w:rPr>
        <w:t>.</w:t>
      </w:r>
    </w:p>
    <w:p w14:paraId="2D9453D5" w14:textId="77777777" w:rsidR="008B0121" w:rsidRPr="00D2507A" w:rsidRDefault="00CC0511" w:rsidP="00F776FC">
      <w:pPr>
        <w:pStyle w:val="indent"/>
        <w:ind w:firstLine="0"/>
        <w:rPr>
          <w:rFonts w:ascii="Arial" w:hAnsi="Arial" w:cs="Arial"/>
        </w:rPr>
      </w:pPr>
      <w:r w:rsidRPr="00D2507A">
        <w:rPr>
          <w:rFonts w:ascii="Arial" w:hAnsi="Arial" w:cs="Arial"/>
        </w:rPr>
        <w:t xml:space="preserve">In 2018, the introduction of an SES Cap (APSC, </w:t>
      </w:r>
      <w:r w:rsidR="00CF4482" w:rsidRPr="00D2507A">
        <w:rPr>
          <w:rFonts w:ascii="Arial" w:hAnsi="Arial" w:cs="Arial"/>
        </w:rPr>
        <w:t>2018d</w:t>
      </w:r>
      <w:r w:rsidRPr="00D2507A">
        <w:rPr>
          <w:rFonts w:ascii="Arial" w:hAnsi="Arial" w:cs="Arial"/>
        </w:rPr>
        <w:t xml:space="preserve">) set an upper limit on the number of SES roles for each agency. </w:t>
      </w:r>
    </w:p>
    <w:p w14:paraId="2E60CAF3" w14:textId="3D76CC91" w:rsidR="005C5D88" w:rsidRPr="00D2507A" w:rsidRDefault="005C5D88" w:rsidP="00DD6ABD">
      <w:pPr>
        <w:pStyle w:val="Heading2"/>
        <w:rPr>
          <w:rFonts w:ascii="Arial" w:hAnsi="Arial" w:cs="Arial"/>
        </w:rPr>
      </w:pPr>
      <w:bookmarkStart w:id="95" w:name="_Toc76915958"/>
      <w:r w:rsidRPr="00D2507A">
        <w:rPr>
          <w:rFonts w:ascii="Arial" w:hAnsi="Arial" w:cs="Arial"/>
        </w:rPr>
        <w:t>The APS Review</w:t>
      </w:r>
      <w:bookmarkEnd w:id="95"/>
    </w:p>
    <w:p w14:paraId="5256AB6F" w14:textId="77777777" w:rsidR="006C167C" w:rsidRPr="00D2507A" w:rsidRDefault="003A7B85" w:rsidP="005C5D88">
      <w:pPr>
        <w:rPr>
          <w:rFonts w:ascii="Arial" w:hAnsi="Arial" w:cs="Arial"/>
          <w:sz w:val="20"/>
          <w:szCs w:val="20"/>
          <w:shd w:val="clear" w:color="auto" w:fill="FFFFFF"/>
        </w:rPr>
      </w:pPr>
      <w:r w:rsidRPr="00D2507A">
        <w:rPr>
          <w:rFonts w:ascii="Arial" w:hAnsi="Arial" w:cs="Arial"/>
        </w:rPr>
        <w:t xml:space="preserve">The APS Review flagged </w:t>
      </w:r>
      <w:r w:rsidR="00CC0511" w:rsidRPr="00D2507A">
        <w:rPr>
          <w:rFonts w:ascii="Arial" w:hAnsi="Arial" w:cs="Arial"/>
        </w:rPr>
        <w:t>a number of priorities for change</w:t>
      </w:r>
      <w:r w:rsidR="006C167C" w:rsidRPr="00D2507A">
        <w:rPr>
          <w:rFonts w:ascii="Arial" w:hAnsi="Arial" w:cs="Arial"/>
        </w:rPr>
        <w:t>, including transformation of the APS “governance and leadership model”, a number of initiatives for the Secretaries Board, and a reinforced role for the APS Commissioner in the appointment and performance management of SES officers (Thodey et al., 2019, pp 15, 28)</w:t>
      </w:r>
      <w:r w:rsidR="00CC0511" w:rsidRPr="00D2507A">
        <w:rPr>
          <w:rFonts w:ascii="Arial" w:hAnsi="Arial" w:cs="Arial"/>
        </w:rPr>
        <w:t>.</w:t>
      </w:r>
      <w:r w:rsidRPr="00D2507A">
        <w:rPr>
          <w:rFonts w:ascii="Arial" w:hAnsi="Arial" w:cs="Arial"/>
        </w:rPr>
        <w:t xml:space="preserve"> </w:t>
      </w:r>
      <w:r w:rsidR="00E36CD5" w:rsidRPr="00D2507A">
        <w:rPr>
          <w:rFonts w:ascii="Arial" w:hAnsi="Arial" w:cs="Arial"/>
          <w:shd w:val="clear" w:color="auto" w:fill="FFFFFF"/>
        </w:rPr>
        <w:t xml:space="preserve">The </w:t>
      </w:r>
      <w:r w:rsidR="00E80650" w:rsidRPr="00D2507A">
        <w:rPr>
          <w:rFonts w:ascii="Arial" w:hAnsi="Arial" w:cs="Arial"/>
          <w:shd w:val="clear" w:color="auto" w:fill="FFFFFF"/>
        </w:rPr>
        <w:t xml:space="preserve">Review of the APS Report contained a number of recommendations on the SES and APS leadership. These recommendations and the </w:t>
      </w:r>
      <w:r w:rsidR="00E36CD5" w:rsidRPr="00D2507A">
        <w:rPr>
          <w:rFonts w:ascii="Arial" w:hAnsi="Arial" w:cs="Arial"/>
          <w:shd w:val="clear" w:color="auto" w:fill="FFFFFF"/>
        </w:rPr>
        <w:t xml:space="preserve">government’s responses are outlined below in </w:t>
      </w:r>
      <w:r w:rsidR="00E36CD5" w:rsidRPr="00D2507A">
        <w:rPr>
          <w:rFonts w:ascii="Arial" w:hAnsi="Arial" w:cs="Arial"/>
          <w:b/>
          <w:bCs/>
          <w:shd w:val="clear" w:color="auto" w:fill="FFFFFF"/>
        </w:rPr>
        <w:t xml:space="preserve">Table </w:t>
      </w:r>
      <w:r w:rsidR="00215008" w:rsidRPr="00D2507A">
        <w:rPr>
          <w:rFonts w:ascii="Arial" w:hAnsi="Arial" w:cs="Arial"/>
          <w:b/>
          <w:bCs/>
          <w:shd w:val="clear" w:color="auto" w:fill="FFFFFF"/>
        </w:rPr>
        <w:t>3</w:t>
      </w:r>
      <w:r w:rsidR="00D06821" w:rsidRPr="00D2507A">
        <w:rPr>
          <w:rFonts w:ascii="Arial" w:hAnsi="Arial" w:cs="Arial"/>
          <w:shd w:val="clear" w:color="auto" w:fill="FFFFFF"/>
        </w:rPr>
        <w:t>.</w:t>
      </w:r>
      <w:r w:rsidR="00D06821" w:rsidRPr="00D2507A">
        <w:rPr>
          <w:rFonts w:ascii="Arial" w:hAnsi="Arial" w:cs="Arial"/>
          <w:sz w:val="20"/>
          <w:szCs w:val="20"/>
          <w:shd w:val="clear" w:color="auto" w:fill="FFFFFF"/>
        </w:rPr>
        <w:t xml:space="preserve"> </w:t>
      </w:r>
    </w:p>
    <w:p w14:paraId="61FBB563" w14:textId="6E6E7ACE" w:rsidR="00156938" w:rsidRPr="00D2507A" w:rsidRDefault="00AC4C7E" w:rsidP="00F776FC">
      <w:pPr>
        <w:pStyle w:val="indent"/>
        <w:ind w:firstLine="0"/>
        <w:rPr>
          <w:rFonts w:ascii="Arial" w:hAnsi="Arial" w:cs="Arial"/>
          <w:sz w:val="20"/>
          <w:szCs w:val="20"/>
          <w:shd w:val="clear" w:color="auto" w:fill="FFFFFF"/>
        </w:rPr>
      </w:pPr>
      <w:r w:rsidRPr="00D2507A">
        <w:rPr>
          <w:rFonts w:ascii="Arial" w:hAnsi="Arial" w:cs="Arial"/>
          <w:shd w:val="clear" w:color="auto" w:fill="FFFFFF"/>
        </w:rPr>
        <w:t xml:space="preserve">There is some disagreement as to whether the government response </w:t>
      </w:r>
      <w:r w:rsidR="008B50B4" w:rsidRPr="00D2507A">
        <w:rPr>
          <w:rFonts w:ascii="Arial" w:hAnsi="Arial" w:cs="Arial"/>
          <w:shd w:val="clear" w:color="auto" w:fill="FFFFFF"/>
        </w:rPr>
        <w:t>was</w:t>
      </w:r>
      <w:r w:rsidRPr="00D2507A">
        <w:rPr>
          <w:rFonts w:ascii="Arial" w:hAnsi="Arial" w:cs="Arial"/>
          <w:shd w:val="clear" w:color="auto" w:fill="FFFFFF"/>
        </w:rPr>
        <w:t xml:space="preserve"> indeed “consistent with the Secretaries’ Board advice”. Andrew Podger (2019), for one, considered this “both odd and worrying”. If it were true, he said, “</w:t>
      </w:r>
      <w:r w:rsidRPr="00D2507A">
        <w:rPr>
          <w:rFonts w:ascii="Arial" w:eastAsia="Times New Roman" w:hAnsi="Arial" w:cs="Arial"/>
          <w:lang w:eastAsia="en-AU"/>
        </w:rPr>
        <w:t>it demonstrates to the rest of the APS the leadership’s lack of frank and fearless advice</w:t>
      </w:r>
      <w:r w:rsidRPr="00D2507A">
        <w:rPr>
          <w:rFonts w:ascii="Arial" w:hAnsi="Arial" w:cs="Arial"/>
          <w:shd w:val="clear" w:color="auto" w:fill="FFFFFF"/>
        </w:rPr>
        <w:t>”.</w:t>
      </w:r>
    </w:p>
    <w:p w14:paraId="106A7EAB" w14:textId="77777777" w:rsidR="00D06821" w:rsidRPr="00D2507A" w:rsidRDefault="00D06821" w:rsidP="006C167C">
      <w:pPr>
        <w:spacing w:beforeAutospacing="1" w:afterAutospacing="1"/>
        <w:rPr>
          <w:rFonts w:ascii="Arial" w:hAnsi="Arial" w:cs="Arial"/>
          <w:b/>
          <w:bCs/>
          <w:shd w:val="clear" w:color="auto" w:fill="FFFFFF"/>
        </w:rPr>
      </w:pPr>
      <w:r w:rsidRPr="00D2507A">
        <w:rPr>
          <w:rFonts w:ascii="Arial" w:hAnsi="Arial" w:cs="Arial"/>
          <w:b/>
          <w:bCs/>
          <w:shd w:val="clear" w:color="auto" w:fill="FFFFFF"/>
        </w:rPr>
        <w:t xml:space="preserve">Table </w:t>
      </w:r>
      <w:r w:rsidR="00215008" w:rsidRPr="00D2507A">
        <w:rPr>
          <w:rFonts w:ascii="Arial" w:hAnsi="Arial" w:cs="Arial"/>
          <w:b/>
          <w:bCs/>
          <w:shd w:val="clear" w:color="auto" w:fill="FFFFFF"/>
        </w:rPr>
        <w:t xml:space="preserve">3  </w:t>
      </w:r>
      <w:r w:rsidRPr="00D2507A">
        <w:rPr>
          <w:rFonts w:ascii="Arial" w:hAnsi="Arial" w:cs="Arial"/>
          <w:b/>
          <w:bCs/>
          <w:shd w:val="clear" w:color="auto" w:fill="FFFFFF"/>
        </w:rPr>
        <w:t>APS Review recommendations re SES or APS leadership</w:t>
      </w:r>
    </w:p>
    <w:tbl>
      <w:tblPr>
        <w:tblStyle w:val="TableGrid"/>
        <w:tblW w:w="0" w:type="auto"/>
        <w:tblLook w:val="04A0" w:firstRow="1" w:lastRow="0" w:firstColumn="1" w:lastColumn="0" w:noHBand="0" w:noVBand="1"/>
      </w:tblPr>
      <w:tblGrid>
        <w:gridCol w:w="550"/>
        <w:gridCol w:w="4177"/>
        <w:gridCol w:w="5467"/>
      </w:tblGrid>
      <w:tr w:rsidR="00D06821" w:rsidRPr="00D2507A" w14:paraId="7598EC24" w14:textId="77777777" w:rsidTr="00D06821">
        <w:tc>
          <w:tcPr>
            <w:tcW w:w="461" w:type="dxa"/>
          </w:tcPr>
          <w:p w14:paraId="608A2895" w14:textId="77777777" w:rsidR="00D06821" w:rsidRPr="00D2507A" w:rsidRDefault="00D06821" w:rsidP="006C167C">
            <w:pPr>
              <w:spacing w:beforeAutospacing="1" w:afterAutospacing="1"/>
              <w:rPr>
                <w:rFonts w:ascii="Arial" w:hAnsi="Arial" w:cs="Arial"/>
                <w:b/>
                <w:bCs/>
                <w:sz w:val="20"/>
                <w:szCs w:val="20"/>
                <w:shd w:val="clear" w:color="auto" w:fill="FFFFFF"/>
              </w:rPr>
            </w:pPr>
            <w:r w:rsidRPr="00D2507A">
              <w:rPr>
                <w:rFonts w:ascii="Arial" w:hAnsi="Arial" w:cs="Arial"/>
                <w:b/>
                <w:bCs/>
                <w:sz w:val="20"/>
                <w:szCs w:val="20"/>
                <w:shd w:val="clear" w:color="auto" w:fill="FFFFFF"/>
              </w:rPr>
              <w:t>#</w:t>
            </w:r>
          </w:p>
        </w:tc>
        <w:tc>
          <w:tcPr>
            <w:tcW w:w="4212" w:type="dxa"/>
          </w:tcPr>
          <w:p w14:paraId="2F43BA64" w14:textId="77777777" w:rsidR="00D06821" w:rsidRPr="00D2507A" w:rsidRDefault="00D06821" w:rsidP="006C167C">
            <w:pPr>
              <w:spacing w:beforeAutospacing="1" w:afterAutospacing="1"/>
              <w:rPr>
                <w:rFonts w:ascii="Arial" w:hAnsi="Arial" w:cs="Arial"/>
                <w:b/>
                <w:bCs/>
                <w:sz w:val="20"/>
                <w:szCs w:val="20"/>
                <w:shd w:val="clear" w:color="auto" w:fill="FFFFFF"/>
              </w:rPr>
            </w:pPr>
            <w:r w:rsidRPr="00D2507A">
              <w:rPr>
                <w:rFonts w:ascii="Arial" w:hAnsi="Arial" w:cs="Arial"/>
                <w:b/>
                <w:bCs/>
                <w:sz w:val="20"/>
                <w:szCs w:val="20"/>
                <w:shd w:val="clear" w:color="auto" w:fill="FFFFFF"/>
              </w:rPr>
              <w:t xml:space="preserve">Recommendation </w:t>
            </w:r>
          </w:p>
        </w:tc>
        <w:tc>
          <w:tcPr>
            <w:tcW w:w="5521" w:type="dxa"/>
          </w:tcPr>
          <w:p w14:paraId="54525522" w14:textId="77777777" w:rsidR="00D06821" w:rsidRPr="00D2507A" w:rsidRDefault="00D06821" w:rsidP="006C167C">
            <w:pPr>
              <w:spacing w:beforeAutospacing="1" w:afterAutospacing="1"/>
              <w:rPr>
                <w:rFonts w:ascii="Arial" w:hAnsi="Arial" w:cs="Arial"/>
                <w:b/>
                <w:bCs/>
                <w:sz w:val="20"/>
                <w:szCs w:val="20"/>
                <w:shd w:val="clear" w:color="auto" w:fill="FFFFFF"/>
              </w:rPr>
            </w:pPr>
            <w:r w:rsidRPr="00D2507A">
              <w:rPr>
                <w:rFonts w:ascii="Arial" w:hAnsi="Arial" w:cs="Arial"/>
                <w:b/>
                <w:bCs/>
                <w:sz w:val="20"/>
                <w:szCs w:val="20"/>
                <w:shd w:val="clear" w:color="auto" w:fill="FFFFFF"/>
              </w:rPr>
              <w:t>Government response</w:t>
            </w:r>
          </w:p>
        </w:tc>
      </w:tr>
      <w:tr w:rsidR="00D06821" w:rsidRPr="00D2507A" w14:paraId="23948D29" w14:textId="77777777" w:rsidTr="00D06821">
        <w:tc>
          <w:tcPr>
            <w:tcW w:w="461" w:type="dxa"/>
          </w:tcPr>
          <w:p w14:paraId="06A80569" w14:textId="77777777" w:rsidR="00D06821" w:rsidRPr="00D2507A" w:rsidRDefault="00D06821" w:rsidP="00D06821">
            <w:pPr>
              <w:pStyle w:val="ListParagraph"/>
              <w:spacing w:beforeAutospacing="1" w:afterAutospacing="1"/>
              <w:ind w:left="0"/>
              <w:rPr>
                <w:rFonts w:ascii="Arial" w:hAnsi="Arial" w:cs="Arial"/>
                <w:sz w:val="20"/>
                <w:szCs w:val="20"/>
                <w:shd w:val="clear" w:color="auto" w:fill="FFFFFF"/>
              </w:rPr>
            </w:pPr>
            <w:r w:rsidRPr="00D2507A">
              <w:rPr>
                <w:rFonts w:ascii="Arial" w:hAnsi="Arial" w:cs="Arial"/>
                <w:sz w:val="20"/>
                <w:szCs w:val="20"/>
                <w:shd w:val="clear" w:color="auto" w:fill="FFFFFF"/>
              </w:rPr>
              <w:t>1</w:t>
            </w:r>
          </w:p>
        </w:tc>
        <w:tc>
          <w:tcPr>
            <w:tcW w:w="4212" w:type="dxa"/>
          </w:tcPr>
          <w:p w14:paraId="76E44902" w14:textId="77777777" w:rsidR="00D06821" w:rsidRPr="00D2507A" w:rsidRDefault="00D06821" w:rsidP="00D06821">
            <w:pPr>
              <w:spacing w:beforeAutospacing="1" w:afterAutospacing="1"/>
              <w:rPr>
                <w:rFonts w:ascii="Arial" w:hAnsi="Arial" w:cs="Arial"/>
                <w:sz w:val="20"/>
                <w:szCs w:val="20"/>
                <w:shd w:val="clear" w:color="auto" w:fill="FFFFFF"/>
              </w:rPr>
            </w:pPr>
            <w:r w:rsidRPr="00D2507A">
              <w:rPr>
                <w:rFonts w:ascii="Arial" w:hAnsi="Arial" w:cs="Arial"/>
                <w:sz w:val="20"/>
                <w:szCs w:val="20"/>
              </w:rPr>
              <w:t>Implement APS transformation through strong leadership, clear targets, and appointment of a secretary-level transformation leader</w:t>
            </w:r>
          </w:p>
        </w:tc>
        <w:tc>
          <w:tcPr>
            <w:tcW w:w="5521" w:type="dxa"/>
          </w:tcPr>
          <w:p w14:paraId="2ED1D6F3" w14:textId="77777777" w:rsidR="00D06821" w:rsidRPr="002E65EA" w:rsidRDefault="00D06821" w:rsidP="00D06821">
            <w:pPr>
              <w:rPr>
                <w:rFonts w:ascii="Arial" w:hAnsi="Arial" w:cs="Arial"/>
                <w:b/>
                <w:bCs/>
                <w:sz w:val="20"/>
                <w:szCs w:val="20"/>
              </w:rPr>
            </w:pPr>
            <w:r w:rsidRPr="002E65EA">
              <w:rPr>
                <w:rFonts w:ascii="Arial" w:hAnsi="Arial" w:cs="Arial"/>
                <w:b/>
                <w:bCs/>
                <w:sz w:val="20"/>
                <w:szCs w:val="20"/>
              </w:rPr>
              <w:t>AGREED</w:t>
            </w:r>
            <w:r w:rsidR="00D8648D" w:rsidRPr="002E65EA">
              <w:rPr>
                <w:rFonts w:ascii="Arial" w:hAnsi="Arial" w:cs="Arial"/>
                <w:b/>
                <w:bCs/>
                <w:sz w:val="20"/>
                <w:szCs w:val="20"/>
              </w:rPr>
              <w:br/>
            </w:r>
            <w:r w:rsidRPr="002E65EA">
              <w:rPr>
                <w:rFonts w:ascii="Arial" w:hAnsi="Arial" w:cs="Arial"/>
                <w:b/>
                <w:bCs/>
                <w:sz w:val="20"/>
                <w:szCs w:val="20"/>
              </w:rPr>
              <w:t>The Government has asked the Secretaries Board to implement agreed initiatives of the APS Review and other priority actions, as part of the Government’s broader APS reform agenda</w:t>
            </w:r>
            <w:r w:rsidRPr="002E65EA">
              <w:rPr>
                <w:rFonts w:ascii="Arial" w:hAnsi="Arial" w:cs="Arial"/>
                <w:sz w:val="20"/>
                <w:szCs w:val="20"/>
              </w:rPr>
              <w:t>. The Board will conduct a three-month detailed planning sprint in early 2020 to develop an integrated set of reforms to build APS capability and lift its performance.</w:t>
            </w:r>
          </w:p>
          <w:p w14:paraId="4330009E" w14:textId="77777777" w:rsidR="00D06821" w:rsidRPr="002E65EA" w:rsidRDefault="00D06821" w:rsidP="00D06821">
            <w:pPr>
              <w:spacing w:beforeAutospacing="1" w:afterAutospacing="1"/>
              <w:rPr>
                <w:rFonts w:ascii="Arial" w:hAnsi="Arial" w:cs="Arial"/>
                <w:sz w:val="20"/>
                <w:szCs w:val="20"/>
                <w:shd w:val="clear" w:color="auto" w:fill="FFFFFF"/>
              </w:rPr>
            </w:pPr>
            <w:r w:rsidRPr="002E65EA">
              <w:rPr>
                <w:rFonts w:ascii="Arial" w:hAnsi="Arial" w:cs="Arial"/>
                <w:sz w:val="20"/>
                <w:szCs w:val="20"/>
              </w:rPr>
              <w:t>[Change to be led by Secretary PM&amp;C supported by the Public Service Commissioner].</w:t>
            </w:r>
          </w:p>
        </w:tc>
      </w:tr>
      <w:tr w:rsidR="0083767B" w:rsidRPr="00D2507A" w14:paraId="28317556" w14:textId="77777777" w:rsidTr="00D06821">
        <w:tc>
          <w:tcPr>
            <w:tcW w:w="461" w:type="dxa"/>
          </w:tcPr>
          <w:p w14:paraId="14F8169E" w14:textId="77777777" w:rsidR="0083767B" w:rsidRPr="00D2507A" w:rsidRDefault="0083767B" w:rsidP="00D06821">
            <w:pPr>
              <w:pStyle w:val="ListParagraph"/>
              <w:spacing w:beforeAutospacing="1" w:afterAutospacing="1"/>
              <w:ind w:left="0"/>
              <w:rPr>
                <w:rFonts w:ascii="Arial" w:hAnsi="Arial" w:cs="Arial"/>
                <w:sz w:val="20"/>
                <w:szCs w:val="20"/>
                <w:shd w:val="clear" w:color="auto" w:fill="FFFFFF"/>
              </w:rPr>
            </w:pPr>
            <w:r w:rsidRPr="00D2507A">
              <w:rPr>
                <w:rFonts w:ascii="Arial" w:hAnsi="Arial" w:cs="Arial"/>
                <w:sz w:val="20"/>
                <w:szCs w:val="20"/>
                <w:shd w:val="clear" w:color="auto" w:fill="FFFFFF"/>
              </w:rPr>
              <w:t>23</w:t>
            </w:r>
          </w:p>
        </w:tc>
        <w:tc>
          <w:tcPr>
            <w:tcW w:w="4212" w:type="dxa"/>
          </w:tcPr>
          <w:p w14:paraId="0C887222" w14:textId="77777777" w:rsidR="0083767B" w:rsidRPr="00D2507A" w:rsidRDefault="0083767B" w:rsidP="00D06821">
            <w:pPr>
              <w:spacing w:beforeAutospacing="1" w:afterAutospacing="1"/>
              <w:rPr>
                <w:rFonts w:ascii="Arial" w:hAnsi="Arial" w:cs="Arial"/>
                <w:sz w:val="20"/>
                <w:szCs w:val="20"/>
              </w:rPr>
            </w:pPr>
            <w:r w:rsidRPr="00D2507A">
              <w:rPr>
                <w:rFonts w:ascii="Arial" w:hAnsi="Arial" w:cs="Arial"/>
                <w:sz w:val="20"/>
                <w:szCs w:val="20"/>
              </w:rPr>
              <w:t>Identify and nurture current leaders and staff with potential to become</w:t>
            </w:r>
            <w:r w:rsidRPr="00D2507A">
              <w:rPr>
                <w:rFonts w:ascii="Arial" w:hAnsi="Arial" w:cs="Arial"/>
                <w:noProof/>
                <w:sz w:val="20"/>
                <w:szCs w:val="20"/>
              </w:rPr>
              <w:t xml:space="preserve"> </w:t>
            </w:r>
            <w:r w:rsidRPr="00D2507A">
              <w:rPr>
                <w:rFonts w:ascii="Arial" w:hAnsi="Arial" w:cs="Arial"/>
                <w:sz w:val="20"/>
                <w:szCs w:val="20"/>
              </w:rPr>
              <w:t>future APS leaders</w:t>
            </w:r>
          </w:p>
        </w:tc>
        <w:tc>
          <w:tcPr>
            <w:tcW w:w="5521" w:type="dxa"/>
          </w:tcPr>
          <w:p w14:paraId="698F47CF" w14:textId="77777777" w:rsidR="0083767B" w:rsidRPr="002E65EA" w:rsidRDefault="0083767B" w:rsidP="00D06821">
            <w:pPr>
              <w:rPr>
                <w:rFonts w:ascii="Arial" w:hAnsi="Arial" w:cs="Arial"/>
                <w:b/>
                <w:sz w:val="20"/>
                <w:szCs w:val="20"/>
              </w:rPr>
            </w:pPr>
            <w:r w:rsidRPr="002E65EA">
              <w:rPr>
                <w:rFonts w:ascii="Arial" w:hAnsi="Arial" w:cs="Arial"/>
                <w:b/>
                <w:sz w:val="20"/>
                <w:szCs w:val="20"/>
              </w:rPr>
              <w:t>AGREED</w:t>
            </w:r>
          </w:p>
          <w:p w14:paraId="38C2B8A6" w14:textId="77777777" w:rsidR="0083767B" w:rsidRPr="002E65EA" w:rsidRDefault="0083767B" w:rsidP="00D06821">
            <w:pPr>
              <w:rPr>
                <w:rFonts w:ascii="Arial" w:hAnsi="Arial" w:cs="Arial"/>
                <w:sz w:val="20"/>
                <w:szCs w:val="20"/>
              </w:rPr>
            </w:pPr>
            <w:r w:rsidRPr="002E65EA">
              <w:rPr>
                <w:rFonts w:ascii="Arial" w:hAnsi="Arial" w:cs="Arial"/>
                <w:sz w:val="20"/>
                <w:szCs w:val="20"/>
              </w:rPr>
              <w:t>The APSC, supported by the Secretaries Board, will complete benchmarked capability assessments for all SES Band 3s (deputy secretary equivalents) in 2020 and will commence capability assessments</w:t>
            </w:r>
            <w:r w:rsidR="005500FB" w:rsidRPr="002E65EA">
              <w:rPr>
                <w:rFonts w:ascii="Arial" w:hAnsi="Arial" w:cs="Arial"/>
                <w:sz w:val="20"/>
                <w:szCs w:val="20"/>
              </w:rPr>
              <w:t xml:space="preserve"> </w:t>
            </w:r>
            <w:r w:rsidRPr="002E65EA">
              <w:rPr>
                <w:rFonts w:ascii="Arial" w:hAnsi="Arial" w:cs="Arial"/>
                <w:sz w:val="20"/>
                <w:szCs w:val="20"/>
              </w:rPr>
              <w:t>for all SES Band 2s and 1s in the first half of that year. These assessments will help target development,</w:t>
            </w:r>
            <w:r w:rsidR="005500FB" w:rsidRPr="002E65EA">
              <w:rPr>
                <w:rFonts w:ascii="Arial" w:hAnsi="Arial" w:cs="Arial"/>
                <w:sz w:val="20"/>
                <w:szCs w:val="20"/>
              </w:rPr>
              <w:t xml:space="preserve"> </w:t>
            </w:r>
            <w:r w:rsidRPr="002E65EA">
              <w:rPr>
                <w:rFonts w:ascii="Arial" w:hAnsi="Arial" w:cs="Arial"/>
                <w:sz w:val="20"/>
                <w:szCs w:val="20"/>
              </w:rPr>
              <w:t>guide career paths, and identify under-performers.</w:t>
            </w:r>
          </w:p>
          <w:p w14:paraId="21329A17" w14:textId="77777777" w:rsidR="0083767B" w:rsidRPr="002E65EA" w:rsidRDefault="0083767B" w:rsidP="0083767B">
            <w:pPr>
              <w:pStyle w:val="Pa1"/>
              <w:spacing w:after="100"/>
              <w:rPr>
                <w:rFonts w:ascii="Arial" w:hAnsi="Arial" w:cs="Arial"/>
                <w:sz w:val="20"/>
                <w:szCs w:val="20"/>
              </w:rPr>
            </w:pPr>
            <w:r w:rsidRPr="002E65EA">
              <w:rPr>
                <w:rFonts w:ascii="Arial" w:hAnsi="Arial" w:cs="Arial"/>
                <w:sz w:val="20"/>
                <w:szCs w:val="20"/>
              </w:rPr>
              <w:t>The Board has commenced a pilot EL2 talent development initiative under way. Findings from this project will inform future Board decisions on identification and support of future leaders at the EL level.</w:t>
            </w:r>
          </w:p>
          <w:p w14:paraId="2D4E1968" w14:textId="77777777" w:rsidR="0083767B" w:rsidRPr="002E65EA" w:rsidRDefault="0083767B" w:rsidP="0083767B">
            <w:pPr>
              <w:rPr>
                <w:rFonts w:ascii="Arial" w:hAnsi="Arial" w:cs="Arial"/>
                <w:b/>
                <w:bCs/>
                <w:sz w:val="20"/>
                <w:szCs w:val="20"/>
              </w:rPr>
            </w:pPr>
            <w:r w:rsidRPr="002E65EA">
              <w:rPr>
                <w:rFonts w:ascii="Arial" w:hAnsi="Arial" w:cs="Arial"/>
                <w:sz w:val="20"/>
                <w:szCs w:val="20"/>
              </w:rPr>
              <w:t>The Secretaries Board will support development of the APS leadership pipeline, with the APSC to regularly advise on APS-wide capability and development of current and future APS leaders.</w:t>
            </w:r>
          </w:p>
        </w:tc>
      </w:tr>
      <w:tr w:rsidR="00D06821" w:rsidRPr="00D2507A" w14:paraId="6051EE3B" w14:textId="77777777" w:rsidTr="00D06821">
        <w:tc>
          <w:tcPr>
            <w:tcW w:w="461" w:type="dxa"/>
          </w:tcPr>
          <w:p w14:paraId="0C6F33D2" w14:textId="77777777" w:rsidR="00D06821" w:rsidRPr="00D2507A" w:rsidRDefault="00D06821" w:rsidP="00D06821">
            <w:pPr>
              <w:spacing w:beforeAutospacing="1" w:afterAutospacing="1"/>
              <w:rPr>
                <w:rFonts w:ascii="Arial" w:hAnsi="Arial" w:cs="Arial"/>
                <w:sz w:val="20"/>
                <w:szCs w:val="20"/>
                <w:shd w:val="clear" w:color="auto" w:fill="FFFFFF"/>
              </w:rPr>
            </w:pPr>
            <w:r w:rsidRPr="00D2507A">
              <w:rPr>
                <w:rFonts w:ascii="Arial" w:hAnsi="Arial" w:cs="Arial"/>
                <w:sz w:val="20"/>
                <w:szCs w:val="20"/>
                <w:shd w:val="clear" w:color="auto" w:fill="FFFFFF"/>
              </w:rPr>
              <w:t>30</w:t>
            </w:r>
          </w:p>
        </w:tc>
        <w:tc>
          <w:tcPr>
            <w:tcW w:w="4212" w:type="dxa"/>
          </w:tcPr>
          <w:p w14:paraId="2123AF05" w14:textId="77777777" w:rsidR="00D06821" w:rsidRPr="00D2507A" w:rsidRDefault="00D06821" w:rsidP="00D06821">
            <w:pPr>
              <w:spacing w:beforeAutospacing="1" w:afterAutospacing="1"/>
              <w:rPr>
                <w:rFonts w:ascii="Arial" w:hAnsi="Arial" w:cs="Arial"/>
                <w:sz w:val="20"/>
                <w:szCs w:val="20"/>
                <w:shd w:val="clear" w:color="auto" w:fill="FFFFFF"/>
              </w:rPr>
            </w:pPr>
            <w:r w:rsidRPr="00D2507A">
              <w:rPr>
                <w:rFonts w:ascii="Arial" w:hAnsi="Arial" w:cs="Arial"/>
                <w:sz w:val="20"/>
                <w:szCs w:val="20"/>
              </w:rPr>
              <w:t>Ensure that Machinery of Government changes are well planned and evaluated, enabling a dynamic and flexible APS that responds swiftly to government priorities</w:t>
            </w:r>
          </w:p>
        </w:tc>
        <w:tc>
          <w:tcPr>
            <w:tcW w:w="5521" w:type="dxa"/>
          </w:tcPr>
          <w:p w14:paraId="70FE2157" w14:textId="77777777" w:rsidR="00D06821" w:rsidRPr="002E65EA" w:rsidRDefault="00D06821" w:rsidP="00D06821">
            <w:pPr>
              <w:spacing w:beforeAutospacing="1" w:afterAutospacing="1"/>
              <w:rPr>
                <w:rFonts w:ascii="Arial" w:hAnsi="Arial" w:cs="Arial"/>
                <w:b/>
                <w:bCs/>
                <w:sz w:val="20"/>
                <w:szCs w:val="20"/>
              </w:rPr>
            </w:pPr>
            <w:r w:rsidRPr="002E65EA">
              <w:rPr>
                <w:rFonts w:ascii="Arial" w:hAnsi="Arial" w:cs="Arial"/>
                <w:b/>
                <w:bCs/>
                <w:sz w:val="20"/>
                <w:szCs w:val="20"/>
              </w:rPr>
              <w:t>NOTED</w:t>
            </w:r>
            <w:r w:rsidRPr="002E65EA">
              <w:rPr>
                <w:rFonts w:ascii="Arial" w:hAnsi="Arial" w:cs="Arial"/>
                <w:b/>
                <w:bCs/>
                <w:sz w:val="20"/>
                <w:szCs w:val="20"/>
              </w:rPr>
              <w:br/>
              <w:t>Decisions on machinery of government changes are a matter for the Prime Minister and will be guided by the Prime Minister’s judgment</w:t>
            </w:r>
            <w:r w:rsidRPr="002E65EA">
              <w:rPr>
                <w:rFonts w:ascii="Arial" w:hAnsi="Arial" w:cs="Arial"/>
                <w:sz w:val="20"/>
                <w:szCs w:val="20"/>
              </w:rPr>
              <w:t xml:space="preserve"> on appropriate administrative arrangements to deliver the Government’s priorities. The Secretaries Board will share lessons on the effective implementation of machinery of government changes.</w:t>
            </w:r>
          </w:p>
        </w:tc>
      </w:tr>
      <w:tr w:rsidR="005500FB" w:rsidRPr="00D2507A" w14:paraId="399964B3" w14:textId="77777777" w:rsidTr="00D06821">
        <w:tc>
          <w:tcPr>
            <w:tcW w:w="461" w:type="dxa"/>
          </w:tcPr>
          <w:p w14:paraId="422D2F5D" w14:textId="77777777" w:rsidR="005500FB" w:rsidRPr="00D2507A" w:rsidRDefault="005500FB" w:rsidP="00D06821">
            <w:pPr>
              <w:spacing w:beforeAutospacing="1" w:afterAutospacing="1"/>
              <w:rPr>
                <w:rFonts w:ascii="Arial" w:hAnsi="Arial" w:cs="Arial"/>
                <w:sz w:val="20"/>
                <w:szCs w:val="20"/>
                <w:shd w:val="clear" w:color="auto" w:fill="FFFFFF"/>
              </w:rPr>
            </w:pPr>
            <w:r w:rsidRPr="00D2507A">
              <w:rPr>
                <w:rFonts w:ascii="Arial" w:hAnsi="Arial" w:cs="Arial"/>
                <w:sz w:val="20"/>
                <w:szCs w:val="20"/>
                <w:shd w:val="clear" w:color="auto" w:fill="FFFFFF"/>
              </w:rPr>
              <w:t>32</w:t>
            </w:r>
          </w:p>
        </w:tc>
        <w:tc>
          <w:tcPr>
            <w:tcW w:w="4212" w:type="dxa"/>
          </w:tcPr>
          <w:p w14:paraId="5A7EEC22" w14:textId="77777777" w:rsidR="005500FB" w:rsidRPr="00D2507A" w:rsidRDefault="005500FB" w:rsidP="00D06821">
            <w:pPr>
              <w:spacing w:beforeAutospacing="1" w:afterAutospacing="1"/>
              <w:rPr>
                <w:rFonts w:ascii="Arial" w:hAnsi="Arial" w:cs="Arial"/>
                <w:sz w:val="20"/>
                <w:szCs w:val="20"/>
              </w:rPr>
            </w:pPr>
            <w:r w:rsidRPr="00D2507A">
              <w:rPr>
                <w:rFonts w:ascii="Arial" w:hAnsi="Arial" w:cs="Arial"/>
                <w:sz w:val="20"/>
                <w:szCs w:val="20"/>
              </w:rPr>
              <w:t>Streamline management and adopt best practice ways of working to reduce hierarchy, improve decision-making, and bring the right APS expertise and resources</w:t>
            </w:r>
          </w:p>
        </w:tc>
        <w:tc>
          <w:tcPr>
            <w:tcW w:w="5521" w:type="dxa"/>
          </w:tcPr>
          <w:p w14:paraId="5235BD07" w14:textId="77777777" w:rsidR="005500FB" w:rsidRPr="002E65EA" w:rsidRDefault="005500FB" w:rsidP="005500FB">
            <w:pPr>
              <w:pStyle w:val="Pa1"/>
              <w:spacing w:after="100"/>
              <w:rPr>
                <w:rFonts w:ascii="Arial" w:hAnsi="Arial" w:cs="Arial"/>
                <w:sz w:val="20"/>
                <w:szCs w:val="20"/>
              </w:rPr>
            </w:pPr>
            <w:r w:rsidRPr="002E65EA">
              <w:rPr>
                <w:rFonts w:ascii="Arial" w:hAnsi="Arial" w:cs="Arial"/>
                <w:sz w:val="20"/>
                <w:szCs w:val="20"/>
              </w:rPr>
              <w:t>AGREED</w:t>
            </w:r>
          </w:p>
          <w:p w14:paraId="72A185DD" w14:textId="77777777" w:rsidR="005500FB" w:rsidRPr="002E65EA" w:rsidRDefault="005500FB" w:rsidP="005500FB">
            <w:pPr>
              <w:pStyle w:val="Pa1"/>
              <w:spacing w:after="100"/>
              <w:rPr>
                <w:rFonts w:ascii="Arial" w:hAnsi="Arial" w:cs="Arial"/>
                <w:sz w:val="20"/>
                <w:szCs w:val="20"/>
              </w:rPr>
            </w:pPr>
            <w:r w:rsidRPr="002E65EA">
              <w:rPr>
                <w:rFonts w:ascii="Arial" w:hAnsi="Arial" w:cs="Arial"/>
                <w:sz w:val="20"/>
                <w:szCs w:val="20"/>
              </w:rPr>
              <w:t xml:space="preserve">The Secretaries Board is focused on ensuring that the structure and hierarchies of APS agencies support the effective and efficient delivery of outcomes for Australians. As a first step, in 2020 the APSC will update 2014 guidance on optimal management structures, which was designed to flatten management structures and increase spans of control, and conduct a </w:t>
            </w:r>
            <w:r w:rsidRPr="002E65EA">
              <w:rPr>
                <w:rFonts w:ascii="Arial" w:hAnsi="Arial" w:cs="Arial"/>
                <w:sz w:val="20"/>
                <w:szCs w:val="20"/>
                <w:u w:val="single"/>
              </w:rPr>
              <w:t>review of SES</w:t>
            </w:r>
            <w:r w:rsidRPr="002E65EA">
              <w:rPr>
                <w:rFonts w:ascii="Arial" w:hAnsi="Arial" w:cs="Arial"/>
                <w:sz w:val="20"/>
                <w:szCs w:val="20"/>
              </w:rPr>
              <w:t xml:space="preserve"> and non-SES classification levels and structures. The Secretaries Board will, in their own departments and through portfolio agencies, apply the updated guidance and use the review of classifications to ensure decision-making is simple and that there are no more layers of clearance than necessary.</w:t>
            </w:r>
          </w:p>
        </w:tc>
      </w:tr>
      <w:tr w:rsidR="00D06821" w:rsidRPr="00D2507A" w14:paraId="1166C9E5" w14:textId="77777777" w:rsidTr="00D06821">
        <w:tc>
          <w:tcPr>
            <w:tcW w:w="461" w:type="dxa"/>
          </w:tcPr>
          <w:p w14:paraId="4CB8F2C8" w14:textId="77777777" w:rsidR="00D06821" w:rsidRPr="00D2507A" w:rsidRDefault="00D06821" w:rsidP="00D06821">
            <w:pPr>
              <w:spacing w:beforeAutospacing="1" w:afterAutospacing="1"/>
              <w:rPr>
                <w:rFonts w:ascii="Arial" w:hAnsi="Arial" w:cs="Arial"/>
                <w:sz w:val="20"/>
                <w:szCs w:val="20"/>
                <w:shd w:val="clear" w:color="auto" w:fill="FFFFFF"/>
              </w:rPr>
            </w:pPr>
            <w:r w:rsidRPr="00D2507A">
              <w:rPr>
                <w:rFonts w:ascii="Arial" w:hAnsi="Arial" w:cs="Arial"/>
                <w:sz w:val="20"/>
                <w:szCs w:val="20"/>
                <w:shd w:val="clear" w:color="auto" w:fill="FFFFFF"/>
              </w:rPr>
              <w:t>37</w:t>
            </w:r>
          </w:p>
        </w:tc>
        <w:tc>
          <w:tcPr>
            <w:tcW w:w="4212" w:type="dxa"/>
          </w:tcPr>
          <w:p w14:paraId="6E46AEA2" w14:textId="77777777" w:rsidR="00D06821" w:rsidRPr="00D2507A" w:rsidRDefault="00D06821" w:rsidP="00D06821">
            <w:pPr>
              <w:spacing w:beforeAutospacing="1" w:afterAutospacing="1"/>
              <w:rPr>
                <w:rFonts w:ascii="Arial" w:hAnsi="Arial" w:cs="Arial"/>
                <w:sz w:val="20"/>
                <w:szCs w:val="20"/>
                <w:shd w:val="clear" w:color="auto" w:fill="FFFFFF"/>
              </w:rPr>
            </w:pPr>
            <w:r w:rsidRPr="00D2507A">
              <w:rPr>
                <w:rFonts w:ascii="Arial" w:hAnsi="Arial" w:cs="Arial"/>
                <w:sz w:val="20"/>
                <w:szCs w:val="20"/>
              </w:rPr>
              <w:t>Strengthen the primacy, role and performance of Secretaries Board within the public service</w:t>
            </w:r>
          </w:p>
        </w:tc>
        <w:tc>
          <w:tcPr>
            <w:tcW w:w="5521" w:type="dxa"/>
          </w:tcPr>
          <w:p w14:paraId="28A65DBC" w14:textId="77777777" w:rsidR="00D06821" w:rsidRPr="002E65EA" w:rsidRDefault="00D8648D" w:rsidP="00D06821">
            <w:pPr>
              <w:spacing w:beforeAutospacing="1" w:afterAutospacing="1"/>
              <w:rPr>
                <w:rFonts w:ascii="Arial" w:hAnsi="Arial" w:cs="Arial"/>
                <w:sz w:val="20"/>
                <w:szCs w:val="20"/>
              </w:rPr>
            </w:pPr>
            <w:r w:rsidRPr="002E65EA">
              <w:rPr>
                <w:rFonts w:ascii="Arial" w:hAnsi="Arial" w:cs="Arial"/>
                <w:b/>
                <w:bCs/>
                <w:sz w:val="20"/>
                <w:szCs w:val="20"/>
              </w:rPr>
              <w:t>AGREED IN PART</w:t>
            </w:r>
            <w:r w:rsidRPr="002E65EA">
              <w:rPr>
                <w:rFonts w:ascii="Arial" w:hAnsi="Arial" w:cs="Arial"/>
                <w:sz w:val="20"/>
                <w:szCs w:val="20"/>
              </w:rPr>
              <w:br/>
            </w:r>
            <w:r w:rsidRPr="002E65EA">
              <w:rPr>
                <w:rFonts w:ascii="Arial" w:hAnsi="Arial" w:cs="Arial"/>
                <w:b/>
                <w:bCs/>
                <w:sz w:val="20"/>
                <w:szCs w:val="20"/>
              </w:rPr>
              <w:t>Consistent with the Secretaries Board’s advice,</w:t>
            </w:r>
            <w:r w:rsidRPr="002E65EA">
              <w:rPr>
                <w:rFonts w:ascii="Arial" w:hAnsi="Arial" w:cs="Arial"/>
                <w:sz w:val="20"/>
                <w:szCs w:val="20"/>
              </w:rPr>
              <w:t xml:space="preserve"> the Government does not agree that the Secretaries Board requires additional legislative or ministerial authority. The Government considers that existing arrangements are effective</w:t>
            </w:r>
            <w:r w:rsidR="00E33E92" w:rsidRPr="002E65EA">
              <w:rPr>
                <w:rStyle w:val="FootnoteReference"/>
                <w:rFonts w:ascii="Arial" w:hAnsi="Arial" w:cs="Arial"/>
                <w:sz w:val="20"/>
                <w:szCs w:val="20"/>
              </w:rPr>
              <w:footnoteReference w:id="1"/>
            </w:r>
          </w:p>
        </w:tc>
      </w:tr>
      <w:tr w:rsidR="00D06821" w:rsidRPr="00D2507A" w14:paraId="207F9B98" w14:textId="77777777" w:rsidTr="00D06821">
        <w:tc>
          <w:tcPr>
            <w:tcW w:w="461" w:type="dxa"/>
          </w:tcPr>
          <w:p w14:paraId="2F5C0C71" w14:textId="77777777" w:rsidR="00D06821" w:rsidRPr="00D2507A" w:rsidRDefault="00D06821" w:rsidP="00D06821">
            <w:pPr>
              <w:spacing w:beforeAutospacing="1" w:afterAutospacing="1"/>
              <w:rPr>
                <w:rFonts w:ascii="Arial" w:hAnsi="Arial" w:cs="Arial"/>
                <w:sz w:val="20"/>
                <w:szCs w:val="20"/>
                <w:shd w:val="clear" w:color="auto" w:fill="FFFFFF"/>
              </w:rPr>
            </w:pPr>
            <w:r w:rsidRPr="00D2507A">
              <w:rPr>
                <w:rFonts w:ascii="Arial" w:hAnsi="Arial" w:cs="Arial"/>
                <w:sz w:val="20"/>
                <w:szCs w:val="20"/>
                <w:shd w:val="clear" w:color="auto" w:fill="FFFFFF"/>
              </w:rPr>
              <w:t>38</w:t>
            </w:r>
          </w:p>
        </w:tc>
        <w:tc>
          <w:tcPr>
            <w:tcW w:w="4212" w:type="dxa"/>
          </w:tcPr>
          <w:p w14:paraId="79561201" w14:textId="77777777" w:rsidR="00D06821" w:rsidRPr="00D2507A" w:rsidRDefault="00D06821" w:rsidP="00D06821">
            <w:pPr>
              <w:spacing w:beforeAutospacing="1" w:afterAutospacing="1"/>
              <w:rPr>
                <w:rFonts w:ascii="Arial" w:hAnsi="Arial" w:cs="Arial"/>
                <w:sz w:val="20"/>
                <w:szCs w:val="20"/>
                <w:shd w:val="clear" w:color="auto" w:fill="FFFFFF"/>
              </w:rPr>
            </w:pPr>
            <w:r w:rsidRPr="00D2507A">
              <w:rPr>
                <w:rFonts w:ascii="Arial" w:hAnsi="Arial" w:cs="Arial"/>
                <w:sz w:val="20"/>
                <w:szCs w:val="20"/>
              </w:rPr>
              <w:t>Clarify and reinforce APS leadership roles and responsibilities</w:t>
            </w:r>
          </w:p>
        </w:tc>
        <w:tc>
          <w:tcPr>
            <w:tcW w:w="5521" w:type="dxa"/>
          </w:tcPr>
          <w:p w14:paraId="75FDB116" w14:textId="77777777" w:rsidR="00D06821" w:rsidRPr="002E65EA" w:rsidRDefault="00D06821" w:rsidP="00D06821">
            <w:pPr>
              <w:spacing w:beforeAutospacing="1" w:afterAutospacing="1"/>
              <w:rPr>
                <w:rFonts w:ascii="Arial" w:hAnsi="Arial" w:cs="Arial"/>
                <w:sz w:val="20"/>
                <w:szCs w:val="20"/>
              </w:rPr>
            </w:pPr>
            <w:r w:rsidRPr="002E65EA">
              <w:rPr>
                <w:rFonts w:ascii="Arial" w:hAnsi="Arial" w:cs="Arial"/>
                <w:b/>
                <w:bCs/>
                <w:sz w:val="20"/>
                <w:szCs w:val="20"/>
              </w:rPr>
              <w:t>NOT AGREED</w:t>
            </w:r>
            <w:r w:rsidRPr="002E65EA">
              <w:rPr>
                <w:rFonts w:ascii="Arial" w:hAnsi="Arial" w:cs="Arial"/>
                <w:b/>
                <w:bCs/>
                <w:sz w:val="20"/>
                <w:szCs w:val="20"/>
              </w:rPr>
              <w:br/>
              <w:t>The Government accepts the Secretaries Board’s advice not to proceed with this recommendation.</w:t>
            </w:r>
            <w:r w:rsidRPr="002E65EA">
              <w:rPr>
                <w:rFonts w:ascii="Arial" w:hAnsi="Arial" w:cs="Arial"/>
                <w:sz w:val="20"/>
                <w:szCs w:val="20"/>
              </w:rPr>
              <w:t xml:space="preserve"> The Government considers that current roles and responsibilities of the Secretary of PM&amp;C, the APS Commissioner and portfolio Secretaries work effectively in practice and there is no need to alter these or further clarify them in legislation. The APS Commissioner will establish an Advisory Board to help ensure the APSC best discharges its responsibilities.</w:t>
            </w:r>
          </w:p>
        </w:tc>
      </w:tr>
      <w:tr w:rsidR="00D8648D" w:rsidRPr="00D2507A" w14:paraId="0D62B4AC" w14:textId="77777777" w:rsidTr="00D06821">
        <w:tc>
          <w:tcPr>
            <w:tcW w:w="461" w:type="dxa"/>
          </w:tcPr>
          <w:p w14:paraId="5A80E0C5" w14:textId="77777777" w:rsidR="00D8648D" w:rsidRPr="00D2507A" w:rsidRDefault="00D8648D" w:rsidP="00D8648D">
            <w:pPr>
              <w:spacing w:beforeAutospacing="1" w:afterAutospacing="1"/>
              <w:rPr>
                <w:rFonts w:ascii="Arial" w:hAnsi="Arial" w:cs="Arial"/>
                <w:sz w:val="20"/>
                <w:szCs w:val="20"/>
                <w:shd w:val="clear" w:color="auto" w:fill="FFFFFF"/>
              </w:rPr>
            </w:pPr>
            <w:r w:rsidRPr="00D2507A">
              <w:rPr>
                <w:rFonts w:ascii="Arial" w:hAnsi="Arial" w:cs="Arial"/>
                <w:sz w:val="20"/>
                <w:szCs w:val="20"/>
                <w:shd w:val="clear" w:color="auto" w:fill="FFFFFF"/>
              </w:rPr>
              <w:t>39a</w:t>
            </w:r>
          </w:p>
        </w:tc>
        <w:tc>
          <w:tcPr>
            <w:tcW w:w="4212" w:type="dxa"/>
          </w:tcPr>
          <w:p w14:paraId="1D3BDB82" w14:textId="77777777" w:rsidR="00D8648D" w:rsidRPr="00D2507A" w:rsidRDefault="00D8648D" w:rsidP="00D8648D">
            <w:pPr>
              <w:spacing w:beforeAutospacing="1" w:afterAutospacing="1"/>
              <w:rPr>
                <w:rFonts w:ascii="Arial" w:hAnsi="Arial" w:cs="Arial"/>
                <w:sz w:val="20"/>
                <w:szCs w:val="20"/>
              </w:rPr>
            </w:pPr>
            <w:r w:rsidRPr="00D2507A">
              <w:rPr>
                <w:rFonts w:ascii="Arial" w:hAnsi="Arial" w:cs="Arial"/>
                <w:sz w:val="20"/>
                <w:szCs w:val="20"/>
              </w:rPr>
              <w:t>Ensure confidence in the appointment of all agency heads</w:t>
            </w:r>
          </w:p>
        </w:tc>
        <w:tc>
          <w:tcPr>
            <w:tcW w:w="5521" w:type="dxa"/>
            <w:vMerge w:val="restart"/>
          </w:tcPr>
          <w:p w14:paraId="1C60B9F5" w14:textId="77777777" w:rsidR="00D8648D" w:rsidRPr="002E65EA" w:rsidRDefault="00D8648D" w:rsidP="00D8648D">
            <w:pPr>
              <w:rPr>
                <w:rFonts w:ascii="Arial" w:hAnsi="Arial" w:cs="Arial"/>
                <w:sz w:val="20"/>
                <w:szCs w:val="20"/>
              </w:rPr>
            </w:pPr>
            <w:r w:rsidRPr="002E65EA">
              <w:rPr>
                <w:rFonts w:ascii="Arial" w:hAnsi="Arial" w:cs="Arial"/>
                <w:b/>
                <w:bCs/>
                <w:sz w:val="20"/>
                <w:szCs w:val="20"/>
              </w:rPr>
              <w:t>AGREED IN PART</w:t>
            </w:r>
            <w:r w:rsidRPr="002E65EA">
              <w:rPr>
                <w:rFonts w:ascii="Arial" w:hAnsi="Arial" w:cs="Arial"/>
                <w:sz w:val="20"/>
                <w:szCs w:val="20"/>
              </w:rPr>
              <w:br/>
            </w:r>
            <w:r w:rsidRPr="002E65EA">
              <w:rPr>
                <w:rFonts w:ascii="Arial" w:hAnsi="Arial" w:cs="Arial"/>
                <w:b/>
                <w:bCs/>
                <w:sz w:val="20"/>
                <w:szCs w:val="20"/>
              </w:rPr>
              <w:t>Consistent with the Secretaries Board’s advice</w:t>
            </w:r>
            <w:r w:rsidRPr="002E65EA">
              <w:rPr>
                <w:rFonts w:ascii="Arial" w:hAnsi="Arial" w:cs="Arial"/>
                <w:sz w:val="20"/>
                <w:szCs w:val="20"/>
              </w:rPr>
              <w:t>, the Government does not agree with initiatives in recommendations 39a and 39c…</w:t>
            </w:r>
          </w:p>
          <w:p w14:paraId="45CABA87" w14:textId="77777777" w:rsidR="00D8648D" w:rsidRPr="002E65EA" w:rsidRDefault="00D8648D" w:rsidP="00D8648D">
            <w:pPr>
              <w:spacing w:beforeAutospacing="1" w:afterAutospacing="1"/>
              <w:rPr>
                <w:rFonts w:ascii="Arial" w:hAnsi="Arial" w:cs="Arial"/>
                <w:b/>
                <w:bCs/>
                <w:sz w:val="20"/>
                <w:szCs w:val="20"/>
              </w:rPr>
            </w:pPr>
            <w:r w:rsidRPr="002E65EA">
              <w:rPr>
                <w:rFonts w:ascii="Arial" w:hAnsi="Arial" w:cs="Arial"/>
                <w:sz w:val="20"/>
                <w:szCs w:val="20"/>
              </w:rPr>
              <w:t>The Government reiterates its commitment to the apolitical nature of the APS, as set out in the Public Service Act 1999…</w:t>
            </w:r>
          </w:p>
        </w:tc>
      </w:tr>
      <w:tr w:rsidR="00D8648D" w:rsidRPr="00D2507A" w14:paraId="7FDE4719" w14:textId="77777777" w:rsidTr="00D06821">
        <w:tc>
          <w:tcPr>
            <w:tcW w:w="461" w:type="dxa"/>
          </w:tcPr>
          <w:p w14:paraId="1EB9E5FB" w14:textId="77777777" w:rsidR="00D8648D" w:rsidRPr="00D2507A" w:rsidRDefault="00D8648D" w:rsidP="00D8648D">
            <w:pPr>
              <w:spacing w:beforeAutospacing="1" w:afterAutospacing="1"/>
              <w:rPr>
                <w:rFonts w:ascii="Arial" w:hAnsi="Arial" w:cs="Arial"/>
                <w:sz w:val="20"/>
                <w:szCs w:val="20"/>
                <w:shd w:val="clear" w:color="auto" w:fill="FFFFFF"/>
              </w:rPr>
            </w:pPr>
            <w:r w:rsidRPr="00D2507A">
              <w:rPr>
                <w:rFonts w:ascii="Arial" w:hAnsi="Arial" w:cs="Arial"/>
                <w:sz w:val="20"/>
                <w:szCs w:val="20"/>
                <w:shd w:val="clear" w:color="auto" w:fill="FFFFFF"/>
              </w:rPr>
              <w:t>39b</w:t>
            </w:r>
          </w:p>
        </w:tc>
        <w:tc>
          <w:tcPr>
            <w:tcW w:w="4212" w:type="dxa"/>
          </w:tcPr>
          <w:p w14:paraId="5CB88A33" w14:textId="77777777" w:rsidR="00D8648D" w:rsidRPr="00D2507A" w:rsidRDefault="00D8648D" w:rsidP="00D8648D">
            <w:pPr>
              <w:spacing w:beforeAutospacing="1" w:afterAutospacing="1"/>
              <w:rPr>
                <w:rFonts w:ascii="Arial" w:hAnsi="Arial" w:cs="Arial"/>
                <w:sz w:val="20"/>
                <w:szCs w:val="20"/>
              </w:rPr>
            </w:pPr>
            <w:r w:rsidRPr="00D2507A">
              <w:rPr>
                <w:rFonts w:ascii="Arial" w:hAnsi="Arial" w:cs="Arial"/>
                <w:sz w:val="20"/>
                <w:szCs w:val="20"/>
              </w:rPr>
              <w:t>Ensure that performance management of Secretaries is robust and comprehensive</w:t>
            </w:r>
          </w:p>
        </w:tc>
        <w:tc>
          <w:tcPr>
            <w:tcW w:w="5521" w:type="dxa"/>
            <w:vMerge/>
          </w:tcPr>
          <w:p w14:paraId="2E9AB353" w14:textId="77777777" w:rsidR="00D8648D" w:rsidRPr="00D2507A" w:rsidRDefault="00D8648D" w:rsidP="00D8648D">
            <w:pPr>
              <w:spacing w:beforeAutospacing="1" w:afterAutospacing="1"/>
              <w:rPr>
                <w:rFonts w:ascii="Arial" w:hAnsi="Arial" w:cs="Arial"/>
                <w:b/>
                <w:bCs/>
                <w:i/>
                <w:iCs/>
                <w:sz w:val="20"/>
                <w:szCs w:val="20"/>
              </w:rPr>
            </w:pPr>
          </w:p>
        </w:tc>
      </w:tr>
      <w:tr w:rsidR="00D8648D" w:rsidRPr="00D2507A" w14:paraId="57C86723" w14:textId="77777777" w:rsidTr="00D06821">
        <w:tc>
          <w:tcPr>
            <w:tcW w:w="461" w:type="dxa"/>
          </w:tcPr>
          <w:p w14:paraId="0D5A8305" w14:textId="77777777" w:rsidR="00D8648D" w:rsidRPr="00D2507A" w:rsidRDefault="00D8648D" w:rsidP="00D8648D">
            <w:pPr>
              <w:spacing w:beforeAutospacing="1" w:afterAutospacing="1"/>
              <w:rPr>
                <w:rFonts w:ascii="Arial" w:hAnsi="Arial" w:cs="Arial"/>
                <w:sz w:val="20"/>
                <w:szCs w:val="20"/>
                <w:shd w:val="clear" w:color="auto" w:fill="FFFFFF"/>
              </w:rPr>
            </w:pPr>
            <w:r w:rsidRPr="00D2507A">
              <w:rPr>
                <w:rFonts w:ascii="Arial" w:hAnsi="Arial" w:cs="Arial"/>
                <w:sz w:val="20"/>
                <w:szCs w:val="20"/>
                <w:shd w:val="clear" w:color="auto" w:fill="FFFFFF"/>
              </w:rPr>
              <w:t>39c</w:t>
            </w:r>
          </w:p>
        </w:tc>
        <w:tc>
          <w:tcPr>
            <w:tcW w:w="4212" w:type="dxa"/>
          </w:tcPr>
          <w:p w14:paraId="646110E2" w14:textId="77777777" w:rsidR="00D8648D" w:rsidRPr="00D2507A" w:rsidRDefault="00D8648D" w:rsidP="00D8648D">
            <w:pPr>
              <w:spacing w:beforeAutospacing="1" w:afterAutospacing="1"/>
              <w:rPr>
                <w:rFonts w:ascii="Arial" w:hAnsi="Arial" w:cs="Arial"/>
                <w:sz w:val="20"/>
                <w:szCs w:val="20"/>
              </w:rPr>
            </w:pPr>
            <w:r w:rsidRPr="00D2507A">
              <w:rPr>
                <w:rFonts w:ascii="Arial" w:hAnsi="Arial" w:cs="Arial"/>
                <w:sz w:val="20"/>
                <w:szCs w:val="20"/>
              </w:rPr>
              <w:t>Ensure that robust processes government the termination of secretaries’ appointments</w:t>
            </w:r>
          </w:p>
        </w:tc>
        <w:tc>
          <w:tcPr>
            <w:tcW w:w="5521" w:type="dxa"/>
            <w:vMerge/>
          </w:tcPr>
          <w:p w14:paraId="7AD1A589" w14:textId="77777777" w:rsidR="00D8648D" w:rsidRPr="00D2507A" w:rsidRDefault="00D8648D" w:rsidP="00D8648D">
            <w:pPr>
              <w:spacing w:beforeAutospacing="1" w:afterAutospacing="1"/>
              <w:rPr>
                <w:rFonts w:ascii="Arial" w:hAnsi="Arial" w:cs="Arial"/>
                <w:b/>
                <w:bCs/>
                <w:i/>
                <w:iCs/>
                <w:sz w:val="20"/>
                <w:szCs w:val="20"/>
              </w:rPr>
            </w:pPr>
          </w:p>
        </w:tc>
      </w:tr>
    </w:tbl>
    <w:p w14:paraId="3E2998FC" w14:textId="77777777" w:rsidR="00D8648D" w:rsidRPr="00D2507A" w:rsidRDefault="00D8648D" w:rsidP="00D8648D">
      <w:pPr>
        <w:rPr>
          <w:rFonts w:ascii="Arial" w:hAnsi="Arial" w:cs="Arial"/>
          <w:sz w:val="18"/>
          <w:szCs w:val="18"/>
        </w:rPr>
      </w:pPr>
      <w:r w:rsidRPr="00D2507A">
        <w:rPr>
          <w:rFonts w:ascii="Arial" w:hAnsi="Arial" w:cs="Arial"/>
          <w:sz w:val="18"/>
          <w:szCs w:val="18"/>
          <w:shd w:val="clear" w:color="auto" w:fill="FFFFFF"/>
        </w:rPr>
        <w:t xml:space="preserve">Source: </w:t>
      </w:r>
      <w:r w:rsidRPr="00D2507A">
        <w:rPr>
          <w:rFonts w:ascii="Arial" w:hAnsi="Arial" w:cs="Arial"/>
          <w:sz w:val="18"/>
          <w:szCs w:val="18"/>
        </w:rPr>
        <w:t xml:space="preserve">PM&amp;C (2019). </w:t>
      </w:r>
      <w:r w:rsidRPr="00D2507A">
        <w:rPr>
          <w:rFonts w:ascii="Arial" w:hAnsi="Arial" w:cs="Arial"/>
          <w:i/>
          <w:iCs/>
          <w:sz w:val="18"/>
          <w:szCs w:val="18"/>
        </w:rPr>
        <w:t>Delivering for Australians – A world-class Australian Public Service: The Government’s APS reform agenda</w:t>
      </w:r>
      <w:r w:rsidRPr="00D2507A">
        <w:rPr>
          <w:rFonts w:ascii="Arial" w:hAnsi="Arial" w:cs="Arial"/>
          <w:sz w:val="18"/>
          <w:szCs w:val="18"/>
        </w:rPr>
        <w:t xml:space="preserve">. Canberra: Commonwealth of Australia. Retrieved from </w:t>
      </w:r>
      <w:r w:rsidRPr="00D2507A">
        <w:rPr>
          <w:rFonts w:ascii="Arial" w:hAnsi="Arial" w:cs="Arial"/>
          <w:sz w:val="18"/>
          <w:szCs w:val="18"/>
          <w:u w:val="single"/>
        </w:rPr>
        <w:t>https://pmc.gov.au/sites/default/files/publications/delivering-for-australians.pdf</w:t>
      </w:r>
      <w:r w:rsidRPr="00D2507A">
        <w:rPr>
          <w:rFonts w:ascii="Arial" w:hAnsi="Arial" w:cs="Arial"/>
          <w:sz w:val="18"/>
          <w:szCs w:val="18"/>
        </w:rPr>
        <w:t xml:space="preserve"> on 13 Dec 2019.</w:t>
      </w:r>
    </w:p>
    <w:p w14:paraId="5CDECB45" w14:textId="77777777" w:rsidR="00A3488A" w:rsidRPr="00D2507A" w:rsidRDefault="00E727EA" w:rsidP="00F776FC">
      <w:pPr>
        <w:pStyle w:val="indent"/>
        <w:ind w:firstLine="0"/>
        <w:rPr>
          <w:rFonts w:ascii="Arial" w:eastAsia="Times New Roman" w:hAnsi="Arial" w:cs="Arial"/>
          <w:color w:val="000000"/>
          <w:szCs w:val="24"/>
          <w:lang w:eastAsia="en-AU"/>
        </w:rPr>
      </w:pPr>
      <w:bookmarkStart w:id="96" w:name="_Hlk72135371"/>
      <w:r w:rsidRPr="00D2507A">
        <w:rPr>
          <w:rFonts w:ascii="Arial" w:hAnsi="Arial" w:cs="Arial"/>
          <w:lang w:eastAsia="en-AU"/>
        </w:rPr>
        <w:t xml:space="preserve">In response to Rec. 32 of the Thodey Review, the APSC commissioned a review of SES and non-SES classification levels against best practice and emerging workforce needs (APSC, 2021c). </w:t>
      </w:r>
      <w:r w:rsidR="00A3488A" w:rsidRPr="00D2507A">
        <w:rPr>
          <w:rFonts w:ascii="Arial" w:hAnsi="Arial" w:cs="Arial"/>
          <w:lang w:eastAsia="en-AU"/>
        </w:rPr>
        <w:t xml:space="preserve">In </w:t>
      </w:r>
      <w:r w:rsidR="002B3F14" w:rsidRPr="00D2507A">
        <w:rPr>
          <w:rFonts w:ascii="Arial" w:hAnsi="Arial" w:cs="Arial"/>
          <w:lang w:eastAsia="en-AU"/>
        </w:rPr>
        <w:t xml:space="preserve">response to Rec. 23, </w:t>
      </w:r>
      <w:r w:rsidR="00A3488A" w:rsidRPr="00D2507A">
        <w:rPr>
          <w:rFonts w:ascii="Arial" w:hAnsi="Arial" w:cs="Arial"/>
          <w:lang w:eastAsia="en-AU"/>
        </w:rPr>
        <w:t xml:space="preserve">APS Secretaries undertook a targeted succession risk assessment </w:t>
      </w:r>
      <w:r w:rsidR="002B3F14" w:rsidRPr="00D2507A">
        <w:rPr>
          <w:rFonts w:ascii="Arial" w:hAnsi="Arial" w:cs="Arial"/>
          <w:lang w:eastAsia="en-AU"/>
        </w:rPr>
        <w:t xml:space="preserve">in 2020 </w:t>
      </w:r>
      <w:r w:rsidR="00A3488A" w:rsidRPr="00D2507A">
        <w:rPr>
          <w:rFonts w:ascii="Arial" w:hAnsi="Arial" w:cs="Arial"/>
          <w:lang w:eastAsia="en-AU"/>
        </w:rPr>
        <w:t>to inform the development of leadership pipelines</w:t>
      </w:r>
      <w:r w:rsidR="00291D72" w:rsidRPr="00D2507A">
        <w:rPr>
          <w:rFonts w:ascii="Arial" w:hAnsi="Arial" w:cs="Arial"/>
          <w:lang w:eastAsia="en-AU"/>
        </w:rPr>
        <w:t xml:space="preserve">. The assessment found that </w:t>
      </w:r>
      <w:r w:rsidR="00E5233B" w:rsidRPr="00D2507A">
        <w:rPr>
          <w:rFonts w:ascii="Arial" w:hAnsi="Arial" w:cs="Arial"/>
          <w:lang w:eastAsia="en-AU"/>
        </w:rPr>
        <w:t xml:space="preserve">while “long-established capabilities, </w:t>
      </w:r>
      <w:r w:rsidR="00A3488A" w:rsidRPr="00D2507A">
        <w:rPr>
          <w:rStyle w:val="QuoteChar"/>
          <w:rFonts w:ascii="Arial" w:hAnsi="Arial" w:cs="Arial"/>
          <w:i w:val="0"/>
          <w:iCs w:val="0"/>
        </w:rPr>
        <w:t>such as conceptual and analytical thinking and strategic planning, remain essential</w:t>
      </w:r>
      <w:r w:rsidR="00291D72" w:rsidRPr="00D2507A">
        <w:rPr>
          <w:rStyle w:val="QuoteChar"/>
          <w:rFonts w:ascii="Arial" w:hAnsi="Arial" w:cs="Arial"/>
          <w:i w:val="0"/>
          <w:iCs w:val="0"/>
        </w:rPr>
        <w:t xml:space="preserve">”, soft skills – including the ability to engage with multiple stakeholders and mobilise diverse teams – should be core leadership capabilities for the future </w:t>
      </w:r>
      <w:r w:rsidR="00A3488A" w:rsidRPr="00D2507A">
        <w:rPr>
          <w:rFonts w:ascii="Arial" w:hAnsi="Arial" w:cs="Arial"/>
        </w:rPr>
        <w:t>(APSC 2021</w:t>
      </w:r>
      <w:r w:rsidR="0082751E" w:rsidRPr="00D2507A">
        <w:rPr>
          <w:rFonts w:ascii="Arial" w:hAnsi="Arial" w:cs="Arial"/>
        </w:rPr>
        <w:t>d</w:t>
      </w:r>
      <w:r w:rsidR="00E2554A" w:rsidRPr="00D2507A">
        <w:rPr>
          <w:rFonts w:ascii="Arial" w:hAnsi="Arial" w:cs="Arial"/>
        </w:rPr>
        <w:t>, p.</w:t>
      </w:r>
      <w:r w:rsidR="00A3488A" w:rsidRPr="00D2507A">
        <w:rPr>
          <w:rFonts w:ascii="Arial" w:hAnsi="Arial" w:cs="Arial"/>
        </w:rPr>
        <w:t xml:space="preserve"> 16).</w:t>
      </w:r>
    </w:p>
    <w:p w14:paraId="6A28FA18" w14:textId="77777777" w:rsidR="00291D72" w:rsidRPr="00D2507A" w:rsidRDefault="00291D72" w:rsidP="00F776FC">
      <w:pPr>
        <w:pStyle w:val="indent"/>
        <w:ind w:firstLine="0"/>
        <w:rPr>
          <w:rFonts w:ascii="Arial" w:hAnsi="Arial" w:cs="Arial"/>
        </w:rPr>
      </w:pPr>
      <w:r w:rsidRPr="00D2507A">
        <w:rPr>
          <w:rFonts w:ascii="Arial" w:hAnsi="Arial" w:cs="Arial"/>
        </w:rPr>
        <w:t xml:space="preserve">Only half </w:t>
      </w:r>
      <w:r w:rsidR="00E2554A" w:rsidRPr="00D2507A">
        <w:rPr>
          <w:rFonts w:ascii="Arial" w:hAnsi="Arial" w:cs="Arial"/>
        </w:rPr>
        <w:t>(49%) of</w:t>
      </w:r>
      <w:r w:rsidRPr="00D2507A">
        <w:rPr>
          <w:rFonts w:ascii="Arial" w:hAnsi="Arial" w:cs="Arial"/>
        </w:rPr>
        <w:t xml:space="preserve"> respondents to the 2020 APS Employee Survey agreed that their SES managers effectively identified and developed talented people (APSC, 2021a: 7). This question attracted the least positive responses in the SES section of the survey. </w:t>
      </w:r>
    </w:p>
    <w:p w14:paraId="410F575D" w14:textId="77777777" w:rsidR="00771154" w:rsidRPr="00D2507A" w:rsidRDefault="002936B2" w:rsidP="00F776FC">
      <w:pPr>
        <w:pStyle w:val="indent"/>
        <w:ind w:firstLine="0"/>
        <w:rPr>
          <w:rFonts w:ascii="Arial" w:hAnsi="Arial" w:cs="Arial"/>
          <w:szCs w:val="24"/>
        </w:rPr>
      </w:pPr>
      <w:r w:rsidRPr="00D2507A">
        <w:rPr>
          <w:rFonts w:ascii="Arial" w:hAnsi="Arial" w:cs="Arial"/>
          <w:lang w:eastAsia="en-AU"/>
        </w:rPr>
        <w:t>O</w:t>
      </w:r>
      <w:r w:rsidR="00E727EA" w:rsidRPr="00D2507A">
        <w:rPr>
          <w:rFonts w:ascii="Arial" w:hAnsi="Arial" w:cs="Arial"/>
          <w:lang w:eastAsia="en-AU"/>
        </w:rPr>
        <w:t xml:space="preserve">ther initiatives, including the establishment of Professional Streams, the APS Academy and Mobility Framework are underway. The </w:t>
      </w:r>
      <w:r w:rsidR="00A3488A" w:rsidRPr="00D2507A">
        <w:rPr>
          <w:rFonts w:ascii="Arial" w:eastAsia="Times New Roman" w:hAnsi="Arial" w:cs="Arial"/>
          <w:color w:val="000000"/>
          <w:szCs w:val="24"/>
          <w:lang w:eastAsia="en-AU"/>
        </w:rPr>
        <w:t>APS Academy</w:t>
      </w:r>
      <w:r w:rsidR="00E727EA" w:rsidRPr="00D2507A">
        <w:rPr>
          <w:rFonts w:ascii="Arial" w:eastAsia="Times New Roman" w:hAnsi="Arial" w:cs="Arial"/>
          <w:color w:val="000000"/>
          <w:szCs w:val="24"/>
          <w:lang w:eastAsia="en-AU"/>
        </w:rPr>
        <w:t>,</w:t>
      </w:r>
      <w:r w:rsidR="00A3488A" w:rsidRPr="00D2507A">
        <w:rPr>
          <w:rFonts w:ascii="Arial" w:eastAsia="Times New Roman" w:hAnsi="Arial" w:cs="Arial"/>
          <w:color w:val="000000"/>
          <w:szCs w:val="24"/>
          <w:lang w:eastAsia="en-AU"/>
        </w:rPr>
        <w:t xml:space="preserve"> to be established in July 2021</w:t>
      </w:r>
      <w:r w:rsidR="00E727EA" w:rsidRPr="00D2507A">
        <w:rPr>
          <w:rFonts w:ascii="Arial" w:eastAsia="Times New Roman" w:hAnsi="Arial" w:cs="Arial"/>
          <w:color w:val="000000"/>
          <w:szCs w:val="24"/>
          <w:lang w:eastAsia="en-AU"/>
        </w:rPr>
        <w:t>,</w:t>
      </w:r>
      <w:r w:rsidR="00A3488A" w:rsidRPr="00D2507A">
        <w:rPr>
          <w:rFonts w:ascii="Arial" w:eastAsia="Times New Roman" w:hAnsi="Arial" w:cs="Arial"/>
          <w:color w:val="000000"/>
          <w:szCs w:val="24"/>
          <w:lang w:eastAsia="en-AU"/>
        </w:rPr>
        <w:t xml:space="preserve"> will “</w:t>
      </w:r>
      <w:r w:rsidR="00A3488A" w:rsidRPr="00D2507A">
        <w:rPr>
          <w:rFonts w:ascii="Arial" w:hAnsi="Arial" w:cs="Arial"/>
        </w:rPr>
        <w:t xml:space="preserve">lead the transformation of APS learning and development practice” by extending networks with academic institutions and specialist providers, with a focus on </w:t>
      </w:r>
      <w:r w:rsidR="00A3488A" w:rsidRPr="00D2507A">
        <w:rPr>
          <w:rFonts w:ascii="Arial" w:hAnsi="Arial" w:cs="Arial"/>
          <w:szCs w:val="24"/>
        </w:rPr>
        <w:t>“building capabilities central to the ‘APS craft’: in short, leadership, integrity, governance, policy, delivery and engagement</w:t>
      </w:r>
      <w:r w:rsidR="00E727EA" w:rsidRPr="00D2507A">
        <w:rPr>
          <w:rFonts w:ascii="Arial" w:hAnsi="Arial" w:cs="Arial"/>
          <w:szCs w:val="24"/>
        </w:rPr>
        <w:t>”</w:t>
      </w:r>
      <w:r w:rsidR="00A3488A" w:rsidRPr="00D2507A">
        <w:rPr>
          <w:rFonts w:ascii="Arial" w:hAnsi="Arial" w:cs="Arial"/>
          <w:szCs w:val="24"/>
        </w:rPr>
        <w:t xml:space="preserve"> (APSC</w:t>
      </w:r>
      <w:r w:rsidR="00E2554A" w:rsidRPr="00D2507A">
        <w:rPr>
          <w:rFonts w:ascii="Arial" w:hAnsi="Arial" w:cs="Arial"/>
          <w:szCs w:val="24"/>
        </w:rPr>
        <w:t>,</w:t>
      </w:r>
      <w:r w:rsidR="00A3488A" w:rsidRPr="00D2507A">
        <w:rPr>
          <w:rFonts w:ascii="Arial" w:hAnsi="Arial" w:cs="Arial"/>
          <w:szCs w:val="24"/>
        </w:rPr>
        <w:t xml:space="preserve"> 2021</w:t>
      </w:r>
      <w:r w:rsidR="0082751E" w:rsidRPr="00D2507A">
        <w:rPr>
          <w:rFonts w:ascii="Arial" w:hAnsi="Arial" w:cs="Arial"/>
          <w:szCs w:val="24"/>
        </w:rPr>
        <w:t>d</w:t>
      </w:r>
      <w:r w:rsidR="00E727EA" w:rsidRPr="00D2507A">
        <w:rPr>
          <w:rFonts w:ascii="Arial" w:hAnsi="Arial" w:cs="Arial"/>
          <w:szCs w:val="24"/>
        </w:rPr>
        <w:t>, p.</w:t>
      </w:r>
      <w:r w:rsidR="00A3488A" w:rsidRPr="00D2507A">
        <w:rPr>
          <w:rFonts w:ascii="Arial" w:hAnsi="Arial" w:cs="Arial"/>
          <w:szCs w:val="24"/>
        </w:rPr>
        <w:t xml:space="preserve"> 22).</w:t>
      </w:r>
      <w:bookmarkEnd w:id="96"/>
    </w:p>
    <w:p w14:paraId="0497732A" w14:textId="77777777" w:rsidR="001202F8" w:rsidRPr="00D2507A" w:rsidRDefault="5E4B0816" w:rsidP="009C6B13">
      <w:pPr>
        <w:pStyle w:val="Heading2"/>
        <w:rPr>
          <w:rFonts w:ascii="Arial" w:hAnsi="Arial" w:cs="Arial"/>
        </w:rPr>
      </w:pPr>
      <w:bookmarkStart w:id="97" w:name="_Toc76915959"/>
      <w:r w:rsidRPr="00D2507A">
        <w:rPr>
          <w:rFonts w:ascii="Arial" w:hAnsi="Arial" w:cs="Arial"/>
        </w:rPr>
        <w:t>A S</w:t>
      </w:r>
      <w:r w:rsidR="008A1EC6" w:rsidRPr="00D2507A">
        <w:rPr>
          <w:rFonts w:ascii="Arial" w:hAnsi="Arial" w:cs="Arial"/>
        </w:rPr>
        <w:t>napshot</w:t>
      </w:r>
      <w:r w:rsidRPr="00D2507A">
        <w:rPr>
          <w:rFonts w:ascii="Arial" w:hAnsi="Arial" w:cs="Arial"/>
        </w:rPr>
        <w:t xml:space="preserve"> </w:t>
      </w:r>
      <w:r w:rsidR="008A1EC6" w:rsidRPr="00D2507A">
        <w:rPr>
          <w:rFonts w:ascii="Arial" w:hAnsi="Arial" w:cs="Arial"/>
        </w:rPr>
        <w:t>of current SES employment conditions</w:t>
      </w:r>
      <w:bookmarkEnd w:id="97"/>
      <w:r w:rsidR="008A1EC6" w:rsidRPr="00D2507A">
        <w:rPr>
          <w:rFonts w:ascii="Arial" w:hAnsi="Arial" w:cs="Arial"/>
        </w:rPr>
        <w:t xml:space="preserve"> </w:t>
      </w:r>
    </w:p>
    <w:p w14:paraId="4129C6B5" w14:textId="17B52224" w:rsidR="007D65C0" w:rsidRPr="00D2507A" w:rsidRDefault="003D1490" w:rsidP="00F776FC">
      <w:pPr>
        <w:pStyle w:val="indent"/>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firstLine="0"/>
        <w:rPr>
          <w:rFonts w:ascii="Arial" w:hAnsi="Arial" w:cs="Arial"/>
          <w:szCs w:val="24"/>
        </w:rPr>
      </w:pPr>
      <w:r w:rsidRPr="00D2507A">
        <w:rPr>
          <w:rFonts w:ascii="Arial" w:hAnsi="Arial" w:cs="Arial"/>
        </w:rPr>
        <w:t xml:space="preserve">The Senior Executive Service (SES) Recruitment and Movement policy </w:t>
      </w:r>
      <w:r w:rsidR="009F48A7" w:rsidRPr="00D2507A">
        <w:rPr>
          <w:rFonts w:ascii="Arial" w:hAnsi="Arial" w:cs="Arial"/>
        </w:rPr>
        <w:t xml:space="preserve">sets out requirements for recruitment and selection, remuneration and redeployment </w:t>
      </w:r>
      <w:r w:rsidRPr="00D2507A">
        <w:rPr>
          <w:rFonts w:ascii="Arial" w:hAnsi="Arial" w:cs="Arial"/>
        </w:rPr>
        <w:t>(APSC, 2021</w:t>
      </w:r>
      <w:r w:rsidR="00E2554A" w:rsidRPr="00D2507A">
        <w:rPr>
          <w:rFonts w:ascii="Arial" w:hAnsi="Arial" w:cs="Arial"/>
        </w:rPr>
        <w:t>e</w:t>
      </w:r>
      <w:r w:rsidRPr="00D2507A">
        <w:rPr>
          <w:rFonts w:ascii="Arial" w:hAnsi="Arial" w:cs="Arial"/>
        </w:rPr>
        <w:t>)</w:t>
      </w:r>
      <w:r w:rsidR="009F48A7" w:rsidRPr="00D2507A">
        <w:rPr>
          <w:rFonts w:ascii="Arial" w:hAnsi="Arial" w:cs="Arial"/>
        </w:rPr>
        <w:t xml:space="preserve">. Agencies must consider excess SES employees internally, those from a Redeployment Register, as well as current merit lists before commencing a recruitment process. </w:t>
      </w:r>
      <w:r w:rsidR="009F3563" w:rsidRPr="00D2507A">
        <w:rPr>
          <w:rFonts w:ascii="Arial" w:hAnsi="Arial" w:cs="Arial"/>
        </w:rPr>
        <w:t xml:space="preserve">All selection panels must include the APS Commissioner or an approved representative and the Commissioner must also certify selection processes. </w:t>
      </w:r>
      <w:r w:rsidR="007D65C0" w:rsidRPr="00D2507A">
        <w:rPr>
          <w:rStyle w:val="cf01"/>
          <w:rFonts w:ascii="Arial" w:hAnsi="Arial" w:cs="Arial"/>
          <w:sz w:val="24"/>
          <w:szCs w:val="24"/>
        </w:rPr>
        <w:t>An SES Cap sets the limit on the number of SES positions in each agency.</w:t>
      </w:r>
    </w:p>
    <w:p w14:paraId="7AB8ED49" w14:textId="77777777" w:rsidR="001202F8" w:rsidRPr="00D2507A" w:rsidRDefault="001202F8" w:rsidP="00F776FC">
      <w:pPr>
        <w:pStyle w:val="indent"/>
        <w:ind w:firstLine="0"/>
        <w:rPr>
          <w:rFonts w:ascii="Arial" w:hAnsi="Arial" w:cs="Arial"/>
        </w:rPr>
      </w:pPr>
      <w:r w:rsidRPr="00D2507A">
        <w:rPr>
          <w:rFonts w:ascii="Arial" w:hAnsi="Arial" w:cs="Arial"/>
        </w:rPr>
        <w:t xml:space="preserve">The </w:t>
      </w:r>
      <w:r w:rsidRPr="00D2507A">
        <w:rPr>
          <w:rFonts w:ascii="Arial" w:hAnsi="Arial" w:cs="Arial"/>
          <w:i/>
          <w:iCs/>
        </w:rPr>
        <w:t>Executive Remuneration Management Policy</w:t>
      </w:r>
      <w:r w:rsidRPr="00D2507A">
        <w:rPr>
          <w:rFonts w:ascii="Arial" w:hAnsi="Arial" w:cs="Arial"/>
        </w:rPr>
        <w:t xml:space="preserve"> sets out arrangements for the management of </w:t>
      </w:r>
      <w:r w:rsidR="00A572BF" w:rsidRPr="00D2507A">
        <w:rPr>
          <w:rFonts w:ascii="Arial" w:hAnsi="Arial" w:cs="Arial"/>
        </w:rPr>
        <w:t xml:space="preserve">SES </w:t>
      </w:r>
      <w:r w:rsidRPr="00D2507A">
        <w:rPr>
          <w:rFonts w:ascii="Arial" w:hAnsi="Arial" w:cs="Arial"/>
        </w:rPr>
        <w:t xml:space="preserve">remuneration including </w:t>
      </w:r>
      <w:r w:rsidR="003D1490" w:rsidRPr="00D2507A">
        <w:rPr>
          <w:rFonts w:ascii="Arial" w:hAnsi="Arial" w:cs="Arial"/>
        </w:rPr>
        <w:t xml:space="preserve">‘grandfathered’ </w:t>
      </w:r>
      <w:r w:rsidRPr="00D2507A">
        <w:rPr>
          <w:rFonts w:ascii="Arial" w:hAnsi="Arial" w:cs="Arial"/>
        </w:rPr>
        <w:t xml:space="preserve">arrangements </w:t>
      </w:r>
      <w:r w:rsidR="003D1490" w:rsidRPr="00D2507A">
        <w:rPr>
          <w:rFonts w:ascii="Arial" w:hAnsi="Arial" w:cs="Arial"/>
        </w:rPr>
        <w:t xml:space="preserve">and those </w:t>
      </w:r>
      <w:r w:rsidR="00A572BF" w:rsidRPr="00D2507A">
        <w:rPr>
          <w:rFonts w:ascii="Arial" w:hAnsi="Arial" w:cs="Arial"/>
        </w:rPr>
        <w:t>requiring</w:t>
      </w:r>
      <w:r w:rsidRPr="00D2507A">
        <w:rPr>
          <w:rFonts w:ascii="Arial" w:hAnsi="Arial" w:cs="Arial"/>
        </w:rPr>
        <w:t xml:space="preserve"> approval of a remuneration package in excess of the notional amount</w:t>
      </w:r>
      <w:r w:rsidR="003D1490" w:rsidRPr="00D2507A">
        <w:rPr>
          <w:rFonts w:ascii="Arial" w:hAnsi="Arial" w:cs="Arial"/>
        </w:rPr>
        <w:t xml:space="preserve"> (APSC, 202</w:t>
      </w:r>
      <w:r w:rsidR="00A572BF" w:rsidRPr="00D2507A">
        <w:rPr>
          <w:rFonts w:ascii="Arial" w:hAnsi="Arial" w:cs="Arial"/>
        </w:rPr>
        <w:t>0b</w:t>
      </w:r>
      <w:r w:rsidR="00A94115" w:rsidRPr="00D2507A">
        <w:rPr>
          <w:rFonts w:ascii="Arial" w:hAnsi="Arial" w:cs="Arial"/>
        </w:rPr>
        <w:t>)</w:t>
      </w:r>
      <w:r w:rsidRPr="00D2507A">
        <w:rPr>
          <w:rFonts w:ascii="Arial" w:hAnsi="Arial" w:cs="Arial"/>
        </w:rPr>
        <w:t>.  The APSC website states:</w:t>
      </w:r>
    </w:p>
    <w:p w14:paraId="2373FA10" w14:textId="77777777" w:rsidR="001202F8" w:rsidRPr="00D2507A" w:rsidRDefault="001202F8" w:rsidP="008015EA">
      <w:pPr>
        <w:pStyle w:val="Quote"/>
        <w:rPr>
          <w:rFonts w:ascii="Arial" w:hAnsi="Arial" w:cs="Arial"/>
        </w:rPr>
      </w:pPr>
      <w:r w:rsidRPr="00D2507A">
        <w:rPr>
          <w:rFonts w:ascii="Arial" w:hAnsi="Arial" w:cs="Arial"/>
        </w:rPr>
        <w:t xml:space="preserve">“Policy objectives are to maintain appropriate pay relativity between Secretaries and the most senior members of the SES and other staff to better reflect their respective roles and responsibilities, in accordance with the </w:t>
      </w:r>
      <w:r w:rsidRPr="00D2507A">
        <w:rPr>
          <w:rFonts w:ascii="Arial" w:hAnsi="Arial" w:cs="Arial"/>
          <w:color w:val="000000" w:themeColor="text1"/>
        </w:rPr>
        <w:t xml:space="preserve">Remuneration Tribunal's </w:t>
      </w:r>
      <w:r w:rsidRPr="00D2507A">
        <w:rPr>
          <w:rStyle w:val="Hyperlink"/>
          <w:rFonts w:ascii="Arial" w:hAnsi="Arial" w:cs="Arial"/>
          <w:color w:val="000000" w:themeColor="text1"/>
        </w:rPr>
        <w:t>Review of Secretaries' Remuneration</w:t>
      </w:r>
      <w:r w:rsidRPr="00D2507A">
        <w:rPr>
          <w:rFonts w:ascii="Arial" w:hAnsi="Arial" w:cs="Arial"/>
          <w:color w:val="000000" w:themeColor="text1"/>
        </w:rPr>
        <w:t xml:space="preserve">. And, also, to support the Government's </w:t>
      </w:r>
      <w:r w:rsidRPr="00D2507A">
        <w:rPr>
          <w:rStyle w:val="Hyperlink"/>
          <w:rFonts w:ascii="Arial" w:hAnsi="Arial" w:cs="Arial"/>
          <w:color w:val="000000" w:themeColor="text1"/>
        </w:rPr>
        <w:t>Workplace Relations Bargaining Policy 2015</w:t>
      </w:r>
      <w:r w:rsidRPr="00D2507A">
        <w:rPr>
          <w:rFonts w:ascii="Arial" w:hAnsi="Arial" w:cs="Arial"/>
          <w:color w:val="000000" w:themeColor="text1"/>
        </w:rPr>
        <w:t xml:space="preserve"> which provides a fr</w:t>
      </w:r>
      <w:r w:rsidRPr="00D2507A">
        <w:rPr>
          <w:rFonts w:ascii="Arial" w:hAnsi="Arial" w:cs="Arial"/>
        </w:rPr>
        <w:t>amework for agencies to implement terms and conditions of employment that are affordable and support modern and agile public sector workplaces.”</w:t>
      </w:r>
      <w:r w:rsidR="009011C3" w:rsidRPr="00D2507A">
        <w:rPr>
          <w:rFonts w:ascii="Arial" w:hAnsi="Arial" w:cs="Arial"/>
        </w:rPr>
        <w:t xml:space="preserve"> </w:t>
      </w:r>
      <w:r w:rsidRPr="00D2507A">
        <w:rPr>
          <w:rFonts w:ascii="Arial" w:hAnsi="Arial" w:cs="Arial"/>
        </w:rPr>
        <w:t>(</w:t>
      </w:r>
      <w:r w:rsidR="00736839" w:rsidRPr="00D2507A">
        <w:rPr>
          <w:rFonts w:ascii="Arial" w:hAnsi="Arial" w:cs="Arial"/>
        </w:rPr>
        <w:t>APSC</w:t>
      </w:r>
      <w:r w:rsidRPr="00D2507A">
        <w:rPr>
          <w:rFonts w:ascii="Arial" w:hAnsi="Arial" w:cs="Arial"/>
        </w:rPr>
        <w:t xml:space="preserve">, 2016) </w:t>
      </w:r>
    </w:p>
    <w:p w14:paraId="334D0B0F" w14:textId="77777777" w:rsidR="009C6B13" w:rsidRPr="00D2507A" w:rsidRDefault="00F30567" w:rsidP="00F776FC">
      <w:pPr>
        <w:pStyle w:val="indent"/>
        <w:ind w:firstLine="0"/>
        <w:rPr>
          <w:rFonts w:ascii="Arial" w:hAnsi="Arial" w:cs="Arial"/>
        </w:rPr>
      </w:pPr>
      <w:r w:rsidRPr="00D2507A">
        <w:rPr>
          <w:rFonts w:ascii="Arial" w:hAnsi="Arial" w:cs="Arial"/>
        </w:rPr>
        <w:t xml:space="preserve">The Remuneration Tribunal (2020) determines the classification structure for Departmental Secretaries </w:t>
      </w:r>
      <w:r w:rsidR="00167D22" w:rsidRPr="00D2507A">
        <w:rPr>
          <w:rFonts w:ascii="Arial" w:hAnsi="Arial" w:cs="Arial"/>
        </w:rPr>
        <w:t>and the quantum of remuneration for the Secretaries of PM&amp;C and Treasury, while other Secretaries are assigned to pay points by the PM&amp;C Secretary under subsection 14(3) of the Public Service Act</w:t>
      </w:r>
      <w:r w:rsidR="003D1490" w:rsidRPr="00D2507A">
        <w:rPr>
          <w:rFonts w:ascii="Arial" w:hAnsi="Arial" w:cs="Arial"/>
        </w:rPr>
        <w:t>.</w:t>
      </w:r>
    </w:p>
    <w:p w14:paraId="2DAE10B9" w14:textId="1AEB7CAC" w:rsidR="001202F8" w:rsidRPr="00D2507A" w:rsidRDefault="001202F8" w:rsidP="00F776FC">
      <w:pPr>
        <w:pStyle w:val="indent"/>
        <w:ind w:firstLine="0"/>
        <w:rPr>
          <w:rFonts w:ascii="Arial" w:hAnsi="Arial" w:cs="Arial"/>
        </w:rPr>
      </w:pPr>
      <w:r w:rsidRPr="00D2507A">
        <w:rPr>
          <w:rStyle w:val="Hyperlink"/>
          <w:rFonts w:ascii="Arial" w:hAnsi="Arial" w:cs="Arial"/>
          <w:b/>
          <w:bCs/>
          <w:color w:val="000000" w:themeColor="text1"/>
          <w:u w:val="none"/>
        </w:rPr>
        <w:t>The SES Selection process</w:t>
      </w:r>
      <w:r w:rsidRPr="00D2507A">
        <w:rPr>
          <w:rStyle w:val="Hyperlink"/>
          <w:rFonts w:ascii="Arial" w:hAnsi="Arial" w:cs="Arial"/>
          <w:color w:val="000000" w:themeColor="text1"/>
        </w:rPr>
        <w:t xml:space="preserve"> </w:t>
      </w:r>
      <w:r w:rsidRPr="00D2507A">
        <w:rPr>
          <w:rStyle w:val="Hyperlink"/>
          <w:rFonts w:ascii="Arial" w:hAnsi="Arial" w:cs="Arial"/>
          <w:color w:val="000000" w:themeColor="text1"/>
          <w:u w:val="none"/>
        </w:rPr>
        <w:t>seeks to attract and select</w:t>
      </w:r>
      <w:r w:rsidRPr="00D2507A">
        <w:rPr>
          <w:rStyle w:val="Hyperlink"/>
          <w:rFonts w:ascii="Arial" w:hAnsi="Arial" w:cs="Arial"/>
          <w:color w:val="000000" w:themeColor="text1"/>
        </w:rPr>
        <w:t xml:space="preserve"> </w:t>
      </w:r>
      <w:r w:rsidRPr="00D2507A">
        <w:rPr>
          <w:rFonts w:ascii="Arial" w:hAnsi="Arial" w:cs="Arial"/>
        </w:rPr>
        <w:t>high calibre candidates with established broad skill-sets from diverse backgrounds from both the private and public sector</w:t>
      </w:r>
      <w:r w:rsidR="00627150" w:rsidRPr="00D2507A">
        <w:rPr>
          <w:rFonts w:ascii="Arial" w:hAnsi="Arial" w:cs="Arial"/>
        </w:rPr>
        <w:t>s</w:t>
      </w:r>
      <w:r w:rsidRPr="00D2507A">
        <w:rPr>
          <w:rFonts w:ascii="Arial" w:hAnsi="Arial" w:cs="Arial"/>
        </w:rPr>
        <w:t xml:space="preserve">. </w:t>
      </w:r>
    </w:p>
    <w:p w14:paraId="09C44D9F" w14:textId="6320CE6F" w:rsidR="001202F8" w:rsidRPr="00D2507A" w:rsidRDefault="5E4B0816" w:rsidP="008015EA">
      <w:pPr>
        <w:pStyle w:val="Quote"/>
        <w:rPr>
          <w:rFonts w:ascii="Arial" w:hAnsi="Arial" w:cs="Arial"/>
        </w:rPr>
      </w:pPr>
      <w:r w:rsidRPr="00D2507A">
        <w:rPr>
          <w:rFonts w:ascii="Arial" w:hAnsi="Arial" w:cs="Arial"/>
        </w:rPr>
        <w:t xml:space="preserve">“The Australian Public Service Commissioner or a representative of the Commissioner must participate as a full member on all SES selection exercises. The representative plays an important role in ensuring that SES selection exercises uphold </w:t>
      </w:r>
      <w:r w:rsidRPr="00D2507A">
        <w:rPr>
          <w:rStyle w:val="Hyperlink"/>
          <w:rFonts w:ascii="Arial" w:hAnsi="Arial" w:cs="Arial"/>
          <w:color w:val="000000" w:themeColor="text1"/>
        </w:rPr>
        <w:t>merit</w:t>
      </w:r>
      <w:r w:rsidRPr="00D2507A">
        <w:rPr>
          <w:rFonts w:ascii="Arial" w:hAnsi="Arial" w:cs="Arial"/>
        </w:rPr>
        <w:t xml:space="preserve">, as defined in section 10A of the Public Service Act 1999 (the PS Act) and meet relevant requirements in Part 3 of the </w:t>
      </w:r>
      <w:r w:rsidRPr="00D2507A">
        <w:rPr>
          <w:rStyle w:val="Hyperlink"/>
          <w:rFonts w:ascii="Arial" w:hAnsi="Arial" w:cs="Arial"/>
          <w:color w:val="000000" w:themeColor="text1"/>
          <w:u w:val="none"/>
        </w:rPr>
        <w:t>Australian Public Service Commissioner's Directions 2016</w:t>
      </w:r>
      <w:r w:rsidR="00E52D9B" w:rsidRPr="00D2507A">
        <w:rPr>
          <w:rStyle w:val="Hyperlink"/>
          <w:rFonts w:ascii="Arial" w:hAnsi="Arial" w:cs="Arial"/>
          <w:color w:val="000000" w:themeColor="text1"/>
          <w:u w:val="none"/>
        </w:rPr>
        <w:t xml:space="preserve"> </w:t>
      </w:r>
      <w:r w:rsidRPr="00D2507A">
        <w:rPr>
          <w:rFonts w:ascii="Arial" w:hAnsi="Arial" w:cs="Arial"/>
        </w:rPr>
        <w:t>(the Directions)</w:t>
      </w:r>
      <w:r w:rsidR="00D76FB0" w:rsidRPr="00D2507A">
        <w:rPr>
          <w:rFonts w:ascii="Arial" w:hAnsi="Arial" w:cs="Arial"/>
        </w:rPr>
        <w:t>”</w:t>
      </w:r>
      <w:r w:rsidR="000E2FD8" w:rsidRPr="00D2507A">
        <w:rPr>
          <w:rFonts w:ascii="Arial" w:hAnsi="Arial" w:cs="Arial"/>
        </w:rPr>
        <w:t>.</w:t>
      </w:r>
    </w:p>
    <w:p w14:paraId="4AE27A05" w14:textId="77777777" w:rsidR="00AD7018" w:rsidRPr="00D2507A" w:rsidRDefault="00AD7018" w:rsidP="00F776FC">
      <w:pPr>
        <w:pStyle w:val="indent"/>
        <w:ind w:firstLine="0"/>
        <w:rPr>
          <w:rFonts w:ascii="Arial" w:hAnsi="Arial" w:cs="Arial"/>
        </w:rPr>
      </w:pPr>
      <w:r w:rsidRPr="00D2507A">
        <w:rPr>
          <w:rFonts w:ascii="Arial" w:hAnsi="Arial" w:cs="Arial"/>
        </w:rPr>
        <w:t xml:space="preserve">In 2019, former APS Secretary Allan Hawke argued that performance pay can lead to “patronage, subordinate sycophancy, playing and paying favourites, oiling the squeaky wheel, toadyism and other inappropriate practices” (quoted by Jenkins, 2019: Sep 27). The same year, </w:t>
      </w:r>
      <w:r w:rsidR="00E55109" w:rsidRPr="00D2507A">
        <w:rPr>
          <w:rFonts w:ascii="Arial" w:hAnsi="Arial" w:cs="Arial"/>
        </w:rPr>
        <w:t>114 SES were paid bonuses ranging from $2867 to $661,145 as illustrated in the table below (APSC, 2020a)</w:t>
      </w:r>
      <w:r w:rsidR="00C60134" w:rsidRPr="00D2507A">
        <w:rPr>
          <w:rFonts w:ascii="Arial" w:hAnsi="Arial" w:cs="Arial"/>
        </w:rPr>
        <w:t>, which is a comparatively low proportion of the total SES</w:t>
      </w:r>
      <w:r w:rsidR="00E55109" w:rsidRPr="00D2507A">
        <w:rPr>
          <w:rFonts w:ascii="Arial" w:hAnsi="Arial" w:cs="Arial"/>
        </w:rPr>
        <w:t>.</w:t>
      </w:r>
    </w:p>
    <w:p w14:paraId="6D6FE090" w14:textId="77777777" w:rsidR="00086FD8" w:rsidRPr="00D2507A" w:rsidRDefault="00086FD8" w:rsidP="00C522CB">
      <w:pPr>
        <w:ind w:left="1440"/>
        <w:rPr>
          <w:rStyle w:val="Hyperlink"/>
          <w:rFonts w:ascii="Arial" w:hAnsi="Arial" w:cs="Arial"/>
          <w:b/>
          <w:bCs/>
          <w:color w:val="000000" w:themeColor="text1"/>
          <w:u w:val="none"/>
        </w:rPr>
      </w:pPr>
      <w:r w:rsidRPr="00D2507A">
        <w:rPr>
          <w:rStyle w:val="Hyperlink"/>
          <w:rFonts w:ascii="Arial" w:hAnsi="Arial" w:cs="Arial"/>
          <w:b/>
          <w:bCs/>
          <w:color w:val="000000" w:themeColor="text1"/>
          <w:u w:val="none"/>
        </w:rPr>
        <w:t xml:space="preserve">Table </w:t>
      </w:r>
      <w:r w:rsidR="00215008" w:rsidRPr="00D2507A">
        <w:rPr>
          <w:rStyle w:val="Hyperlink"/>
          <w:rFonts w:ascii="Arial" w:hAnsi="Arial" w:cs="Arial"/>
          <w:b/>
          <w:bCs/>
          <w:color w:val="000000" w:themeColor="text1"/>
          <w:u w:val="none"/>
        </w:rPr>
        <w:t>4</w:t>
      </w:r>
      <w:r w:rsidRPr="00D2507A">
        <w:rPr>
          <w:rStyle w:val="Hyperlink"/>
          <w:rFonts w:ascii="Arial" w:hAnsi="Arial" w:cs="Arial"/>
          <w:b/>
          <w:bCs/>
          <w:color w:val="000000" w:themeColor="text1"/>
          <w:u w:val="none"/>
        </w:rPr>
        <w:t>: Performance bonuses by SES band, 2019</w:t>
      </w:r>
    </w:p>
    <w:p w14:paraId="7806F0D7" w14:textId="77777777" w:rsidR="00086FD8" w:rsidRPr="00D2507A" w:rsidRDefault="00086FD8" w:rsidP="005E2B6F">
      <w:pPr>
        <w:pStyle w:val="NormalWeb"/>
        <w:shd w:val="clear" w:color="auto" w:fill="FFFFFF"/>
        <w:spacing w:before="0" w:beforeAutospacing="0" w:after="0" w:afterAutospacing="0"/>
        <w:rPr>
          <w:rFonts w:ascii="Arial" w:hAnsi="Arial" w:cs="Arial"/>
          <w:sz w:val="20"/>
          <w:szCs w:val="20"/>
          <w:bdr w:val="none" w:sz="0" w:space="0" w:color="auto" w:frame="1"/>
        </w:rPr>
      </w:pPr>
    </w:p>
    <w:tbl>
      <w:tblPr>
        <w:tblStyle w:val="TableGrid"/>
        <w:tblW w:w="0" w:type="auto"/>
        <w:jc w:val="center"/>
        <w:tblLook w:val="04A0" w:firstRow="1" w:lastRow="0" w:firstColumn="1" w:lastColumn="0" w:noHBand="0" w:noVBand="1"/>
      </w:tblPr>
      <w:tblGrid>
        <w:gridCol w:w="1129"/>
        <w:gridCol w:w="1134"/>
        <w:gridCol w:w="1985"/>
        <w:gridCol w:w="1803"/>
        <w:gridCol w:w="1417"/>
      </w:tblGrid>
      <w:tr w:rsidR="00086FD8" w:rsidRPr="00D2507A" w14:paraId="4C34BEC0" w14:textId="77777777" w:rsidTr="00612676">
        <w:trPr>
          <w:jc w:val="center"/>
        </w:trPr>
        <w:tc>
          <w:tcPr>
            <w:tcW w:w="1129" w:type="dxa"/>
          </w:tcPr>
          <w:p w14:paraId="3D52641D" w14:textId="77777777" w:rsidR="00086FD8" w:rsidRPr="00D2507A" w:rsidRDefault="00086FD8" w:rsidP="00452959">
            <w:pPr>
              <w:pStyle w:val="NormalWeb"/>
              <w:spacing w:before="0" w:beforeAutospacing="0" w:after="0" w:afterAutospacing="0"/>
              <w:rPr>
                <w:rFonts w:ascii="Arial" w:hAnsi="Arial" w:cs="Arial"/>
                <w:b/>
                <w:bCs/>
                <w:sz w:val="20"/>
                <w:szCs w:val="20"/>
                <w:bdr w:val="none" w:sz="0" w:space="0" w:color="auto" w:frame="1"/>
              </w:rPr>
            </w:pPr>
            <w:r w:rsidRPr="00D2507A">
              <w:rPr>
                <w:rFonts w:ascii="Arial" w:hAnsi="Arial" w:cs="Arial"/>
                <w:b/>
                <w:bCs/>
                <w:sz w:val="20"/>
                <w:szCs w:val="20"/>
                <w:bdr w:val="none" w:sz="0" w:space="0" w:color="auto" w:frame="1"/>
              </w:rPr>
              <w:t>Band</w:t>
            </w:r>
          </w:p>
        </w:tc>
        <w:tc>
          <w:tcPr>
            <w:tcW w:w="1134" w:type="dxa"/>
          </w:tcPr>
          <w:p w14:paraId="1CD777B1" w14:textId="77777777" w:rsidR="00086FD8" w:rsidRPr="00D2507A" w:rsidRDefault="00086FD8" w:rsidP="00452959">
            <w:pPr>
              <w:pStyle w:val="NormalWeb"/>
              <w:spacing w:before="0" w:beforeAutospacing="0" w:after="0" w:afterAutospacing="0"/>
              <w:rPr>
                <w:rFonts w:ascii="Arial" w:hAnsi="Arial" w:cs="Arial"/>
                <w:b/>
                <w:bCs/>
                <w:sz w:val="20"/>
                <w:szCs w:val="20"/>
                <w:bdr w:val="none" w:sz="0" w:space="0" w:color="auto" w:frame="1"/>
              </w:rPr>
            </w:pPr>
            <w:r w:rsidRPr="00D2507A">
              <w:rPr>
                <w:rFonts w:ascii="Arial" w:hAnsi="Arial" w:cs="Arial"/>
                <w:b/>
                <w:bCs/>
                <w:sz w:val="20"/>
                <w:szCs w:val="20"/>
                <w:bdr w:val="none" w:sz="0" w:space="0" w:color="auto" w:frame="1"/>
              </w:rPr>
              <w:t>Total N</w:t>
            </w:r>
          </w:p>
        </w:tc>
        <w:tc>
          <w:tcPr>
            <w:tcW w:w="1985" w:type="dxa"/>
          </w:tcPr>
          <w:p w14:paraId="11177BE6" w14:textId="77777777" w:rsidR="00086FD8" w:rsidRPr="00D2507A" w:rsidRDefault="00086FD8" w:rsidP="00452959">
            <w:pPr>
              <w:pStyle w:val="NormalWeb"/>
              <w:spacing w:before="0" w:beforeAutospacing="0" w:after="0" w:afterAutospacing="0"/>
              <w:rPr>
                <w:rFonts w:ascii="Arial" w:hAnsi="Arial" w:cs="Arial"/>
                <w:b/>
                <w:bCs/>
                <w:sz w:val="20"/>
                <w:szCs w:val="20"/>
                <w:bdr w:val="none" w:sz="0" w:space="0" w:color="auto" w:frame="1"/>
              </w:rPr>
            </w:pPr>
            <w:r w:rsidRPr="00D2507A">
              <w:rPr>
                <w:rFonts w:ascii="Arial" w:hAnsi="Arial" w:cs="Arial"/>
                <w:b/>
                <w:bCs/>
                <w:sz w:val="20"/>
                <w:szCs w:val="20"/>
                <w:bdr w:val="none" w:sz="0" w:space="0" w:color="auto" w:frame="1"/>
              </w:rPr>
              <w:t>n (%) with bonus</w:t>
            </w:r>
          </w:p>
        </w:tc>
        <w:tc>
          <w:tcPr>
            <w:tcW w:w="1803" w:type="dxa"/>
          </w:tcPr>
          <w:p w14:paraId="4CF8DBAE" w14:textId="77777777" w:rsidR="00086FD8" w:rsidRPr="00D2507A" w:rsidRDefault="00086FD8" w:rsidP="00452959">
            <w:pPr>
              <w:pStyle w:val="NormalWeb"/>
              <w:spacing w:before="0" w:beforeAutospacing="0" w:after="0" w:afterAutospacing="0"/>
              <w:rPr>
                <w:rFonts w:ascii="Arial" w:hAnsi="Arial" w:cs="Arial"/>
                <w:b/>
                <w:bCs/>
                <w:sz w:val="20"/>
                <w:szCs w:val="20"/>
                <w:bdr w:val="none" w:sz="0" w:space="0" w:color="auto" w:frame="1"/>
              </w:rPr>
            </w:pPr>
            <w:r w:rsidRPr="00D2507A">
              <w:rPr>
                <w:rFonts w:ascii="Arial" w:hAnsi="Arial" w:cs="Arial"/>
                <w:b/>
                <w:bCs/>
                <w:sz w:val="20"/>
                <w:szCs w:val="20"/>
                <w:bdr w:val="none" w:sz="0" w:space="0" w:color="auto" w:frame="1"/>
              </w:rPr>
              <w:t>Range ($)</w:t>
            </w:r>
          </w:p>
        </w:tc>
        <w:tc>
          <w:tcPr>
            <w:tcW w:w="1417" w:type="dxa"/>
          </w:tcPr>
          <w:p w14:paraId="021073BD" w14:textId="77777777" w:rsidR="00086FD8" w:rsidRPr="00D2507A" w:rsidRDefault="00086FD8" w:rsidP="00452959">
            <w:pPr>
              <w:pStyle w:val="NormalWeb"/>
              <w:spacing w:before="0" w:beforeAutospacing="0" w:after="0" w:afterAutospacing="0"/>
              <w:rPr>
                <w:rFonts w:ascii="Arial" w:hAnsi="Arial" w:cs="Arial"/>
                <w:b/>
                <w:bCs/>
                <w:sz w:val="20"/>
                <w:szCs w:val="20"/>
                <w:bdr w:val="none" w:sz="0" w:space="0" w:color="auto" w:frame="1"/>
              </w:rPr>
            </w:pPr>
            <w:r w:rsidRPr="00D2507A">
              <w:rPr>
                <w:rFonts w:ascii="Arial" w:hAnsi="Arial" w:cs="Arial"/>
                <w:b/>
                <w:bCs/>
                <w:sz w:val="20"/>
                <w:szCs w:val="20"/>
                <w:bdr w:val="none" w:sz="0" w:space="0" w:color="auto" w:frame="1"/>
              </w:rPr>
              <w:t>Average ($)</w:t>
            </w:r>
          </w:p>
        </w:tc>
      </w:tr>
      <w:tr w:rsidR="00086FD8" w:rsidRPr="00D2507A" w14:paraId="1E28A94B" w14:textId="77777777" w:rsidTr="00612676">
        <w:trPr>
          <w:jc w:val="center"/>
        </w:trPr>
        <w:tc>
          <w:tcPr>
            <w:tcW w:w="1129" w:type="dxa"/>
          </w:tcPr>
          <w:p w14:paraId="1E86A239" w14:textId="77777777" w:rsidR="00086FD8" w:rsidRPr="00D2507A" w:rsidRDefault="00086FD8" w:rsidP="00452959">
            <w:pPr>
              <w:pStyle w:val="NormalWeb"/>
              <w:spacing w:before="0" w:beforeAutospacing="0" w:after="0" w:afterAutospacing="0"/>
              <w:rPr>
                <w:rFonts w:ascii="Arial" w:hAnsi="Arial" w:cs="Arial"/>
                <w:b/>
                <w:bCs/>
                <w:sz w:val="20"/>
                <w:szCs w:val="20"/>
                <w:bdr w:val="none" w:sz="0" w:space="0" w:color="auto" w:frame="1"/>
              </w:rPr>
            </w:pPr>
            <w:r w:rsidRPr="00D2507A">
              <w:rPr>
                <w:rFonts w:ascii="Arial" w:hAnsi="Arial" w:cs="Arial"/>
                <w:b/>
                <w:bCs/>
                <w:sz w:val="20"/>
                <w:szCs w:val="20"/>
                <w:bdr w:val="none" w:sz="0" w:space="0" w:color="auto" w:frame="1"/>
              </w:rPr>
              <w:t>SES 1</w:t>
            </w:r>
          </w:p>
        </w:tc>
        <w:tc>
          <w:tcPr>
            <w:tcW w:w="1134" w:type="dxa"/>
          </w:tcPr>
          <w:p w14:paraId="2E0A205A" w14:textId="77777777" w:rsidR="00086FD8" w:rsidRPr="00D2507A" w:rsidRDefault="00BE2377" w:rsidP="00452959">
            <w:pPr>
              <w:pStyle w:val="NormalWeb"/>
              <w:spacing w:before="0" w:beforeAutospacing="0" w:after="0" w:afterAutospacing="0"/>
              <w:jc w:val="right"/>
              <w:rPr>
                <w:rFonts w:ascii="Arial" w:hAnsi="Arial" w:cs="Arial"/>
                <w:sz w:val="20"/>
                <w:szCs w:val="20"/>
                <w:bdr w:val="none" w:sz="0" w:space="0" w:color="auto" w:frame="1"/>
              </w:rPr>
            </w:pPr>
            <w:r w:rsidRPr="00D2507A">
              <w:rPr>
                <w:rFonts w:ascii="Arial" w:hAnsi="Arial" w:cs="Arial"/>
                <w:sz w:val="20"/>
                <w:szCs w:val="20"/>
                <w:bdr w:val="none" w:sz="0" w:space="0" w:color="auto" w:frame="1"/>
              </w:rPr>
              <w:t>2022</w:t>
            </w:r>
          </w:p>
        </w:tc>
        <w:tc>
          <w:tcPr>
            <w:tcW w:w="1985" w:type="dxa"/>
          </w:tcPr>
          <w:p w14:paraId="5587E6A6" w14:textId="77777777" w:rsidR="00086FD8" w:rsidRPr="00D2507A" w:rsidRDefault="00BE2377" w:rsidP="00452959">
            <w:pPr>
              <w:pStyle w:val="NormalWeb"/>
              <w:spacing w:before="0" w:beforeAutospacing="0" w:after="0" w:afterAutospacing="0"/>
              <w:jc w:val="right"/>
              <w:rPr>
                <w:rFonts w:ascii="Arial" w:hAnsi="Arial" w:cs="Arial"/>
                <w:sz w:val="20"/>
                <w:szCs w:val="20"/>
                <w:bdr w:val="none" w:sz="0" w:space="0" w:color="auto" w:frame="1"/>
              </w:rPr>
            </w:pPr>
            <w:r w:rsidRPr="00D2507A">
              <w:rPr>
                <w:rFonts w:ascii="Arial" w:hAnsi="Arial" w:cs="Arial"/>
                <w:sz w:val="20"/>
                <w:szCs w:val="20"/>
                <w:bdr w:val="none" w:sz="0" w:space="0" w:color="auto" w:frame="1"/>
              </w:rPr>
              <w:t>83 (4.1%)</w:t>
            </w:r>
          </w:p>
        </w:tc>
        <w:tc>
          <w:tcPr>
            <w:tcW w:w="1803" w:type="dxa"/>
          </w:tcPr>
          <w:p w14:paraId="59A852DB" w14:textId="77777777" w:rsidR="00086FD8" w:rsidRPr="00D2507A" w:rsidRDefault="00BE2377" w:rsidP="00452959">
            <w:pPr>
              <w:pStyle w:val="NormalWeb"/>
              <w:spacing w:before="0" w:beforeAutospacing="0" w:after="0" w:afterAutospacing="0"/>
              <w:jc w:val="right"/>
              <w:rPr>
                <w:rFonts w:ascii="Arial" w:hAnsi="Arial" w:cs="Arial"/>
                <w:sz w:val="20"/>
                <w:szCs w:val="20"/>
                <w:bdr w:val="none" w:sz="0" w:space="0" w:color="auto" w:frame="1"/>
              </w:rPr>
            </w:pPr>
            <w:r w:rsidRPr="00D2507A">
              <w:rPr>
                <w:rFonts w:ascii="Arial" w:hAnsi="Arial" w:cs="Arial"/>
                <w:sz w:val="20"/>
                <w:szCs w:val="20"/>
                <w:bdr w:val="none" w:sz="0" w:space="0" w:color="auto" w:frame="1"/>
              </w:rPr>
              <w:t>2867 – 22,646</w:t>
            </w:r>
          </w:p>
        </w:tc>
        <w:tc>
          <w:tcPr>
            <w:tcW w:w="1417" w:type="dxa"/>
          </w:tcPr>
          <w:p w14:paraId="297F929F" w14:textId="77777777" w:rsidR="00086FD8" w:rsidRPr="00D2507A" w:rsidRDefault="00BE2377" w:rsidP="00452959">
            <w:pPr>
              <w:pStyle w:val="NormalWeb"/>
              <w:spacing w:before="0" w:beforeAutospacing="0" w:after="0" w:afterAutospacing="0"/>
              <w:jc w:val="right"/>
              <w:rPr>
                <w:rFonts w:ascii="Arial" w:hAnsi="Arial" w:cs="Arial"/>
                <w:sz w:val="20"/>
                <w:szCs w:val="20"/>
                <w:bdr w:val="none" w:sz="0" w:space="0" w:color="auto" w:frame="1"/>
              </w:rPr>
            </w:pPr>
            <w:r w:rsidRPr="00D2507A">
              <w:rPr>
                <w:rFonts w:ascii="Arial" w:hAnsi="Arial" w:cs="Arial"/>
                <w:sz w:val="20"/>
                <w:szCs w:val="20"/>
                <w:bdr w:val="none" w:sz="0" w:space="0" w:color="auto" w:frame="1"/>
              </w:rPr>
              <w:t>11,763</w:t>
            </w:r>
          </w:p>
        </w:tc>
      </w:tr>
      <w:tr w:rsidR="00086FD8" w:rsidRPr="00D2507A" w14:paraId="7980B8C8" w14:textId="77777777" w:rsidTr="00612676">
        <w:trPr>
          <w:jc w:val="center"/>
        </w:trPr>
        <w:tc>
          <w:tcPr>
            <w:tcW w:w="1129" w:type="dxa"/>
          </w:tcPr>
          <w:p w14:paraId="18F35952" w14:textId="77777777" w:rsidR="00086FD8" w:rsidRPr="00D2507A" w:rsidRDefault="00086FD8" w:rsidP="00452959">
            <w:pPr>
              <w:pStyle w:val="NormalWeb"/>
              <w:spacing w:before="0" w:beforeAutospacing="0" w:after="0" w:afterAutospacing="0"/>
              <w:rPr>
                <w:rFonts w:ascii="Arial" w:hAnsi="Arial" w:cs="Arial"/>
                <w:b/>
                <w:bCs/>
                <w:sz w:val="20"/>
                <w:szCs w:val="20"/>
                <w:bdr w:val="none" w:sz="0" w:space="0" w:color="auto" w:frame="1"/>
              </w:rPr>
            </w:pPr>
            <w:r w:rsidRPr="00D2507A">
              <w:rPr>
                <w:rFonts w:ascii="Arial" w:hAnsi="Arial" w:cs="Arial"/>
                <w:b/>
                <w:bCs/>
                <w:sz w:val="20"/>
                <w:szCs w:val="20"/>
                <w:bdr w:val="none" w:sz="0" w:space="0" w:color="auto" w:frame="1"/>
              </w:rPr>
              <w:t>SES 2</w:t>
            </w:r>
          </w:p>
        </w:tc>
        <w:tc>
          <w:tcPr>
            <w:tcW w:w="1134" w:type="dxa"/>
          </w:tcPr>
          <w:p w14:paraId="4AB665AC" w14:textId="77777777" w:rsidR="00086FD8" w:rsidRPr="00D2507A" w:rsidRDefault="005824BD" w:rsidP="00452959">
            <w:pPr>
              <w:pStyle w:val="NormalWeb"/>
              <w:spacing w:before="0" w:beforeAutospacing="0" w:after="0" w:afterAutospacing="0"/>
              <w:jc w:val="right"/>
              <w:rPr>
                <w:rFonts w:ascii="Arial" w:hAnsi="Arial" w:cs="Arial"/>
                <w:sz w:val="20"/>
                <w:szCs w:val="20"/>
                <w:bdr w:val="none" w:sz="0" w:space="0" w:color="auto" w:frame="1"/>
              </w:rPr>
            </w:pPr>
            <w:r w:rsidRPr="00D2507A">
              <w:rPr>
                <w:rFonts w:ascii="Arial" w:hAnsi="Arial" w:cs="Arial"/>
                <w:sz w:val="20"/>
                <w:szCs w:val="20"/>
                <w:bdr w:val="none" w:sz="0" w:space="0" w:color="auto" w:frame="1"/>
              </w:rPr>
              <w:t>553</w:t>
            </w:r>
          </w:p>
        </w:tc>
        <w:tc>
          <w:tcPr>
            <w:tcW w:w="1985" w:type="dxa"/>
          </w:tcPr>
          <w:p w14:paraId="52674AE1" w14:textId="77777777" w:rsidR="00086FD8" w:rsidRPr="00D2507A" w:rsidRDefault="005824BD" w:rsidP="00452959">
            <w:pPr>
              <w:pStyle w:val="NormalWeb"/>
              <w:spacing w:before="0" w:beforeAutospacing="0" w:after="0" w:afterAutospacing="0"/>
              <w:jc w:val="right"/>
              <w:rPr>
                <w:rFonts w:ascii="Arial" w:hAnsi="Arial" w:cs="Arial"/>
                <w:sz w:val="20"/>
                <w:szCs w:val="20"/>
                <w:bdr w:val="none" w:sz="0" w:space="0" w:color="auto" w:frame="1"/>
              </w:rPr>
            </w:pPr>
            <w:r w:rsidRPr="00D2507A">
              <w:rPr>
                <w:rFonts w:ascii="Arial" w:hAnsi="Arial" w:cs="Arial"/>
                <w:sz w:val="20"/>
                <w:szCs w:val="20"/>
                <w:bdr w:val="none" w:sz="0" w:space="0" w:color="auto" w:frame="1"/>
              </w:rPr>
              <w:t>27 (4.9%)</w:t>
            </w:r>
          </w:p>
        </w:tc>
        <w:tc>
          <w:tcPr>
            <w:tcW w:w="1803" w:type="dxa"/>
          </w:tcPr>
          <w:p w14:paraId="5FB079F2" w14:textId="77777777" w:rsidR="00086FD8" w:rsidRPr="00D2507A" w:rsidRDefault="005824BD" w:rsidP="00452959">
            <w:pPr>
              <w:pStyle w:val="NormalWeb"/>
              <w:spacing w:before="0" w:beforeAutospacing="0" w:after="0" w:afterAutospacing="0"/>
              <w:jc w:val="right"/>
              <w:rPr>
                <w:rFonts w:ascii="Arial" w:hAnsi="Arial" w:cs="Arial"/>
                <w:sz w:val="20"/>
                <w:szCs w:val="20"/>
                <w:bdr w:val="none" w:sz="0" w:space="0" w:color="auto" w:frame="1"/>
              </w:rPr>
            </w:pPr>
            <w:r w:rsidRPr="00D2507A">
              <w:rPr>
                <w:rFonts w:ascii="Arial" w:hAnsi="Arial" w:cs="Arial"/>
                <w:sz w:val="20"/>
                <w:szCs w:val="20"/>
                <w:bdr w:val="none" w:sz="0" w:space="0" w:color="auto" w:frame="1"/>
              </w:rPr>
              <w:t>8468 – 261,284</w:t>
            </w:r>
          </w:p>
        </w:tc>
        <w:tc>
          <w:tcPr>
            <w:tcW w:w="1417" w:type="dxa"/>
          </w:tcPr>
          <w:p w14:paraId="10431B73" w14:textId="77777777" w:rsidR="00086FD8" w:rsidRPr="00D2507A" w:rsidRDefault="005824BD" w:rsidP="00452959">
            <w:pPr>
              <w:pStyle w:val="NormalWeb"/>
              <w:spacing w:before="0" w:beforeAutospacing="0" w:after="0" w:afterAutospacing="0"/>
              <w:jc w:val="right"/>
              <w:rPr>
                <w:rFonts w:ascii="Arial" w:hAnsi="Arial" w:cs="Arial"/>
                <w:sz w:val="20"/>
                <w:szCs w:val="20"/>
                <w:bdr w:val="none" w:sz="0" w:space="0" w:color="auto" w:frame="1"/>
              </w:rPr>
            </w:pPr>
            <w:r w:rsidRPr="00D2507A">
              <w:rPr>
                <w:rFonts w:ascii="Arial" w:hAnsi="Arial" w:cs="Arial"/>
                <w:sz w:val="20"/>
                <w:szCs w:val="20"/>
                <w:bdr w:val="none" w:sz="0" w:space="0" w:color="auto" w:frame="1"/>
              </w:rPr>
              <w:t>65,990</w:t>
            </w:r>
          </w:p>
        </w:tc>
      </w:tr>
      <w:tr w:rsidR="00086FD8" w:rsidRPr="00D2507A" w14:paraId="357578B0" w14:textId="77777777" w:rsidTr="00612676">
        <w:trPr>
          <w:jc w:val="center"/>
        </w:trPr>
        <w:tc>
          <w:tcPr>
            <w:tcW w:w="1129" w:type="dxa"/>
          </w:tcPr>
          <w:p w14:paraId="5A3DBEBA" w14:textId="77777777" w:rsidR="00086FD8" w:rsidRPr="00D2507A" w:rsidRDefault="00086FD8" w:rsidP="00452959">
            <w:pPr>
              <w:pStyle w:val="NormalWeb"/>
              <w:spacing w:before="0" w:beforeAutospacing="0" w:after="0" w:afterAutospacing="0"/>
              <w:rPr>
                <w:rFonts w:ascii="Arial" w:hAnsi="Arial" w:cs="Arial"/>
                <w:b/>
                <w:bCs/>
                <w:sz w:val="20"/>
                <w:szCs w:val="20"/>
                <w:bdr w:val="none" w:sz="0" w:space="0" w:color="auto" w:frame="1"/>
              </w:rPr>
            </w:pPr>
            <w:r w:rsidRPr="00D2507A">
              <w:rPr>
                <w:rFonts w:ascii="Arial" w:hAnsi="Arial" w:cs="Arial"/>
                <w:b/>
                <w:bCs/>
                <w:sz w:val="20"/>
                <w:szCs w:val="20"/>
                <w:bdr w:val="none" w:sz="0" w:space="0" w:color="auto" w:frame="1"/>
              </w:rPr>
              <w:t>SES 3</w:t>
            </w:r>
          </w:p>
        </w:tc>
        <w:tc>
          <w:tcPr>
            <w:tcW w:w="1134" w:type="dxa"/>
          </w:tcPr>
          <w:p w14:paraId="0DCAB8F8" w14:textId="77777777" w:rsidR="00086FD8" w:rsidRPr="00D2507A" w:rsidRDefault="005824BD" w:rsidP="00452959">
            <w:pPr>
              <w:pStyle w:val="NormalWeb"/>
              <w:spacing w:before="0" w:beforeAutospacing="0" w:after="0" w:afterAutospacing="0"/>
              <w:jc w:val="right"/>
              <w:rPr>
                <w:rFonts w:ascii="Arial" w:hAnsi="Arial" w:cs="Arial"/>
                <w:sz w:val="20"/>
                <w:szCs w:val="20"/>
                <w:bdr w:val="none" w:sz="0" w:space="0" w:color="auto" w:frame="1"/>
              </w:rPr>
            </w:pPr>
            <w:r w:rsidRPr="00D2507A">
              <w:rPr>
                <w:rFonts w:ascii="Arial" w:hAnsi="Arial" w:cs="Arial"/>
                <w:sz w:val="20"/>
                <w:szCs w:val="20"/>
                <w:bdr w:val="none" w:sz="0" w:space="0" w:color="auto" w:frame="1"/>
              </w:rPr>
              <w:t>123</w:t>
            </w:r>
          </w:p>
        </w:tc>
        <w:tc>
          <w:tcPr>
            <w:tcW w:w="1985" w:type="dxa"/>
          </w:tcPr>
          <w:p w14:paraId="3526BBF0" w14:textId="77777777" w:rsidR="00086FD8" w:rsidRPr="00D2507A" w:rsidRDefault="005824BD" w:rsidP="00452959">
            <w:pPr>
              <w:pStyle w:val="NormalWeb"/>
              <w:spacing w:before="0" w:beforeAutospacing="0" w:after="0" w:afterAutospacing="0"/>
              <w:jc w:val="right"/>
              <w:rPr>
                <w:rFonts w:ascii="Arial" w:hAnsi="Arial" w:cs="Arial"/>
                <w:sz w:val="20"/>
                <w:szCs w:val="20"/>
                <w:bdr w:val="none" w:sz="0" w:space="0" w:color="auto" w:frame="1"/>
              </w:rPr>
            </w:pPr>
            <w:r w:rsidRPr="00D2507A">
              <w:rPr>
                <w:rFonts w:ascii="Arial" w:hAnsi="Arial" w:cs="Arial"/>
                <w:sz w:val="20"/>
                <w:szCs w:val="20"/>
                <w:bdr w:val="none" w:sz="0" w:space="0" w:color="auto" w:frame="1"/>
              </w:rPr>
              <w:t>4 (3.3%)</w:t>
            </w:r>
          </w:p>
        </w:tc>
        <w:tc>
          <w:tcPr>
            <w:tcW w:w="1803" w:type="dxa"/>
          </w:tcPr>
          <w:p w14:paraId="2A04C8B8" w14:textId="77777777" w:rsidR="00086FD8" w:rsidRPr="00D2507A" w:rsidRDefault="005824BD" w:rsidP="00452959">
            <w:pPr>
              <w:pStyle w:val="NormalWeb"/>
              <w:spacing w:before="0" w:beforeAutospacing="0" w:after="0" w:afterAutospacing="0"/>
              <w:jc w:val="right"/>
              <w:rPr>
                <w:rFonts w:ascii="Arial" w:hAnsi="Arial" w:cs="Arial"/>
                <w:sz w:val="20"/>
                <w:szCs w:val="20"/>
                <w:bdr w:val="none" w:sz="0" w:space="0" w:color="auto" w:frame="1"/>
              </w:rPr>
            </w:pPr>
            <w:r w:rsidRPr="00D2507A">
              <w:rPr>
                <w:rFonts w:ascii="Arial" w:hAnsi="Arial" w:cs="Arial"/>
                <w:sz w:val="20"/>
                <w:szCs w:val="20"/>
                <w:bdr w:val="none" w:sz="0" w:space="0" w:color="auto" w:frame="1"/>
              </w:rPr>
              <w:t>26,072 – 661,145</w:t>
            </w:r>
          </w:p>
        </w:tc>
        <w:tc>
          <w:tcPr>
            <w:tcW w:w="1417" w:type="dxa"/>
          </w:tcPr>
          <w:p w14:paraId="14950F37" w14:textId="77777777" w:rsidR="00086FD8" w:rsidRPr="00D2507A" w:rsidRDefault="005824BD" w:rsidP="00452959">
            <w:pPr>
              <w:pStyle w:val="NormalWeb"/>
              <w:spacing w:before="0" w:beforeAutospacing="0" w:after="0" w:afterAutospacing="0"/>
              <w:jc w:val="right"/>
              <w:rPr>
                <w:rFonts w:ascii="Arial" w:hAnsi="Arial" w:cs="Arial"/>
                <w:sz w:val="20"/>
                <w:szCs w:val="20"/>
                <w:bdr w:val="none" w:sz="0" w:space="0" w:color="auto" w:frame="1"/>
              </w:rPr>
            </w:pPr>
            <w:r w:rsidRPr="00D2507A">
              <w:rPr>
                <w:rFonts w:ascii="Arial" w:hAnsi="Arial" w:cs="Arial"/>
                <w:sz w:val="20"/>
                <w:szCs w:val="20"/>
                <w:bdr w:val="none" w:sz="0" w:space="0" w:color="auto" w:frame="1"/>
              </w:rPr>
              <w:t>216,503</w:t>
            </w:r>
          </w:p>
        </w:tc>
      </w:tr>
      <w:tr w:rsidR="00086FD8" w:rsidRPr="00D2507A" w14:paraId="05E0E195" w14:textId="77777777" w:rsidTr="00612676">
        <w:trPr>
          <w:jc w:val="center"/>
        </w:trPr>
        <w:tc>
          <w:tcPr>
            <w:tcW w:w="1129" w:type="dxa"/>
          </w:tcPr>
          <w:p w14:paraId="76A3CB41" w14:textId="77777777" w:rsidR="00086FD8" w:rsidRPr="00D2507A" w:rsidRDefault="00086FD8" w:rsidP="00452959">
            <w:pPr>
              <w:pStyle w:val="NormalWeb"/>
              <w:spacing w:before="0" w:beforeAutospacing="0" w:after="0" w:afterAutospacing="0"/>
              <w:rPr>
                <w:rFonts w:ascii="Arial" w:hAnsi="Arial" w:cs="Arial"/>
                <w:b/>
                <w:bCs/>
                <w:sz w:val="20"/>
                <w:szCs w:val="20"/>
                <w:bdr w:val="none" w:sz="0" w:space="0" w:color="auto" w:frame="1"/>
              </w:rPr>
            </w:pPr>
            <w:r w:rsidRPr="00D2507A">
              <w:rPr>
                <w:rFonts w:ascii="Arial" w:hAnsi="Arial" w:cs="Arial"/>
                <w:b/>
                <w:bCs/>
                <w:sz w:val="20"/>
                <w:szCs w:val="20"/>
                <w:bdr w:val="none" w:sz="0" w:space="0" w:color="auto" w:frame="1"/>
              </w:rPr>
              <w:t>Total</w:t>
            </w:r>
          </w:p>
        </w:tc>
        <w:tc>
          <w:tcPr>
            <w:tcW w:w="1134" w:type="dxa"/>
          </w:tcPr>
          <w:p w14:paraId="04B97C38" w14:textId="77777777" w:rsidR="00086FD8" w:rsidRPr="00D2507A" w:rsidRDefault="00C27FF9" w:rsidP="00452959">
            <w:pPr>
              <w:pStyle w:val="NormalWeb"/>
              <w:spacing w:before="0" w:beforeAutospacing="0" w:after="0" w:afterAutospacing="0"/>
              <w:jc w:val="right"/>
              <w:rPr>
                <w:rFonts w:ascii="Arial" w:hAnsi="Arial" w:cs="Arial"/>
                <w:b/>
                <w:bCs/>
                <w:sz w:val="20"/>
                <w:szCs w:val="20"/>
                <w:bdr w:val="none" w:sz="0" w:space="0" w:color="auto" w:frame="1"/>
              </w:rPr>
            </w:pPr>
            <w:r w:rsidRPr="00D2507A">
              <w:rPr>
                <w:rFonts w:ascii="Arial" w:hAnsi="Arial" w:cs="Arial"/>
                <w:b/>
                <w:bCs/>
                <w:sz w:val="20"/>
                <w:szCs w:val="20"/>
                <w:bdr w:val="none" w:sz="0" w:space="0" w:color="auto" w:frame="1"/>
              </w:rPr>
              <w:t>2698</w:t>
            </w:r>
          </w:p>
        </w:tc>
        <w:tc>
          <w:tcPr>
            <w:tcW w:w="1985" w:type="dxa"/>
          </w:tcPr>
          <w:p w14:paraId="5ADF30B5" w14:textId="77777777" w:rsidR="00086FD8" w:rsidRPr="00D2507A" w:rsidRDefault="00C27FF9" w:rsidP="00452959">
            <w:pPr>
              <w:pStyle w:val="NormalWeb"/>
              <w:spacing w:before="0" w:beforeAutospacing="0" w:after="0" w:afterAutospacing="0"/>
              <w:jc w:val="right"/>
              <w:rPr>
                <w:rFonts w:ascii="Arial" w:hAnsi="Arial" w:cs="Arial"/>
                <w:b/>
                <w:bCs/>
                <w:sz w:val="20"/>
                <w:szCs w:val="20"/>
                <w:bdr w:val="none" w:sz="0" w:space="0" w:color="auto" w:frame="1"/>
              </w:rPr>
            </w:pPr>
            <w:r w:rsidRPr="00D2507A">
              <w:rPr>
                <w:rFonts w:ascii="Arial" w:hAnsi="Arial" w:cs="Arial"/>
                <w:b/>
                <w:bCs/>
                <w:sz w:val="20"/>
                <w:szCs w:val="20"/>
                <w:bdr w:val="none" w:sz="0" w:space="0" w:color="auto" w:frame="1"/>
              </w:rPr>
              <w:t>114 (4.2%)</w:t>
            </w:r>
          </w:p>
        </w:tc>
        <w:tc>
          <w:tcPr>
            <w:tcW w:w="1803" w:type="dxa"/>
          </w:tcPr>
          <w:p w14:paraId="3F5C6AB8" w14:textId="77777777" w:rsidR="00086FD8" w:rsidRPr="00D2507A" w:rsidRDefault="00086FD8" w:rsidP="00452959">
            <w:pPr>
              <w:pStyle w:val="NormalWeb"/>
              <w:spacing w:before="0" w:beforeAutospacing="0" w:after="0" w:afterAutospacing="0"/>
              <w:jc w:val="right"/>
              <w:rPr>
                <w:rFonts w:ascii="Arial" w:hAnsi="Arial" w:cs="Arial"/>
                <w:sz w:val="20"/>
                <w:szCs w:val="20"/>
                <w:bdr w:val="none" w:sz="0" w:space="0" w:color="auto" w:frame="1"/>
              </w:rPr>
            </w:pPr>
          </w:p>
        </w:tc>
        <w:tc>
          <w:tcPr>
            <w:tcW w:w="1417" w:type="dxa"/>
          </w:tcPr>
          <w:p w14:paraId="5776DBF3" w14:textId="77777777" w:rsidR="00086FD8" w:rsidRPr="00D2507A" w:rsidRDefault="00086FD8" w:rsidP="00452959">
            <w:pPr>
              <w:pStyle w:val="NormalWeb"/>
              <w:spacing w:before="0" w:beforeAutospacing="0" w:after="0" w:afterAutospacing="0"/>
              <w:jc w:val="right"/>
              <w:rPr>
                <w:rFonts w:ascii="Arial" w:hAnsi="Arial" w:cs="Arial"/>
                <w:sz w:val="20"/>
                <w:szCs w:val="20"/>
                <w:bdr w:val="none" w:sz="0" w:space="0" w:color="auto" w:frame="1"/>
              </w:rPr>
            </w:pPr>
          </w:p>
        </w:tc>
      </w:tr>
    </w:tbl>
    <w:p w14:paraId="1F3ABE9D" w14:textId="77777777" w:rsidR="00086FD8" w:rsidRPr="00D2507A" w:rsidRDefault="00086FD8" w:rsidP="009E2B10">
      <w:pPr>
        <w:pStyle w:val="NormalWeb"/>
        <w:shd w:val="clear" w:color="auto" w:fill="FFFFFF"/>
        <w:spacing w:before="0" w:beforeAutospacing="0" w:after="0" w:afterAutospacing="0"/>
        <w:ind w:left="1440"/>
        <w:rPr>
          <w:rFonts w:ascii="Arial" w:hAnsi="Arial" w:cs="Arial"/>
          <w:sz w:val="20"/>
          <w:szCs w:val="20"/>
          <w:bdr w:val="none" w:sz="0" w:space="0" w:color="auto" w:frame="1"/>
        </w:rPr>
      </w:pPr>
      <w:r w:rsidRPr="00D2507A">
        <w:rPr>
          <w:rFonts w:ascii="Arial" w:hAnsi="Arial" w:cs="Arial"/>
          <w:sz w:val="20"/>
          <w:szCs w:val="20"/>
          <w:bdr w:val="none" w:sz="0" w:space="0" w:color="auto" w:frame="1"/>
        </w:rPr>
        <w:t>Source: APSC (2020</w:t>
      </w:r>
      <w:r w:rsidR="00BB057C" w:rsidRPr="00D2507A">
        <w:rPr>
          <w:rFonts w:ascii="Arial" w:hAnsi="Arial" w:cs="Arial"/>
          <w:sz w:val="20"/>
          <w:szCs w:val="20"/>
          <w:bdr w:val="none" w:sz="0" w:space="0" w:color="auto" w:frame="1"/>
        </w:rPr>
        <w:t>a</w:t>
      </w:r>
      <w:r w:rsidRPr="00D2507A">
        <w:rPr>
          <w:rFonts w:ascii="Arial" w:hAnsi="Arial" w:cs="Arial"/>
          <w:sz w:val="20"/>
          <w:szCs w:val="20"/>
          <w:bdr w:val="none" w:sz="0" w:space="0" w:color="auto" w:frame="1"/>
        </w:rPr>
        <w:t xml:space="preserve">). </w:t>
      </w:r>
      <w:r w:rsidRPr="00D2507A">
        <w:rPr>
          <w:rFonts w:ascii="Arial" w:hAnsi="Arial" w:cs="Arial"/>
          <w:i/>
          <w:iCs/>
          <w:sz w:val="20"/>
          <w:szCs w:val="20"/>
          <w:bdr w:val="none" w:sz="0" w:space="0" w:color="auto" w:frame="1"/>
        </w:rPr>
        <w:t>APS Remuneration Report 2019</w:t>
      </w:r>
      <w:r w:rsidRPr="00D2507A">
        <w:rPr>
          <w:rFonts w:ascii="Arial" w:hAnsi="Arial" w:cs="Arial"/>
          <w:sz w:val="20"/>
          <w:szCs w:val="20"/>
          <w:bdr w:val="none" w:sz="0" w:space="0" w:color="auto" w:frame="1"/>
        </w:rPr>
        <w:t xml:space="preserve">, Table </w:t>
      </w:r>
      <w:r w:rsidR="00BE2377" w:rsidRPr="00D2507A">
        <w:rPr>
          <w:rFonts w:ascii="Arial" w:hAnsi="Arial" w:cs="Arial"/>
          <w:sz w:val="20"/>
          <w:szCs w:val="20"/>
          <w:bdr w:val="none" w:sz="0" w:space="0" w:color="auto" w:frame="1"/>
        </w:rPr>
        <w:t>5</w:t>
      </w:r>
      <w:r w:rsidR="00712242" w:rsidRPr="00D2507A">
        <w:rPr>
          <w:rFonts w:ascii="Arial" w:hAnsi="Arial" w:cs="Arial"/>
          <w:sz w:val="20"/>
          <w:szCs w:val="20"/>
          <w:bdr w:val="none" w:sz="0" w:space="0" w:color="auto" w:frame="1"/>
        </w:rPr>
        <w:t xml:space="preserve"> (p. 3</w:t>
      </w:r>
      <w:r w:rsidR="00BE2377" w:rsidRPr="00D2507A">
        <w:rPr>
          <w:rFonts w:ascii="Arial" w:hAnsi="Arial" w:cs="Arial"/>
          <w:sz w:val="20"/>
          <w:szCs w:val="20"/>
          <w:bdr w:val="none" w:sz="0" w:space="0" w:color="auto" w:frame="1"/>
        </w:rPr>
        <w:t>4</w:t>
      </w:r>
      <w:r w:rsidR="00712242" w:rsidRPr="00D2507A">
        <w:rPr>
          <w:rFonts w:ascii="Arial" w:hAnsi="Arial" w:cs="Arial"/>
          <w:sz w:val="20"/>
          <w:szCs w:val="20"/>
          <w:bdr w:val="none" w:sz="0" w:space="0" w:color="auto" w:frame="1"/>
        </w:rPr>
        <w:t>)</w:t>
      </w:r>
    </w:p>
    <w:p w14:paraId="2BAF4A54" w14:textId="77777777" w:rsidR="005824BD" w:rsidRPr="00D2507A" w:rsidRDefault="005824BD" w:rsidP="009E2B10">
      <w:pPr>
        <w:pStyle w:val="NormalWeb"/>
        <w:shd w:val="clear" w:color="auto" w:fill="FFFFFF"/>
        <w:spacing w:before="0" w:beforeAutospacing="0" w:after="0" w:afterAutospacing="0"/>
        <w:ind w:left="2160"/>
        <w:rPr>
          <w:rFonts w:ascii="Arial" w:hAnsi="Arial" w:cs="Arial"/>
          <w:sz w:val="20"/>
          <w:szCs w:val="20"/>
          <w:bdr w:val="none" w:sz="0" w:space="0" w:color="auto" w:frame="1"/>
        </w:rPr>
      </w:pPr>
      <w:r w:rsidRPr="00D2507A">
        <w:rPr>
          <w:rFonts w:ascii="Arial" w:hAnsi="Arial" w:cs="Arial"/>
          <w:sz w:val="20"/>
          <w:szCs w:val="20"/>
          <w:bdr w:val="none" w:sz="0" w:space="0" w:color="auto" w:frame="1"/>
        </w:rPr>
        <w:t>Note: Range is from 5</w:t>
      </w:r>
      <w:r w:rsidRPr="00D2507A">
        <w:rPr>
          <w:rFonts w:ascii="Arial" w:hAnsi="Arial" w:cs="Arial"/>
          <w:sz w:val="20"/>
          <w:szCs w:val="20"/>
          <w:bdr w:val="none" w:sz="0" w:space="0" w:color="auto" w:frame="1"/>
          <w:vertAlign w:val="superscript"/>
        </w:rPr>
        <w:t>th</w:t>
      </w:r>
      <w:r w:rsidRPr="00D2507A">
        <w:rPr>
          <w:rFonts w:ascii="Arial" w:hAnsi="Arial" w:cs="Arial"/>
          <w:sz w:val="20"/>
          <w:szCs w:val="20"/>
          <w:bdr w:val="none" w:sz="0" w:space="0" w:color="auto" w:frame="1"/>
        </w:rPr>
        <w:t xml:space="preserve"> to 95</w:t>
      </w:r>
      <w:r w:rsidRPr="00D2507A">
        <w:rPr>
          <w:rFonts w:ascii="Arial" w:hAnsi="Arial" w:cs="Arial"/>
          <w:sz w:val="20"/>
          <w:szCs w:val="20"/>
          <w:bdr w:val="none" w:sz="0" w:space="0" w:color="auto" w:frame="1"/>
          <w:vertAlign w:val="superscript"/>
        </w:rPr>
        <w:t>th</w:t>
      </w:r>
      <w:r w:rsidRPr="00D2507A">
        <w:rPr>
          <w:rFonts w:ascii="Arial" w:hAnsi="Arial" w:cs="Arial"/>
          <w:sz w:val="20"/>
          <w:szCs w:val="20"/>
          <w:bdr w:val="none" w:sz="0" w:space="0" w:color="auto" w:frame="1"/>
        </w:rPr>
        <w:t xml:space="preserve"> percentile.</w:t>
      </w:r>
    </w:p>
    <w:p w14:paraId="7EC34251" w14:textId="77777777" w:rsidR="00086FD8" w:rsidRPr="00D2507A" w:rsidRDefault="00086FD8" w:rsidP="00612676">
      <w:pPr>
        <w:pStyle w:val="NormalWeb"/>
        <w:shd w:val="clear" w:color="auto" w:fill="FFFFFF"/>
        <w:spacing w:before="0" w:beforeAutospacing="0" w:after="0" w:afterAutospacing="0"/>
        <w:jc w:val="center"/>
        <w:rPr>
          <w:rFonts w:ascii="Arial" w:hAnsi="Arial" w:cs="Arial"/>
          <w:sz w:val="20"/>
          <w:szCs w:val="20"/>
          <w:bdr w:val="none" w:sz="0" w:space="0" w:color="auto" w:frame="1"/>
        </w:rPr>
      </w:pPr>
    </w:p>
    <w:p w14:paraId="23D41A69" w14:textId="77777777" w:rsidR="00787EE6" w:rsidRPr="00D2507A" w:rsidRDefault="00787EE6" w:rsidP="00F776FC">
      <w:pPr>
        <w:pStyle w:val="indent"/>
        <w:ind w:firstLine="0"/>
        <w:rPr>
          <w:rFonts w:ascii="Arial" w:hAnsi="Arial" w:cs="Arial"/>
          <w:szCs w:val="24"/>
        </w:rPr>
      </w:pPr>
      <w:r w:rsidRPr="00D2507A">
        <w:rPr>
          <w:rFonts w:ascii="Arial" w:hAnsi="Arial" w:cs="Arial"/>
        </w:rPr>
        <w:t>In addition to a COVID-related freeze on executive remuneration, a review of SES performance bonuses was announced in November 2020 to inform the development of a consistent approach across all Commonwealth agencies (Morton, 2020</w:t>
      </w:r>
      <w:r w:rsidR="005102CC" w:rsidRPr="00D2507A">
        <w:rPr>
          <w:rFonts w:ascii="Arial" w:hAnsi="Arial" w:cs="Arial"/>
        </w:rPr>
        <w:t>b</w:t>
      </w:r>
      <w:r w:rsidRPr="00D2507A">
        <w:rPr>
          <w:rFonts w:ascii="Arial" w:hAnsi="Arial" w:cs="Arial"/>
        </w:rPr>
        <w:t>). Pending the outcomes of the review, agencies were urged to “</w:t>
      </w:r>
      <w:r w:rsidRPr="00D2507A">
        <w:rPr>
          <w:rFonts w:ascii="Arial" w:hAnsi="Arial" w:cs="Arial"/>
          <w:color w:val="212529"/>
          <w:shd w:val="clear" w:color="auto" w:fill="FFFFFF"/>
        </w:rPr>
        <w:t>exercise restraint to the furthest extent possible in keeping with community expectations”</w:t>
      </w:r>
      <w:r w:rsidRPr="00D2507A">
        <w:rPr>
          <w:rFonts w:ascii="Arial" w:hAnsi="Arial" w:cs="Arial"/>
          <w:i/>
          <w:iCs/>
          <w:color w:val="212529"/>
          <w:shd w:val="clear" w:color="auto" w:fill="FFFFFF"/>
        </w:rPr>
        <w:t xml:space="preserve"> </w:t>
      </w:r>
      <w:r w:rsidRPr="00D2507A">
        <w:rPr>
          <w:rFonts w:ascii="Arial" w:hAnsi="Arial" w:cs="Arial"/>
          <w:color w:val="212529"/>
          <w:shd w:val="clear" w:color="auto" w:fill="FFFFFF"/>
        </w:rPr>
        <w:t>(Morton, 2020</w:t>
      </w:r>
      <w:r w:rsidR="005102CC" w:rsidRPr="00D2507A">
        <w:rPr>
          <w:rFonts w:ascii="Arial" w:hAnsi="Arial" w:cs="Arial"/>
          <w:color w:val="212529"/>
          <w:shd w:val="clear" w:color="auto" w:fill="FFFFFF"/>
        </w:rPr>
        <w:t>b</w:t>
      </w:r>
      <w:r w:rsidRPr="00D2507A">
        <w:rPr>
          <w:rFonts w:ascii="Arial" w:hAnsi="Arial" w:cs="Arial"/>
          <w:color w:val="212529"/>
          <w:shd w:val="clear" w:color="auto" w:fill="FFFFFF"/>
        </w:rPr>
        <w:t xml:space="preserve">). </w:t>
      </w:r>
      <w:r w:rsidR="002E49D7" w:rsidRPr="00D2507A">
        <w:rPr>
          <w:rFonts w:ascii="Arial" w:hAnsi="Arial" w:cs="Arial"/>
          <w:color w:val="212529"/>
          <w:shd w:val="clear" w:color="auto" w:fill="FFFFFF"/>
        </w:rPr>
        <w:t xml:space="preserve">The review panel comprises the Secretaries of PM&amp;C and Finance, plus the APS Commissioner. An Interim Report released in March 2021 found the </w:t>
      </w:r>
      <w:r w:rsidR="00014953" w:rsidRPr="00D2507A">
        <w:rPr>
          <w:rFonts w:ascii="Arial" w:hAnsi="Arial" w:cs="Arial"/>
          <w:color w:val="212529"/>
          <w:shd w:val="clear" w:color="auto" w:fill="FFFFFF"/>
        </w:rPr>
        <w:t xml:space="preserve">assessment, </w:t>
      </w:r>
      <w:r w:rsidR="00D91575" w:rsidRPr="00D2507A">
        <w:rPr>
          <w:rFonts w:ascii="Arial" w:hAnsi="Arial" w:cs="Arial"/>
          <w:color w:val="212529"/>
          <w:shd w:val="clear" w:color="auto" w:fill="FFFFFF"/>
        </w:rPr>
        <w:t xml:space="preserve">application and </w:t>
      </w:r>
      <w:r w:rsidR="002E49D7" w:rsidRPr="00D2507A">
        <w:rPr>
          <w:rFonts w:ascii="Arial" w:hAnsi="Arial" w:cs="Arial"/>
          <w:color w:val="212529"/>
          <w:shd w:val="clear" w:color="auto" w:fill="FFFFFF"/>
        </w:rPr>
        <w:t>reporting of bonuses was inconsistent</w:t>
      </w:r>
      <w:r w:rsidR="00014953" w:rsidRPr="00D2507A">
        <w:rPr>
          <w:rFonts w:ascii="Arial" w:hAnsi="Arial" w:cs="Arial"/>
          <w:color w:val="212529"/>
          <w:shd w:val="clear" w:color="auto" w:fill="FFFFFF"/>
        </w:rPr>
        <w:t>, requiring increased rigour and enhanced transparency. The panel recommended that clear guidance be drafted for Commonwealth entities based on principles of community</w:t>
      </w:r>
      <w:r w:rsidR="002E49D7" w:rsidRPr="00D2507A">
        <w:rPr>
          <w:rFonts w:ascii="Arial" w:hAnsi="Arial" w:cs="Arial"/>
          <w:color w:val="212529"/>
          <w:shd w:val="clear" w:color="auto" w:fill="FFFFFF"/>
        </w:rPr>
        <w:t xml:space="preserve"> </w:t>
      </w:r>
      <w:r w:rsidR="00014953" w:rsidRPr="00D2507A">
        <w:rPr>
          <w:rFonts w:ascii="Arial" w:hAnsi="Arial" w:cs="Arial"/>
          <w:color w:val="212529"/>
          <w:shd w:val="clear" w:color="auto" w:fill="FFFFFF"/>
        </w:rPr>
        <w:t xml:space="preserve">expectations, “rigour and restraint”, and delivery of public benefit </w:t>
      </w:r>
      <w:r w:rsidR="002E49D7" w:rsidRPr="00D2507A">
        <w:rPr>
          <w:rFonts w:ascii="Arial" w:hAnsi="Arial" w:cs="Arial"/>
          <w:color w:val="212529"/>
          <w:shd w:val="clear" w:color="auto" w:fill="FFFFFF"/>
        </w:rPr>
        <w:t>(APSC et al., 202</w:t>
      </w:r>
      <w:r w:rsidR="001F44E0" w:rsidRPr="00D2507A">
        <w:rPr>
          <w:rFonts w:ascii="Arial" w:hAnsi="Arial" w:cs="Arial"/>
          <w:color w:val="212529"/>
          <w:shd w:val="clear" w:color="auto" w:fill="FFFFFF"/>
        </w:rPr>
        <w:t xml:space="preserve">, p. </w:t>
      </w:r>
      <w:r w:rsidR="00014953" w:rsidRPr="00D2507A">
        <w:rPr>
          <w:rFonts w:ascii="Arial" w:hAnsi="Arial" w:cs="Arial"/>
          <w:color w:val="212529"/>
          <w:shd w:val="clear" w:color="auto" w:fill="FFFFFF"/>
        </w:rPr>
        <w:t xml:space="preserve"> 4</w:t>
      </w:r>
      <w:r w:rsidR="002E49D7" w:rsidRPr="00D2507A">
        <w:rPr>
          <w:rFonts w:ascii="Arial" w:hAnsi="Arial" w:cs="Arial"/>
          <w:color w:val="212529"/>
          <w:shd w:val="clear" w:color="auto" w:fill="FFFFFF"/>
        </w:rPr>
        <w:t>).</w:t>
      </w:r>
    </w:p>
    <w:p w14:paraId="1B05E0B9" w14:textId="77777777" w:rsidR="005E2B6F" w:rsidRPr="00D2507A" w:rsidRDefault="001202F8" w:rsidP="00612676">
      <w:pPr>
        <w:pStyle w:val="Heading2"/>
        <w:rPr>
          <w:rFonts w:ascii="Arial" w:hAnsi="Arial" w:cs="Arial"/>
        </w:rPr>
      </w:pPr>
      <w:bookmarkStart w:id="98" w:name="_Toc76915960"/>
      <w:r w:rsidRPr="00D2507A">
        <w:rPr>
          <w:rStyle w:val="Hyperlink"/>
          <w:rFonts w:ascii="Arial" w:hAnsi="Arial" w:cs="Arial"/>
          <w:bCs/>
          <w:color w:val="000000" w:themeColor="text1"/>
          <w:u w:val="none"/>
        </w:rPr>
        <w:t>Terminations and incentives to retire</w:t>
      </w:r>
      <w:bookmarkEnd w:id="98"/>
      <w:r w:rsidRPr="00D2507A">
        <w:rPr>
          <w:rFonts w:ascii="Arial" w:hAnsi="Arial" w:cs="Arial"/>
        </w:rPr>
        <w:t xml:space="preserve"> </w:t>
      </w:r>
    </w:p>
    <w:p w14:paraId="4B8AE3FC" w14:textId="77777777" w:rsidR="00906AE0" w:rsidRPr="00D2507A" w:rsidRDefault="00906AE0" w:rsidP="00906AE0">
      <w:pPr>
        <w:rPr>
          <w:rFonts w:ascii="Arial" w:hAnsi="Arial" w:cs="Arial"/>
        </w:rPr>
      </w:pPr>
      <w:r w:rsidRPr="00D2507A">
        <w:rPr>
          <w:rFonts w:ascii="Arial" w:hAnsi="Arial" w:cs="Arial"/>
        </w:rPr>
        <w:t>An SES employee may resign at any time by providing written notice to the agency head. If retiring, the agency must consider an adjustment to the SES Cap unless the role is still required (APSC, 20</w:t>
      </w:r>
      <w:r w:rsidR="009A0619" w:rsidRPr="00D2507A">
        <w:rPr>
          <w:rFonts w:ascii="Arial" w:hAnsi="Arial" w:cs="Arial"/>
        </w:rPr>
        <w:t>21</w:t>
      </w:r>
      <w:r w:rsidRPr="00D2507A">
        <w:rPr>
          <w:rFonts w:ascii="Arial" w:hAnsi="Arial" w:cs="Arial"/>
        </w:rPr>
        <w:t>f).</w:t>
      </w:r>
    </w:p>
    <w:p w14:paraId="2A591F07" w14:textId="52F7C966" w:rsidR="00906AE0" w:rsidRPr="00D2507A" w:rsidRDefault="001202F8" w:rsidP="00F776FC">
      <w:pPr>
        <w:pStyle w:val="indent"/>
        <w:ind w:firstLine="0"/>
        <w:rPr>
          <w:rFonts w:ascii="Arial" w:hAnsi="Arial" w:cs="Arial"/>
        </w:rPr>
      </w:pPr>
      <w:r w:rsidRPr="00D2507A">
        <w:rPr>
          <w:rFonts w:ascii="Arial" w:hAnsi="Arial" w:cs="Arial"/>
        </w:rPr>
        <w:t>Under section 29 of the</w:t>
      </w:r>
      <w:r w:rsidRPr="00D2507A">
        <w:rPr>
          <w:rFonts w:ascii="Arial" w:hAnsi="Arial" w:cs="Arial"/>
          <w:b/>
          <w:bCs/>
        </w:rPr>
        <w:t xml:space="preserve"> </w:t>
      </w:r>
      <w:r w:rsidRPr="00D2507A">
        <w:rPr>
          <w:rFonts w:ascii="Arial" w:hAnsi="Arial" w:cs="Arial"/>
          <w:i/>
          <w:iCs/>
        </w:rPr>
        <w:t>Public Service Act</w:t>
      </w:r>
      <w:r w:rsidR="00E92DF5" w:rsidRPr="00D2507A">
        <w:rPr>
          <w:rFonts w:ascii="Arial" w:hAnsi="Arial" w:cs="Arial"/>
          <w:i/>
          <w:iCs/>
        </w:rPr>
        <w:t xml:space="preserve"> 1999</w:t>
      </w:r>
      <w:r w:rsidRPr="00D2507A">
        <w:rPr>
          <w:rFonts w:ascii="Arial" w:hAnsi="Arial" w:cs="Arial"/>
        </w:rPr>
        <w:t>, agency heads may terminate an SES employee</w:t>
      </w:r>
      <w:r w:rsidR="00E92DF5" w:rsidRPr="00D2507A">
        <w:rPr>
          <w:rFonts w:ascii="Arial" w:hAnsi="Arial" w:cs="Arial"/>
        </w:rPr>
        <w:t xml:space="preserve"> </w:t>
      </w:r>
      <w:r w:rsidR="00906AE0" w:rsidRPr="00D2507A">
        <w:rPr>
          <w:rFonts w:ascii="Arial" w:hAnsi="Arial" w:cs="Arial"/>
        </w:rPr>
        <w:t xml:space="preserve">if </w:t>
      </w:r>
      <w:r w:rsidRPr="00D2507A">
        <w:rPr>
          <w:rFonts w:ascii="Arial" w:hAnsi="Arial" w:cs="Arial"/>
        </w:rPr>
        <w:t xml:space="preserve">justified </w:t>
      </w:r>
      <w:r w:rsidR="00E52D9B" w:rsidRPr="00D2507A">
        <w:rPr>
          <w:rFonts w:ascii="Arial" w:hAnsi="Arial" w:cs="Arial"/>
        </w:rPr>
        <w:t>through</w:t>
      </w:r>
      <w:r w:rsidRPr="00D2507A">
        <w:rPr>
          <w:rFonts w:ascii="Arial" w:hAnsi="Arial" w:cs="Arial"/>
        </w:rPr>
        <w:t xml:space="preserve"> one of the terms specified within the Act. </w:t>
      </w:r>
      <w:r w:rsidR="00906AE0" w:rsidRPr="00D2507A">
        <w:rPr>
          <w:rFonts w:ascii="Arial" w:hAnsi="Arial" w:cs="Arial"/>
        </w:rPr>
        <w:t>A</w:t>
      </w:r>
      <w:r w:rsidRPr="00D2507A">
        <w:rPr>
          <w:rFonts w:ascii="Arial" w:hAnsi="Arial" w:cs="Arial"/>
        </w:rPr>
        <w:t xml:space="preserve"> notice to terminate </w:t>
      </w:r>
      <w:r w:rsidR="00906AE0" w:rsidRPr="00D2507A">
        <w:rPr>
          <w:rFonts w:ascii="Arial" w:hAnsi="Arial" w:cs="Arial"/>
        </w:rPr>
        <w:t xml:space="preserve">on any grounds </w:t>
      </w:r>
      <w:r w:rsidRPr="00D2507A">
        <w:rPr>
          <w:rFonts w:ascii="Arial" w:hAnsi="Arial" w:cs="Arial"/>
        </w:rPr>
        <w:t>can only be given after the issue of a certificate by the Public Service Commissioner</w:t>
      </w:r>
      <w:r w:rsidR="00906AE0" w:rsidRPr="00D2507A">
        <w:rPr>
          <w:rFonts w:ascii="Arial" w:hAnsi="Arial" w:cs="Arial"/>
        </w:rPr>
        <w:t xml:space="preserve"> – stating that all relevant requirements and Directions have been met, and that the Commissioner considers that termination to be in the public interest (s. 38)</w:t>
      </w:r>
      <w:r w:rsidRPr="00D2507A">
        <w:rPr>
          <w:rFonts w:ascii="Arial" w:hAnsi="Arial" w:cs="Arial"/>
        </w:rPr>
        <w:t xml:space="preserve">.  </w:t>
      </w:r>
    </w:p>
    <w:p w14:paraId="38081946" w14:textId="77777777" w:rsidR="001202F8" w:rsidRPr="00D2507A" w:rsidRDefault="001202F8" w:rsidP="00F776FC">
      <w:pPr>
        <w:pStyle w:val="indent"/>
        <w:ind w:firstLine="0"/>
        <w:rPr>
          <w:rFonts w:ascii="Arial" w:hAnsi="Arial" w:cs="Arial"/>
        </w:rPr>
      </w:pPr>
      <w:r w:rsidRPr="00D2507A">
        <w:rPr>
          <w:rFonts w:ascii="Arial" w:hAnsi="Arial" w:cs="Arial"/>
        </w:rPr>
        <w:t xml:space="preserve">Under Section 37 of the </w:t>
      </w:r>
      <w:r w:rsidRPr="00D2507A">
        <w:rPr>
          <w:rStyle w:val="Emphasis"/>
          <w:rFonts w:ascii="Arial" w:hAnsi="Arial" w:cs="Arial"/>
        </w:rPr>
        <w:t xml:space="preserve">Public Service Act 1999, </w:t>
      </w:r>
      <w:r w:rsidRPr="00D2507A">
        <w:rPr>
          <w:rFonts w:ascii="Arial" w:hAnsi="Arial" w:cs="Arial"/>
        </w:rPr>
        <w:t xml:space="preserve">an agency head </w:t>
      </w:r>
      <w:r w:rsidR="00906AE0" w:rsidRPr="00D2507A">
        <w:rPr>
          <w:rFonts w:ascii="Arial" w:hAnsi="Arial" w:cs="Arial"/>
        </w:rPr>
        <w:t xml:space="preserve">may also </w:t>
      </w:r>
      <w:r w:rsidRPr="00D2507A">
        <w:rPr>
          <w:rFonts w:ascii="Arial" w:hAnsi="Arial" w:cs="Arial"/>
        </w:rPr>
        <w:t>offer an SES employee an incentive to retire in writing. The agency head must notify the employee that they will become entitled to a specified payment if the employee retires within a specified time.  This can be offered where the employee is excess to requirements or</w:t>
      </w:r>
      <w:r w:rsidRPr="00D2507A">
        <w:rPr>
          <w:rFonts w:ascii="Arial" w:hAnsi="Arial" w:cs="Arial"/>
          <w:b/>
          <w:bCs/>
        </w:rPr>
        <w:t xml:space="preserve"> </w:t>
      </w:r>
      <w:r w:rsidRPr="00D2507A">
        <w:rPr>
          <w:rFonts w:ascii="Arial" w:hAnsi="Arial" w:cs="Arial"/>
        </w:rPr>
        <w:t>no longer has the skills or qualifications required to perform at their SES classification. The offer must reflect a balance between sufficient incentive to retire and the proper use of public money.  If the incentive is not accepted, an</w:t>
      </w:r>
      <w:r w:rsidRPr="00D2507A">
        <w:rPr>
          <w:rFonts w:ascii="Arial" w:hAnsi="Arial" w:cs="Arial"/>
          <w:b/>
          <w:bCs/>
        </w:rPr>
        <w:t xml:space="preserve"> </w:t>
      </w:r>
      <w:r w:rsidRPr="00D2507A">
        <w:rPr>
          <w:rFonts w:ascii="Arial" w:hAnsi="Arial" w:cs="Arial"/>
        </w:rPr>
        <w:t>agency head may redeploy the employee at the same or lower classification</w:t>
      </w:r>
      <w:r w:rsidR="00427805" w:rsidRPr="00D2507A">
        <w:rPr>
          <w:rFonts w:ascii="Arial" w:hAnsi="Arial" w:cs="Arial"/>
        </w:rPr>
        <w:t xml:space="preserve"> </w:t>
      </w:r>
      <w:r w:rsidRPr="00D2507A">
        <w:rPr>
          <w:rFonts w:ascii="Arial" w:hAnsi="Arial" w:cs="Arial"/>
        </w:rPr>
        <w:t>or terminate the employment under section 29 of the PS Act</w:t>
      </w:r>
      <w:r w:rsidR="009A0619" w:rsidRPr="00D2507A">
        <w:rPr>
          <w:rFonts w:ascii="Arial" w:hAnsi="Arial" w:cs="Arial"/>
        </w:rPr>
        <w:t xml:space="preserve"> (APSC, 2021f)</w:t>
      </w:r>
      <w:r w:rsidRPr="00D2507A">
        <w:rPr>
          <w:rFonts w:ascii="Arial" w:hAnsi="Arial" w:cs="Arial"/>
        </w:rPr>
        <w:t xml:space="preserve">.  </w:t>
      </w:r>
    </w:p>
    <w:p w14:paraId="29BE6215" w14:textId="77777777" w:rsidR="00612676" w:rsidRPr="00D2507A" w:rsidRDefault="00612676">
      <w:pPr>
        <w:spacing w:before="0" w:after="200" w:line="276" w:lineRule="auto"/>
        <w:rPr>
          <w:rFonts w:ascii="Arial" w:hAnsi="Arial" w:cs="Arial"/>
        </w:rPr>
      </w:pPr>
      <w:r w:rsidRPr="00D2507A">
        <w:rPr>
          <w:rFonts w:ascii="Arial" w:hAnsi="Arial" w:cs="Arial"/>
        </w:rPr>
        <w:br w:type="page"/>
      </w:r>
    </w:p>
    <w:p w14:paraId="07C57655" w14:textId="77777777" w:rsidR="00612676" w:rsidRPr="00D2507A" w:rsidRDefault="00612676" w:rsidP="00612676">
      <w:pPr>
        <w:pStyle w:val="Heading3"/>
        <w:numPr>
          <w:ilvl w:val="0"/>
          <w:numId w:val="0"/>
        </w:numPr>
        <w:ind w:left="720" w:hanging="720"/>
        <w:rPr>
          <w:rFonts w:ascii="Arial" w:hAnsi="Arial" w:cs="Arial"/>
        </w:rPr>
      </w:pPr>
    </w:p>
    <w:p w14:paraId="3D593EEB" w14:textId="77777777" w:rsidR="0019352C" w:rsidRPr="00D2507A" w:rsidRDefault="00603DF1" w:rsidP="00196BB9">
      <w:pPr>
        <w:ind w:left="360"/>
        <w:rPr>
          <w:rFonts w:ascii="Arial" w:hAnsi="Arial" w:cs="Arial"/>
          <w:b/>
          <w:bCs/>
        </w:rPr>
      </w:pPr>
      <w:r w:rsidRPr="00D2507A">
        <w:rPr>
          <w:rFonts w:ascii="Arial" w:hAnsi="Arial" w:cs="Arial"/>
          <w:b/>
          <w:bCs/>
        </w:rPr>
        <w:t xml:space="preserve">Table </w:t>
      </w:r>
      <w:r w:rsidR="00215008" w:rsidRPr="00D2507A">
        <w:rPr>
          <w:rFonts w:ascii="Arial" w:hAnsi="Arial" w:cs="Arial"/>
          <w:b/>
          <w:bCs/>
        </w:rPr>
        <w:t xml:space="preserve">5  </w:t>
      </w:r>
      <w:r w:rsidR="002939F5" w:rsidRPr="00D2507A">
        <w:rPr>
          <w:rFonts w:ascii="Arial" w:hAnsi="Arial" w:cs="Arial"/>
          <w:b/>
          <w:bCs/>
        </w:rPr>
        <w:t xml:space="preserve">Employment </w:t>
      </w:r>
      <w:r w:rsidRPr="00D2507A">
        <w:rPr>
          <w:rFonts w:ascii="Arial" w:hAnsi="Arial" w:cs="Arial"/>
          <w:b/>
          <w:bCs/>
        </w:rPr>
        <w:t>Practices</w:t>
      </w:r>
      <w:r w:rsidR="002939F5" w:rsidRPr="00D2507A">
        <w:rPr>
          <w:rFonts w:ascii="Arial" w:hAnsi="Arial" w:cs="Arial"/>
          <w:b/>
          <w:bCs/>
        </w:rPr>
        <w:t xml:space="preserve"> – </w:t>
      </w:r>
      <w:r w:rsidR="0019352C" w:rsidRPr="00D2507A">
        <w:rPr>
          <w:rFonts w:ascii="Arial" w:hAnsi="Arial" w:cs="Arial"/>
          <w:b/>
          <w:bCs/>
        </w:rPr>
        <w:t xml:space="preserve">Senior Executive </w:t>
      </w:r>
      <w:r w:rsidR="002939F5" w:rsidRPr="00D2507A">
        <w:rPr>
          <w:rFonts w:ascii="Arial" w:hAnsi="Arial" w:cs="Arial"/>
          <w:b/>
          <w:bCs/>
        </w:rPr>
        <w:t xml:space="preserve">Service </w:t>
      </w:r>
      <w:r w:rsidR="0019352C" w:rsidRPr="00D2507A">
        <w:rPr>
          <w:rFonts w:ascii="Arial" w:hAnsi="Arial" w:cs="Arial"/>
          <w:b/>
          <w:bCs/>
        </w:rPr>
        <w:t>– Commonwealth</w:t>
      </w:r>
      <w:r w:rsidR="003A629B" w:rsidRPr="00D2507A">
        <w:rPr>
          <w:rFonts w:ascii="Arial" w:hAnsi="Arial" w:cs="Arial"/>
          <w:b/>
          <w:bCs/>
        </w:rPr>
        <w:t xml:space="preserve"> </w:t>
      </w:r>
    </w:p>
    <w:tbl>
      <w:tblPr>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410"/>
        <w:gridCol w:w="3118"/>
        <w:gridCol w:w="3402"/>
        <w:gridCol w:w="17"/>
      </w:tblGrid>
      <w:tr w:rsidR="0019352C" w:rsidRPr="00D2507A" w14:paraId="592A3C57" w14:textId="77777777" w:rsidTr="00D85C3B">
        <w:trPr>
          <w:gridAfter w:val="1"/>
          <w:wAfter w:w="17" w:type="dxa"/>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3CFA560" w14:textId="77777777" w:rsidR="0019352C" w:rsidRPr="00D2507A" w:rsidRDefault="0019352C" w:rsidP="005A6869">
            <w:pPr>
              <w:rPr>
                <w:rFonts w:ascii="Arial" w:hAnsi="Arial" w:cs="Arial"/>
                <w:b/>
                <w:sz w:val="22"/>
              </w:rPr>
            </w:pPr>
            <w:r w:rsidRPr="00D2507A">
              <w:rPr>
                <w:rFonts w:ascii="Arial" w:hAnsi="Arial" w:cs="Arial"/>
                <w:b/>
                <w:sz w:val="22"/>
              </w:rPr>
              <w:t>Employment Practices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080BD8" w14:textId="77777777" w:rsidR="0019352C" w:rsidRPr="00D2507A" w:rsidRDefault="0019352C" w:rsidP="005A6869">
            <w:pPr>
              <w:rPr>
                <w:rFonts w:ascii="Arial" w:hAnsi="Arial" w:cs="Arial"/>
                <w:b/>
                <w:sz w:val="22"/>
              </w:rPr>
            </w:pPr>
            <w:r w:rsidRPr="00D2507A">
              <w:rPr>
                <w:rFonts w:ascii="Arial" w:hAnsi="Arial" w:cs="Arial"/>
                <w:b/>
                <w:sz w:val="22"/>
              </w:rPr>
              <w:t>1999 position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FBB519B" w14:textId="77777777" w:rsidR="0019352C" w:rsidRPr="00D2507A" w:rsidRDefault="00530DBC" w:rsidP="005A6869">
            <w:pPr>
              <w:rPr>
                <w:rFonts w:ascii="Arial" w:hAnsi="Arial" w:cs="Arial"/>
                <w:b/>
                <w:sz w:val="22"/>
              </w:rPr>
            </w:pPr>
            <w:r w:rsidRPr="00D2507A">
              <w:rPr>
                <w:rFonts w:ascii="Arial" w:hAnsi="Arial" w:cs="Arial"/>
                <w:b/>
                <w:sz w:val="22"/>
              </w:rPr>
              <w:t xml:space="preserve">Major </w:t>
            </w:r>
            <w:r w:rsidR="0019352C" w:rsidRPr="00D2507A">
              <w:rPr>
                <w:rFonts w:ascii="Arial" w:hAnsi="Arial" w:cs="Arial"/>
                <w:b/>
                <w:sz w:val="22"/>
              </w:rPr>
              <w:t>changes</w:t>
            </w:r>
            <w:r w:rsidRPr="00D2507A">
              <w:rPr>
                <w:rFonts w:ascii="Arial" w:hAnsi="Arial" w:cs="Arial"/>
                <w:b/>
                <w:sz w:val="22"/>
              </w:rPr>
              <w:t xml:space="preserve"> since 1999</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0369620" w14:textId="77777777" w:rsidR="0019352C" w:rsidRPr="00D2507A" w:rsidRDefault="655ECDAA" w:rsidP="00145120">
            <w:pPr>
              <w:rPr>
                <w:rFonts w:ascii="Arial" w:hAnsi="Arial" w:cs="Arial"/>
                <w:b/>
                <w:bCs/>
                <w:sz w:val="22"/>
              </w:rPr>
            </w:pPr>
            <w:r w:rsidRPr="00D2507A">
              <w:rPr>
                <w:rFonts w:ascii="Arial" w:hAnsi="Arial" w:cs="Arial"/>
                <w:b/>
                <w:sz w:val="22"/>
              </w:rPr>
              <w:t>Current position</w:t>
            </w:r>
            <w:r w:rsidR="00194385" w:rsidRPr="00D2507A">
              <w:rPr>
                <w:rFonts w:ascii="Arial" w:hAnsi="Arial" w:cs="Arial"/>
                <w:b/>
                <w:bCs/>
                <w:sz w:val="22"/>
              </w:rPr>
              <w:t xml:space="preserve"> </w:t>
            </w:r>
            <w:r w:rsidR="00530DBC" w:rsidRPr="00D2507A">
              <w:rPr>
                <w:rFonts w:ascii="Arial" w:hAnsi="Arial" w:cs="Arial"/>
                <w:b/>
                <w:bCs/>
                <w:sz w:val="22"/>
              </w:rPr>
              <w:t xml:space="preserve">@ </w:t>
            </w:r>
            <w:r w:rsidR="00145120" w:rsidRPr="00D2507A">
              <w:rPr>
                <w:rFonts w:ascii="Arial" w:hAnsi="Arial" w:cs="Arial"/>
                <w:b/>
                <w:bCs/>
                <w:sz w:val="22"/>
              </w:rPr>
              <w:t>2021</w:t>
            </w:r>
          </w:p>
        </w:tc>
      </w:tr>
      <w:tr w:rsidR="00673D1E" w:rsidRPr="00D2507A" w14:paraId="40339402" w14:textId="77777777" w:rsidTr="00E34B6A">
        <w:tc>
          <w:tcPr>
            <w:tcW w:w="10643" w:type="dxa"/>
            <w:gridSpan w:val="5"/>
            <w:tcBorders>
              <w:top w:val="single" w:sz="4" w:space="0" w:color="auto"/>
            </w:tcBorders>
            <w:shd w:val="clear" w:color="auto" w:fill="D9D9D9" w:themeFill="background1" w:themeFillShade="D9"/>
          </w:tcPr>
          <w:p w14:paraId="4459B2F7" w14:textId="77777777" w:rsidR="00673D1E" w:rsidRPr="00D2507A" w:rsidRDefault="00673D1E" w:rsidP="655ECDAA">
            <w:pPr>
              <w:rPr>
                <w:rFonts w:ascii="Arial" w:hAnsi="Arial" w:cs="Arial"/>
                <w:sz w:val="20"/>
                <w:szCs w:val="20"/>
              </w:rPr>
            </w:pPr>
            <w:r w:rsidRPr="00D2507A">
              <w:rPr>
                <w:rFonts w:ascii="Arial" w:hAnsi="Arial" w:cs="Arial"/>
                <w:b/>
              </w:rPr>
              <w:t xml:space="preserve">Recruitment </w:t>
            </w:r>
          </w:p>
        </w:tc>
      </w:tr>
      <w:tr w:rsidR="00560C5F" w:rsidRPr="00D2507A" w14:paraId="64D539AF" w14:textId="77777777" w:rsidTr="00D85C3B">
        <w:trPr>
          <w:gridAfter w:val="1"/>
          <w:wAfter w:w="17" w:type="dxa"/>
        </w:trPr>
        <w:tc>
          <w:tcPr>
            <w:tcW w:w="1696" w:type="dxa"/>
            <w:vMerge w:val="restart"/>
          </w:tcPr>
          <w:p w14:paraId="15C1E83F" w14:textId="77777777" w:rsidR="00560C5F" w:rsidRPr="00D2507A" w:rsidRDefault="00560C5F" w:rsidP="005A6869">
            <w:pPr>
              <w:rPr>
                <w:rFonts w:ascii="Arial" w:hAnsi="Arial" w:cs="Arial"/>
                <w:b/>
                <w:bCs/>
                <w:sz w:val="20"/>
                <w:szCs w:val="20"/>
              </w:rPr>
            </w:pPr>
            <w:r w:rsidRPr="00D2507A">
              <w:rPr>
                <w:rFonts w:ascii="Arial" w:hAnsi="Arial" w:cs="Arial"/>
                <w:b/>
                <w:bCs/>
                <w:sz w:val="20"/>
                <w:szCs w:val="20"/>
              </w:rPr>
              <w:t>Advertised internally</w:t>
            </w:r>
          </w:p>
        </w:tc>
        <w:tc>
          <w:tcPr>
            <w:tcW w:w="2410" w:type="dxa"/>
            <w:vMerge w:val="restart"/>
          </w:tcPr>
          <w:p w14:paraId="4AF7725B" w14:textId="77777777" w:rsidR="00560C5F" w:rsidRPr="00D2507A" w:rsidRDefault="00560C5F" w:rsidP="005A6869">
            <w:pPr>
              <w:rPr>
                <w:rFonts w:ascii="Arial" w:hAnsi="Arial" w:cs="Arial"/>
                <w:sz w:val="20"/>
                <w:szCs w:val="20"/>
              </w:rPr>
            </w:pPr>
            <w:r w:rsidRPr="00D2507A">
              <w:rPr>
                <w:rFonts w:ascii="Arial" w:hAnsi="Arial" w:cs="Arial"/>
                <w:sz w:val="20"/>
                <w:szCs w:val="20"/>
              </w:rPr>
              <w:t>Yes</w:t>
            </w:r>
          </w:p>
        </w:tc>
        <w:tc>
          <w:tcPr>
            <w:tcW w:w="3118" w:type="dxa"/>
          </w:tcPr>
          <w:p w14:paraId="11EAF31D" w14:textId="77777777" w:rsidR="00560C5F" w:rsidRPr="00D2507A" w:rsidRDefault="00560C5F" w:rsidP="00922830">
            <w:pPr>
              <w:rPr>
                <w:rFonts w:ascii="Arial" w:hAnsi="Arial" w:cs="Arial"/>
                <w:sz w:val="20"/>
                <w:szCs w:val="20"/>
              </w:rPr>
            </w:pPr>
            <w:r w:rsidRPr="00D2507A">
              <w:rPr>
                <w:rFonts w:ascii="Arial" w:hAnsi="Arial" w:cs="Arial"/>
                <w:sz w:val="20"/>
                <w:szCs w:val="20"/>
              </w:rPr>
              <w:t>Circular 2008/1 - Amendments to the Public Service Commissioner's Directions 1999 — Engagement of non-ongoing Senior Executive Service employees</w:t>
            </w:r>
          </w:p>
          <w:p w14:paraId="7D7D6225" w14:textId="77777777" w:rsidR="00560C5F" w:rsidRPr="00D2507A" w:rsidRDefault="00560C5F" w:rsidP="00922830">
            <w:pPr>
              <w:rPr>
                <w:rFonts w:ascii="Arial" w:hAnsi="Arial" w:cs="Arial"/>
                <w:sz w:val="20"/>
                <w:szCs w:val="20"/>
              </w:rPr>
            </w:pPr>
            <w:r w:rsidRPr="00D2507A">
              <w:rPr>
                <w:rFonts w:ascii="Arial" w:hAnsi="Arial" w:cs="Arial"/>
                <w:sz w:val="20"/>
                <w:szCs w:val="20"/>
              </w:rPr>
              <w:t xml:space="preserve"> The change clarifies the capacity of APS agencies to engage a Senior Executive Service (SES) employee on a non-ongoing basis for no more than 12 months without the employment opportunity needing to be notified.</w:t>
            </w:r>
          </w:p>
          <w:p w14:paraId="4E2B11A3" w14:textId="77777777" w:rsidR="00560C5F" w:rsidRPr="00D2507A" w:rsidRDefault="009C324C" w:rsidP="00922830">
            <w:pPr>
              <w:rPr>
                <w:rFonts w:ascii="Arial" w:hAnsi="Arial" w:cs="Arial"/>
              </w:rPr>
            </w:pPr>
            <w:hyperlink r:id="rId13">
              <w:r w:rsidR="00560C5F" w:rsidRPr="00D2507A">
                <w:rPr>
                  <w:rStyle w:val="Hyperlink"/>
                  <w:rFonts w:ascii="Arial" w:hAnsi="Arial" w:cs="Arial"/>
                  <w:sz w:val="20"/>
                  <w:szCs w:val="20"/>
                </w:rPr>
                <w:t>https://www.apsc.gov.au/circular-20081-amendments-public-service-commissioners-directions-1999-engagement-non-ongoing-senior</w:t>
              </w:r>
            </w:hyperlink>
          </w:p>
          <w:p w14:paraId="65507F24" w14:textId="77777777" w:rsidR="00560C5F" w:rsidRPr="00D2507A" w:rsidRDefault="00560C5F" w:rsidP="00922830">
            <w:pPr>
              <w:rPr>
                <w:rFonts w:ascii="Arial" w:hAnsi="Arial" w:cs="Arial"/>
                <w:sz w:val="20"/>
                <w:szCs w:val="20"/>
              </w:rPr>
            </w:pPr>
          </w:p>
        </w:tc>
        <w:tc>
          <w:tcPr>
            <w:tcW w:w="3402" w:type="dxa"/>
          </w:tcPr>
          <w:p w14:paraId="5C2A7B9E" w14:textId="77777777" w:rsidR="00560C5F" w:rsidRPr="00D2507A" w:rsidRDefault="001F44E0" w:rsidP="655ECDAA">
            <w:pPr>
              <w:rPr>
                <w:rFonts w:ascii="Arial" w:hAnsi="Arial" w:cs="Arial"/>
                <w:sz w:val="20"/>
                <w:szCs w:val="20"/>
              </w:rPr>
            </w:pPr>
            <w:r w:rsidRPr="00D2507A">
              <w:rPr>
                <w:rFonts w:ascii="Arial" w:hAnsi="Arial" w:cs="Arial"/>
                <w:sz w:val="20"/>
                <w:szCs w:val="20"/>
              </w:rPr>
              <w:t>Senior Executive Service (SES) Recruitment and Movement Policy, 2021</w:t>
            </w:r>
          </w:p>
        </w:tc>
      </w:tr>
      <w:tr w:rsidR="00560C5F" w:rsidRPr="00D2507A" w14:paraId="0B4BC655" w14:textId="77777777" w:rsidTr="00D85C3B">
        <w:trPr>
          <w:gridAfter w:val="1"/>
          <w:wAfter w:w="17" w:type="dxa"/>
        </w:trPr>
        <w:tc>
          <w:tcPr>
            <w:tcW w:w="1696" w:type="dxa"/>
            <w:vMerge/>
          </w:tcPr>
          <w:p w14:paraId="6312CDE2" w14:textId="77777777" w:rsidR="00560C5F" w:rsidRPr="00D2507A" w:rsidRDefault="00560C5F" w:rsidP="005A6869">
            <w:pPr>
              <w:rPr>
                <w:rFonts w:ascii="Arial" w:hAnsi="Arial" w:cs="Arial"/>
              </w:rPr>
            </w:pPr>
          </w:p>
        </w:tc>
        <w:tc>
          <w:tcPr>
            <w:tcW w:w="2410" w:type="dxa"/>
            <w:vMerge/>
          </w:tcPr>
          <w:p w14:paraId="637132BD" w14:textId="77777777" w:rsidR="00560C5F" w:rsidRPr="00D2507A" w:rsidRDefault="00560C5F" w:rsidP="005A6869">
            <w:pPr>
              <w:rPr>
                <w:rFonts w:ascii="Arial" w:hAnsi="Arial" w:cs="Arial"/>
                <w:sz w:val="20"/>
                <w:szCs w:val="20"/>
              </w:rPr>
            </w:pPr>
          </w:p>
        </w:tc>
        <w:tc>
          <w:tcPr>
            <w:tcW w:w="3118" w:type="dxa"/>
          </w:tcPr>
          <w:p w14:paraId="08B45C1F" w14:textId="77777777" w:rsidR="00560C5F" w:rsidRPr="00D2507A" w:rsidRDefault="00560C5F" w:rsidP="00922830">
            <w:pPr>
              <w:rPr>
                <w:rFonts w:ascii="Arial" w:hAnsi="Arial" w:cs="Arial"/>
                <w:sz w:val="20"/>
                <w:szCs w:val="20"/>
              </w:rPr>
            </w:pPr>
            <w:r w:rsidRPr="00D2507A">
              <w:rPr>
                <w:rFonts w:ascii="Arial" w:hAnsi="Arial" w:cs="Arial"/>
                <w:sz w:val="20"/>
                <w:szCs w:val="20"/>
              </w:rPr>
              <w:t>Yes</w:t>
            </w:r>
          </w:p>
          <w:p w14:paraId="0A3ED47A" w14:textId="77777777" w:rsidR="00560C5F" w:rsidRPr="00D2507A" w:rsidRDefault="00560C5F" w:rsidP="00922830">
            <w:pPr>
              <w:rPr>
                <w:rFonts w:ascii="Arial" w:hAnsi="Arial" w:cs="Arial"/>
              </w:rPr>
            </w:pPr>
            <w:r w:rsidRPr="00D2507A">
              <w:rPr>
                <w:rFonts w:ascii="Arial" w:hAnsi="Arial" w:cs="Arial"/>
                <w:bCs/>
                <w:sz w:val="20"/>
                <w:szCs w:val="20"/>
              </w:rPr>
              <w:t xml:space="preserve">Circular 2015/3 repealed the requirement for SES vacancies to be notified in the Gazette. Henceforth at the discretion of the agency head. </w:t>
            </w:r>
          </w:p>
          <w:p w14:paraId="2769FD2D" w14:textId="77777777" w:rsidR="00560C5F" w:rsidRPr="00D2507A" w:rsidRDefault="00560C5F" w:rsidP="5E4B0816">
            <w:pPr>
              <w:rPr>
                <w:rFonts w:ascii="Arial" w:hAnsi="Arial" w:cs="Arial"/>
                <w:sz w:val="20"/>
                <w:szCs w:val="20"/>
              </w:rPr>
            </w:pPr>
          </w:p>
        </w:tc>
        <w:tc>
          <w:tcPr>
            <w:tcW w:w="3402" w:type="dxa"/>
          </w:tcPr>
          <w:p w14:paraId="28226B4F" w14:textId="77777777" w:rsidR="00560C5F" w:rsidRPr="00D2507A" w:rsidRDefault="00560C5F" w:rsidP="655ECDAA">
            <w:pPr>
              <w:rPr>
                <w:rFonts w:ascii="Arial" w:hAnsi="Arial" w:cs="Arial"/>
                <w:sz w:val="20"/>
                <w:szCs w:val="20"/>
              </w:rPr>
            </w:pPr>
            <w:r w:rsidRPr="00D2507A">
              <w:rPr>
                <w:rFonts w:ascii="Arial" w:hAnsi="Arial" w:cs="Arial"/>
                <w:sz w:val="20"/>
                <w:szCs w:val="20"/>
              </w:rPr>
              <w:t>Advertised in the Gazette only at the discretion of Secretaries.</w:t>
            </w:r>
          </w:p>
          <w:p w14:paraId="4B7B85DF" w14:textId="77777777" w:rsidR="00037045" w:rsidRPr="00D2507A" w:rsidRDefault="00037045" w:rsidP="655ECDAA">
            <w:pPr>
              <w:rPr>
                <w:rFonts w:ascii="Arial" w:hAnsi="Arial" w:cs="Arial"/>
                <w:sz w:val="20"/>
                <w:szCs w:val="20"/>
              </w:rPr>
            </w:pPr>
          </w:p>
          <w:p w14:paraId="5CCBA37C" w14:textId="77777777" w:rsidR="00037045" w:rsidRPr="00D2507A" w:rsidRDefault="00037045" w:rsidP="006150C7">
            <w:pPr>
              <w:rPr>
                <w:rFonts w:ascii="Arial" w:hAnsi="Arial" w:cs="Arial"/>
                <w:sz w:val="20"/>
                <w:szCs w:val="20"/>
                <w:highlight w:val="yellow"/>
              </w:rPr>
            </w:pPr>
          </w:p>
        </w:tc>
      </w:tr>
      <w:tr w:rsidR="0019352C" w:rsidRPr="00D2507A" w14:paraId="485AB8EE" w14:textId="77777777" w:rsidTr="00D85C3B">
        <w:trPr>
          <w:gridAfter w:val="1"/>
          <w:wAfter w:w="17" w:type="dxa"/>
        </w:trPr>
        <w:tc>
          <w:tcPr>
            <w:tcW w:w="1696" w:type="dxa"/>
          </w:tcPr>
          <w:p w14:paraId="75046F23" w14:textId="77777777" w:rsidR="0019352C" w:rsidRPr="00D2507A" w:rsidRDefault="0019352C" w:rsidP="005A6869">
            <w:pPr>
              <w:rPr>
                <w:rFonts w:ascii="Arial" w:hAnsi="Arial" w:cs="Arial"/>
                <w:b/>
                <w:bCs/>
                <w:sz w:val="20"/>
                <w:szCs w:val="20"/>
              </w:rPr>
            </w:pPr>
            <w:r w:rsidRPr="00D2507A">
              <w:rPr>
                <w:rFonts w:ascii="Arial" w:hAnsi="Arial" w:cs="Arial"/>
                <w:b/>
                <w:bCs/>
                <w:sz w:val="20"/>
                <w:szCs w:val="20"/>
              </w:rPr>
              <w:t>Advertised externally</w:t>
            </w:r>
          </w:p>
        </w:tc>
        <w:tc>
          <w:tcPr>
            <w:tcW w:w="2410" w:type="dxa"/>
          </w:tcPr>
          <w:p w14:paraId="46287DC3" w14:textId="77777777" w:rsidR="0019352C" w:rsidRPr="00D2507A" w:rsidRDefault="0019352C" w:rsidP="005A6869">
            <w:pPr>
              <w:rPr>
                <w:rFonts w:ascii="Arial" w:hAnsi="Arial" w:cs="Arial"/>
                <w:sz w:val="20"/>
                <w:szCs w:val="20"/>
              </w:rPr>
            </w:pPr>
            <w:r w:rsidRPr="00D2507A">
              <w:rPr>
                <w:rFonts w:ascii="Arial" w:hAnsi="Arial" w:cs="Arial"/>
                <w:sz w:val="20"/>
                <w:szCs w:val="20"/>
              </w:rPr>
              <w:t>Yes</w:t>
            </w:r>
          </w:p>
        </w:tc>
        <w:tc>
          <w:tcPr>
            <w:tcW w:w="3118" w:type="dxa"/>
          </w:tcPr>
          <w:p w14:paraId="1A6D78FC" w14:textId="77777777" w:rsidR="0019352C" w:rsidRPr="00D2507A" w:rsidRDefault="5E4B0816" w:rsidP="5E4B0816">
            <w:pPr>
              <w:rPr>
                <w:rFonts w:ascii="Arial" w:hAnsi="Arial" w:cs="Arial"/>
                <w:sz w:val="20"/>
                <w:szCs w:val="20"/>
              </w:rPr>
            </w:pPr>
            <w:r w:rsidRPr="00D2507A">
              <w:rPr>
                <w:rFonts w:ascii="Arial" w:hAnsi="Arial" w:cs="Arial"/>
                <w:sz w:val="20"/>
                <w:szCs w:val="20"/>
              </w:rPr>
              <w:t>Yes – subject to following</w:t>
            </w:r>
            <w:r w:rsidR="009E2B10" w:rsidRPr="00D2507A">
              <w:rPr>
                <w:rFonts w:ascii="Arial" w:hAnsi="Arial" w:cs="Arial"/>
                <w:sz w:val="20"/>
                <w:szCs w:val="20"/>
              </w:rPr>
              <w:t>:</w:t>
            </w:r>
          </w:p>
          <w:p w14:paraId="74C71889" w14:textId="77777777" w:rsidR="0019352C" w:rsidRPr="00D2507A" w:rsidRDefault="5E4B0816" w:rsidP="5E4B0816">
            <w:pPr>
              <w:rPr>
                <w:rFonts w:ascii="Arial" w:hAnsi="Arial" w:cs="Arial"/>
                <w:sz w:val="20"/>
                <w:szCs w:val="20"/>
              </w:rPr>
            </w:pPr>
            <w:r w:rsidRPr="00D2507A">
              <w:rPr>
                <w:rFonts w:ascii="Arial" w:hAnsi="Arial" w:cs="Arial"/>
                <w:sz w:val="20"/>
                <w:szCs w:val="20"/>
              </w:rPr>
              <w:t>2015 amendment to Public Service Commissioner’s Directions 2013 – vacancies notified external to Gazette at discretion of agency head</w:t>
            </w:r>
          </w:p>
        </w:tc>
        <w:tc>
          <w:tcPr>
            <w:tcW w:w="3402" w:type="dxa"/>
          </w:tcPr>
          <w:p w14:paraId="15053A6E" w14:textId="77777777" w:rsidR="006150C7" w:rsidRPr="00D2507A" w:rsidRDefault="006150C7" w:rsidP="006150C7">
            <w:pPr>
              <w:rPr>
                <w:rFonts w:ascii="Arial" w:hAnsi="Arial" w:cs="Arial"/>
                <w:sz w:val="20"/>
                <w:szCs w:val="20"/>
              </w:rPr>
            </w:pPr>
            <w:r w:rsidRPr="00D2507A">
              <w:rPr>
                <w:rFonts w:ascii="Arial" w:hAnsi="Arial" w:cs="Arial"/>
                <w:sz w:val="20"/>
                <w:szCs w:val="20"/>
              </w:rPr>
              <w:t xml:space="preserve">Agencies are bound by the Dept of Finance </w:t>
            </w:r>
            <w:r w:rsidRPr="00D2507A">
              <w:rPr>
                <w:rFonts w:ascii="Arial" w:hAnsi="Arial" w:cs="Arial"/>
                <w:i/>
                <w:iCs/>
                <w:sz w:val="20"/>
                <w:szCs w:val="20"/>
              </w:rPr>
              <w:t>Recruitment Advertising Policy</w:t>
            </w:r>
            <w:r w:rsidRPr="00D2507A">
              <w:rPr>
                <w:rFonts w:ascii="Arial" w:hAnsi="Arial" w:cs="Arial"/>
                <w:sz w:val="20"/>
                <w:szCs w:val="20"/>
              </w:rPr>
              <w:t>.</w:t>
            </w:r>
          </w:p>
          <w:p w14:paraId="049F4EC7" w14:textId="77777777" w:rsidR="002939F5" w:rsidRPr="00D2507A" w:rsidRDefault="002939F5" w:rsidP="006150C7">
            <w:pPr>
              <w:rPr>
                <w:rFonts w:ascii="Arial" w:hAnsi="Arial" w:cs="Arial"/>
                <w:sz w:val="20"/>
                <w:szCs w:val="20"/>
              </w:rPr>
            </w:pPr>
            <w:r w:rsidRPr="00D2507A">
              <w:rPr>
                <w:rFonts w:ascii="Arial" w:hAnsi="Arial" w:cs="Arial"/>
                <w:sz w:val="20"/>
                <w:szCs w:val="20"/>
              </w:rPr>
              <w:t>The policy prohibits advertising in major daily newspapers unless an exemption is approved by the Agency Head and includes rules for outsourcing recruitment.</w:t>
            </w:r>
          </w:p>
          <w:p w14:paraId="6E9DE056" w14:textId="77777777" w:rsidR="0019352C" w:rsidRPr="00D2507A" w:rsidRDefault="3260732A" w:rsidP="3260732A">
            <w:pPr>
              <w:rPr>
                <w:rFonts w:ascii="Arial" w:hAnsi="Arial" w:cs="Arial"/>
                <w:sz w:val="20"/>
                <w:szCs w:val="20"/>
              </w:rPr>
            </w:pPr>
            <w:r w:rsidRPr="00D2507A">
              <w:rPr>
                <w:rFonts w:ascii="Arial" w:hAnsi="Arial" w:cs="Arial"/>
                <w:sz w:val="20"/>
                <w:szCs w:val="20"/>
              </w:rPr>
              <w:t>Yes</w:t>
            </w:r>
            <w:r w:rsidR="00944B58" w:rsidRPr="00D2507A">
              <w:rPr>
                <w:rFonts w:ascii="Arial" w:hAnsi="Arial" w:cs="Arial"/>
                <w:sz w:val="20"/>
                <w:szCs w:val="20"/>
              </w:rPr>
              <w:t xml:space="preserve"> –</w:t>
            </w:r>
            <w:r w:rsidRPr="00D2507A">
              <w:rPr>
                <w:rFonts w:ascii="Arial" w:hAnsi="Arial" w:cs="Arial"/>
                <w:sz w:val="20"/>
                <w:szCs w:val="20"/>
              </w:rPr>
              <w:t xml:space="preserve"> if decided by agency head</w:t>
            </w:r>
          </w:p>
          <w:p w14:paraId="39B43E5A" w14:textId="77777777" w:rsidR="002939F5" w:rsidRPr="00D2507A" w:rsidRDefault="00944B58" w:rsidP="655ECDAA">
            <w:pPr>
              <w:rPr>
                <w:rFonts w:ascii="Arial" w:hAnsi="Arial" w:cs="Arial"/>
                <w:sz w:val="20"/>
                <w:szCs w:val="20"/>
              </w:rPr>
            </w:pPr>
            <w:r w:rsidRPr="00D2507A">
              <w:rPr>
                <w:rFonts w:ascii="Arial" w:hAnsi="Arial" w:cs="Arial"/>
                <w:sz w:val="20"/>
                <w:szCs w:val="20"/>
              </w:rPr>
              <w:softHyphen/>
              <w:t>–</w:t>
            </w:r>
            <w:r w:rsidR="655ECDAA" w:rsidRPr="00D2507A">
              <w:rPr>
                <w:rFonts w:ascii="Arial" w:hAnsi="Arial" w:cs="Arial"/>
                <w:sz w:val="20"/>
                <w:szCs w:val="20"/>
              </w:rPr>
              <w:t xml:space="preserve"> on recruitment website within 4 weeks of Gazette </w:t>
            </w:r>
          </w:p>
          <w:p w14:paraId="52C8C6F4" w14:textId="77777777" w:rsidR="0019352C" w:rsidRPr="00D2507A" w:rsidRDefault="00944B58" w:rsidP="655ECDAA">
            <w:pPr>
              <w:rPr>
                <w:rFonts w:ascii="Arial" w:hAnsi="Arial" w:cs="Arial"/>
                <w:sz w:val="20"/>
                <w:szCs w:val="20"/>
              </w:rPr>
            </w:pPr>
            <w:r w:rsidRPr="00D2507A">
              <w:rPr>
                <w:rFonts w:ascii="Arial" w:hAnsi="Arial" w:cs="Arial"/>
                <w:sz w:val="20"/>
                <w:szCs w:val="20"/>
              </w:rPr>
              <w:t>–</w:t>
            </w:r>
            <w:r w:rsidR="655ECDAA" w:rsidRPr="00D2507A">
              <w:rPr>
                <w:rFonts w:ascii="Arial" w:hAnsi="Arial" w:cs="Arial"/>
                <w:sz w:val="20"/>
                <w:szCs w:val="20"/>
              </w:rPr>
              <w:t xml:space="preserve"> </w:t>
            </w:r>
            <w:r w:rsidR="655ECDAA" w:rsidRPr="00D2507A">
              <w:rPr>
                <w:rFonts w:ascii="Arial" w:eastAsia="Arial" w:hAnsi="Arial" w:cs="Arial"/>
                <w:sz w:val="20"/>
                <w:szCs w:val="20"/>
              </w:rPr>
              <w:t>print media such as Indigenous, local, regional or rural media without seeking an exemption</w:t>
            </w:r>
          </w:p>
          <w:p w14:paraId="7B856AAF" w14:textId="77777777" w:rsidR="0019352C" w:rsidRPr="00D2507A" w:rsidRDefault="655ECDAA" w:rsidP="00072278">
            <w:pPr>
              <w:rPr>
                <w:rFonts w:ascii="Arial" w:hAnsi="Arial" w:cs="Arial"/>
                <w:sz w:val="20"/>
                <w:szCs w:val="20"/>
              </w:rPr>
            </w:pPr>
            <w:r w:rsidRPr="00D2507A">
              <w:rPr>
                <w:rFonts w:ascii="Arial" w:hAnsi="Arial" w:cs="Arial"/>
                <w:sz w:val="20"/>
                <w:szCs w:val="20"/>
              </w:rPr>
              <w:t>– only after consideration has been given to displaced SES employees and those on the redeployment register.</w:t>
            </w:r>
          </w:p>
        </w:tc>
      </w:tr>
      <w:tr w:rsidR="0019352C" w:rsidRPr="00D2507A" w14:paraId="6AF6D928" w14:textId="77777777" w:rsidTr="00D85C3B">
        <w:trPr>
          <w:gridAfter w:val="1"/>
          <w:wAfter w:w="17" w:type="dxa"/>
        </w:trPr>
        <w:tc>
          <w:tcPr>
            <w:tcW w:w="1696" w:type="dxa"/>
          </w:tcPr>
          <w:p w14:paraId="5B7557F4" w14:textId="77777777" w:rsidR="0019352C" w:rsidRPr="00D2507A" w:rsidRDefault="0019352C" w:rsidP="005A6869">
            <w:pPr>
              <w:rPr>
                <w:rFonts w:ascii="Arial" w:hAnsi="Arial" w:cs="Arial"/>
                <w:b/>
                <w:bCs/>
                <w:sz w:val="20"/>
                <w:szCs w:val="20"/>
              </w:rPr>
            </w:pPr>
            <w:r w:rsidRPr="00D2507A">
              <w:rPr>
                <w:rFonts w:ascii="Arial" w:hAnsi="Arial" w:cs="Arial"/>
                <w:b/>
                <w:bCs/>
                <w:sz w:val="20"/>
                <w:szCs w:val="20"/>
              </w:rPr>
              <w:t>Search Agency</w:t>
            </w:r>
          </w:p>
        </w:tc>
        <w:tc>
          <w:tcPr>
            <w:tcW w:w="2410" w:type="dxa"/>
          </w:tcPr>
          <w:p w14:paraId="3FBC0F25" w14:textId="77777777" w:rsidR="0019352C" w:rsidRPr="00D2507A" w:rsidRDefault="0019352C" w:rsidP="005A6869">
            <w:pPr>
              <w:rPr>
                <w:rFonts w:ascii="Arial" w:hAnsi="Arial" w:cs="Arial"/>
                <w:sz w:val="20"/>
                <w:szCs w:val="20"/>
              </w:rPr>
            </w:pPr>
            <w:r w:rsidRPr="00D2507A">
              <w:rPr>
                <w:rFonts w:ascii="Arial" w:hAnsi="Arial" w:cs="Arial"/>
                <w:sz w:val="20"/>
                <w:szCs w:val="20"/>
              </w:rPr>
              <w:t>Sometimes, not often</w:t>
            </w:r>
          </w:p>
        </w:tc>
        <w:tc>
          <w:tcPr>
            <w:tcW w:w="3118" w:type="dxa"/>
          </w:tcPr>
          <w:p w14:paraId="2C9DE0AD" w14:textId="77777777" w:rsidR="0019352C" w:rsidRPr="00D2507A" w:rsidRDefault="5E4B0816" w:rsidP="5E4B0816">
            <w:pPr>
              <w:rPr>
                <w:rFonts w:ascii="Arial" w:hAnsi="Arial" w:cs="Arial"/>
                <w:sz w:val="20"/>
                <w:szCs w:val="20"/>
              </w:rPr>
            </w:pPr>
            <w:r w:rsidRPr="00D2507A">
              <w:rPr>
                <w:rFonts w:ascii="Arial" w:hAnsi="Arial" w:cs="Arial"/>
                <w:sz w:val="20"/>
                <w:szCs w:val="20"/>
              </w:rPr>
              <w:t>No Change</w:t>
            </w:r>
          </w:p>
        </w:tc>
        <w:tc>
          <w:tcPr>
            <w:tcW w:w="3402" w:type="dxa"/>
          </w:tcPr>
          <w:p w14:paraId="3FC10558" w14:textId="77777777" w:rsidR="0019352C" w:rsidRPr="00D2507A" w:rsidRDefault="5E4B0816" w:rsidP="5E4B0816">
            <w:pPr>
              <w:rPr>
                <w:rFonts w:ascii="Arial" w:eastAsia="Arial" w:hAnsi="Arial" w:cs="Arial"/>
                <w:sz w:val="20"/>
                <w:szCs w:val="20"/>
              </w:rPr>
            </w:pPr>
            <w:r w:rsidRPr="00D2507A">
              <w:rPr>
                <w:rFonts w:ascii="Arial" w:eastAsia="Arial" w:hAnsi="Arial" w:cs="Arial"/>
                <w:sz w:val="20"/>
                <w:szCs w:val="20"/>
              </w:rPr>
              <w:t>External recruitment agency must satisfy the requirements of section 10A(2) of the PS Act (Employment Principle on merit) and Part 3 of the Commissioner's Directions (Recruitment and Selection)</w:t>
            </w:r>
          </w:p>
        </w:tc>
      </w:tr>
      <w:tr w:rsidR="009D12D2" w:rsidRPr="00D2507A" w14:paraId="208AC2AB" w14:textId="77777777" w:rsidTr="00D85C3B">
        <w:trPr>
          <w:gridAfter w:val="1"/>
          <w:wAfter w:w="17" w:type="dxa"/>
        </w:trPr>
        <w:tc>
          <w:tcPr>
            <w:tcW w:w="1696" w:type="dxa"/>
            <w:vMerge w:val="restart"/>
          </w:tcPr>
          <w:p w14:paraId="1AF5CBB8" w14:textId="77777777" w:rsidR="009D12D2" w:rsidRPr="00D2507A" w:rsidRDefault="009D12D2" w:rsidP="005A6869">
            <w:pPr>
              <w:rPr>
                <w:rFonts w:ascii="Arial" w:hAnsi="Arial" w:cs="Arial"/>
                <w:b/>
                <w:bCs/>
                <w:sz w:val="20"/>
                <w:szCs w:val="20"/>
              </w:rPr>
            </w:pPr>
            <w:r w:rsidRPr="00D2507A">
              <w:rPr>
                <w:rFonts w:ascii="Arial" w:hAnsi="Arial" w:cs="Arial"/>
                <w:b/>
                <w:bCs/>
                <w:sz w:val="20"/>
                <w:szCs w:val="20"/>
              </w:rPr>
              <w:t>Selection body</w:t>
            </w:r>
          </w:p>
        </w:tc>
        <w:tc>
          <w:tcPr>
            <w:tcW w:w="2410" w:type="dxa"/>
            <w:vMerge w:val="restart"/>
          </w:tcPr>
          <w:p w14:paraId="629512CE" w14:textId="77777777" w:rsidR="009D12D2" w:rsidRPr="00D2507A" w:rsidRDefault="009D12D2" w:rsidP="005A6869">
            <w:pPr>
              <w:rPr>
                <w:rFonts w:ascii="Arial" w:hAnsi="Arial" w:cs="Arial"/>
                <w:sz w:val="20"/>
                <w:szCs w:val="20"/>
              </w:rPr>
            </w:pPr>
            <w:r w:rsidRPr="00D2507A">
              <w:rPr>
                <w:rFonts w:ascii="Arial" w:hAnsi="Arial" w:cs="Arial"/>
                <w:sz w:val="20"/>
                <w:szCs w:val="20"/>
              </w:rPr>
              <w:t xml:space="preserve">Departmental Secretary or delegate convenes panel, with SES officer from another department representing the PSC.  </w:t>
            </w:r>
          </w:p>
          <w:p w14:paraId="0BFF5530" w14:textId="77777777" w:rsidR="009D12D2" w:rsidRPr="00D2507A" w:rsidRDefault="009D12D2" w:rsidP="005A6869">
            <w:pPr>
              <w:rPr>
                <w:rFonts w:ascii="Arial" w:hAnsi="Arial" w:cs="Arial"/>
                <w:sz w:val="20"/>
                <w:szCs w:val="20"/>
              </w:rPr>
            </w:pPr>
            <w:r w:rsidRPr="00D2507A">
              <w:rPr>
                <w:rFonts w:ascii="Arial" w:hAnsi="Arial" w:cs="Arial"/>
                <w:sz w:val="20"/>
                <w:szCs w:val="20"/>
              </w:rPr>
              <w:t>Panel makes recommendation to Dept. Secretary.</w:t>
            </w:r>
          </w:p>
        </w:tc>
        <w:tc>
          <w:tcPr>
            <w:tcW w:w="3118" w:type="dxa"/>
          </w:tcPr>
          <w:p w14:paraId="5D73B893" w14:textId="77777777" w:rsidR="009D12D2" w:rsidRPr="00D2507A" w:rsidRDefault="009D12D2" w:rsidP="5E4B0816">
            <w:pPr>
              <w:rPr>
                <w:rFonts w:ascii="Arial" w:hAnsi="Arial" w:cs="Arial"/>
                <w:sz w:val="20"/>
                <w:szCs w:val="20"/>
              </w:rPr>
            </w:pPr>
            <w:r w:rsidRPr="00D2507A">
              <w:rPr>
                <w:rFonts w:ascii="Arial" w:hAnsi="Arial" w:cs="Arial"/>
                <w:i/>
                <w:iCs/>
                <w:sz w:val="20"/>
                <w:szCs w:val="20"/>
              </w:rPr>
              <w:t>Public Service Act 1999</w:t>
            </w:r>
            <w:r w:rsidRPr="00D2507A">
              <w:rPr>
                <w:rFonts w:ascii="Arial" w:hAnsi="Arial" w:cs="Arial"/>
                <w:sz w:val="20"/>
                <w:szCs w:val="20"/>
              </w:rPr>
              <w:t xml:space="preserve"> – Agency heads become responsible for SES employment decisions – must meet requirements of Commissioner’s </w:t>
            </w:r>
            <w:r w:rsidR="009E2B10" w:rsidRPr="00D2507A">
              <w:rPr>
                <w:rFonts w:ascii="Arial" w:hAnsi="Arial" w:cs="Arial"/>
                <w:sz w:val="20"/>
                <w:szCs w:val="20"/>
              </w:rPr>
              <w:t>Directions.</w:t>
            </w:r>
          </w:p>
          <w:p w14:paraId="3B7CCAB3" w14:textId="77777777" w:rsidR="009D12D2" w:rsidRPr="00D2507A" w:rsidRDefault="009D12D2" w:rsidP="5E4B0816">
            <w:pPr>
              <w:rPr>
                <w:rFonts w:ascii="Arial" w:hAnsi="Arial" w:cs="Arial"/>
                <w:sz w:val="20"/>
                <w:szCs w:val="20"/>
              </w:rPr>
            </w:pPr>
            <w:r w:rsidRPr="00D2507A">
              <w:rPr>
                <w:rFonts w:ascii="Arial" w:hAnsi="Arial" w:cs="Arial"/>
                <w:sz w:val="20"/>
                <w:szCs w:val="20"/>
              </w:rPr>
              <w:t xml:space="preserve">2008 amendment to </w:t>
            </w:r>
            <w:r w:rsidRPr="00D2507A">
              <w:rPr>
                <w:rFonts w:ascii="Arial" w:hAnsi="Arial" w:cs="Arial"/>
                <w:i/>
                <w:iCs/>
                <w:sz w:val="20"/>
                <w:szCs w:val="20"/>
              </w:rPr>
              <w:t>Public Service Commissioner’s Directions 1999</w:t>
            </w:r>
            <w:r w:rsidRPr="00D2507A">
              <w:rPr>
                <w:rFonts w:ascii="Arial" w:hAnsi="Arial" w:cs="Arial"/>
                <w:sz w:val="20"/>
                <w:szCs w:val="20"/>
              </w:rPr>
              <w:t xml:space="preserve"> – APS agencies may engage an SES employee on a non-ongoing basis for no more than 12 months without having to </w:t>
            </w:r>
            <w:r w:rsidR="009E2B10" w:rsidRPr="00D2507A">
              <w:rPr>
                <w:rFonts w:ascii="Arial" w:hAnsi="Arial" w:cs="Arial"/>
                <w:sz w:val="20"/>
                <w:szCs w:val="20"/>
              </w:rPr>
              <w:t>notify.</w:t>
            </w:r>
          </w:p>
          <w:p w14:paraId="3D791310" w14:textId="77777777" w:rsidR="009D12D2" w:rsidRPr="00D2507A" w:rsidRDefault="009D12D2" w:rsidP="45F40842">
            <w:pPr>
              <w:rPr>
                <w:rFonts w:ascii="Arial" w:hAnsi="Arial" w:cs="Arial"/>
                <w:sz w:val="20"/>
                <w:szCs w:val="20"/>
                <w:highlight w:val="yellow"/>
              </w:rPr>
            </w:pPr>
            <w:r w:rsidRPr="00D2507A">
              <w:rPr>
                <w:rFonts w:ascii="Arial" w:hAnsi="Arial" w:cs="Arial"/>
                <w:sz w:val="20"/>
                <w:szCs w:val="20"/>
              </w:rPr>
              <w:t xml:space="preserve">2015 Amendment to </w:t>
            </w:r>
            <w:r w:rsidRPr="00D2507A">
              <w:rPr>
                <w:rFonts w:ascii="Arial" w:hAnsi="Arial" w:cs="Arial"/>
                <w:i/>
                <w:iCs/>
                <w:sz w:val="20"/>
                <w:szCs w:val="20"/>
              </w:rPr>
              <w:t>Public Service Commissioner’s Directions 2013</w:t>
            </w:r>
            <w:r w:rsidRPr="00D2507A">
              <w:rPr>
                <w:rFonts w:ascii="Arial" w:hAnsi="Arial" w:cs="Arial"/>
                <w:sz w:val="20"/>
                <w:szCs w:val="20"/>
              </w:rPr>
              <w:t xml:space="preserve"> – agency heads no longer need Commissioner’s endorsement of selection </w:t>
            </w:r>
            <w:r w:rsidR="009E2B10" w:rsidRPr="00D2507A">
              <w:rPr>
                <w:rFonts w:ascii="Arial" w:hAnsi="Arial" w:cs="Arial"/>
                <w:sz w:val="20"/>
                <w:szCs w:val="20"/>
              </w:rPr>
              <w:t>process.</w:t>
            </w:r>
          </w:p>
          <w:p w14:paraId="68DD2513" w14:textId="77777777" w:rsidR="009D12D2" w:rsidRPr="00D2507A" w:rsidRDefault="009D12D2" w:rsidP="00072278">
            <w:pPr>
              <w:rPr>
                <w:rFonts w:ascii="Arial" w:hAnsi="Arial" w:cs="Arial"/>
                <w:sz w:val="20"/>
                <w:szCs w:val="20"/>
              </w:rPr>
            </w:pPr>
            <w:r w:rsidRPr="00D2507A">
              <w:rPr>
                <w:rFonts w:ascii="Arial" w:hAnsi="Arial" w:cs="Arial"/>
                <w:sz w:val="20"/>
                <w:szCs w:val="20"/>
              </w:rPr>
              <w:t>Changes to policy agreed by Secretaries Board on 5 December 2018 for implementation 1 February 2019 – see next column re one month’s notice of intention to fill vacancy, no obligation to use merit list, Band 3 processes require invitation to Commissioner and Band 1 and 2 require Commissioner’s approval of agency nominations of Commissioner’s representative.</w:t>
            </w:r>
          </w:p>
        </w:tc>
        <w:tc>
          <w:tcPr>
            <w:tcW w:w="3402" w:type="dxa"/>
          </w:tcPr>
          <w:p w14:paraId="06E4490F" w14:textId="77777777" w:rsidR="009D12D2" w:rsidRPr="00D2507A" w:rsidRDefault="009D12D2" w:rsidP="5E4B0816">
            <w:pPr>
              <w:rPr>
                <w:rFonts w:ascii="Arial" w:hAnsi="Arial" w:cs="Arial"/>
                <w:sz w:val="20"/>
                <w:szCs w:val="20"/>
              </w:rPr>
            </w:pPr>
            <w:r w:rsidRPr="00D2507A">
              <w:rPr>
                <w:rFonts w:ascii="Arial" w:hAnsi="Arial" w:cs="Arial"/>
                <w:sz w:val="20"/>
                <w:szCs w:val="20"/>
              </w:rPr>
              <w:t xml:space="preserve">Title is Selection Advisory Committee </w:t>
            </w:r>
          </w:p>
          <w:p w14:paraId="7ED3814A" w14:textId="77777777" w:rsidR="009D12D2" w:rsidRPr="00D2507A" w:rsidRDefault="009D12D2" w:rsidP="5E4B0816">
            <w:pPr>
              <w:rPr>
                <w:rFonts w:ascii="Arial" w:hAnsi="Arial" w:cs="Arial"/>
                <w:sz w:val="20"/>
                <w:szCs w:val="20"/>
              </w:rPr>
            </w:pPr>
            <w:r w:rsidRPr="00D2507A">
              <w:rPr>
                <w:rFonts w:ascii="Arial" w:hAnsi="Arial" w:cs="Arial"/>
                <w:sz w:val="20"/>
                <w:szCs w:val="20"/>
              </w:rPr>
              <w:t xml:space="preserve">– Chaired by agency </w:t>
            </w:r>
          </w:p>
          <w:p w14:paraId="1313E09B" w14:textId="77777777" w:rsidR="009D12D2" w:rsidRPr="00D2507A" w:rsidRDefault="009D12D2" w:rsidP="45F40842">
            <w:pPr>
              <w:rPr>
                <w:rFonts w:ascii="Arial" w:hAnsi="Arial" w:cs="Arial"/>
                <w:sz w:val="20"/>
                <w:szCs w:val="20"/>
              </w:rPr>
            </w:pPr>
            <w:r w:rsidRPr="00D2507A">
              <w:rPr>
                <w:rFonts w:ascii="Arial" w:hAnsi="Arial" w:cs="Arial"/>
                <w:sz w:val="20"/>
                <w:szCs w:val="20"/>
              </w:rPr>
              <w:t>–  Commissioner’s representative for Band 1 and 2 processes may be nominated by agency but must be approved by Commissioner. Must participate as full member of panel that includes short-listing, assessment and agreeing to and signing the selection report.</w:t>
            </w:r>
          </w:p>
          <w:p w14:paraId="7C9C635C" w14:textId="77777777" w:rsidR="009D12D2" w:rsidRPr="00D2507A" w:rsidRDefault="009D12D2" w:rsidP="45F40842">
            <w:pPr>
              <w:rPr>
                <w:rFonts w:ascii="Arial" w:hAnsi="Arial" w:cs="Arial"/>
                <w:sz w:val="20"/>
                <w:szCs w:val="20"/>
              </w:rPr>
            </w:pPr>
            <w:r w:rsidRPr="00D2507A">
              <w:rPr>
                <w:rFonts w:ascii="Arial" w:hAnsi="Arial" w:cs="Arial"/>
                <w:sz w:val="20"/>
                <w:szCs w:val="20"/>
              </w:rPr>
              <w:t>Band 3 selections must attract an invitation to the Commissioner (who may delegate) and 1 and 2 can include Commissioner representatives nominated by the agency.</w:t>
            </w:r>
          </w:p>
          <w:p w14:paraId="169CC473" w14:textId="77777777" w:rsidR="009D12D2" w:rsidRPr="00D2507A" w:rsidRDefault="009D12D2" w:rsidP="3260732A">
            <w:pPr>
              <w:rPr>
                <w:rFonts w:ascii="Arial" w:hAnsi="Arial" w:cs="Arial"/>
                <w:sz w:val="20"/>
                <w:szCs w:val="20"/>
              </w:rPr>
            </w:pPr>
            <w:r w:rsidRPr="00D2507A">
              <w:rPr>
                <w:rFonts w:ascii="Arial" w:hAnsi="Arial" w:cs="Arial"/>
                <w:sz w:val="20"/>
                <w:szCs w:val="20"/>
              </w:rPr>
              <w:t xml:space="preserve">Gender balance is </w:t>
            </w:r>
            <w:r w:rsidR="009E2B10" w:rsidRPr="00D2507A">
              <w:rPr>
                <w:rFonts w:ascii="Arial" w:hAnsi="Arial" w:cs="Arial"/>
                <w:sz w:val="20"/>
                <w:szCs w:val="20"/>
              </w:rPr>
              <w:t>desirable.</w:t>
            </w:r>
          </w:p>
          <w:p w14:paraId="1729255B" w14:textId="77777777" w:rsidR="009D12D2" w:rsidRPr="00D2507A" w:rsidRDefault="009D12D2" w:rsidP="5E4B0816">
            <w:pPr>
              <w:rPr>
                <w:rFonts w:ascii="Arial" w:hAnsi="Arial" w:cs="Arial"/>
                <w:sz w:val="20"/>
                <w:szCs w:val="20"/>
              </w:rPr>
            </w:pPr>
          </w:p>
        </w:tc>
      </w:tr>
      <w:tr w:rsidR="009D12D2" w:rsidRPr="00D2507A" w14:paraId="316DCA54" w14:textId="77777777" w:rsidTr="00D85C3B">
        <w:trPr>
          <w:gridAfter w:val="1"/>
          <w:wAfter w:w="17" w:type="dxa"/>
        </w:trPr>
        <w:tc>
          <w:tcPr>
            <w:tcW w:w="1696" w:type="dxa"/>
            <w:vMerge/>
          </w:tcPr>
          <w:p w14:paraId="065ACCDA" w14:textId="77777777" w:rsidR="009D12D2" w:rsidRPr="00D2507A" w:rsidRDefault="009D12D2" w:rsidP="005A6869">
            <w:pPr>
              <w:rPr>
                <w:rFonts w:ascii="Arial" w:hAnsi="Arial" w:cs="Arial"/>
              </w:rPr>
            </w:pPr>
          </w:p>
        </w:tc>
        <w:tc>
          <w:tcPr>
            <w:tcW w:w="2410" w:type="dxa"/>
            <w:vMerge/>
          </w:tcPr>
          <w:p w14:paraId="6471798C" w14:textId="77777777" w:rsidR="009D12D2" w:rsidRPr="00D2507A" w:rsidRDefault="009D12D2" w:rsidP="005A6869">
            <w:pPr>
              <w:rPr>
                <w:rFonts w:ascii="Arial" w:hAnsi="Arial" w:cs="Arial"/>
                <w:sz w:val="20"/>
                <w:szCs w:val="20"/>
              </w:rPr>
            </w:pPr>
          </w:p>
        </w:tc>
        <w:tc>
          <w:tcPr>
            <w:tcW w:w="3118" w:type="dxa"/>
          </w:tcPr>
          <w:p w14:paraId="7050CC18" w14:textId="77777777" w:rsidR="009D12D2" w:rsidRPr="00D2507A" w:rsidRDefault="009D12D2" w:rsidP="5E4B0816">
            <w:pPr>
              <w:rPr>
                <w:rFonts w:ascii="Arial" w:hAnsi="Arial" w:cs="Arial"/>
                <w:sz w:val="20"/>
                <w:szCs w:val="20"/>
              </w:rPr>
            </w:pPr>
            <w:r w:rsidRPr="00D2507A">
              <w:rPr>
                <w:rFonts w:ascii="Arial" w:hAnsi="Arial" w:cs="Arial"/>
                <w:i/>
                <w:iCs/>
                <w:sz w:val="20"/>
                <w:szCs w:val="20"/>
              </w:rPr>
              <w:t xml:space="preserve">Circular 2018/5 </w:t>
            </w:r>
            <w:r w:rsidRPr="00D2507A">
              <w:rPr>
                <w:rFonts w:ascii="Arial" w:hAnsi="Arial" w:cs="Arial"/>
                <w:sz w:val="20"/>
                <w:szCs w:val="20"/>
              </w:rPr>
              <w:t xml:space="preserve">introduced new processes relating to the Commissioner’s role in SES recruitment </w:t>
            </w:r>
          </w:p>
        </w:tc>
        <w:tc>
          <w:tcPr>
            <w:tcW w:w="3402" w:type="dxa"/>
          </w:tcPr>
          <w:p w14:paraId="66B2A58F" w14:textId="77777777" w:rsidR="009D12D2" w:rsidRPr="00D2507A" w:rsidRDefault="009D12D2" w:rsidP="00243611">
            <w:pPr>
              <w:rPr>
                <w:rFonts w:ascii="Arial" w:hAnsi="Arial" w:cs="Arial"/>
                <w:sz w:val="20"/>
                <w:szCs w:val="20"/>
              </w:rPr>
            </w:pPr>
            <w:r w:rsidRPr="00D2507A">
              <w:rPr>
                <w:rFonts w:ascii="Arial" w:hAnsi="Arial" w:cs="Arial"/>
                <w:sz w:val="20"/>
                <w:szCs w:val="20"/>
              </w:rPr>
              <w:t xml:space="preserve">Selection processes for all SES roles must include the full participation of the APSC or Commissioner’s representative. </w:t>
            </w:r>
          </w:p>
          <w:p w14:paraId="6E864E11" w14:textId="77777777" w:rsidR="009D12D2" w:rsidRPr="00D2507A" w:rsidRDefault="009D12D2" w:rsidP="5E4B0816">
            <w:pPr>
              <w:rPr>
                <w:rFonts w:ascii="Arial" w:hAnsi="Arial" w:cs="Arial"/>
                <w:sz w:val="20"/>
                <w:szCs w:val="20"/>
              </w:rPr>
            </w:pPr>
          </w:p>
        </w:tc>
      </w:tr>
      <w:tr w:rsidR="0019352C" w:rsidRPr="00D2507A" w14:paraId="6BA99EF3" w14:textId="77777777" w:rsidTr="00D85C3B">
        <w:trPr>
          <w:gridAfter w:val="1"/>
          <w:wAfter w:w="17" w:type="dxa"/>
        </w:trPr>
        <w:tc>
          <w:tcPr>
            <w:tcW w:w="1696" w:type="dxa"/>
          </w:tcPr>
          <w:p w14:paraId="5BF7BE92" w14:textId="77777777" w:rsidR="0019352C" w:rsidRPr="00D2507A" w:rsidRDefault="0019352C" w:rsidP="005A6869">
            <w:pPr>
              <w:rPr>
                <w:rFonts w:ascii="Arial" w:hAnsi="Arial" w:cs="Arial"/>
                <w:b/>
                <w:bCs/>
                <w:sz w:val="20"/>
                <w:szCs w:val="20"/>
              </w:rPr>
            </w:pPr>
            <w:r w:rsidRPr="00D2507A">
              <w:rPr>
                <w:rFonts w:ascii="Arial" w:hAnsi="Arial" w:cs="Arial"/>
                <w:b/>
                <w:bCs/>
                <w:sz w:val="20"/>
                <w:szCs w:val="20"/>
              </w:rPr>
              <w:t>Role of Portfolio Minister</w:t>
            </w:r>
          </w:p>
        </w:tc>
        <w:tc>
          <w:tcPr>
            <w:tcW w:w="2410" w:type="dxa"/>
          </w:tcPr>
          <w:p w14:paraId="4A56E0DF" w14:textId="77777777" w:rsidR="0019352C" w:rsidRPr="00D2507A" w:rsidRDefault="0019352C" w:rsidP="005A6869">
            <w:pPr>
              <w:rPr>
                <w:rFonts w:ascii="Arial" w:hAnsi="Arial" w:cs="Arial"/>
                <w:sz w:val="20"/>
                <w:szCs w:val="20"/>
              </w:rPr>
            </w:pPr>
            <w:r w:rsidRPr="00D2507A">
              <w:rPr>
                <w:rFonts w:ascii="Arial" w:hAnsi="Arial" w:cs="Arial"/>
                <w:sz w:val="20"/>
                <w:szCs w:val="20"/>
              </w:rPr>
              <w:t>No formal involvement.  Sometimes apprised of process.</w:t>
            </w:r>
          </w:p>
        </w:tc>
        <w:tc>
          <w:tcPr>
            <w:tcW w:w="3118" w:type="dxa"/>
          </w:tcPr>
          <w:p w14:paraId="01FDB231" w14:textId="77777777" w:rsidR="0019352C" w:rsidRPr="00D2507A" w:rsidRDefault="5E4B0816" w:rsidP="5E4B0816">
            <w:pPr>
              <w:rPr>
                <w:rFonts w:ascii="Arial" w:hAnsi="Arial" w:cs="Arial"/>
                <w:sz w:val="20"/>
                <w:szCs w:val="20"/>
              </w:rPr>
            </w:pPr>
            <w:r w:rsidRPr="00D2507A">
              <w:rPr>
                <w:rFonts w:ascii="Arial" w:hAnsi="Arial" w:cs="Arial"/>
                <w:sz w:val="20"/>
                <w:szCs w:val="20"/>
              </w:rPr>
              <w:t>No</w:t>
            </w:r>
          </w:p>
        </w:tc>
        <w:tc>
          <w:tcPr>
            <w:tcW w:w="3402" w:type="dxa"/>
          </w:tcPr>
          <w:p w14:paraId="7CA9B9D8" w14:textId="77777777" w:rsidR="0019352C" w:rsidRPr="00D2507A" w:rsidRDefault="655ECDAA" w:rsidP="655ECDAA">
            <w:pPr>
              <w:rPr>
                <w:rFonts w:ascii="Arial" w:hAnsi="Arial" w:cs="Arial"/>
                <w:sz w:val="20"/>
                <w:szCs w:val="20"/>
              </w:rPr>
            </w:pPr>
            <w:r w:rsidRPr="00D2507A">
              <w:rPr>
                <w:rFonts w:ascii="Arial" w:hAnsi="Arial" w:cs="Arial"/>
                <w:sz w:val="20"/>
                <w:szCs w:val="20"/>
              </w:rPr>
              <w:t xml:space="preserve">No formal involvement discussed in sources </w:t>
            </w:r>
          </w:p>
          <w:p w14:paraId="164B8E95" w14:textId="77777777" w:rsidR="00196BB9" w:rsidRPr="00D2507A" w:rsidRDefault="00196BB9" w:rsidP="655ECDAA">
            <w:pPr>
              <w:rPr>
                <w:rFonts w:ascii="Arial" w:hAnsi="Arial" w:cs="Arial"/>
                <w:b/>
                <w:bCs/>
                <w:sz w:val="20"/>
                <w:szCs w:val="20"/>
              </w:rPr>
            </w:pPr>
          </w:p>
        </w:tc>
      </w:tr>
      <w:tr w:rsidR="0019352C" w:rsidRPr="00D2507A" w14:paraId="2AB1258F" w14:textId="77777777" w:rsidTr="00D85C3B">
        <w:trPr>
          <w:gridAfter w:val="1"/>
          <w:wAfter w:w="17" w:type="dxa"/>
        </w:trPr>
        <w:tc>
          <w:tcPr>
            <w:tcW w:w="1696" w:type="dxa"/>
          </w:tcPr>
          <w:p w14:paraId="6543D2A7" w14:textId="77777777" w:rsidR="0019352C" w:rsidRPr="00D2507A" w:rsidRDefault="0019352C" w:rsidP="005A6869">
            <w:pPr>
              <w:rPr>
                <w:rFonts w:ascii="Arial" w:hAnsi="Arial" w:cs="Arial"/>
                <w:b/>
                <w:bCs/>
                <w:sz w:val="20"/>
                <w:szCs w:val="20"/>
              </w:rPr>
            </w:pPr>
            <w:r w:rsidRPr="00D2507A">
              <w:rPr>
                <w:rFonts w:ascii="Arial" w:hAnsi="Arial" w:cs="Arial"/>
                <w:b/>
                <w:bCs/>
                <w:sz w:val="20"/>
                <w:szCs w:val="20"/>
              </w:rPr>
              <w:t xml:space="preserve">Role of </w:t>
            </w:r>
            <w:r w:rsidR="005A3069" w:rsidRPr="00D2507A">
              <w:rPr>
                <w:rFonts w:ascii="Arial" w:hAnsi="Arial" w:cs="Arial"/>
                <w:b/>
                <w:bCs/>
                <w:sz w:val="20"/>
                <w:szCs w:val="20"/>
              </w:rPr>
              <w:t>Prime Minister</w:t>
            </w:r>
          </w:p>
        </w:tc>
        <w:tc>
          <w:tcPr>
            <w:tcW w:w="2410" w:type="dxa"/>
          </w:tcPr>
          <w:p w14:paraId="75F52C9A" w14:textId="77777777" w:rsidR="0019352C" w:rsidRPr="00D2507A" w:rsidRDefault="0019352C" w:rsidP="005A6869">
            <w:pPr>
              <w:rPr>
                <w:rFonts w:ascii="Arial" w:hAnsi="Arial" w:cs="Arial"/>
                <w:sz w:val="20"/>
                <w:szCs w:val="20"/>
              </w:rPr>
            </w:pPr>
            <w:r w:rsidRPr="00D2507A">
              <w:rPr>
                <w:rFonts w:ascii="Arial" w:hAnsi="Arial" w:cs="Arial"/>
                <w:sz w:val="20"/>
                <w:szCs w:val="20"/>
              </w:rPr>
              <w:t>None</w:t>
            </w:r>
          </w:p>
        </w:tc>
        <w:tc>
          <w:tcPr>
            <w:tcW w:w="3118" w:type="dxa"/>
          </w:tcPr>
          <w:p w14:paraId="59BD0B47" w14:textId="77777777" w:rsidR="0019352C" w:rsidRPr="00D2507A" w:rsidRDefault="5E4B0816" w:rsidP="5E4B0816">
            <w:pPr>
              <w:rPr>
                <w:rFonts w:ascii="Arial" w:hAnsi="Arial" w:cs="Arial"/>
                <w:sz w:val="20"/>
                <w:szCs w:val="20"/>
              </w:rPr>
            </w:pPr>
            <w:r w:rsidRPr="00D2507A">
              <w:rPr>
                <w:rFonts w:ascii="Arial" w:hAnsi="Arial" w:cs="Arial"/>
                <w:sz w:val="20"/>
                <w:szCs w:val="20"/>
              </w:rPr>
              <w:t xml:space="preserve">No </w:t>
            </w:r>
          </w:p>
        </w:tc>
        <w:tc>
          <w:tcPr>
            <w:tcW w:w="3402" w:type="dxa"/>
          </w:tcPr>
          <w:p w14:paraId="44667C08" w14:textId="77777777" w:rsidR="0019352C" w:rsidRPr="00D2507A" w:rsidRDefault="655ECDAA" w:rsidP="655ECDAA">
            <w:pPr>
              <w:rPr>
                <w:rFonts w:ascii="Arial" w:hAnsi="Arial" w:cs="Arial"/>
                <w:sz w:val="20"/>
                <w:szCs w:val="20"/>
              </w:rPr>
            </w:pPr>
            <w:r w:rsidRPr="00D2507A">
              <w:rPr>
                <w:rFonts w:ascii="Arial" w:hAnsi="Arial" w:cs="Arial"/>
                <w:sz w:val="20"/>
                <w:szCs w:val="20"/>
              </w:rPr>
              <w:t>None</w:t>
            </w:r>
          </w:p>
        </w:tc>
      </w:tr>
      <w:tr w:rsidR="0019352C" w:rsidRPr="00D2507A" w14:paraId="6F976733" w14:textId="77777777" w:rsidTr="00D85C3B">
        <w:trPr>
          <w:gridAfter w:val="1"/>
          <w:wAfter w:w="17" w:type="dxa"/>
        </w:trPr>
        <w:tc>
          <w:tcPr>
            <w:tcW w:w="1696" w:type="dxa"/>
          </w:tcPr>
          <w:p w14:paraId="68FAB2F1" w14:textId="77777777" w:rsidR="0019352C" w:rsidRPr="00D2507A" w:rsidRDefault="0019352C" w:rsidP="005A6869">
            <w:pPr>
              <w:rPr>
                <w:rFonts w:ascii="Arial" w:hAnsi="Arial" w:cs="Arial"/>
                <w:b/>
                <w:bCs/>
                <w:sz w:val="20"/>
                <w:szCs w:val="20"/>
              </w:rPr>
            </w:pPr>
            <w:r w:rsidRPr="00D2507A">
              <w:rPr>
                <w:rFonts w:ascii="Arial" w:hAnsi="Arial" w:cs="Arial"/>
                <w:b/>
                <w:bCs/>
                <w:sz w:val="20"/>
                <w:szCs w:val="20"/>
              </w:rPr>
              <w:t>Role of Cabinet</w:t>
            </w:r>
          </w:p>
        </w:tc>
        <w:tc>
          <w:tcPr>
            <w:tcW w:w="2410" w:type="dxa"/>
          </w:tcPr>
          <w:p w14:paraId="74AFB924" w14:textId="77777777" w:rsidR="0019352C" w:rsidRPr="00D2507A" w:rsidRDefault="0019352C" w:rsidP="005A6869">
            <w:pPr>
              <w:rPr>
                <w:rFonts w:ascii="Arial" w:hAnsi="Arial" w:cs="Arial"/>
                <w:sz w:val="20"/>
                <w:szCs w:val="20"/>
              </w:rPr>
            </w:pPr>
            <w:r w:rsidRPr="00D2507A">
              <w:rPr>
                <w:rFonts w:ascii="Arial" w:hAnsi="Arial" w:cs="Arial"/>
                <w:sz w:val="20"/>
                <w:szCs w:val="20"/>
              </w:rPr>
              <w:t>None</w:t>
            </w:r>
          </w:p>
        </w:tc>
        <w:tc>
          <w:tcPr>
            <w:tcW w:w="3118" w:type="dxa"/>
          </w:tcPr>
          <w:p w14:paraId="145E8202" w14:textId="77777777" w:rsidR="0019352C" w:rsidRPr="00D2507A" w:rsidRDefault="5E4B0816" w:rsidP="5E4B0816">
            <w:pPr>
              <w:rPr>
                <w:rFonts w:ascii="Arial" w:hAnsi="Arial" w:cs="Arial"/>
                <w:sz w:val="20"/>
                <w:szCs w:val="20"/>
              </w:rPr>
            </w:pPr>
            <w:r w:rsidRPr="00D2507A">
              <w:rPr>
                <w:rFonts w:ascii="Arial" w:hAnsi="Arial" w:cs="Arial"/>
                <w:sz w:val="20"/>
                <w:szCs w:val="20"/>
              </w:rPr>
              <w:t>No</w:t>
            </w:r>
          </w:p>
        </w:tc>
        <w:tc>
          <w:tcPr>
            <w:tcW w:w="3402" w:type="dxa"/>
          </w:tcPr>
          <w:p w14:paraId="08AE37CF" w14:textId="77777777" w:rsidR="0019352C" w:rsidRPr="00D2507A" w:rsidRDefault="655ECDAA" w:rsidP="655ECDAA">
            <w:pPr>
              <w:rPr>
                <w:rFonts w:ascii="Arial" w:hAnsi="Arial" w:cs="Arial"/>
                <w:sz w:val="20"/>
                <w:szCs w:val="20"/>
              </w:rPr>
            </w:pPr>
            <w:r w:rsidRPr="00D2507A">
              <w:rPr>
                <w:rFonts w:ascii="Arial" w:hAnsi="Arial" w:cs="Arial"/>
                <w:sz w:val="20"/>
                <w:szCs w:val="20"/>
              </w:rPr>
              <w:t>None</w:t>
            </w:r>
          </w:p>
          <w:p w14:paraId="1E9FB2B4" w14:textId="77777777" w:rsidR="00985DD6" w:rsidRPr="00D2507A" w:rsidRDefault="00985DD6" w:rsidP="655ECDAA">
            <w:pPr>
              <w:rPr>
                <w:rFonts w:ascii="Arial" w:hAnsi="Arial" w:cs="Arial"/>
                <w:b/>
                <w:bCs/>
                <w:sz w:val="20"/>
                <w:szCs w:val="20"/>
              </w:rPr>
            </w:pPr>
          </w:p>
        </w:tc>
      </w:tr>
      <w:tr w:rsidR="0019352C" w:rsidRPr="00D2507A" w14:paraId="70B4713A" w14:textId="77777777" w:rsidTr="00D85C3B">
        <w:trPr>
          <w:gridAfter w:val="1"/>
          <w:wAfter w:w="17" w:type="dxa"/>
        </w:trPr>
        <w:tc>
          <w:tcPr>
            <w:tcW w:w="1696" w:type="dxa"/>
          </w:tcPr>
          <w:p w14:paraId="1E5EF821" w14:textId="77777777" w:rsidR="0019352C" w:rsidRPr="00D2507A" w:rsidRDefault="0019352C" w:rsidP="005A6869">
            <w:pPr>
              <w:rPr>
                <w:rFonts w:ascii="Arial" w:hAnsi="Arial" w:cs="Arial"/>
                <w:b/>
                <w:bCs/>
                <w:sz w:val="20"/>
                <w:szCs w:val="20"/>
              </w:rPr>
            </w:pPr>
            <w:r w:rsidRPr="00D2507A">
              <w:rPr>
                <w:rFonts w:ascii="Arial" w:hAnsi="Arial" w:cs="Arial"/>
                <w:b/>
                <w:bCs/>
                <w:sz w:val="20"/>
                <w:szCs w:val="20"/>
              </w:rPr>
              <w:t>Role of Dept. Head</w:t>
            </w:r>
          </w:p>
        </w:tc>
        <w:tc>
          <w:tcPr>
            <w:tcW w:w="2410" w:type="dxa"/>
          </w:tcPr>
          <w:p w14:paraId="3C61D358" w14:textId="77777777" w:rsidR="0019352C" w:rsidRPr="00D2507A" w:rsidRDefault="0019352C" w:rsidP="005A6869">
            <w:pPr>
              <w:rPr>
                <w:rFonts w:ascii="Arial" w:hAnsi="Arial" w:cs="Arial"/>
                <w:sz w:val="20"/>
                <w:szCs w:val="20"/>
              </w:rPr>
            </w:pPr>
            <w:r w:rsidRPr="00D2507A">
              <w:rPr>
                <w:rFonts w:ascii="Arial" w:hAnsi="Arial" w:cs="Arial"/>
                <w:sz w:val="20"/>
                <w:szCs w:val="20"/>
              </w:rPr>
              <w:t>Recommends on advice of panel to PSC.</w:t>
            </w:r>
          </w:p>
        </w:tc>
        <w:tc>
          <w:tcPr>
            <w:tcW w:w="3118" w:type="dxa"/>
          </w:tcPr>
          <w:p w14:paraId="0FF5AA24" w14:textId="77777777" w:rsidR="0019352C" w:rsidRPr="00D2507A" w:rsidRDefault="0019352C" w:rsidP="5E4B0816">
            <w:pPr>
              <w:rPr>
                <w:rFonts w:ascii="Arial" w:hAnsi="Arial" w:cs="Arial"/>
                <w:sz w:val="20"/>
                <w:szCs w:val="20"/>
              </w:rPr>
            </w:pPr>
          </w:p>
        </w:tc>
        <w:tc>
          <w:tcPr>
            <w:tcW w:w="3402" w:type="dxa"/>
          </w:tcPr>
          <w:p w14:paraId="5E8CF261" w14:textId="77777777" w:rsidR="0019352C" w:rsidRPr="00D2507A" w:rsidRDefault="5E4B0816" w:rsidP="5E4B0816">
            <w:pPr>
              <w:rPr>
                <w:rFonts w:ascii="Arial" w:hAnsi="Arial" w:cs="Arial"/>
                <w:sz w:val="20"/>
                <w:szCs w:val="20"/>
              </w:rPr>
            </w:pPr>
            <w:r w:rsidRPr="00D2507A">
              <w:rPr>
                <w:rFonts w:ascii="Arial" w:hAnsi="Arial" w:cs="Arial"/>
                <w:sz w:val="20"/>
                <w:szCs w:val="20"/>
              </w:rPr>
              <w:t>Agency Head develops selection processes that are fair, transparent and compliant (</w:t>
            </w:r>
            <w:r w:rsidR="00321224" w:rsidRPr="00D2507A">
              <w:rPr>
                <w:rFonts w:ascii="Arial" w:hAnsi="Arial" w:cs="Arial"/>
                <w:sz w:val="20"/>
                <w:szCs w:val="20"/>
              </w:rPr>
              <w:t>s</w:t>
            </w:r>
            <w:r w:rsidRPr="00D2507A">
              <w:rPr>
                <w:rFonts w:ascii="Arial" w:hAnsi="Arial" w:cs="Arial"/>
                <w:sz w:val="20"/>
                <w:szCs w:val="20"/>
              </w:rPr>
              <w:t>ee Merit and Transparency Pol</w:t>
            </w:r>
            <w:r w:rsidR="001F3DA2" w:rsidRPr="00D2507A">
              <w:rPr>
                <w:rFonts w:ascii="Arial" w:hAnsi="Arial" w:cs="Arial"/>
                <w:sz w:val="20"/>
                <w:szCs w:val="20"/>
              </w:rPr>
              <w:t>i</w:t>
            </w:r>
            <w:r w:rsidRPr="00D2507A">
              <w:rPr>
                <w:rFonts w:ascii="Arial" w:hAnsi="Arial" w:cs="Arial"/>
                <w:sz w:val="20"/>
                <w:szCs w:val="20"/>
              </w:rPr>
              <w:t>cy)</w:t>
            </w:r>
            <w:r w:rsidR="009E2B10" w:rsidRPr="00D2507A">
              <w:rPr>
                <w:rFonts w:ascii="Arial" w:hAnsi="Arial" w:cs="Arial"/>
                <w:sz w:val="20"/>
                <w:szCs w:val="20"/>
              </w:rPr>
              <w:t>.</w:t>
            </w:r>
          </w:p>
          <w:p w14:paraId="603B6221" w14:textId="77777777" w:rsidR="0019352C" w:rsidRPr="00D2507A" w:rsidRDefault="45F40842" w:rsidP="3260732A">
            <w:pPr>
              <w:rPr>
                <w:rFonts w:ascii="Arial" w:hAnsi="Arial" w:cs="Arial"/>
                <w:sz w:val="20"/>
                <w:szCs w:val="20"/>
              </w:rPr>
            </w:pPr>
            <w:r w:rsidRPr="00D2507A">
              <w:rPr>
                <w:rFonts w:ascii="Arial" w:hAnsi="Arial" w:cs="Arial"/>
                <w:sz w:val="20"/>
                <w:szCs w:val="20"/>
              </w:rPr>
              <w:t>Agency head is delegated decision maker</w:t>
            </w:r>
            <w:r w:rsidR="009E2B10" w:rsidRPr="00D2507A">
              <w:rPr>
                <w:rFonts w:ascii="Arial" w:hAnsi="Arial" w:cs="Arial"/>
                <w:sz w:val="20"/>
                <w:szCs w:val="20"/>
              </w:rPr>
              <w:t>.</w:t>
            </w:r>
          </w:p>
          <w:p w14:paraId="61308598" w14:textId="77777777" w:rsidR="45F40842" w:rsidRPr="00D2507A" w:rsidRDefault="45F40842" w:rsidP="45F40842">
            <w:pPr>
              <w:rPr>
                <w:rFonts w:ascii="Arial" w:hAnsi="Arial" w:cs="Arial"/>
                <w:sz w:val="20"/>
                <w:szCs w:val="20"/>
              </w:rPr>
            </w:pPr>
            <w:r w:rsidRPr="00D2507A">
              <w:rPr>
                <w:rFonts w:ascii="Arial" w:hAnsi="Arial" w:cs="Arial"/>
                <w:sz w:val="20"/>
                <w:szCs w:val="20"/>
              </w:rPr>
              <w:t>Must give one</w:t>
            </w:r>
            <w:r w:rsidR="00944B58" w:rsidRPr="00D2507A">
              <w:rPr>
                <w:rFonts w:ascii="Arial" w:hAnsi="Arial" w:cs="Arial"/>
                <w:sz w:val="20"/>
                <w:szCs w:val="20"/>
              </w:rPr>
              <w:t xml:space="preserve"> </w:t>
            </w:r>
            <w:r w:rsidRPr="00D2507A">
              <w:rPr>
                <w:rFonts w:ascii="Arial" w:hAnsi="Arial" w:cs="Arial"/>
                <w:sz w:val="20"/>
                <w:szCs w:val="20"/>
              </w:rPr>
              <w:t>month</w:t>
            </w:r>
            <w:r w:rsidR="001F3DA2" w:rsidRPr="00D2507A">
              <w:rPr>
                <w:rFonts w:ascii="Arial" w:hAnsi="Arial" w:cs="Arial"/>
                <w:sz w:val="20"/>
                <w:szCs w:val="20"/>
              </w:rPr>
              <w:t>’s</w:t>
            </w:r>
            <w:r w:rsidRPr="00D2507A">
              <w:rPr>
                <w:rFonts w:ascii="Arial" w:hAnsi="Arial" w:cs="Arial"/>
                <w:sz w:val="20"/>
                <w:szCs w:val="20"/>
              </w:rPr>
              <w:t xml:space="preserve"> notice to Commissioner where possible</w:t>
            </w:r>
            <w:r w:rsidR="009E2B10" w:rsidRPr="00D2507A">
              <w:rPr>
                <w:rFonts w:ascii="Arial" w:hAnsi="Arial" w:cs="Arial"/>
                <w:sz w:val="20"/>
                <w:szCs w:val="20"/>
              </w:rPr>
              <w:t>.</w:t>
            </w:r>
          </w:p>
          <w:p w14:paraId="1D8210DB" w14:textId="77777777" w:rsidR="0019352C" w:rsidRPr="00D2507A" w:rsidRDefault="3260732A" w:rsidP="3260732A">
            <w:pPr>
              <w:rPr>
                <w:rFonts w:ascii="Arial" w:hAnsi="Arial" w:cs="Arial"/>
                <w:sz w:val="20"/>
                <w:szCs w:val="20"/>
              </w:rPr>
            </w:pPr>
            <w:r w:rsidRPr="00D2507A">
              <w:rPr>
                <w:rFonts w:ascii="Arial" w:hAnsi="Arial" w:cs="Arial"/>
                <w:sz w:val="20"/>
                <w:szCs w:val="20"/>
              </w:rPr>
              <w:t>Agency head is not bound by recommendations of selection committee.</w:t>
            </w:r>
          </w:p>
          <w:p w14:paraId="21CD65F8" w14:textId="77777777" w:rsidR="0019352C" w:rsidRPr="00D2507A" w:rsidRDefault="3260732A" w:rsidP="3260732A">
            <w:pPr>
              <w:rPr>
                <w:rFonts w:ascii="Arial" w:hAnsi="Arial" w:cs="Arial"/>
                <w:sz w:val="20"/>
                <w:szCs w:val="20"/>
              </w:rPr>
            </w:pPr>
            <w:r w:rsidRPr="00D2507A">
              <w:rPr>
                <w:rFonts w:ascii="Arial" w:hAnsi="Arial" w:cs="Arial"/>
                <w:sz w:val="20"/>
                <w:szCs w:val="20"/>
              </w:rPr>
              <w:t>Agency head must consider SES cap and agencies ASL.</w:t>
            </w:r>
          </w:p>
          <w:p w14:paraId="5FCDAEB6" w14:textId="77777777" w:rsidR="0019352C" w:rsidRPr="00D2507A" w:rsidRDefault="3260732A" w:rsidP="3260732A">
            <w:pPr>
              <w:rPr>
                <w:rFonts w:ascii="Arial" w:hAnsi="Arial" w:cs="Arial"/>
                <w:sz w:val="20"/>
                <w:szCs w:val="20"/>
              </w:rPr>
            </w:pPr>
            <w:r w:rsidRPr="00D2507A">
              <w:rPr>
                <w:rFonts w:ascii="Arial" w:hAnsi="Arial" w:cs="Arial"/>
                <w:sz w:val="20"/>
                <w:szCs w:val="20"/>
              </w:rPr>
              <w:t>Agency head may decide to transfer SES at level without merit selection process</w:t>
            </w:r>
          </w:p>
        </w:tc>
      </w:tr>
      <w:tr w:rsidR="00673D1E" w:rsidRPr="00D2507A" w14:paraId="2DCB7B97" w14:textId="77777777" w:rsidTr="00E34B6A">
        <w:tc>
          <w:tcPr>
            <w:tcW w:w="10643" w:type="dxa"/>
            <w:gridSpan w:val="5"/>
            <w:shd w:val="clear" w:color="auto" w:fill="D9D9D9" w:themeFill="background1" w:themeFillShade="D9"/>
          </w:tcPr>
          <w:p w14:paraId="5568BA9A" w14:textId="77777777" w:rsidR="00673D1E" w:rsidRPr="00D2507A" w:rsidRDefault="00673D1E" w:rsidP="5E4B0816">
            <w:pPr>
              <w:rPr>
                <w:rFonts w:ascii="Arial" w:hAnsi="Arial" w:cs="Arial"/>
                <w:sz w:val="22"/>
              </w:rPr>
            </w:pPr>
            <w:r w:rsidRPr="00D2507A">
              <w:rPr>
                <w:rFonts w:ascii="Arial" w:hAnsi="Arial" w:cs="Arial"/>
                <w:b/>
                <w:sz w:val="22"/>
              </w:rPr>
              <w:t>Employment Conditions</w:t>
            </w:r>
          </w:p>
        </w:tc>
      </w:tr>
      <w:tr w:rsidR="0019352C" w:rsidRPr="00D2507A" w14:paraId="22B51A6E" w14:textId="77777777" w:rsidTr="00D85C3B">
        <w:trPr>
          <w:gridAfter w:val="1"/>
          <w:wAfter w:w="17" w:type="dxa"/>
        </w:trPr>
        <w:tc>
          <w:tcPr>
            <w:tcW w:w="1696" w:type="dxa"/>
          </w:tcPr>
          <w:p w14:paraId="72511AEE" w14:textId="77777777" w:rsidR="0019352C" w:rsidRPr="00D2507A" w:rsidRDefault="0019352C" w:rsidP="005A6869">
            <w:pPr>
              <w:rPr>
                <w:rFonts w:ascii="Arial" w:hAnsi="Arial" w:cs="Arial"/>
                <w:b/>
                <w:bCs/>
                <w:sz w:val="20"/>
                <w:szCs w:val="20"/>
              </w:rPr>
            </w:pPr>
            <w:r w:rsidRPr="00D2507A">
              <w:rPr>
                <w:rFonts w:ascii="Arial" w:hAnsi="Arial" w:cs="Arial"/>
                <w:b/>
                <w:bCs/>
                <w:sz w:val="20"/>
                <w:szCs w:val="20"/>
              </w:rPr>
              <w:t>Contract</w:t>
            </w:r>
          </w:p>
        </w:tc>
        <w:tc>
          <w:tcPr>
            <w:tcW w:w="2410" w:type="dxa"/>
          </w:tcPr>
          <w:p w14:paraId="2C831CD1" w14:textId="77777777" w:rsidR="0019352C" w:rsidRPr="00D2507A" w:rsidRDefault="0019352C" w:rsidP="005A6869">
            <w:pPr>
              <w:rPr>
                <w:rFonts w:ascii="Arial" w:hAnsi="Arial" w:cs="Arial"/>
                <w:sz w:val="20"/>
                <w:szCs w:val="20"/>
              </w:rPr>
            </w:pPr>
            <w:r w:rsidRPr="00D2507A">
              <w:rPr>
                <w:rFonts w:ascii="Arial" w:hAnsi="Arial" w:cs="Arial"/>
                <w:sz w:val="20"/>
                <w:szCs w:val="20"/>
              </w:rPr>
              <w:t xml:space="preserve">For external appointments only.  Internal appointments retain permanency. </w:t>
            </w:r>
          </w:p>
        </w:tc>
        <w:tc>
          <w:tcPr>
            <w:tcW w:w="3118" w:type="dxa"/>
          </w:tcPr>
          <w:p w14:paraId="3CF5373F" w14:textId="77777777" w:rsidR="0019352C" w:rsidRPr="00D2507A" w:rsidRDefault="5E4B0816" w:rsidP="5E4B0816">
            <w:pPr>
              <w:rPr>
                <w:rFonts w:ascii="Arial" w:hAnsi="Arial" w:cs="Arial"/>
                <w:sz w:val="20"/>
                <w:szCs w:val="20"/>
              </w:rPr>
            </w:pPr>
            <w:r w:rsidRPr="00D2507A">
              <w:rPr>
                <w:rFonts w:ascii="Arial" w:hAnsi="Arial" w:cs="Arial"/>
                <w:sz w:val="20"/>
                <w:szCs w:val="20"/>
              </w:rPr>
              <w:t>No change</w:t>
            </w:r>
          </w:p>
        </w:tc>
        <w:tc>
          <w:tcPr>
            <w:tcW w:w="3402" w:type="dxa"/>
          </w:tcPr>
          <w:p w14:paraId="26554401" w14:textId="77777777" w:rsidR="0019352C" w:rsidRPr="00D2507A" w:rsidRDefault="5E4B0816" w:rsidP="5E4B0816">
            <w:pPr>
              <w:rPr>
                <w:rFonts w:ascii="Arial" w:hAnsi="Arial" w:cs="Arial"/>
                <w:sz w:val="20"/>
                <w:szCs w:val="20"/>
              </w:rPr>
            </w:pPr>
            <w:r w:rsidRPr="00D2507A">
              <w:rPr>
                <w:rFonts w:ascii="Arial" w:hAnsi="Arial" w:cs="Arial"/>
                <w:sz w:val="20"/>
                <w:szCs w:val="20"/>
              </w:rPr>
              <w:t>Internal appointments retain permanency</w:t>
            </w:r>
            <w:r w:rsidR="00321224" w:rsidRPr="00D2507A">
              <w:rPr>
                <w:rFonts w:ascii="Arial" w:hAnsi="Arial" w:cs="Arial"/>
                <w:sz w:val="20"/>
                <w:szCs w:val="20"/>
              </w:rPr>
              <w:t>.</w:t>
            </w:r>
            <w:r w:rsidRPr="00D2507A">
              <w:rPr>
                <w:rFonts w:ascii="Arial" w:hAnsi="Arial" w:cs="Arial"/>
                <w:sz w:val="20"/>
                <w:szCs w:val="20"/>
              </w:rPr>
              <w:t xml:space="preserve"> </w:t>
            </w:r>
          </w:p>
          <w:p w14:paraId="301EA538" w14:textId="77777777" w:rsidR="0019352C" w:rsidRPr="00D2507A" w:rsidRDefault="5E4B0816" w:rsidP="5E4B0816">
            <w:pPr>
              <w:rPr>
                <w:rFonts w:ascii="Arial" w:hAnsi="Arial" w:cs="Arial"/>
                <w:sz w:val="20"/>
                <w:szCs w:val="20"/>
              </w:rPr>
            </w:pPr>
            <w:r w:rsidRPr="00D2507A">
              <w:rPr>
                <w:rFonts w:ascii="Arial" w:hAnsi="Arial" w:cs="Arial"/>
                <w:sz w:val="20"/>
                <w:szCs w:val="20"/>
              </w:rPr>
              <w:t>External candidates can be employed as either on-going or non-ongoing.</w:t>
            </w:r>
          </w:p>
        </w:tc>
      </w:tr>
      <w:tr w:rsidR="0019352C" w:rsidRPr="00D2507A" w14:paraId="380AC26F" w14:textId="77777777" w:rsidTr="00D85C3B">
        <w:trPr>
          <w:gridAfter w:val="1"/>
          <w:wAfter w:w="17" w:type="dxa"/>
        </w:trPr>
        <w:tc>
          <w:tcPr>
            <w:tcW w:w="1696" w:type="dxa"/>
          </w:tcPr>
          <w:p w14:paraId="18C3B392" w14:textId="77777777" w:rsidR="0019352C" w:rsidRPr="00D2507A" w:rsidRDefault="0019352C" w:rsidP="005A6869">
            <w:pPr>
              <w:rPr>
                <w:rFonts w:ascii="Arial" w:hAnsi="Arial" w:cs="Arial"/>
                <w:b/>
                <w:bCs/>
                <w:sz w:val="20"/>
                <w:szCs w:val="20"/>
              </w:rPr>
            </w:pPr>
            <w:r w:rsidRPr="00D2507A">
              <w:rPr>
                <w:rFonts w:ascii="Arial" w:hAnsi="Arial" w:cs="Arial"/>
                <w:b/>
                <w:bCs/>
                <w:sz w:val="20"/>
                <w:szCs w:val="20"/>
              </w:rPr>
              <w:t>Contract timeframe</w:t>
            </w:r>
          </w:p>
        </w:tc>
        <w:tc>
          <w:tcPr>
            <w:tcW w:w="2410" w:type="dxa"/>
          </w:tcPr>
          <w:p w14:paraId="26CCB810" w14:textId="77777777" w:rsidR="0019352C" w:rsidRPr="00D2507A" w:rsidRDefault="0019352C" w:rsidP="005A6869">
            <w:pPr>
              <w:rPr>
                <w:rFonts w:ascii="Arial" w:hAnsi="Arial" w:cs="Arial"/>
                <w:sz w:val="20"/>
                <w:szCs w:val="20"/>
              </w:rPr>
            </w:pPr>
            <w:r w:rsidRPr="00D2507A">
              <w:rPr>
                <w:rFonts w:ascii="Arial" w:hAnsi="Arial" w:cs="Arial"/>
                <w:sz w:val="20"/>
                <w:szCs w:val="20"/>
              </w:rPr>
              <w:t>Up to 5 years</w:t>
            </w:r>
          </w:p>
        </w:tc>
        <w:tc>
          <w:tcPr>
            <w:tcW w:w="3118" w:type="dxa"/>
          </w:tcPr>
          <w:p w14:paraId="16BE175B" w14:textId="77777777" w:rsidR="0019352C" w:rsidRPr="00D2507A" w:rsidRDefault="5E4B0816" w:rsidP="5E4B0816">
            <w:pPr>
              <w:rPr>
                <w:rFonts w:ascii="Arial" w:hAnsi="Arial" w:cs="Arial"/>
                <w:sz w:val="20"/>
                <w:szCs w:val="20"/>
              </w:rPr>
            </w:pPr>
            <w:r w:rsidRPr="00D2507A">
              <w:rPr>
                <w:rFonts w:ascii="Arial" w:hAnsi="Arial" w:cs="Arial"/>
                <w:sz w:val="20"/>
                <w:szCs w:val="20"/>
              </w:rPr>
              <w:t>No Change</w:t>
            </w:r>
          </w:p>
        </w:tc>
        <w:tc>
          <w:tcPr>
            <w:tcW w:w="3402" w:type="dxa"/>
          </w:tcPr>
          <w:p w14:paraId="1592B3DC" w14:textId="77777777" w:rsidR="0019352C" w:rsidRPr="00D2507A" w:rsidRDefault="3260732A" w:rsidP="3260732A">
            <w:pPr>
              <w:rPr>
                <w:rFonts w:ascii="Arial" w:hAnsi="Arial" w:cs="Arial"/>
                <w:sz w:val="20"/>
                <w:szCs w:val="20"/>
              </w:rPr>
            </w:pPr>
            <w:r w:rsidRPr="00D2507A">
              <w:rPr>
                <w:rFonts w:ascii="Arial" w:hAnsi="Arial" w:cs="Arial"/>
                <w:sz w:val="20"/>
                <w:szCs w:val="20"/>
              </w:rPr>
              <w:t xml:space="preserve">Up to 5 years </w:t>
            </w:r>
          </w:p>
        </w:tc>
      </w:tr>
      <w:tr w:rsidR="0019352C" w:rsidRPr="00D2507A" w14:paraId="47160A6A" w14:textId="77777777" w:rsidTr="00D85C3B">
        <w:trPr>
          <w:gridAfter w:val="1"/>
          <w:wAfter w:w="17" w:type="dxa"/>
        </w:trPr>
        <w:tc>
          <w:tcPr>
            <w:tcW w:w="1696" w:type="dxa"/>
          </w:tcPr>
          <w:p w14:paraId="0FD1E90E" w14:textId="77777777" w:rsidR="0019352C" w:rsidRPr="00D2507A" w:rsidRDefault="0019352C" w:rsidP="005A6869">
            <w:pPr>
              <w:rPr>
                <w:rFonts w:ascii="Arial" w:hAnsi="Arial" w:cs="Arial"/>
                <w:b/>
                <w:bCs/>
                <w:sz w:val="20"/>
                <w:szCs w:val="20"/>
              </w:rPr>
            </w:pPr>
            <w:r w:rsidRPr="00D2507A">
              <w:rPr>
                <w:rFonts w:ascii="Arial" w:hAnsi="Arial" w:cs="Arial"/>
                <w:b/>
                <w:bCs/>
                <w:sz w:val="20"/>
                <w:szCs w:val="20"/>
              </w:rPr>
              <w:t>Contract Extension</w:t>
            </w:r>
          </w:p>
        </w:tc>
        <w:tc>
          <w:tcPr>
            <w:tcW w:w="2410" w:type="dxa"/>
          </w:tcPr>
          <w:p w14:paraId="02E67191" w14:textId="77777777" w:rsidR="0019352C" w:rsidRPr="00D2507A" w:rsidRDefault="0019352C" w:rsidP="005A6869">
            <w:pPr>
              <w:rPr>
                <w:rFonts w:ascii="Arial" w:hAnsi="Arial" w:cs="Arial"/>
                <w:sz w:val="20"/>
                <w:szCs w:val="20"/>
              </w:rPr>
            </w:pPr>
            <w:r w:rsidRPr="00D2507A">
              <w:rPr>
                <w:rFonts w:ascii="Arial" w:hAnsi="Arial" w:cs="Arial"/>
                <w:sz w:val="20"/>
                <w:szCs w:val="20"/>
              </w:rPr>
              <w:t>Only if original contract less than 5 years and then only to take service to 5 years.</w:t>
            </w:r>
          </w:p>
        </w:tc>
        <w:tc>
          <w:tcPr>
            <w:tcW w:w="3118" w:type="dxa"/>
          </w:tcPr>
          <w:p w14:paraId="5D9F72FC" w14:textId="77777777" w:rsidR="0019352C" w:rsidRPr="00D2507A" w:rsidRDefault="5E4B0816" w:rsidP="5E4B0816">
            <w:pPr>
              <w:rPr>
                <w:rFonts w:ascii="Arial" w:hAnsi="Arial" w:cs="Arial"/>
                <w:sz w:val="20"/>
                <w:szCs w:val="20"/>
              </w:rPr>
            </w:pPr>
            <w:r w:rsidRPr="00D2507A">
              <w:rPr>
                <w:rFonts w:ascii="Arial" w:hAnsi="Arial" w:cs="Arial"/>
                <w:sz w:val="20"/>
                <w:szCs w:val="20"/>
              </w:rPr>
              <w:t>No Change, but management of selection and renumeration devolved to agency head</w:t>
            </w:r>
          </w:p>
        </w:tc>
        <w:tc>
          <w:tcPr>
            <w:tcW w:w="3402" w:type="dxa"/>
          </w:tcPr>
          <w:p w14:paraId="490B06F0" w14:textId="77777777" w:rsidR="0019352C" w:rsidRPr="00D2507A" w:rsidRDefault="3260732A" w:rsidP="3260732A">
            <w:pPr>
              <w:rPr>
                <w:rFonts w:ascii="Arial" w:hAnsi="Arial" w:cs="Arial"/>
                <w:sz w:val="20"/>
                <w:szCs w:val="20"/>
              </w:rPr>
            </w:pPr>
            <w:r w:rsidRPr="00D2507A">
              <w:rPr>
                <w:rFonts w:ascii="Arial" w:hAnsi="Arial" w:cs="Arial"/>
                <w:sz w:val="20"/>
                <w:szCs w:val="20"/>
              </w:rPr>
              <w:t>Agency head may extend but only where the initial term was less than 5 years.  The agreement can be extended to a maximum of 5 years in total.</w:t>
            </w:r>
          </w:p>
        </w:tc>
      </w:tr>
      <w:tr w:rsidR="0019352C" w:rsidRPr="00D2507A" w14:paraId="257A0358" w14:textId="77777777" w:rsidTr="00D85C3B">
        <w:trPr>
          <w:gridAfter w:val="1"/>
          <w:wAfter w:w="17" w:type="dxa"/>
        </w:trPr>
        <w:tc>
          <w:tcPr>
            <w:tcW w:w="1696" w:type="dxa"/>
          </w:tcPr>
          <w:p w14:paraId="339A6D8F" w14:textId="77777777" w:rsidR="0019352C" w:rsidRPr="00D2507A" w:rsidRDefault="0019352C" w:rsidP="005A6869">
            <w:pPr>
              <w:rPr>
                <w:rFonts w:ascii="Arial" w:hAnsi="Arial" w:cs="Arial"/>
                <w:b/>
                <w:bCs/>
                <w:sz w:val="20"/>
                <w:szCs w:val="20"/>
              </w:rPr>
            </w:pPr>
            <w:r w:rsidRPr="00D2507A">
              <w:rPr>
                <w:rFonts w:ascii="Arial" w:hAnsi="Arial" w:cs="Arial"/>
                <w:b/>
                <w:bCs/>
                <w:sz w:val="20"/>
                <w:szCs w:val="20"/>
              </w:rPr>
              <w:t>Redundancy/ Termination provisions</w:t>
            </w:r>
          </w:p>
        </w:tc>
        <w:tc>
          <w:tcPr>
            <w:tcW w:w="2410" w:type="dxa"/>
          </w:tcPr>
          <w:p w14:paraId="4669D3C0" w14:textId="77777777" w:rsidR="00944B58" w:rsidRPr="00D2507A" w:rsidRDefault="0019352C" w:rsidP="005A6869">
            <w:pPr>
              <w:rPr>
                <w:rFonts w:ascii="Arial" w:hAnsi="Arial" w:cs="Arial"/>
                <w:sz w:val="20"/>
                <w:szCs w:val="20"/>
              </w:rPr>
            </w:pPr>
            <w:r w:rsidRPr="00D2507A">
              <w:rPr>
                <w:rFonts w:ascii="Arial" w:hAnsi="Arial" w:cs="Arial"/>
                <w:sz w:val="20"/>
                <w:szCs w:val="20"/>
              </w:rPr>
              <w:t xml:space="preserve">Act provides for PSC to have discretion (S44).  </w:t>
            </w:r>
          </w:p>
          <w:p w14:paraId="64ED4D8E" w14:textId="77777777" w:rsidR="0019352C" w:rsidRPr="00D2507A" w:rsidRDefault="0019352C" w:rsidP="005A6869">
            <w:pPr>
              <w:rPr>
                <w:rFonts w:ascii="Arial" w:hAnsi="Arial" w:cs="Arial"/>
                <w:sz w:val="20"/>
                <w:szCs w:val="20"/>
              </w:rPr>
            </w:pPr>
            <w:r w:rsidRPr="00D2507A">
              <w:rPr>
                <w:rFonts w:ascii="Arial" w:hAnsi="Arial" w:cs="Arial"/>
                <w:sz w:val="20"/>
                <w:szCs w:val="20"/>
              </w:rPr>
              <w:t>Assuming no job to go to, formula used by PSC is 1/3 of one month's salary for each 4 months of service forgone.  Minimum of 4 months’ pay, maximum of 12 months.</w:t>
            </w:r>
          </w:p>
        </w:tc>
        <w:tc>
          <w:tcPr>
            <w:tcW w:w="3118" w:type="dxa"/>
          </w:tcPr>
          <w:p w14:paraId="7EC5347F" w14:textId="77777777" w:rsidR="0019352C" w:rsidRPr="00D2507A" w:rsidRDefault="5E4B0816" w:rsidP="5E4B0816">
            <w:pPr>
              <w:rPr>
                <w:rFonts w:ascii="Arial" w:hAnsi="Arial" w:cs="Arial"/>
                <w:sz w:val="20"/>
                <w:szCs w:val="20"/>
              </w:rPr>
            </w:pPr>
            <w:r w:rsidRPr="00D2507A">
              <w:rPr>
                <w:rFonts w:ascii="Arial" w:hAnsi="Arial" w:cs="Arial"/>
                <w:i/>
                <w:iCs/>
                <w:sz w:val="20"/>
                <w:szCs w:val="20"/>
              </w:rPr>
              <w:t>Public Service Act 1999</w:t>
            </w:r>
            <w:r w:rsidRPr="00D2507A">
              <w:rPr>
                <w:rFonts w:ascii="Arial" w:hAnsi="Arial" w:cs="Arial"/>
                <w:sz w:val="20"/>
                <w:szCs w:val="20"/>
              </w:rPr>
              <w:t xml:space="preserve"> </w:t>
            </w:r>
            <w:r w:rsidR="00944B58" w:rsidRPr="00D2507A">
              <w:rPr>
                <w:rFonts w:ascii="Arial" w:hAnsi="Arial" w:cs="Arial"/>
                <w:sz w:val="20"/>
                <w:szCs w:val="20"/>
              </w:rPr>
              <w:t>–</w:t>
            </w:r>
            <w:r w:rsidRPr="00D2507A">
              <w:rPr>
                <w:rFonts w:ascii="Arial" w:hAnsi="Arial" w:cs="Arial"/>
                <w:sz w:val="20"/>
                <w:szCs w:val="20"/>
              </w:rPr>
              <w:t xml:space="preserve"> Management of provisions devolved to agency </w:t>
            </w:r>
            <w:r w:rsidR="009E2B10" w:rsidRPr="00D2507A">
              <w:rPr>
                <w:rFonts w:ascii="Arial" w:hAnsi="Arial" w:cs="Arial"/>
                <w:sz w:val="20"/>
                <w:szCs w:val="20"/>
              </w:rPr>
              <w:t>heads.</w:t>
            </w:r>
          </w:p>
          <w:p w14:paraId="6E7BEC43" w14:textId="77777777" w:rsidR="001B260A" w:rsidRPr="00D2507A" w:rsidRDefault="001B260A" w:rsidP="5E4B0816">
            <w:pPr>
              <w:rPr>
                <w:rFonts w:ascii="Arial" w:hAnsi="Arial" w:cs="Arial"/>
                <w:sz w:val="20"/>
                <w:szCs w:val="20"/>
              </w:rPr>
            </w:pPr>
          </w:p>
        </w:tc>
        <w:tc>
          <w:tcPr>
            <w:tcW w:w="3402" w:type="dxa"/>
          </w:tcPr>
          <w:p w14:paraId="2323B78F" w14:textId="77777777" w:rsidR="0019352C" w:rsidRPr="00D2507A" w:rsidRDefault="3260732A" w:rsidP="3260732A">
            <w:pPr>
              <w:rPr>
                <w:rFonts w:ascii="Arial" w:hAnsi="Arial" w:cs="Arial"/>
                <w:sz w:val="20"/>
                <w:szCs w:val="20"/>
              </w:rPr>
            </w:pPr>
            <w:r w:rsidRPr="00D2507A">
              <w:rPr>
                <w:rFonts w:ascii="Arial" w:hAnsi="Arial" w:cs="Arial"/>
                <w:sz w:val="20"/>
                <w:szCs w:val="20"/>
              </w:rPr>
              <w:t>Agency head may terminate SES employment (s29)</w:t>
            </w:r>
          </w:p>
          <w:p w14:paraId="2C45AE1C" w14:textId="77777777" w:rsidR="0019352C" w:rsidRPr="00D2507A" w:rsidRDefault="3260732A" w:rsidP="3260732A">
            <w:pPr>
              <w:rPr>
                <w:rFonts w:ascii="Arial" w:hAnsi="Arial" w:cs="Arial"/>
                <w:sz w:val="20"/>
                <w:szCs w:val="20"/>
              </w:rPr>
            </w:pPr>
            <w:r w:rsidRPr="00D2507A">
              <w:rPr>
                <w:rFonts w:ascii="Arial" w:hAnsi="Arial" w:cs="Arial"/>
                <w:sz w:val="20"/>
                <w:szCs w:val="20"/>
              </w:rPr>
              <w:t>Must be justified on grounds set out within s29 or s37 (excess staffing)</w:t>
            </w:r>
          </w:p>
          <w:p w14:paraId="083534C1" w14:textId="77777777" w:rsidR="0019352C" w:rsidRPr="00D2507A" w:rsidRDefault="3260732A" w:rsidP="3260732A">
            <w:pPr>
              <w:rPr>
                <w:rFonts w:ascii="Arial" w:hAnsi="Arial" w:cs="Arial"/>
                <w:sz w:val="20"/>
                <w:szCs w:val="20"/>
              </w:rPr>
            </w:pPr>
            <w:r w:rsidRPr="00D2507A">
              <w:rPr>
                <w:rFonts w:ascii="Arial" w:hAnsi="Arial" w:cs="Arial"/>
                <w:sz w:val="20"/>
                <w:szCs w:val="20"/>
              </w:rPr>
              <w:t>S38 requires that the notice of termination cannot be issued with a Commissioner’s certificate stating that all requirements have been met.</w:t>
            </w:r>
          </w:p>
          <w:p w14:paraId="7C3575A6" w14:textId="77777777" w:rsidR="0019352C" w:rsidRPr="00D2507A" w:rsidRDefault="3260732A" w:rsidP="3260732A">
            <w:pPr>
              <w:rPr>
                <w:rFonts w:ascii="Arial" w:hAnsi="Arial" w:cs="Arial"/>
                <w:sz w:val="20"/>
                <w:szCs w:val="20"/>
              </w:rPr>
            </w:pPr>
            <w:r w:rsidRPr="00D2507A">
              <w:rPr>
                <w:rFonts w:ascii="Arial" w:hAnsi="Arial" w:cs="Arial"/>
                <w:sz w:val="20"/>
                <w:szCs w:val="20"/>
              </w:rPr>
              <w:t>Termination must be in writing and cite grounds.</w:t>
            </w:r>
          </w:p>
          <w:p w14:paraId="29EF6195" w14:textId="77777777" w:rsidR="0019352C" w:rsidRPr="00D2507A" w:rsidRDefault="3260732A" w:rsidP="3260732A">
            <w:pPr>
              <w:rPr>
                <w:rFonts w:ascii="Arial" w:hAnsi="Arial" w:cs="Arial"/>
                <w:sz w:val="20"/>
                <w:szCs w:val="20"/>
              </w:rPr>
            </w:pPr>
            <w:r w:rsidRPr="00D2507A">
              <w:rPr>
                <w:rFonts w:ascii="Arial" w:hAnsi="Arial" w:cs="Arial"/>
                <w:sz w:val="20"/>
                <w:szCs w:val="20"/>
              </w:rPr>
              <w:t xml:space="preserve">Fair Work Act s119 sets out entitlements where employee is found excess to </w:t>
            </w:r>
            <w:r w:rsidR="009E2B10" w:rsidRPr="00D2507A">
              <w:rPr>
                <w:rFonts w:ascii="Arial" w:hAnsi="Arial" w:cs="Arial"/>
                <w:sz w:val="20"/>
                <w:szCs w:val="20"/>
              </w:rPr>
              <w:t>requirements.</w:t>
            </w:r>
          </w:p>
          <w:p w14:paraId="5F7F69C4" w14:textId="77777777" w:rsidR="0019352C" w:rsidRPr="00D2507A" w:rsidRDefault="3260732A" w:rsidP="3260732A">
            <w:pPr>
              <w:rPr>
                <w:rFonts w:ascii="Arial" w:hAnsi="Arial" w:cs="Arial"/>
                <w:sz w:val="20"/>
                <w:szCs w:val="20"/>
              </w:rPr>
            </w:pPr>
            <w:r w:rsidRPr="00D2507A">
              <w:rPr>
                <w:rFonts w:ascii="Arial" w:hAnsi="Arial" w:cs="Arial"/>
                <w:sz w:val="20"/>
                <w:szCs w:val="20"/>
              </w:rPr>
              <w:t>Terminations resulting from breach of Code of Conduct must be notified in Gazette within 3 months.</w:t>
            </w:r>
          </w:p>
          <w:p w14:paraId="36097FD6" w14:textId="77777777" w:rsidR="0019352C" w:rsidRPr="00D2507A" w:rsidRDefault="3260732A" w:rsidP="3260732A">
            <w:pPr>
              <w:rPr>
                <w:rFonts w:ascii="Arial" w:hAnsi="Arial" w:cs="Arial"/>
                <w:sz w:val="20"/>
                <w:szCs w:val="20"/>
              </w:rPr>
            </w:pPr>
            <w:r w:rsidRPr="00D2507A">
              <w:rPr>
                <w:rFonts w:ascii="Arial" w:hAnsi="Arial" w:cs="Arial"/>
                <w:sz w:val="20"/>
                <w:szCs w:val="20"/>
              </w:rPr>
              <w:t>S37 allows agency head to offer an incentive to retire payment to an SES employee</w:t>
            </w:r>
          </w:p>
        </w:tc>
      </w:tr>
      <w:tr w:rsidR="0019352C" w:rsidRPr="00D2507A" w14:paraId="046BAD0F" w14:textId="77777777" w:rsidTr="00D85C3B">
        <w:trPr>
          <w:gridAfter w:val="1"/>
          <w:wAfter w:w="17" w:type="dxa"/>
        </w:trPr>
        <w:tc>
          <w:tcPr>
            <w:tcW w:w="1696" w:type="dxa"/>
          </w:tcPr>
          <w:p w14:paraId="54DF0F33" w14:textId="77777777" w:rsidR="0019352C" w:rsidRPr="00D2507A" w:rsidRDefault="0019352C" w:rsidP="005A6869">
            <w:pPr>
              <w:rPr>
                <w:rFonts w:ascii="Arial" w:hAnsi="Arial" w:cs="Arial"/>
                <w:b/>
                <w:bCs/>
                <w:sz w:val="20"/>
                <w:szCs w:val="20"/>
              </w:rPr>
            </w:pPr>
            <w:r w:rsidRPr="00D2507A">
              <w:rPr>
                <w:rFonts w:ascii="Arial" w:hAnsi="Arial" w:cs="Arial"/>
                <w:b/>
                <w:bCs/>
                <w:sz w:val="20"/>
                <w:szCs w:val="20"/>
              </w:rPr>
              <w:t>Process re extension</w:t>
            </w:r>
          </w:p>
        </w:tc>
        <w:tc>
          <w:tcPr>
            <w:tcW w:w="2410" w:type="dxa"/>
          </w:tcPr>
          <w:p w14:paraId="0C56F544" w14:textId="77777777" w:rsidR="0019352C" w:rsidRPr="00D2507A" w:rsidRDefault="0019352C" w:rsidP="005A6869">
            <w:pPr>
              <w:rPr>
                <w:rFonts w:ascii="Arial" w:hAnsi="Arial" w:cs="Arial"/>
                <w:sz w:val="20"/>
                <w:szCs w:val="20"/>
              </w:rPr>
            </w:pPr>
            <w:r w:rsidRPr="00D2507A">
              <w:rPr>
                <w:rFonts w:ascii="Arial" w:hAnsi="Arial" w:cs="Arial"/>
                <w:sz w:val="20"/>
                <w:szCs w:val="20"/>
              </w:rPr>
              <w:t>No specific process; subject to negotiation between parties</w:t>
            </w:r>
          </w:p>
        </w:tc>
        <w:tc>
          <w:tcPr>
            <w:tcW w:w="3118" w:type="dxa"/>
          </w:tcPr>
          <w:p w14:paraId="7F0BEE18" w14:textId="77777777" w:rsidR="0019352C" w:rsidRPr="00D2507A" w:rsidRDefault="5E4B0816" w:rsidP="5E4B0816">
            <w:pPr>
              <w:rPr>
                <w:rFonts w:ascii="Arial" w:hAnsi="Arial" w:cs="Arial"/>
                <w:sz w:val="20"/>
                <w:szCs w:val="20"/>
              </w:rPr>
            </w:pPr>
            <w:r w:rsidRPr="00D2507A">
              <w:rPr>
                <w:rFonts w:ascii="Arial" w:hAnsi="Arial" w:cs="Arial"/>
                <w:sz w:val="20"/>
                <w:szCs w:val="20"/>
              </w:rPr>
              <w:t>No change, but management devolved to agency head</w:t>
            </w:r>
          </w:p>
        </w:tc>
        <w:tc>
          <w:tcPr>
            <w:tcW w:w="3402" w:type="dxa"/>
          </w:tcPr>
          <w:p w14:paraId="07B9F7FF" w14:textId="77777777" w:rsidR="0019352C" w:rsidRPr="00D2507A" w:rsidRDefault="3260732A" w:rsidP="3260732A">
            <w:pPr>
              <w:rPr>
                <w:rFonts w:ascii="Arial" w:hAnsi="Arial" w:cs="Arial"/>
                <w:sz w:val="20"/>
                <w:szCs w:val="20"/>
              </w:rPr>
            </w:pPr>
            <w:r w:rsidRPr="00D2507A">
              <w:rPr>
                <w:rFonts w:ascii="Arial" w:hAnsi="Arial" w:cs="Arial"/>
                <w:sz w:val="20"/>
                <w:szCs w:val="20"/>
              </w:rPr>
              <w:t>Agency head may decide</w:t>
            </w:r>
          </w:p>
        </w:tc>
      </w:tr>
      <w:tr w:rsidR="00673D1E" w:rsidRPr="00D2507A" w14:paraId="320A720E" w14:textId="77777777" w:rsidTr="00E34B6A">
        <w:tc>
          <w:tcPr>
            <w:tcW w:w="10643" w:type="dxa"/>
            <w:gridSpan w:val="5"/>
            <w:shd w:val="clear" w:color="auto" w:fill="D9D9D9" w:themeFill="background1" w:themeFillShade="D9"/>
          </w:tcPr>
          <w:p w14:paraId="31DACD80" w14:textId="77777777" w:rsidR="00673D1E" w:rsidRPr="00D2507A" w:rsidRDefault="00673D1E" w:rsidP="5E4B0816">
            <w:pPr>
              <w:rPr>
                <w:rFonts w:ascii="Arial" w:hAnsi="Arial" w:cs="Arial"/>
                <w:sz w:val="22"/>
              </w:rPr>
            </w:pPr>
            <w:r w:rsidRPr="00D2507A">
              <w:rPr>
                <w:rFonts w:ascii="Arial" w:hAnsi="Arial" w:cs="Arial"/>
                <w:b/>
                <w:sz w:val="22"/>
              </w:rPr>
              <w:t>Performance Management</w:t>
            </w:r>
          </w:p>
        </w:tc>
      </w:tr>
      <w:tr w:rsidR="0019352C" w:rsidRPr="00D2507A" w14:paraId="099A3A63" w14:textId="77777777" w:rsidTr="00D85C3B">
        <w:trPr>
          <w:gridAfter w:val="1"/>
          <w:wAfter w:w="17" w:type="dxa"/>
        </w:trPr>
        <w:tc>
          <w:tcPr>
            <w:tcW w:w="1696" w:type="dxa"/>
          </w:tcPr>
          <w:p w14:paraId="55C652A9" w14:textId="77777777" w:rsidR="0019352C" w:rsidRPr="00D2507A" w:rsidRDefault="0019352C" w:rsidP="005A6869">
            <w:pPr>
              <w:rPr>
                <w:rFonts w:ascii="Arial" w:hAnsi="Arial" w:cs="Arial"/>
                <w:b/>
                <w:bCs/>
                <w:sz w:val="20"/>
                <w:szCs w:val="20"/>
              </w:rPr>
            </w:pPr>
            <w:r w:rsidRPr="00D2507A">
              <w:rPr>
                <w:rFonts w:ascii="Arial" w:hAnsi="Arial" w:cs="Arial"/>
                <w:b/>
                <w:bCs/>
                <w:sz w:val="20"/>
                <w:szCs w:val="20"/>
              </w:rPr>
              <w:t>Program in place</w:t>
            </w:r>
          </w:p>
        </w:tc>
        <w:tc>
          <w:tcPr>
            <w:tcW w:w="2410" w:type="dxa"/>
          </w:tcPr>
          <w:p w14:paraId="345DF37D" w14:textId="77777777" w:rsidR="0019352C" w:rsidRPr="00D2507A" w:rsidRDefault="0019352C" w:rsidP="005A6869">
            <w:pPr>
              <w:rPr>
                <w:rFonts w:ascii="Arial" w:hAnsi="Arial" w:cs="Arial"/>
                <w:sz w:val="20"/>
                <w:szCs w:val="20"/>
              </w:rPr>
            </w:pPr>
            <w:r w:rsidRPr="00D2507A">
              <w:rPr>
                <w:rFonts w:ascii="Arial" w:hAnsi="Arial" w:cs="Arial"/>
                <w:sz w:val="20"/>
                <w:szCs w:val="20"/>
              </w:rPr>
              <w:t>Yes</w:t>
            </w:r>
          </w:p>
        </w:tc>
        <w:tc>
          <w:tcPr>
            <w:tcW w:w="3118" w:type="dxa"/>
          </w:tcPr>
          <w:p w14:paraId="1352D0F0" w14:textId="77777777" w:rsidR="0019352C" w:rsidRPr="00D2507A" w:rsidRDefault="00FC67E0" w:rsidP="005A6869">
            <w:pPr>
              <w:rPr>
                <w:rFonts w:ascii="Arial" w:hAnsi="Arial" w:cs="Arial"/>
              </w:rPr>
            </w:pPr>
            <w:r w:rsidRPr="00D2507A">
              <w:rPr>
                <w:rFonts w:ascii="Arial" w:hAnsi="Arial" w:cs="Arial"/>
                <w:sz w:val="20"/>
                <w:szCs w:val="20"/>
              </w:rPr>
              <w:t xml:space="preserve">Amendment to </w:t>
            </w:r>
            <w:r w:rsidR="00A06688" w:rsidRPr="00D2507A">
              <w:rPr>
                <w:rFonts w:ascii="Arial" w:hAnsi="Arial" w:cs="Arial"/>
                <w:i/>
                <w:iCs/>
                <w:sz w:val="20"/>
                <w:szCs w:val="20"/>
              </w:rPr>
              <w:t>Commissioner’s Directions 2016</w:t>
            </w:r>
            <w:r w:rsidR="00A06688" w:rsidRPr="00D2507A">
              <w:rPr>
                <w:rFonts w:ascii="Arial" w:hAnsi="Arial" w:cs="Arial"/>
                <w:sz w:val="20"/>
                <w:szCs w:val="20"/>
              </w:rPr>
              <w:t xml:space="preserve"> </w:t>
            </w:r>
            <w:r w:rsidRPr="00D2507A">
              <w:rPr>
                <w:rFonts w:ascii="Arial" w:hAnsi="Arial" w:cs="Arial"/>
                <w:sz w:val="20"/>
                <w:szCs w:val="20"/>
              </w:rPr>
              <w:t xml:space="preserve">in July 2019 </w:t>
            </w:r>
          </w:p>
        </w:tc>
        <w:tc>
          <w:tcPr>
            <w:tcW w:w="3402" w:type="dxa"/>
          </w:tcPr>
          <w:p w14:paraId="6B264873" w14:textId="77777777" w:rsidR="0019352C" w:rsidRPr="00D2507A" w:rsidRDefault="655ECDAA" w:rsidP="655ECDAA">
            <w:pPr>
              <w:rPr>
                <w:rFonts w:ascii="Arial" w:hAnsi="Arial" w:cs="Arial"/>
                <w:sz w:val="20"/>
                <w:szCs w:val="20"/>
              </w:rPr>
            </w:pPr>
            <w:r w:rsidRPr="00D2507A">
              <w:rPr>
                <w:rFonts w:ascii="Arial" w:hAnsi="Arial" w:cs="Arial"/>
                <w:sz w:val="20"/>
                <w:szCs w:val="20"/>
              </w:rPr>
              <w:t>Yes</w:t>
            </w:r>
          </w:p>
          <w:p w14:paraId="36B645A2" w14:textId="77777777" w:rsidR="00894BB8" w:rsidRPr="00D2507A" w:rsidRDefault="00894BB8" w:rsidP="655ECDAA">
            <w:pPr>
              <w:rPr>
                <w:rFonts w:ascii="Arial" w:hAnsi="Arial" w:cs="Arial"/>
                <w:sz w:val="20"/>
                <w:szCs w:val="20"/>
              </w:rPr>
            </w:pPr>
          </w:p>
        </w:tc>
      </w:tr>
      <w:tr w:rsidR="0019352C" w:rsidRPr="00D2507A" w14:paraId="7184ACE7" w14:textId="77777777" w:rsidTr="00D85C3B">
        <w:trPr>
          <w:gridAfter w:val="1"/>
          <w:wAfter w:w="17" w:type="dxa"/>
        </w:trPr>
        <w:tc>
          <w:tcPr>
            <w:tcW w:w="1696" w:type="dxa"/>
          </w:tcPr>
          <w:p w14:paraId="7CBE95F8" w14:textId="77777777" w:rsidR="0019352C" w:rsidRPr="00D2507A" w:rsidRDefault="0019352C" w:rsidP="005A6869">
            <w:pPr>
              <w:rPr>
                <w:rFonts w:ascii="Arial" w:hAnsi="Arial" w:cs="Arial"/>
                <w:b/>
                <w:bCs/>
                <w:sz w:val="20"/>
                <w:szCs w:val="20"/>
              </w:rPr>
            </w:pPr>
            <w:r w:rsidRPr="00D2507A">
              <w:rPr>
                <w:rFonts w:ascii="Arial" w:hAnsi="Arial" w:cs="Arial"/>
                <w:b/>
                <w:bCs/>
                <w:sz w:val="20"/>
                <w:szCs w:val="20"/>
              </w:rPr>
              <w:t>Frequency of assessment</w:t>
            </w:r>
          </w:p>
        </w:tc>
        <w:tc>
          <w:tcPr>
            <w:tcW w:w="2410" w:type="dxa"/>
          </w:tcPr>
          <w:p w14:paraId="368C392A" w14:textId="77777777" w:rsidR="0019352C" w:rsidRPr="00D2507A" w:rsidRDefault="0019352C" w:rsidP="005A6869">
            <w:pPr>
              <w:rPr>
                <w:rFonts w:ascii="Arial" w:hAnsi="Arial" w:cs="Arial"/>
                <w:sz w:val="20"/>
                <w:szCs w:val="20"/>
              </w:rPr>
            </w:pPr>
            <w:r w:rsidRPr="00D2507A">
              <w:rPr>
                <w:rFonts w:ascii="Arial" w:hAnsi="Arial" w:cs="Arial"/>
                <w:sz w:val="20"/>
                <w:szCs w:val="20"/>
              </w:rPr>
              <w:t>Annual cycle based on performance agreement.</w:t>
            </w:r>
          </w:p>
        </w:tc>
        <w:tc>
          <w:tcPr>
            <w:tcW w:w="3118" w:type="dxa"/>
          </w:tcPr>
          <w:p w14:paraId="3C79D3A7" w14:textId="77777777" w:rsidR="0019352C" w:rsidRPr="00D2507A" w:rsidRDefault="5E4B0816" w:rsidP="5E4B0816">
            <w:pPr>
              <w:rPr>
                <w:rFonts w:ascii="Arial" w:hAnsi="Arial" w:cs="Arial"/>
                <w:sz w:val="20"/>
                <w:szCs w:val="20"/>
              </w:rPr>
            </w:pPr>
            <w:r w:rsidRPr="00D2507A">
              <w:rPr>
                <w:rFonts w:ascii="Arial" w:hAnsi="Arial" w:cs="Arial"/>
                <w:sz w:val="20"/>
                <w:szCs w:val="20"/>
              </w:rPr>
              <w:t>At least annually</w:t>
            </w:r>
          </w:p>
        </w:tc>
        <w:tc>
          <w:tcPr>
            <w:tcW w:w="3402" w:type="dxa"/>
          </w:tcPr>
          <w:p w14:paraId="28B98DE1" w14:textId="77777777" w:rsidR="0019352C" w:rsidRPr="00D2507A" w:rsidRDefault="5E4B0816" w:rsidP="5E4B0816">
            <w:pPr>
              <w:rPr>
                <w:rFonts w:ascii="Arial" w:hAnsi="Arial" w:cs="Arial"/>
                <w:sz w:val="20"/>
                <w:szCs w:val="20"/>
              </w:rPr>
            </w:pPr>
            <w:r w:rsidRPr="00D2507A">
              <w:rPr>
                <w:rFonts w:ascii="Arial" w:hAnsi="Arial" w:cs="Arial"/>
                <w:sz w:val="20"/>
                <w:szCs w:val="20"/>
              </w:rPr>
              <w:t>At least annually</w:t>
            </w:r>
          </w:p>
        </w:tc>
      </w:tr>
      <w:tr w:rsidR="0019352C" w:rsidRPr="00D2507A" w14:paraId="47171137" w14:textId="77777777" w:rsidTr="00D85C3B">
        <w:trPr>
          <w:gridAfter w:val="1"/>
          <w:wAfter w:w="17" w:type="dxa"/>
        </w:trPr>
        <w:tc>
          <w:tcPr>
            <w:tcW w:w="1696" w:type="dxa"/>
          </w:tcPr>
          <w:p w14:paraId="09EA14A7" w14:textId="77777777" w:rsidR="0019352C" w:rsidRPr="00D2507A" w:rsidRDefault="0019352C" w:rsidP="005A6869">
            <w:pPr>
              <w:rPr>
                <w:rFonts w:ascii="Arial" w:hAnsi="Arial" w:cs="Arial"/>
                <w:b/>
                <w:bCs/>
                <w:sz w:val="20"/>
                <w:szCs w:val="20"/>
              </w:rPr>
            </w:pPr>
            <w:r w:rsidRPr="00D2507A">
              <w:rPr>
                <w:rFonts w:ascii="Arial" w:hAnsi="Arial" w:cs="Arial"/>
                <w:b/>
                <w:bCs/>
                <w:sz w:val="20"/>
                <w:szCs w:val="20"/>
              </w:rPr>
              <w:t>Types of measures</w:t>
            </w:r>
          </w:p>
        </w:tc>
        <w:tc>
          <w:tcPr>
            <w:tcW w:w="2410" w:type="dxa"/>
          </w:tcPr>
          <w:p w14:paraId="74271285" w14:textId="77777777" w:rsidR="0019352C" w:rsidRPr="00D2507A" w:rsidRDefault="0019352C" w:rsidP="005A6869">
            <w:pPr>
              <w:rPr>
                <w:rFonts w:ascii="Arial" w:hAnsi="Arial" w:cs="Arial"/>
                <w:sz w:val="20"/>
                <w:szCs w:val="20"/>
              </w:rPr>
            </w:pPr>
            <w:r w:rsidRPr="00D2507A">
              <w:rPr>
                <w:rFonts w:ascii="Arial" w:hAnsi="Arial" w:cs="Arial"/>
                <w:sz w:val="20"/>
                <w:szCs w:val="20"/>
              </w:rPr>
              <w:t>Subject to performance agreement detail</w:t>
            </w:r>
          </w:p>
        </w:tc>
        <w:tc>
          <w:tcPr>
            <w:tcW w:w="3118" w:type="dxa"/>
          </w:tcPr>
          <w:p w14:paraId="19FE7FF0" w14:textId="77777777" w:rsidR="0019352C" w:rsidRPr="00D2507A" w:rsidRDefault="5E4B0816" w:rsidP="5E4B0816">
            <w:pPr>
              <w:rPr>
                <w:rFonts w:ascii="Arial" w:hAnsi="Arial" w:cs="Arial"/>
                <w:sz w:val="20"/>
                <w:szCs w:val="20"/>
              </w:rPr>
            </w:pPr>
            <w:r w:rsidRPr="00D2507A">
              <w:rPr>
                <w:rFonts w:ascii="Arial" w:hAnsi="Arial" w:cs="Arial"/>
                <w:sz w:val="20"/>
                <w:szCs w:val="20"/>
              </w:rPr>
              <w:t>No Change</w:t>
            </w:r>
          </w:p>
        </w:tc>
        <w:tc>
          <w:tcPr>
            <w:tcW w:w="3402" w:type="dxa"/>
          </w:tcPr>
          <w:p w14:paraId="537EEB55" w14:textId="77777777" w:rsidR="0019352C" w:rsidRPr="00D2507A" w:rsidRDefault="5E4B0816" w:rsidP="5E4B0816">
            <w:pPr>
              <w:rPr>
                <w:rFonts w:ascii="Arial" w:hAnsi="Arial" w:cs="Arial"/>
                <w:sz w:val="20"/>
                <w:szCs w:val="20"/>
              </w:rPr>
            </w:pPr>
            <w:r w:rsidRPr="00D2507A">
              <w:rPr>
                <w:rFonts w:ascii="Arial" w:hAnsi="Arial" w:cs="Arial"/>
                <w:sz w:val="20"/>
                <w:szCs w:val="20"/>
              </w:rPr>
              <w:t>Negotiated on basis of individual performance plan – varies by agency</w:t>
            </w:r>
          </w:p>
        </w:tc>
      </w:tr>
      <w:tr w:rsidR="0019352C" w:rsidRPr="00D2507A" w14:paraId="000DFFE7" w14:textId="77777777" w:rsidTr="00D85C3B">
        <w:trPr>
          <w:gridAfter w:val="1"/>
          <w:wAfter w:w="17" w:type="dxa"/>
        </w:trPr>
        <w:tc>
          <w:tcPr>
            <w:tcW w:w="1696" w:type="dxa"/>
          </w:tcPr>
          <w:p w14:paraId="5AFC560D" w14:textId="77777777" w:rsidR="0019352C" w:rsidRPr="00D2507A" w:rsidRDefault="0019352C" w:rsidP="005A6869">
            <w:pPr>
              <w:rPr>
                <w:rFonts w:ascii="Arial" w:hAnsi="Arial" w:cs="Arial"/>
                <w:b/>
                <w:bCs/>
                <w:sz w:val="20"/>
                <w:szCs w:val="20"/>
              </w:rPr>
            </w:pPr>
            <w:r w:rsidRPr="00D2507A">
              <w:rPr>
                <w:rFonts w:ascii="Arial" w:hAnsi="Arial" w:cs="Arial"/>
                <w:b/>
                <w:bCs/>
                <w:sz w:val="20"/>
                <w:szCs w:val="20"/>
              </w:rPr>
              <w:t>Purpose</w:t>
            </w:r>
          </w:p>
        </w:tc>
        <w:tc>
          <w:tcPr>
            <w:tcW w:w="2410" w:type="dxa"/>
          </w:tcPr>
          <w:p w14:paraId="1D7E2038" w14:textId="77777777" w:rsidR="0019352C" w:rsidRPr="00D2507A" w:rsidRDefault="0019352C" w:rsidP="005A6869">
            <w:pPr>
              <w:rPr>
                <w:rFonts w:ascii="Arial" w:hAnsi="Arial" w:cs="Arial"/>
                <w:sz w:val="20"/>
                <w:szCs w:val="20"/>
              </w:rPr>
            </w:pPr>
            <w:r w:rsidRPr="00D2507A">
              <w:rPr>
                <w:rFonts w:ascii="Arial" w:hAnsi="Arial" w:cs="Arial"/>
                <w:sz w:val="20"/>
                <w:szCs w:val="20"/>
              </w:rPr>
              <w:t>Performance management and bonuses</w:t>
            </w:r>
          </w:p>
        </w:tc>
        <w:tc>
          <w:tcPr>
            <w:tcW w:w="3118" w:type="dxa"/>
          </w:tcPr>
          <w:p w14:paraId="0AA6C29D" w14:textId="77777777" w:rsidR="0019352C" w:rsidRPr="00D2507A" w:rsidRDefault="5E4B0816" w:rsidP="5E4B0816">
            <w:pPr>
              <w:rPr>
                <w:rFonts w:ascii="Arial" w:hAnsi="Arial" w:cs="Arial"/>
                <w:sz w:val="20"/>
                <w:szCs w:val="20"/>
              </w:rPr>
            </w:pPr>
            <w:r w:rsidRPr="00D2507A">
              <w:rPr>
                <w:rFonts w:ascii="Arial" w:hAnsi="Arial" w:cs="Arial"/>
                <w:sz w:val="20"/>
                <w:szCs w:val="20"/>
              </w:rPr>
              <w:t>No Change</w:t>
            </w:r>
          </w:p>
          <w:p w14:paraId="3A84B257" w14:textId="77777777" w:rsidR="00C856C3" w:rsidRPr="00D2507A" w:rsidRDefault="00C856C3" w:rsidP="5E4B0816">
            <w:pPr>
              <w:rPr>
                <w:rFonts w:ascii="Arial" w:hAnsi="Arial" w:cs="Arial"/>
                <w:sz w:val="20"/>
                <w:szCs w:val="20"/>
              </w:rPr>
            </w:pPr>
          </w:p>
        </w:tc>
        <w:tc>
          <w:tcPr>
            <w:tcW w:w="3402" w:type="dxa"/>
          </w:tcPr>
          <w:p w14:paraId="0FBA7B04" w14:textId="77777777" w:rsidR="0019352C" w:rsidRPr="00D2507A" w:rsidRDefault="5E4B0816" w:rsidP="5E4B0816">
            <w:pPr>
              <w:rPr>
                <w:rFonts w:ascii="Arial" w:hAnsi="Arial" w:cs="Arial"/>
                <w:sz w:val="20"/>
                <w:szCs w:val="20"/>
              </w:rPr>
            </w:pPr>
            <w:r w:rsidRPr="00D2507A">
              <w:rPr>
                <w:rFonts w:ascii="Arial" w:hAnsi="Arial" w:cs="Arial"/>
                <w:sz w:val="20"/>
                <w:szCs w:val="20"/>
              </w:rPr>
              <w:t>Meet accountability requirements and provide basis for any assessment of eligibility for bonus – process varies by agency.</w:t>
            </w:r>
          </w:p>
        </w:tc>
      </w:tr>
      <w:tr w:rsidR="0019352C" w:rsidRPr="00D2507A" w14:paraId="3C501A7C" w14:textId="77777777" w:rsidTr="00D85C3B">
        <w:trPr>
          <w:gridAfter w:val="1"/>
          <w:wAfter w:w="17" w:type="dxa"/>
        </w:trPr>
        <w:tc>
          <w:tcPr>
            <w:tcW w:w="1696" w:type="dxa"/>
          </w:tcPr>
          <w:p w14:paraId="341F0448" w14:textId="77777777" w:rsidR="0019352C" w:rsidRPr="00D2507A" w:rsidRDefault="0019352C" w:rsidP="005A6869">
            <w:pPr>
              <w:rPr>
                <w:rFonts w:ascii="Arial" w:hAnsi="Arial" w:cs="Arial"/>
                <w:b/>
                <w:bCs/>
                <w:sz w:val="20"/>
                <w:szCs w:val="20"/>
              </w:rPr>
            </w:pPr>
            <w:r w:rsidRPr="00D2507A">
              <w:rPr>
                <w:rFonts w:ascii="Arial" w:hAnsi="Arial" w:cs="Arial"/>
                <w:b/>
                <w:bCs/>
                <w:sz w:val="20"/>
                <w:szCs w:val="20"/>
              </w:rPr>
              <w:t>Who makes assessment</w:t>
            </w:r>
          </w:p>
        </w:tc>
        <w:tc>
          <w:tcPr>
            <w:tcW w:w="2410" w:type="dxa"/>
          </w:tcPr>
          <w:p w14:paraId="24F3FCF3" w14:textId="77777777" w:rsidR="0019352C" w:rsidRPr="00D2507A" w:rsidRDefault="0019352C" w:rsidP="005A6869">
            <w:pPr>
              <w:rPr>
                <w:rFonts w:ascii="Arial" w:hAnsi="Arial" w:cs="Arial"/>
                <w:sz w:val="20"/>
                <w:szCs w:val="20"/>
              </w:rPr>
            </w:pPr>
            <w:r w:rsidRPr="00D2507A">
              <w:rPr>
                <w:rFonts w:ascii="Arial" w:hAnsi="Arial" w:cs="Arial"/>
                <w:sz w:val="20"/>
                <w:szCs w:val="20"/>
              </w:rPr>
              <w:t>Dept Secretary or delegate</w:t>
            </w:r>
          </w:p>
        </w:tc>
        <w:tc>
          <w:tcPr>
            <w:tcW w:w="3118" w:type="dxa"/>
          </w:tcPr>
          <w:p w14:paraId="3F3BBFA2" w14:textId="77777777" w:rsidR="0019352C" w:rsidRPr="00D2507A" w:rsidRDefault="5E4B0816" w:rsidP="5E4B0816">
            <w:pPr>
              <w:rPr>
                <w:rFonts w:ascii="Arial" w:hAnsi="Arial" w:cs="Arial"/>
                <w:sz w:val="20"/>
                <w:szCs w:val="20"/>
              </w:rPr>
            </w:pPr>
            <w:r w:rsidRPr="00D2507A">
              <w:rPr>
                <w:rFonts w:ascii="Arial" w:hAnsi="Arial" w:cs="Arial"/>
                <w:sz w:val="20"/>
                <w:szCs w:val="20"/>
              </w:rPr>
              <w:t>No change</w:t>
            </w:r>
          </w:p>
        </w:tc>
        <w:tc>
          <w:tcPr>
            <w:tcW w:w="3402" w:type="dxa"/>
          </w:tcPr>
          <w:p w14:paraId="72337D05" w14:textId="77777777" w:rsidR="0019352C" w:rsidRPr="00D2507A" w:rsidRDefault="5E4B0816" w:rsidP="5E4B0816">
            <w:pPr>
              <w:rPr>
                <w:rFonts w:ascii="Arial" w:hAnsi="Arial" w:cs="Arial"/>
                <w:sz w:val="20"/>
                <w:szCs w:val="20"/>
              </w:rPr>
            </w:pPr>
            <w:r w:rsidRPr="00D2507A">
              <w:rPr>
                <w:rFonts w:ascii="Arial" w:hAnsi="Arial" w:cs="Arial"/>
                <w:sz w:val="20"/>
                <w:szCs w:val="20"/>
              </w:rPr>
              <w:t>Assessment by line Manager – decisions regarding ratings and/or remuneration taken by agency head or delegate or committee – process varies by agency</w:t>
            </w:r>
          </w:p>
        </w:tc>
      </w:tr>
      <w:tr w:rsidR="00673D1E" w:rsidRPr="00D2507A" w14:paraId="016F13E3" w14:textId="77777777" w:rsidTr="00E34B6A">
        <w:tc>
          <w:tcPr>
            <w:tcW w:w="10643" w:type="dxa"/>
            <w:gridSpan w:val="5"/>
            <w:shd w:val="clear" w:color="auto" w:fill="D9D9D9" w:themeFill="background1" w:themeFillShade="D9"/>
          </w:tcPr>
          <w:p w14:paraId="6814CFA6" w14:textId="77777777" w:rsidR="00673D1E" w:rsidRPr="00D2507A" w:rsidRDefault="00673D1E" w:rsidP="5E4B0816">
            <w:pPr>
              <w:rPr>
                <w:rFonts w:ascii="Arial" w:hAnsi="Arial" w:cs="Arial"/>
                <w:sz w:val="22"/>
              </w:rPr>
            </w:pPr>
            <w:r w:rsidRPr="00D2507A">
              <w:rPr>
                <w:rFonts w:ascii="Arial" w:hAnsi="Arial" w:cs="Arial"/>
                <w:b/>
                <w:sz w:val="22"/>
              </w:rPr>
              <w:t>Remuneration</w:t>
            </w:r>
          </w:p>
        </w:tc>
      </w:tr>
      <w:tr w:rsidR="0019352C" w:rsidRPr="00D2507A" w14:paraId="1119B90B" w14:textId="77777777" w:rsidTr="00D85C3B">
        <w:trPr>
          <w:gridAfter w:val="1"/>
          <w:wAfter w:w="17" w:type="dxa"/>
        </w:trPr>
        <w:tc>
          <w:tcPr>
            <w:tcW w:w="1696" w:type="dxa"/>
          </w:tcPr>
          <w:p w14:paraId="1D5A9341" w14:textId="77777777" w:rsidR="0019352C" w:rsidRPr="00D2507A" w:rsidRDefault="0019352C" w:rsidP="005A6869">
            <w:pPr>
              <w:rPr>
                <w:rFonts w:ascii="Arial" w:hAnsi="Arial" w:cs="Arial"/>
              </w:rPr>
            </w:pPr>
          </w:p>
        </w:tc>
        <w:tc>
          <w:tcPr>
            <w:tcW w:w="2410" w:type="dxa"/>
          </w:tcPr>
          <w:p w14:paraId="36CFE966" w14:textId="77777777" w:rsidR="0019352C" w:rsidRPr="00D2507A" w:rsidRDefault="0019352C" w:rsidP="005A6869">
            <w:pPr>
              <w:rPr>
                <w:rFonts w:ascii="Arial" w:hAnsi="Arial" w:cs="Arial"/>
                <w:sz w:val="20"/>
                <w:szCs w:val="20"/>
              </w:rPr>
            </w:pPr>
            <w:r w:rsidRPr="00D2507A">
              <w:rPr>
                <w:rFonts w:ascii="Arial" w:hAnsi="Arial" w:cs="Arial"/>
                <w:sz w:val="20"/>
                <w:szCs w:val="20"/>
              </w:rPr>
              <w:t>Determination of PSC</w:t>
            </w:r>
          </w:p>
        </w:tc>
        <w:tc>
          <w:tcPr>
            <w:tcW w:w="3118" w:type="dxa"/>
          </w:tcPr>
          <w:p w14:paraId="6139C9A7" w14:textId="77777777" w:rsidR="0019352C" w:rsidRPr="00D2507A" w:rsidRDefault="5E4B0816" w:rsidP="5E4B0816">
            <w:pPr>
              <w:rPr>
                <w:rFonts w:ascii="Arial" w:hAnsi="Arial" w:cs="Arial"/>
                <w:sz w:val="20"/>
                <w:szCs w:val="20"/>
              </w:rPr>
            </w:pPr>
            <w:r w:rsidRPr="00D2507A">
              <w:rPr>
                <w:rFonts w:ascii="Arial" w:hAnsi="Arial" w:cs="Arial"/>
                <w:i/>
                <w:iCs/>
                <w:sz w:val="20"/>
                <w:szCs w:val="20"/>
              </w:rPr>
              <w:t>Public Service Act 1999</w:t>
            </w:r>
            <w:r w:rsidRPr="00D2507A">
              <w:rPr>
                <w:rFonts w:ascii="Arial" w:hAnsi="Arial" w:cs="Arial"/>
                <w:sz w:val="20"/>
                <w:szCs w:val="20"/>
              </w:rPr>
              <w:t xml:space="preserve"> – decision making devolved to agency head except where Commissioner’s approval is required for amounts in excess of notional amount.</w:t>
            </w:r>
          </w:p>
        </w:tc>
        <w:tc>
          <w:tcPr>
            <w:tcW w:w="3402" w:type="dxa"/>
          </w:tcPr>
          <w:p w14:paraId="00F9FADE" w14:textId="77777777" w:rsidR="0019352C" w:rsidRPr="00D2507A" w:rsidRDefault="5E4B0816" w:rsidP="5E4B0816">
            <w:pPr>
              <w:rPr>
                <w:rFonts w:ascii="Arial" w:hAnsi="Arial" w:cs="Arial"/>
                <w:sz w:val="20"/>
                <w:szCs w:val="20"/>
              </w:rPr>
            </w:pPr>
            <w:r w:rsidRPr="00D2507A">
              <w:rPr>
                <w:rFonts w:ascii="Arial" w:hAnsi="Arial" w:cs="Arial"/>
                <w:sz w:val="20"/>
                <w:szCs w:val="20"/>
              </w:rPr>
              <w:t>Determined by agency head (</w:t>
            </w:r>
            <w:r w:rsidR="00FC67E0" w:rsidRPr="00D2507A">
              <w:rPr>
                <w:rFonts w:ascii="Arial" w:hAnsi="Arial" w:cs="Arial"/>
                <w:sz w:val="20"/>
                <w:szCs w:val="20"/>
              </w:rPr>
              <w:t>s.</w:t>
            </w:r>
            <w:r w:rsidRPr="00D2507A">
              <w:rPr>
                <w:rFonts w:ascii="Arial" w:hAnsi="Arial" w:cs="Arial"/>
                <w:sz w:val="20"/>
                <w:szCs w:val="20"/>
              </w:rPr>
              <w:t>20) except where in excess of notional amount where Commissioner’s approval is required.</w:t>
            </w:r>
          </w:p>
        </w:tc>
      </w:tr>
      <w:tr w:rsidR="00673D1E" w:rsidRPr="00D2507A" w14:paraId="04779C6F" w14:textId="77777777" w:rsidTr="00E34B6A">
        <w:tc>
          <w:tcPr>
            <w:tcW w:w="10643" w:type="dxa"/>
            <w:gridSpan w:val="5"/>
            <w:shd w:val="clear" w:color="auto" w:fill="D9D9D9" w:themeFill="background1" w:themeFillShade="D9"/>
          </w:tcPr>
          <w:p w14:paraId="22DC9CC9" w14:textId="77777777" w:rsidR="00673D1E" w:rsidRPr="00D2507A" w:rsidRDefault="00673D1E" w:rsidP="5E4B0816">
            <w:pPr>
              <w:rPr>
                <w:rFonts w:ascii="Arial" w:hAnsi="Arial" w:cs="Arial"/>
                <w:sz w:val="22"/>
              </w:rPr>
            </w:pPr>
            <w:r w:rsidRPr="00D2507A">
              <w:rPr>
                <w:rFonts w:ascii="Arial" w:hAnsi="Arial" w:cs="Arial"/>
                <w:b/>
                <w:sz w:val="22"/>
              </w:rPr>
              <w:t>Performance Pay</w:t>
            </w:r>
          </w:p>
        </w:tc>
      </w:tr>
      <w:tr w:rsidR="0011105C" w:rsidRPr="00D2507A" w14:paraId="1B32738B" w14:textId="77777777" w:rsidTr="00D85C3B">
        <w:trPr>
          <w:gridAfter w:val="1"/>
          <w:wAfter w:w="17" w:type="dxa"/>
        </w:trPr>
        <w:tc>
          <w:tcPr>
            <w:tcW w:w="1696" w:type="dxa"/>
            <w:vMerge w:val="restart"/>
          </w:tcPr>
          <w:p w14:paraId="7BB8FC24" w14:textId="77777777" w:rsidR="0011105C" w:rsidRPr="00D2507A" w:rsidRDefault="0011105C" w:rsidP="005A6869">
            <w:pPr>
              <w:rPr>
                <w:rFonts w:ascii="Arial" w:hAnsi="Arial" w:cs="Arial"/>
                <w:b/>
                <w:bCs/>
                <w:sz w:val="20"/>
                <w:szCs w:val="20"/>
              </w:rPr>
            </w:pPr>
            <w:r w:rsidRPr="00D2507A">
              <w:rPr>
                <w:rFonts w:ascii="Arial" w:hAnsi="Arial" w:cs="Arial"/>
                <w:b/>
                <w:bCs/>
                <w:sz w:val="20"/>
                <w:szCs w:val="20"/>
              </w:rPr>
              <w:t>Availability</w:t>
            </w:r>
          </w:p>
        </w:tc>
        <w:tc>
          <w:tcPr>
            <w:tcW w:w="2410" w:type="dxa"/>
            <w:vMerge w:val="restart"/>
          </w:tcPr>
          <w:p w14:paraId="02ADE0EA" w14:textId="77777777" w:rsidR="0011105C" w:rsidRPr="00D2507A" w:rsidRDefault="0011105C" w:rsidP="005A6869">
            <w:pPr>
              <w:rPr>
                <w:rFonts w:ascii="Arial" w:hAnsi="Arial" w:cs="Arial"/>
                <w:sz w:val="20"/>
                <w:szCs w:val="20"/>
              </w:rPr>
            </w:pPr>
            <w:r w:rsidRPr="00D2507A">
              <w:rPr>
                <w:rFonts w:ascii="Arial" w:hAnsi="Arial" w:cs="Arial"/>
                <w:sz w:val="20"/>
                <w:szCs w:val="20"/>
              </w:rPr>
              <w:t>Yes</w:t>
            </w:r>
          </w:p>
        </w:tc>
        <w:tc>
          <w:tcPr>
            <w:tcW w:w="3118" w:type="dxa"/>
          </w:tcPr>
          <w:p w14:paraId="639A1532" w14:textId="77777777" w:rsidR="0011105C" w:rsidRPr="00D2507A" w:rsidRDefault="0011105C" w:rsidP="5E4B0816">
            <w:pPr>
              <w:rPr>
                <w:rFonts w:ascii="Arial" w:hAnsi="Arial" w:cs="Arial"/>
                <w:sz w:val="20"/>
                <w:szCs w:val="20"/>
                <w:highlight w:val="yellow"/>
              </w:rPr>
            </w:pPr>
            <w:r w:rsidRPr="00D2507A">
              <w:rPr>
                <w:rFonts w:ascii="Arial" w:hAnsi="Arial" w:cs="Arial"/>
                <w:i/>
                <w:iCs/>
                <w:sz w:val="20"/>
                <w:szCs w:val="20"/>
              </w:rPr>
              <w:t>Public Service Act 1999</w:t>
            </w:r>
            <w:r w:rsidRPr="00D2507A">
              <w:rPr>
                <w:rFonts w:ascii="Arial" w:hAnsi="Arial" w:cs="Arial"/>
                <w:sz w:val="20"/>
                <w:szCs w:val="20"/>
              </w:rPr>
              <w:t xml:space="preserve"> – management devolved to agency heads and subject to differences between agencies</w:t>
            </w:r>
          </w:p>
        </w:tc>
        <w:tc>
          <w:tcPr>
            <w:tcW w:w="3402" w:type="dxa"/>
          </w:tcPr>
          <w:p w14:paraId="292C151B" w14:textId="77777777" w:rsidR="0011105C" w:rsidRPr="00D2507A" w:rsidRDefault="0011105C" w:rsidP="5E4B0816">
            <w:pPr>
              <w:rPr>
                <w:rFonts w:ascii="Arial" w:hAnsi="Arial" w:cs="Arial"/>
                <w:sz w:val="20"/>
                <w:szCs w:val="20"/>
              </w:rPr>
            </w:pPr>
            <w:r w:rsidRPr="00D2507A">
              <w:rPr>
                <w:rFonts w:ascii="Arial" w:hAnsi="Arial" w:cs="Arial"/>
                <w:sz w:val="20"/>
                <w:szCs w:val="20"/>
              </w:rPr>
              <w:t>Varies by agency</w:t>
            </w:r>
          </w:p>
        </w:tc>
      </w:tr>
      <w:tr w:rsidR="0011105C" w:rsidRPr="00D2507A" w14:paraId="0F88B354" w14:textId="77777777" w:rsidTr="00D85C3B">
        <w:trPr>
          <w:gridAfter w:val="1"/>
          <w:wAfter w:w="17" w:type="dxa"/>
        </w:trPr>
        <w:tc>
          <w:tcPr>
            <w:tcW w:w="1696" w:type="dxa"/>
            <w:vMerge/>
          </w:tcPr>
          <w:p w14:paraId="798760F4" w14:textId="77777777" w:rsidR="0011105C" w:rsidRPr="00D2507A" w:rsidRDefault="0011105C" w:rsidP="005A6869">
            <w:pPr>
              <w:rPr>
                <w:rFonts w:ascii="Arial" w:hAnsi="Arial" w:cs="Arial"/>
              </w:rPr>
            </w:pPr>
          </w:p>
        </w:tc>
        <w:tc>
          <w:tcPr>
            <w:tcW w:w="2410" w:type="dxa"/>
            <w:vMerge/>
          </w:tcPr>
          <w:p w14:paraId="599F5917" w14:textId="77777777" w:rsidR="0011105C" w:rsidRPr="00D2507A" w:rsidRDefault="0011105C" w:rsidP="005A6869">
            <w:pPr>
              <w:rPr>
                <w:rFonts w:ascii="Arial" w:hAnsi="Arial" w:cs="Arial"/>
                <w:sz w:val="20"/>
                <w:szCs w:val="20"/>
              </w:rPr>
            </w:pPr>
          </w:p>
        </w:tc>
        <w:tc>
          <w:tcPr>
            <w:tcW w:w="3118" w:type="dxa"/>
          </w:tcPr>
          <w:p w14:paraId="5129A949" w14:textId="77777777" w:rsidR="0011105C" w:rsidRPr="00D2507A" w:rsidRDefault="0011105C" w:rsidP="5E4B0816">
            <w:pPr>
              <w:rPr>
                <w:rFonts w:ascii="Arial" w:hAnsi="Arial" w:cs="Arial"/>
                <w:i/>
                <w:iCs/>
                <w:sz w:val="20"/>
                <w:szCs w:val="20"/>
              </w:rPr>
            </w:pPr>
            <w:r w:rsidRPr="00D2507A">
              <w:rPr>
                <w:rFonts w:ascii="Arial" w:hAnsi="Arial" w:cs="Arial"/>
                <w:sz w:val="20"/>
                <w:szCs w:val="20"/>
              </w:rPr>
              <w:t>Performance bonuses for Secretaries were abolished in 2008 by the Rudd government in lieu of a 14% increase in base salary</w:t>
            </w:r>
            <w:r w:rsidR="00D572B6" w:rsidRPr="00D2507A">
              <w:rPr>
                <w:rFonts w:ascii="Arial" w:hAnsi="Arial" w:cs="Arial"/>
                <w:sz w:val="20"/>
                <w:szCs w:val="20"/>
              </w:rPr>
              <w:t xml:space="preserve"> and annual increments in line with the rest of the APS</w:t>
            </w:r>
            <w:r w:rsidRPr="00D2507A">
              <w:rPr>
                <w:rFonts w:ascii="Arial" w:hAnsi="Arial" w:cs="Arial"/>
                <w:sz w:val="20"/>
                <w:szCs w:val="20"/>
              </w:rPr>
              <w:t>.</w:t>
            </w:r>
          </w:p>
        </w:tc>
        <w:tc>
          <w:tcPr>
            <w:tcW w:w="3402" w:type="dxa"/>
          </w:tcPr>
          <w:p w14:paraId="46503EDE" w14:textId="77777777" w:rsidR="0011105C" w:rsidRPr="00D2507A" w:rsidRDefault="0011105C" w:rsidP="5E4B0816">
            <w:pPr>
              <w:rPr>
                <w:rFonts w:ascii="Arial" w:hAnsi="Arial" w:cs="Arial"/>
                <w:sz w:val="20"/>
                <w:szCs w:val="20"/>
              </w:rPr>
            </w:pPr>
          </w:p>
        </w:tc>
      </w:tr>
      <w:tr w:rsidR="0019352C" w:rsidRPr="00D2507A" w14:paraId="20B5C834" w14:textId="77777777" w:rsidTr="00D85C3B">
        <w:trPr>
          <w:gridAfter w:val="1"/>
          <w:wAfter w:w="17" w:type="dxa"/>
        </w:trPr>
        <w:tc>
          <w:tcPr>
            <w:tcW w:w="1696" w:type="dxa"/>
          </w:tcPr>
          <w:p w14:paraId="0A54477B" w14:textId="77777777" w:rsidR="0019352C" w:rsidRPr="00D2507A" w:rsidRDefault="0019352C" w:rsidP="005A6869">
            <w:pPr>
              <w:rPr>
                <w:rFonts w:ascii="Arial" w:hAnsi="Arial" w:cs="Arial"/>
                <w:b/>
                <w:bCs/>
                <w:sz w:val="20"/>
                <w:szCs w:val="20"/>
              </w:rPr>
            </w:pPr>
            <w:r w:rsidRPr="00D2507A">
              <w:rPr>
                <w:rFonts w:ascii="Arial" w:hAnsi="Arial" w:cs="Arial"/>
                <w:b/>
                <w:bCs/>
                <w:sz w:val="20"/>
                <w:szCs w:val="20"/>
              </w:rPr>
              <w:t>Basis</w:t>
            </w:r>
          </w:p>
        </w:tc>
        <w:tc>
          <w:tcPr>
            <w:tcW w:w="2410" w:type="dxa"/>
          </w:tcPr>
          <w:p w14:paraId="5E46E25E" w14:textId="77777777" w:rsidR="0019352C" w:rsidRPr="00D2507A" w:rsidRDefault="0019352C" w:rsidP="005A6869">
            <w:pPr>
              <w:rPr>
                <w:rFonts w:ascii="Arial" w:hAnsi="Arial" w:cs="Arial"/>
                <w:sz w:val="20"/>
                <w:szCs w:val="20"/>
              </w:rPr>
            </w:pPr>
            <w:r w:rsidRPr="00D2507A">
              <w:rPr>
                <w:rFonts w:ascii="Arial" w:hAnsi="Arial" w:cs="Arial"/>
                <w:sz w:val="20"/>
                <w:szCs w:val="20"/>
              </w:rPr>
              <w:t>Performance bonuses between 8% and 15% of salary.</w:t>
            </w:r>
          </w:p>
        </w:tc>
        <w:tc>
          <w:tcPr>
            <w:tcW w:w="3118" w:type="dxa"/>
          </w:tcPr>
          <w:p w14:paraId="60672230" w14:textId="77777777" w:rsidR="0019352C" w:rsidRPr="00D2507A" w:rsidRDefault="5E4B0816" w:rsidP="5E4B0816">
            <w:pPr>
              <w:rPr>
                <w:rFonts w:ascii="Arial" w:hAnsi="Arial" w:cs="Arial"/>
                <w:sz w:val="20"/>
                <w:szCs w:val="20"/>
              </w:rPr>
            </w:pPr>
            <w:r w:rsidRPr="00D2507A">
              <w:rPr>
                <w:rFonts w:ascii="Arial" w:hAnsi="Arial" w:cs="Arial"/>
                <w:i/>
                <w:iCs/>
                <w:sz w:val="20"/>
                <w:szCs w:val="20"/>
              </w:rPr>
              <w:t>Public Service Act 1999</w:t>
            </w:r>
            <w:r w:rsidRPr="00D2507A">
              <w:rPr>
                <w:rFonts w:ascii="Arial" w:hAnsi="Arial" w:cs="Arial"/>
                <w:sz w:val="20"/>
                <w:szCs w:val="20"/>
              </w:rPr>
              <w:t xml:space="preserve"> – management devolved to agency head and subject to differences between agencies</w:t>
            </w:r>
          </w:p>
        </w:tc>
        <w:tc>
          <w:tcPr>
            <w:tcW w:w="3402" w:type="dxa"/>
          </w:tcPr>
          <w:p w14:paraId="6F9776CF" w14:textId="77777777" w:rsidR="0019352C" w:rsidRPr="00D2507A" w:rsidRDefault="5E4B0816" w:rsidP="5E4B0816">
            <w:pPr>
              <w:rPr>
                <w:rFonts w:ascii="Arial" w:hAnsi="Arial" w:cs="Arial"/>
                <w:sz w:val="20"/>
                <w:szCs w:val="20"/>
              </w:rPr>
            </w:pPr>
            <w:r w:rsidRPr="00D2507A">
              <w:rPr>
                <w:rFonts w:ascii="Arial" w:hAnsi="Arial" w:cs="Arial"/>
                <w:sz w:val="20"/>
                <w:szCs w:val="20"/>
              </w:rPr>
              <w:t xml:space="preserve">Arrangements differ by agency but generally where offered, must evidence </w:t>
            </w:r>
            <w:r w:rsidRPr="00D2507A">
              <w:rPr>
                <w:rFonts w:ascii="Arial" w:hAnsi="Arial" w:cs="Arial"/>
                <w:i/>
                <w:iCs/>
                <w:sz w:val="20"/>
                <w:szCs w:val="20"/>
              </w:rPr>
              <w:t>extraordinary performance/exceeds expectations</w:t>
            </w:r>
            <w:r w:rsidRPr="00D2507A">
              <w:rPr>
                <w:rFonts w:ascii="Arial" w:hAnsi="Arial" w:cs="Arial"/>
                <w:sz w:val="20"/>
                <w:szCs w:val="20"/>
              </w:rPr>
              <w:t xml:space="preserve"> assessment level</w:t>
            </w:r>
          </w:p>
        </w:tc>
      </w:tr>
      <w:tr w:rsidR="0019352C" w:rsidRPr="00D2507A" w14:paraId="5F0915A4" w14:textId="77777777" w:rsidTr="00D85C3B">
        <w:trPr>
          <w:gridAfter w:val="1"/>
          <w:wAfter w:w="17" w:type="dxa"/>
        </w:trPr>
        <w:tc>
          <w:tcPr>
            <w:tcW w:w="1696" w:type="dxa"/>
          </w:tcPr>
          <w:p w14:paraId="78CE4708" w14:textId="77777777" w:rsidR="0019352C" w:rsidRPr="00D2507A" w:rsidRDefault="0019352C" w:rsidP="005A6869">
            <w:pPr>
              <w:rPr>
                <w:rFonts w:ascii="Arial" w:hAnsi="Arial" w:cs="Arial"/>
                <w:b/>
                <w:bCs/>
                <w:sz w:val="20"/>
                <w:szCs w:val="20"/>
              </w:rPr>
            </w:pPr>
            <w:r w:rsidRPr="00D2507A">
              <w:rPr>
                <w:rFonts w:ascii="Arial" w:hAnsi="Arial" w:cs="Arial"/>
                <w:b/>
                <w:bCs/>
                <w:sz w:val="20"/>
                <w:szCs w:val="20"/>
              </w:rPr>
              <w:t>Who makes assessment</w:t>
            </w:r>
          </w:p>
        </w:tc>
        <w:tc>
          <w:tcPr>
            <w:tcW w:w="2410" w:type="dxa"/>
          </w:tcPr>
          <w:p w14:paraId="1C87FD70" w14:textId="77777777" w:rsidR="0019352C" w:rsidRPr="00D2507A" w:rsidRDefault="0019352C" w:rsidP="005A6869">
            <w:pPr>
              <w:rPr>
                <w:rFonts w:ascii="Arial" w:hAnsi="Arial" w:cs="Arial"/>
                <w:sz w:val="20"/>
                <w:szCs w:val="20"/>
              </w:rPr>
            </w:pPr>
            <w:r w:rsidRPr="00D2507A">
              <w:rPr>
                <w:rFonts w:ascii="Arial" w:hAnsi="Arial" w:cs="Arial"/>
                <w:sz w:val="20"/>
                <w:szCs w:val="20"/>
              </w:rPr>
              <w:t>Dept Secretary or delegate</w:t>
            </w:r>
          </w:p>
        </w:tc>
        <w:tc>
          <w:tcPr>
            <w:tcW w:w="3118" w:type="dxa"/>
          </w:tcPr>
          <w:p w14:paraId="28126B29" w14:textId="77777777" w:rsidR="0019352C" w:rsidRPr="00D2507A" w:rsidRDefault="5E4B0816" w:rsidP="5E4B0816">
            <w:pPr>
              <w:rPr>
                <w:rFonts w:ascii="Arial" w:hAnsi="Arial" w:cs="Arial"/>
              </w:rPr>
            </w:pPr>
            <w:r w:rsidRPr="00D2507A">
              <w:rPr>
                <w:rFonts w:ascii="Arial" w:hAnsi="Arial" w:cs="Arial"/>
                <w:sz w:val="20"/>
                <w:szCs w:val="20"/>
              </w:rPr>
              <w:t>No change</w:t>
            </w:r>
          </w:p>
        </w:tc>
        <w:tc>
          <w:tcPr>
            <w:tcW w:w="3402" w:type="dxa"/>
          </w:tcPr>
          <w:p w14:paraId="65A5C395" w14:textId="77777777" w:rsidR="0011105C" w:rsidRPr="00D2507A" w:rsidRDefault="5E4B0816" w:rsidP="5E4B0816">
            <w:pPr>
              <w:rPr>
                <w:rFonts w:ascii="Arial" w:hAnsi="Arial" w:cs="Arial"/>
                <w:sz w:val="20"/>
                <w:szCs w:val="20"/>
              </w:rPr>
            </w:pPr>
            <w:r w:rsidRPr="00D2507A">
              <w:rPr>
                <w:rFonts w:ascii="Arial" w:hAnsi="Arial" w:cs="Arial"/>
                <w:sz w:val="20"/>
                <w:szCs w:val="20"/>
              </w:rPr>
              <w:t>Agency head or delegate</w:t>
            </w:r>
          </w:p>
          <w:p w14:paraId="234D141B" w14:textId="77777777" w:rsidR="0011105C" w:rsidRPr="00D2507A" w:rsidRDefault="0011105C" w:rsidP="5E4B0816">
            <w:pPr>
              <w:rPr>
                <w:rFonts w:ascii="Arial" w:hAnsi="Arial" w:cs="Arial"/>
                <w:sz w:val="20"/>
                <w:szCs w:val="20"/>
              </w:rPr>
            </w:pPr>
          </w:p>
        </w:tc>
      </w:tr>
      <w:tr w:rsidR="00673D1E" w:rsidRPr="00D2507A" w14:paraId="052F5D68" w14:textId="77777777" w:rsidTr="00E34B6A">
        <w:tc>
          <w:tcPr>
            <w:tcW w:w="10643" w:type="dxa"/>
            <w:gridSpan w:val="5"/>
            <w:shd w:val="clear" w:color="auto" w:fill="D9D9D9" w:themeFill="background1" w:themeFillShade="D9"/>
          </w:tcPr>
          <w:p w14:paraId="7A901981" w14:textId="77777777" w:rsidR="00673D1E" w:rsidRPr="00D2507A" w:rsidRDefault="00673D1E" w:rsidP="5E4B0816">
            <w:pPr>
              <w:rPr>
                <w:rFonts w:ascii="Arial" w:hAnsi="Arial" w:cs="Arial"/>
                <w:sz w:val="20"/>
                <w:szCs w:val="20"/>
              </w:rPr>
            </w:pPr>
            <w:r w:rsidRPr="00D2507A">
              <w:rPr>
                <w:rFonts w:ascii="Arial" w:hAnsi="Arial" w:cs="Arial"/>
                <w:b/>
              </w:rPr>
              <w:t>Right of Return</w:t>
            </w:r>
          </w:p>
        </w:tc>
      </w:tr>
      <w:tr w:rsidR="0019352C" w:rsidRPr="00D2507A" w14:paraId="2A90DFB1" w14:textId="77777777" w:rsidTr="00D85C3B">
        <w:trPr>
          <w:gridAfter w:val="1"/>
          <w:wAfter w:w="17" w:type="dxa"/>
        </w:trPr>
        <w:tc>
          <w:tcPr>
            <w:tcW w:w="1696" w:type="dxa"/>
            <w:tcBorders>
              <w:bottom w:val="nil"/>
            </w:tcBorders>
          </w:tcPr>
          <w:p w14:paraId="051F15DC" w14:textId="77777777" w:rsidR="0019352C" w:rsidRPr="00D2507A" w:rsidRDefault="0019352C" w:rsidP="005A6869">
            <w:pPr>
              <w:rPr>
                <w:rFonts w:ascii="Arial" w:hAnsi="Arial" w:cs="Arial"/>
                <w:b/>
              </w:rPr>
            </w:pPr>
          </w:p>
        </w:tc>
        <w:tc>
          <w:tcPr>
            <w:tcW w:w="2410" w:type="dxa"/>
            <w:tcBorders>
              <w:bottom w:val="nil"/>
            </w:tcBorders>
          </w:tcPr>
          <w:p w14:paraId="14963972" w14:textId="77777777" w:rsidR="0019352C" w:rsidRPr="00D2507A" w:rsidRDefault="0019352C" w:rsidP="005A6869">
            <w:pPr>
              <w:rPr>
                <w:rFonts w:ascii="Arial" w:hAnsi="Arial" w:cs="Arial"/>
                <w:sz w:val="20"/>
                <w:szCs w:val="20"/>
              </w:rPr>
            </w:pPr>
            <w:r w:rsidRPr="00D2507A">
              <w:rPr>
                <w:rFonts w:ascii="Arial" w:hAnsi="Arial" w:cs="Arial"/>
                <w:sz w:val="20"/>
                <w:szCs w:val="20"/>
              </w:rPr>
              <w:t xml:space="preserve">Appointments to SES from within the Service (97% of SES) retain permanency. </w:t>
            </w:r>
          </w:p>
          <w:p w14:paraId="62267772" w14:textId="77777777" w:rsidR="0019352C" w:rsidRPr="00D2507A" w:rsidRDefault="0019352C" w:rsidP="005A6869">
            <w:pPr>
              <w:rPr>
                <w:rFonts w:ascii="Arial" w:hAnsi="Arial" w:cs="Arial"/>
                <w:sz w:val="20"/>
                <w:szCs w:val="20"/>
              </w:rPr>
            </w:pPr>
          </w:p>
        </w:tc>
        <w:tc>
          <w:tcPr>
            <w:tcW w:w="3118" w:type="dxa"/>
            <w:tcBorders>
              <w:bottom w:val="nil"/>
            </w:tcBorders>
          </w:tcPr>
          <w:p w14:paraId="78C1309E" w14:textId="77777777" w:rsidR="0019352C" w:rsidRPr="00D2507A" w:rsidRDefault="5E4B0816" w:rsidP="005A6869">
            <w:pPr>
              <w:rPr>
                <w:rFonts w:ascii="Arial" w:hAnsi="Arial" w:cs="Arial"/>
              </w:rPr>
            </w:pPr>
            <w:r w:rsidRPr="00D2507A">
              <w:rPr>
                <w:rFonts w:ascii="Arial" w:hAnsi="Arial" w:cs="Arial"/>
                <w:sz w:val="20"/>
                <w:szCs w:val="20"/>
              </w:rPr>
              <w:t>No change</w:t>
            </w:r>
          </w:p>
        </w:tc>
        <w:tc>
          <w:tcPr>
            <w:tcW w:w="3402" w:type="dxa"/>
            <w:tcBorders>
              <w:bottom w:val="nil"/>
            </w:tcBorders>
          </w:tcPr>
          <w:p w14:paraId="2673264B" w14:textId="77777777" w:rsidR="0019352C" w:rsidRPr="00D2507A" w:rsidRDefault="5E4B0816" w:rsidP="5E4B0816">
            <w:pPr>
              <w:rPr>
                <w:rFonts w:ascii="Arial" w:hAnsi="Arial" w:cs="Arial"/>
                <w:sz w:val="20"/>
                <w:szCs w:val="20"/>
              </w:rPr>
            </w:pPr>
            <w:r w:rsidRPr="00D2507A">
              <w:rPr>
                <w:rFonts w:ascii="Arial" w:hAnsi="Arial" w:cs="Arial"/>
                <w:sz w:val="20"/>
                <w:szCs w:val="20"/>
              </w:rPr>
              <w:t>Internal appointments to the SES retain permanency – returning to the APS after receipt of redundancy benefits may limit employment.</w:t>
            </w:r>
          </w:p>
        </w:tc>
      </w:tr>
      <w:tr w:rsidR="0019352C" w:rsidRPr="00D2507A" w14:paraId="1BED611C" w14:textId="77777777" w:rsidTr="00D85C3B">
        <w:trPr>
          <w:gridAfter w:val="1"/>
          <w:wAfter w:w="17" w:type="dxa"/>
        </w:trPr>
        <w:tc>
          <w:tcPr>
            <w:tcW w:w="1696" w:type="dxa"/>
            <w:shd w:val="clear" w:color="auto" w:fill="auto"/>
          </w:tcPr>
          <w:p w14:paraId="12E257FB" w14:textId="77777777" w:rsidR="0019352C" w:rsidRPr="00D2507A" w:rsidRDefault="0019352C" w:rsidP="005A6869">
            <w:pPr>
              <w:rPr>
                <w:rFonts w:ascii="Arial" w:hAnsi="Arial" w:cs="Arial"/>
              </w:rPr>
            </w:pPr>
          </w:p>
        </w:tc>
        <w:tc>
          <w:tcPr>
            <w:tcW w:w="2410" w:type="dxa"/>
            <w:shd w:val="clear" w:color="auto" w:fill="auto"/>
          </w:tcPr>
          <w:p w14:paraId="1055E106" w14:textId="77777777" w:rsidR="0019352C" w:rsidRPr="00D2507A" w:rsidRDefault="0019352C" w:rsidP="005A6869">
            <w:pPr>
              <w:rPr>
                <w:rFonts w:ascii="Arial" w:hAnsi="Arial" w:cs="Arial"/>
              </w:rPr>
            </w:pPr>
          </w:p>
        </w:tc>
        <w:tc>
          <w:tcPr>
            <w:tcW w:w="3118" w:type="dxa"/>
            <w:shd w:val="clear" w:color="auto" w:fill="auto"/>
          </w:tcPr>
          <w:p w14:paraId="49A6566E" w14:textId="77777777" w:rsidR="0019352C" w:rsidRPr="00D2507A" w:rsidRDefault="0019352C" w:rsidP="005A6869">
            <w:pPr>
              <w:rPr>
                <w:rFonts w:ascii="Arial" w:hAnsi="Arial" w:cs="Arial"/>
              </w:rPr>
            </w:pPr>
          </w:p>
        </w:tc>
        <w:tc>
          <w:tcPr>
            <w:tcW w:w="3402" w:type="dxa"/>
            <w:shd w:val="clear" w:color="auto" w:fill="auto"/>
          </w:tcPr>
          <w:p w14:paraId="0D4E9D18" w14:textId="77777777" w:rsidR="0019352C" w:rsidRPr="00D2507A" w:rsidRDefault="0019352C" w:rsidP="005A6869">
            <w:pPr>
              <w:rPr>
                <w:rFonts w:ascii="Arial" w:hAnsi="Arial" w:cs="Arial"/>
              </w:rPr>
            </w:pPr>
          </w:p>
        </w:tc>
      </w:tr>
    </w:tbl>
    <w:p w14:paraId="7CB33C45" w14:textId="77777777" w:rsidR="003F314C" w:rsidRPr="00D2507A" w:rsidRDefault="003F314C" w:rsidP="003F314C">
      <w:pPr>
        <w:rPr>
          <w:rFonts w:ascii="Arial" w:hAnsi="Arial" w:cs="Arial"/>
        </w:rPr>
      </w:pPr>
    </w:p>
    <w:p w14:paraId="031C1FC0" w14:textId="77777777" w:rsidR="00612676" w:rsidRPr="00D2507A" w:rsidRDefault="00612676">
      <w:pPr>
        <w:spacing w:before="0" w:after="200" w:line="276" w:lineRule="auto"/>
        <w:rPr>
          <w:rFonts w:ascii="Arial" w:eastAsiaTheme="majorEastAsia" w:hAnsi="Arial" w:cs="Arial"/>
          <w:b/>
          <w:sz w:val="28"/>
          <w:szCs w:val="32"/>
          <w:u w:val="single"/>
        </w:rPr>
      </w:pPr>
      <w:bookmarkStart w:id="99" w:name="_Toc31781326"/>
      <w:bookmarkStart w:id="100" w:name="_Toc31781584"/>
      <w:bookmarkStart w:id="101" w:name="_Toc31781724"/>
      <w:r w:rsidRPr="00D2507A">
        <w:rPr>
          <w:rFonts w:ascii="Arial" w:hAnsi="Arial" w:cs="Arial"/>
        </w:rPr>
        <w:br w:type="page"/>
      </w:r>
    </w:p>
    <w:p w14:paraId="68FAC5D0" w14:textId="77777777" w:rsidR="003F314C" w:rsidRPr="00D31605" w:rsidRDefault="003F314C" w:rsidP="003F314C">
      <w:pPr>
        <w:pStyle w:val="Heading1"/>
        <w:rPr>
          <w:rFonts w:ascii="Arial" w:hAnsi="Arial" w:cs="Arial"/>
          <w:u w:val="none"/>
        </w:rPr>
      </w:pPr>
      <w:bookmarkStart w:id="102" w:name="_Toc76915961"/>
      <w:r w:rsidRPr="00D31605">
        <w:rPr>
          <w:rFonts w:ascii="Arial" w:hAnsi="Arial" w:cs="Arial"/>
          <w:u w:val="none"/>
        </w:rPr>
        <w:t>Workforce data</w:t>
      </w:r>
      <w:bookmarkEnd w:id="99"/>
      <w:bookmarkEnd w:id="100"/>
      <w:bookmarkEnd w:id="101"/>
      <w:bookmarkEnd w:id="102"/>
      <w:r w:rsidRPr="00D31605">
        <w:rPr>
          <w:rFonts w:ascii="Arial" w:hAnsi="Arial" w:cs="Arial"/>
          <w:u w:val="none"/>
        </w:rPr>
        <w:t xml:space="preserve"> </w:t>
      </w:r>
    </w:p>
    <w:p w14:paraId="7783BE30" w14:textId="77777777" w:rsidR="00E444C6" w:rsidRPr="00D2507A" w:rsidRDefault="0011270B" w:rsidP="00E34B6A">
      <w:pPr>
        <w:rPr>
          <w:rFonts w:ascii="Arial" w:hAnsi="Arial" w:cs="Arial"/>
        </w:rPr>
      </w:pPr>
      <w:r w:rsidRPr="00D2507A">
        <w:rPr>
          <w:rFonts w:ascii="Arial" w:hAnsi="Arial" w:cs="Arial"/>
        </w:rPr>
        <w:t>At the 1984 creation of the SES, there were 1651 SES employees (1.2% of the SES) (APSC, 2009</w:t>
      </w:r>
      <w:r w:rsidR="00574458" w:rsidRPr="00D2507A">
        <w:rPr>
          <w:rFonts w:ascii="Arial" w:hAnsi="Arial" w:cs="Arial"/>
        </w:rPr>
        <w:t>). In the following decade and a half, growth of the SES was disproportionate to that of the APS (78% vs 30%)</w:t>
      </w:r>
      <w:r w:rsidRPr="00D2507A">
        <w:rPr>
          <w:rFonts w:ascii="Arial" w:hAnsi="Arial" w:cs="Arial"/>
        </w:rPr>
        <w:t xml:space="preserve"> (Halligan, 2013:17)</w:t>
      </w:r>
      <w:r w:rsidR="009B2DB6" w:rsidRPr="00D2507A">
        <w:rPr>
          <w:rFonts w:ascii="Arial" w:hAnsi="Arial" w:cs="Arial"/>
        </w:rPr>
        <w:t xml:space="preserve">. </w:t>
      </w:r>
      <w:r w:rsidR="00044EDE" w:rsidRPr="00D2507A">
        <w:rPr>
          <w:rFonts w:ascii="Arial" w:hAnsi="Arial" w:cs="Arial"/>
        </w:rPr>
        <w:t xml:space="preserve">The Advisory Group on Reform of Australian Government Administration (AGRAGA, 2009), noted that while SES numbers had grown by 41% from 1994 to 2008, public service positions at the </w:t>
      </w:r>
      <w:r w:rsidR="00C327D5" w:rsidRPr="00D2507A">
        <w:rPr>
          <w:rFonts w:ascii="Arial" w:hAnsi="Arial" w:cs="Arial"/>
        </w:rPr>
        <w:t xml:space="preserve">lowest </w:t>
      </w:r>
      <w:r w:rsidR="00044EDE" w:rsidRPr="00D2507A">
        <w:rPr>
          <w:rFonts w:ascii="Arial" w:hAnsi="Arial" w:cs="Arial"/>
        </w:rPr>
        <w:t xml:space="preserve">end of the scale (APS1-2) had reduced by 95% and 71% respectively (AGRAGA, 2009: 3; 17). </w:t>
      </w:r>
    </w:p>
    <w:p w14:paraId="1424316C" w14:textId="77777777" w:rsidR="009B2DB6" w:rsidRPr="00D2507A" w:rsidRDefault="00044EDE" w:rsidP="00F776FC">
      <w:pPr>
        <w:pStyle w:val="indent"/>
        <w:ind w:firstLine="0"/>
        <w:rPr>
          <w:rFonts w:ascii="Arial" w:hAnsi="Arial" w:cs="Arial"/>
          <w:color w:val="111111"/>
          <w:shd w:val="clear" w:color="auto" w:fill="F9F9F9"/>
        </w:rPr>
      </w:pPr>
      <w:r w:rsidRPr="00D2507A">
        <w:rPr>
          <w:rFonts w:ascii="Arial" w:hAnsi="Arial" w:cs="Arial"/>
        </w:rPr>
        <w:t>At the same time, representation of women in the SES ranks have grown – from 36% in</w:t>
      </w:r>
      <w:r w:rsidR="00362A37" w:rsidRPr="00D2507A">
        <w:rPr>
          <w:rFonts w:ascii="Arial" w:hAnsi="Arial" w:cs="Arial"/>
        </w:rPr>
        <w:t xml:space="preserve"> </w:t>
      </w:r>
      <w:r w:rsidR="009B2DB6" w:rsidRPr="00D2507A">
        <w:rPr>
          <w:rFonts w:ascii="Arial" w:hAnsi="Arial" w:cs="Arial"/>
          <w:shd w:val="clear" w:color="auto" w:fill="FFFFFF"/>
        </w:rPr>
        <w:t xml:space="preserve">2008 and </w:t>
      </w:r>
      <w:r w:rsidRPr="00D2507A">
        <w:rPr>
          <w:rFonts w:ascii="Arial" w:hAnsi="Arial" w:cs="Arial"/>
          <w:shd w:val="clear" w:color="auto" w:fill="FFFFFF"/>
        </w:rPr>
        <w:t xml:space="preserve">to 43% in </w:t>
      </w:r>
      <w:r w:rsidR="009B2DB6" w:rsidRPr="00D2507A">
        <w:rPr>
          <w:rFonts w:ascii="Arial" w:hAnsi="Arial" w:cs="Arial"/>
          <w:shd w:val="clear" w:color="auto" w:fill="FFFFFF"/>
        </w:rPr>
        <w:t>2017</w:t>
      </w:r>
      <w:r w:rsidR="00362A37" w:rsidRPr="00D2507A">
        <w:rPr>
          <w:rFonts w:ascii="Arial" w:hAnsi="Arial" w:cs="Arial"/>
          <w:shd w:val="clear" w:color="auto" w:fill="FFFFFF"/>
        </w:rPr>
        <w:t xml:space="preserve"> – reaching top-level parity in 2018, with nine of the 18 Secretaries women </w:t>
      </w:r>
      <w:r w:rsidR="009B2DB6" w:rsidRPr="00D2507A">
        <w:rPr>
          <w:rFonts w:ascii="Arial" w:hAnsi="Arial" w:cs="Arial"/>
          <w:shd w:val="clear" w:color="auto" w:fill="FFFFFF"/>
        </w:rPr>
        <w:t xml:space="preserve">(APSC 2017 – </w:t>
      </w:r>
      <w:r w:rsidR="009B2DB6" w:rsidRPr="00D2507A">
        <w:rPr>
          <w:rFonts w:ascii="Arial" w:hAnsi="Arial" w:cs="Arial"/>
          <w:i/>
          <w:iCs/>
          <w:shd w:val="clear" w:color="auto" w:fill="FFFFFF"/>
        </w:rPr>
        <w:t>APS Statistical Bulletin 2016-17</w:t>
      </w:r>
      <w:r w:rsidR="00362A37" w:rsidRPr="00D2507A">
        <w:rPr>
          <w:rFonts w:ascii="Arial" w:hAnsi="Arial" w:cs="Arial"/>
          <w:shd w:val="clear" w:color="auto" w:fill="FFFFFF"/>
        </w:rPr>
        <w:t>; Heron, 2018)</w:t>
      </w:r>
      <w:r w:rsidR="009B2DB6" w:rsidRPr="00D2507A">
        <w:rPr>
          <w:rFonts w:ascii="Arial" w:hAnsi="Arial" w:cs="Arial"/>
          <w:shd w:val="clear" w:color="auto" w:fill="FFFFFF"/>
        </w:rPr>
        <w:t xml:space="preserve">. </w:t>
      </w:r>
      <w:r w:rsidR="00362A37" w:rsidRPr="00D2507A">
        <w:rPr>
          <w:rFonts w:ascii="Arial" w:hAnsi="Arial" w:cs="Arial"/>
          <w:shd w:val="clear" w:color="auto" w:fill="FFFFFF"/>
        </w:rPr>
        <w:t>However, while women made up t</w:t>
      </w:r>
      <w:r w:rsidR="009B2DB6" w:rsidRPr="00D2507A">
        <w:rPr>
          <w:rFonts w:ascii="Arial" w:hAnsi="Arial" w:cs="Arial"/>
          <w:color w:val="111111"/>
          <w:shd w:val="clear" w:color="auto" w:fill="F9F9F9"/>
        </w:rPr>
        <w:t>wo-thirds of all PM&amp;C employees</w:t>
      </w:r>
      <w:r w:rsidR="00362A37" w:rsidRPr="00D2507A">
        <w:rPr>
          <w:rFonts w:ascii="Arial" w:hAnsi="Arial" w:cs="Arial"/>
          <w:color w:val="111111"/>
          <w:shd w:val="clear" w:color="auto" w:fill="F9F9F9"/>
        </w:rPr>
        <w:t xml:space="preserve"> in 2017</w:t>
      </w:r>
      <w:r w:rsidR="009B2DB6" w:rsidRPr="00D2507A">
        <w:rPr>
          <w:rFonts w:ascii="Arial" w:hAnsi="Arial" w:cs="Arial"/>
          <w:color w:val="111111"/>
          <w:shd w:val="clear" w:color="auto" w:fill="F9F9F9"/>
        </w:rPr>
        <w:t xml:space="preserve">, </w:t>
      </w:r>
      <w:r w:rsidR="00362A37" w:rsidRPr="00D2507A">
        <w:rPr>
          <w:rFonts w:ascii="Arial" w:hAnsi="Arial" w:cs="Arial"/>
          <w:color w:val="111111"/>
          <w:shd w:val="clear" w:color="auto" w:fill="F9F9F9"/>
        </w:rPr>
        <w:t xml:space="preserve">there were only two women among </w:t>
      </w:r>
      <w:r w:rsidR="009B2DB6" w:rsidRPr="00D2507A">
        <w:rPr>
          <w:rFonts w:ascii="Arial" w:hAnsi="Arial" w:cs="Arial"/>
          <w:color w:val="111111"/>
          <w:shd w:val="clear" w:color="auto" w:fill="F9F9F9"/>
        </w:rPr>
        <w:t>the nine top executives (</w:t>
      </w:r>
      <w:proofErr w:type="spellStart"/>
      <w:r w:rsidR="009B2DB6" w:rsidRPr="00D2507A">
        <w:rPr>
          <w:rFonts w:ascii="Arial" w:hAnsi="Arial" w:cs="Arial"/>
          <w:color w:val="111111"/>
          <w:shd w:val="clear" w:color="auto" w:fill="F9F9F9"/>
        </w:rPr>
        <w:t>Gothe</w:t>
      </w:r>
      <w:proofErr w:type="spellEnd"/>
      <w:r w:rsidR="009B2DB6" w:rsidRPr="00D2507A">
        <w:rPr>
          <w:rFonts w:ascii="Arial" w:hAnsi="Arial" w:cs="Arial"/>
          <w:color w:val="111111"/>
          <w:shd w:val="clear" w:color="auto" w:fill="F9F9F9"/>
        </w:rPr>
        <w:t>-Snape</w:t>
      </w:r>
      <w:r w:rsidR="00362A37" w:rsidRPr="00D2507A">
        <w:rPr>
          <w:rFonts w:ascii="Arial" w:hAnsi="Arial" w:cs="Arial"/>
          <w:color w:val="111111"/>
          <w:shd w:val="clear" w:color="auto" w:fill="F9F9F9"/>
        </w:rPr>
        <w:t>,</w:t>
      </w:r>
      <w:r w:rsidR="009B2DB6" w:rsidRPr="00D2507A">
        <w:rPr>
          <w:rFonts w:ascii="Arial" w:hAnsi="Arial" w:cs="Arial"/>
          <w:color w:val="111111"/>
          <w:shd w:val="clear" w:color="auto" w:fill="F9F9F9"/>
        </w:rPr>
        <w:t xml:space="preserve"> 201</w:t>
      </w:r>
      <w:r w:rsidR="00362A37" w:rsidRPr="00D2507A">
        <w:rPr>
          <w:rFonts w:ascii="Arial" w:hAnsi="Arial" w:cs="Arial"/>
          <w:color w:val="111111"/>
          <w:shd w:val="clear" w:color="auto" w:fill="F9F9F9"/>
        </w:rPr>
        <w:t>8</w:t>
      </w:r>
      <w:r w:rsidR="009B2DB6" w:rsidRPr="00D2507A">
        <w:rPr>
          <w:rFonts w:ascii="Arial" w:hAnsi="Arial" w:cs="Arial"/>
          <w:color w:val="111111"/>
          <w:shd w:val="clear" w:color="auto" w:fill="F9F9F9"/>
        </w:rPr>
        <w:t xml:space="preserve">). </w:t>
      </w:r>
    </w:p>
    <w:p w14:paraId="4B88CAFC" w14:textId="77777777" w:rsidR="009B2DB6" w:rsidRPr="00D2507A" w:rsidRDefault="007F167E" w:rsidP="00F776FC">
      <w:pPr>
        <w:pStyle w:val="indent"/>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firstLine="0"/>
        <w:rPr>
          <w:rFonts w:ascii="Arial" w:hAnsi="Arial" w:cs="Arial"/>
        </w:rPr>
      </w:pPr>
      <w:r w:rsidRPr="00D2507A">
        <w:rPr>
          <w:rFonts w:ascii="Arial" w:hAnsi="Arial" w:cs="Arial"/>
        </w:rPr>
        <w:t>In 2017, t</w:t>
      </w:r>
      <w:r w:rsidR="009B2DB6" w:rsidRPr="00D2507A">
        <w:rPr>
          <w:rFonts w:ascii="Arial" w:hAnsi="Arial" w:cs="Arial"/>
        </w:rPr>
        <w:t>he Women Leaders Index rank</w:t>
      </w:r>
      <w:r w:rsidR="00F3402B" w:rsidRPr="00D2507A">
        <w:rPr>
          <w:rFonts w:ascii="Arial" w:hAnsi="Arial" w:cs="Arial"/>
        </w:rPr>
        <w:t>ed</w:t>
      </w:r>
      <w:r w:rsidR="009B2DB6" w:rsidRPr="00D2507A">
        <w:rPr>
          <w:rFonts w:ascii="Arial" w:hAnsi="Arial" w:cs="Arial"/>
        </w:rPr>
        <w:t xml:space="preserve"> Australia second (after Canada) among G20 countries in terms of </w:t>
      </w:r>
      <w:r w:rsidR="002E1EDC" w:rsidRPr="00D2507A">
        <w:rPr>
          <w:rFonts w:ascii="Arial" w:hAnsi="Arial" w:cs="Arial"/>
        </w:rPr>
        <w:t>female</w:t>
      </w:r>
      <w:r w:rsidR="009B2DB6" w:rsidRPr="00D2507A">
        <w:rPr>
          <w:rFonts w:ascii="Arial" w:hAnsi="Arial" w:cs="Arial"/>
        </w:rPr>
        <w:t xml:space="preserve"> public sector leaders – with the disclaimer that these countries have different public sector structures and may collect and report data differently</w:t>
      </w:r>
      <w:r w:rsidRPr="00D2507A">
        <w:rPr>
          <w:rFonts w:ascii="Arial" w:hAnsi="Arial" w:cs="Arial"/>
        </w:rPr>
        <w:t xml:space="preserve"> (Global Government Forum, 2017)</w:t>
      </w:r>
      <w:r w:rsidR="009B2DB6" w:rsidRPr="00D2507A">
        <w:rPr>
          <w:rFonts w:ascii="Arial" w:hAnsi="Arial" w:cs="Arial"/>
        </w:rPr>
        <w:t>. In the UK</w:t>
      </w:r>
      <w:r w:rsidR="002E1EDC" w:rsidRPr="00D2507A">
        <w:rPr>
          <w:rFonts w:ascii="Arial" w:hAnsi="Arial" w:cs="Arial"/>
        </w:rPr>
        <w:t xml:space="preserve"> in 2019</w:t>
      </w:r>
      <w:r w:rsidR="009B2DB6" w:rsidRPr="00D2507A">
        <w:rPr>
          <w:rFonts w:ascii="Arial" w:hAnsi="Arial" w:cs="Arial"/>
        </w:rPr>
        <w:t xml:space="preserve">, 43% </w:t>
      </w:r>
      <w:r w:rsidR="005D7992" w:rsidRPr="00D2507A">
        <w:rPr>
          <w:rFonts w:ascii="Arial" w:hAnsi="Arial" w:cs="Arial"/>
        </w:rPr>
        <w:t>o</w:t>
      </w:r>
      <w:r w:rsidR="009B2DB6" w:rsidRPr="00D2507A">
        <w:rPr>
          <w:rFonts w:ascii="Arial" w:hAnsi="Arial" w:cs="Arial"/>
        </w:rPr>
        <w:t xml:space="preserve">f senior civil servants </w:t>
      </w:r>
      <w:r w:rsidR="00F3402B" w:rsidRPr="00D2507A">
        <w:rPr>
          <w:rFonts w:ascii="Arial" w:hAnsi="Arial" w:cs="Arial"/>
        </w:rPr>
        <w:t xml:space="preserve">were </w:t>
      </w:r>
      <w:r w:rsidR="009B2DB6" w:rsidRPr="00D2507A">
        <w:rPr>
          <w:rFonts w:ascii="Arial" w:hAnsi="Arial" w:cs="Arial"/>
        </w:rPr>
        <w:t>women</w:t>
      </w:r>
      <w:r w:rsidR="002E1EDC" w:rsidRPr="00D2507A">
        <w:rPr>
          <w:rFonts w:ascii="Arial" w:hAnsi="Arial" w:cs="Arial"/>
        </w:rPr>
        <w:t xml:space="preserve"> – a significant increase from only 17% in 1996</w:t>
      </w:r>
      <w:r w:rsidR="009B2DB6" w:rsidRPr="00D2507A">
        <w:rPr>
          <w:rFonts w:ascii="Arial" w:hAnsi="Arial" w:cs="Arial"/>
        </w:rPr>
        <w:t xml:space="preserve"> (</w:t>
      </w:r>
      <w:r w:rsidR="005D7992" w:rsidRPr="00D2507A">
        <w:rPr>
          <w:rFonts w:ascii="Arial" w:hAnsi="Arial" w:cs="Arial"/>
        </w:rPr>
        <w:t>Institute for Government</w:t>
      </w:r>
      <w:r w:rsidR="002E1EDC" w:rsidRPr="00D2507A">
        <w:rPr>
          <w:rFonts w:ascii="Arial" w:hAnsi="Arial" w:cs="Arial"/>
        </w:rPr>
        <w:t>, 2019</w:t>
      </w:r>
      <w:r w:rsidR="005D7992" w:rsidRPr="00D2507A">
        <w:rPr>
          <w:rFonts w:ascii="Arial" w:hAnsi="Arial" w:cs="Arial"/>
        </w:rPr>
        <w:t xml:space="preserve">). </w:t>
      </w:r>
    </w:p>
    <w:p w14:paraId="59DFFBB7" w14:textId="77777777" w:rsidR="00F3402B" w:rsidRPr="00D2507A" w:rsidRDefault="00F3402B" w:rsidP="00F776FC">
      <w:pPr>
        <w:pStyle w:val="indent"/>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firstLine="0"/>
        <w:rPr>
          <w:rStyle w:val="cf01"/>
          <w:rFonts w:ascii="Arial" w:hAnsi="Arial" w:cs="Arial"/>
          <w:sz w:val="24"/>
          <w:szCs w:val="24"/>
        </w:rPr>
      </w:pPr>
      <w:r w:rsidRPr="00D2507A">
        <w:rPr>
          <w:rStyle w:val="cf01"/>
          <w:rFonts w:ascii="Arial" w:hAnsi="Arial" w:cs="Arial"/>
          <w:sz w:val="24"/>
          <w:szCs w:val="24"/>
        </w:rPr>
        <w:t>The overall proportion of women in the APS reached 59.9% at December 2020, in most cases exceeding parity with men at every level up to and including EL1. The proportion of female SES employees has increased from 40% in 2014 to 49% in 2020, with women reaching parity (50.5%) with men at the SES Band 1 classification for the first time in December 2020.</w:t>
      </w:r>
      <w:r w:rsidR="00913ACD" w:rsidRPr="00D2507A">
        <w:rPr>
          <w:rStyle w:val="cf01"/>
          <w:rFonts w:ascii="Arial" w:hAnsi="Arial" w:cs="Arial"/>
          <w:sz w:val="24"/>
          <w:szCs w:val="24"/>
        </w:rPr>
        <w:t xml:space="preserve"> The Australian Government has agreed to </w:t>
      </w:r>
      <w:proofErr w:type="spellStart"/>
      <w:r w:rsidR="00913ACD" w:rsidRPr="00D2507A">
        <w:rPr>
          <w:rStyle w:val="cf01"/>
          <w:rFonts w:ascii="Arial" w:hAnsi="Arial" w:cs="Arial"/>
          <w:sz w:val="24"/>
          <w:szCs w:val="24"/>
        </w:rPr>
        <w:t>Respect@Work’s</w:t>
      </w:r>
      <w:proofErr w:type="spellEnd"/>
      <w:r w:rsidR="00913ACD" w:rsidRPr="00D2507A">
        <w:rPr>
          <w:rStyle w:val="cf01"/>
          <w:rFonts w:ascii="Arial" w:hAnsi="Arial" w:cs="Arial"/>
          <w:sz w:val="24"/>
          <w:szCs w:val="24"/>
        </w:rPr>
        <w:t xml:space="preserve"> recommendation that the </w:t>
      </w:r>
      <w:r w:rsidR="00913ACD" w:rsidRPr="00D2507A">
        <w:rPr>
          <w:rStyle w:val="cf01"/>
          <w:rFonts w:ascii="Arial" w:hAnsi="Arial" w:cs="Arial"/>
          <w:i/>
          <w:iCs/>
          <w:sz w:val="24"/>
          <w:szCs w:val="24"/>
        </w:rPr>
        <w:t>Workplace Gender Equality Act 2012</w:t>
      </w:r>
      <w:r w:rsidR="00913ACD" w:rsidRPr="00D2507A">
        <w:rPr>
          <w:rStyle w:val="cf01"/>
          <w:rFonts w:ascii="Arial" w:hAnsi="Arial" w:cs="Arial"/>
          <w:sz w:val="24"/>
          <w:szCs w:val="24"/>
        </w:rPr>
        <w:t xml:space="preserve"> be amended to include the public sector (Williamson &amp; Colley, 2021).</w:t>
      </w:r>
    </w:p>
    <w:p w14:paraId="00C870FA" w14:textId="77777777" w:rsidR="00962CC7" w:rsidRPr="00D2507A" w:rsidRDefault="00962CC7" w:rsidP="009B2DB6">
      <w:pPr>
        <w:rPr>
          <w:rFonts w:ascii="Arial" w:hAnsi="Arial" w:cs="Arial"/>
          <w:color w:val="111111"/>
          <w:shd w:val="clear" w:color="auto" w:fill="F9F9F9"/>
        </w:rPr>
      </w:pPr>
      <w:r w:rsidRPr="00D2507A">
        <w:rPr>
          <w:rFonts w:ascii="Arial" w:hAnsi="Arial" w:cs="Arial"/>
        </w:rPr>
        <w:t>The following table illustrates two decades of change in the composition of the SES relative to the APS.</w:t>
      </w:r>
    </w:p>
    <w:p w14:paraId="24A2E3F7" w14:textId="77777777" w:rsidR="00072278" w:rsidRPr="00D2507A" w:rsidRDefault="009B2DB6" w:rsidP="003F314C">
      <w:pPr>
        <w:rPr>
          <w:rFonts w:ascii="Arial" w:hAnsi="Arial" w:cs="Arial"/>
          <w:b/>
          <w:bCs/>
        </w:rPr>
      </w:pPr>
      <w:r w:rsidRPr="00D2507A">
        <w:rPr>
          <w:rFonts w:ascii="Arial" w:hAnsi="Arial" w:cs="Arial"/>
          <w:color w:val="000000"/>
          <w:spacing w:val="4"/>
          <w:shd w:val="clear" w:color="auto" w:fill="FFFFFF"/>
        </w:rPr>
        <w:t xml:space="preserve"> </w:t>
      </w:r>
      <w:r w:rsidR="00361127" w:rsidRPr="00D2507A">
        <w:rPr>
          <w:rFonts w:ascii="Arial" w:hAnsi="Arial" w:cs="Arial"/>
          <w:b/>
          <w:bCs/>
        </w:rPr>
        <w:t xml:space="preserve">Table </w:t>
      </w:r>
      <w:r w:rsidR="00215008" w:rsidRPr="00D2507A">
        <w:rPr>
          <w:rFonts w:ascii="Arial" w:hAnsi="Arial" w:cs="Arial"/>
          <w:b/>
          <w:bCs/>
        </w:rPr>
        <w:t xml:space="preserve">6 </w:t>
      </w:r>
      <w:r w:rsidR="00361127" w:rsidRPr="00D2507A">
        <w:rPr>
          <w:rFonts w:ascii="Arial" w:hAnsi="Arial" w:cs="Arial"/>
          <w:b/>
          <w:bCs/>
        </w:rPr>
        <w:t>– APS SES by classification and gender 2000 to 2019</w:t>
      </w:r>
    </w:p>
    <w:tbl>
      <w:tblPr>
        <w:tblStyle w:val="GridTable5Dark"/>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661"/>
        <w:gridCol w:w="550"/>
        <w:gridCol w:w="694"/>
        <w:gridCol w:w="7"/>
        <w:gridCol w:w="599"/>
        <w:gridCol w:w="9"/>
        <w:gridCol w:w="541"/>
        <w:gridCol w:w="550"/>
        <w:gridCol w:w="694"/>
        <w:gridCol w:w="8"/>
        <w:gridCol w:w="598"/>
        <w:gridCol w:w="8"/>
        <w:gridCol w:w="542"/>
        <w:gridCol w:w="439"/>
        <w:gridCol w:w="694"/>
        <w:gridCol w:w="8"/>
        <w:gridCol w:w="598"/>
        <w:gridCol w:w="7"/>
        <w:gridCol w:w="682"/>
        <w:gridCol w:w="15"/>
        <w:gridCol w:w="591"/>
        <w:gridCol w:w="7"/>
        <w:gridCol w:w="932"/>
        <w:gridCol w:w="6"/>
        <w:gridCol w:w="670"/>
        <w:gridCol w:w="13"/>
      </w:tblGrid>
      <w:tr w:rsidR="00361127" w:rsidRPr="00D2507A" w14:paraId="16BC3DF1" w14:textId="77777777" w:rsidTr="00041229">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625" w:type="dxa"/>
            <w:tcBorders>
              <w:top w:val="none" w:sz="0" w:space="0" w:color="auto"/>
              <w:left w:val="none" w:sz="0" w:space="0" w:color="auto"/>
              <w:right w:val="none" w:sz="0" w:space="0" w:color="auto"/>
            </w:tcBorders>
            <w:shd w:val="clear" w:color="auto" w:fill="auto"/>
          </w:tcPr>
          <w:p w14:paraId="1810369A" w14:textId="77777777" w:rsidR="00361127" w:rsidRPr="00D2507A" w:rsidRDefault="00361127" w:rsidP="0088065B">
            <w:pPr>
              <w:rPr>
                <w:rFonts w:ascii="Arial" w:hAnsi="Arial" w:cs="Arial"/>
                <w:color w:val="auto"/>
                <w:sz w:val="20"/>
                <w:szCs w:val="20"/>
              </w:rPr>
            </w:pPr>
            <w:r w:rsidRPr="00D2507A">
              <w:rPr>
                <w:rFonts w:ascii="Arial" w:hAnsi="Arial" w:cs="Arial"/>
                <w:color w:val="auto"/>
                <w:sz w:val="20"/>
                <w:szCs w:val="20"/>
              </w:rPr>
              <w:t>APS</w:t>
            </w:r>
          </w:p>
        </w:tc>
        <w:tc>
          <w:tcPr>
            <w:tcW w:w="6984" w:type="dxa"/>
            <w:gridSpan w:val="18"/>
            <w:tcBorders>
              <w:top w:val="none" w:sz="0" w:space="0" w:color="auto"/>
              <w:left w:val="none" w:sz="0" w:space="0" w:color="auto"/>
              <w:right w:val="none" w:sz="0" w:space="0" w:color="auto"/>
            </w:tcBorders>
            <w:shd w:val="clear" w:color="auto" w:fill="auto"/>
          </w:tcPr>
          <w:p w14:paraId="410B75F1" w14:textId="77777777" w:rsidR="00361127" w:rsidRPr="00D2507A" w:rsidRDefault="00361127" w:rsidP="0088065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D2507A">
              <w:rPr>
                <w:rFonts w:ascii="Arial" w:hAnsi="Arial" w:cs="Arial"/>
                <w:color w:val="auto"/>
                <w:sz w:val="20"/>
                <w:szCs w:val="20"/>
              </w:rPr>
              <w:t>CLASSIFICATION</w:t>
            </w:r>
          </w:p>
        </w:tc>
        <w:tc>
          <w:tcPr>
            <w:tcW w:w="658" w:type="dxa"/>
            <w:gridSpan w:val="2"/>
            <w:vMerge w:val="restart"/>
            <w:tcBorders>
              <w:top w:val="none" w:sz="0" w:space="0" w:color="auto"/>
              <w:left w:val="none" w:sz="0" w:space="0" w:color="auto"/>
              <w:right w:val="none" w:sz="0" w:space="0" w:color="auto"/>
            </w:tcBorders>
            <w:shd w:val="clear" w:color="auto" w:fill="auto"/>
          </w:tcPr>
          <w:p w14:paraId="6FB88563" w14:textId="77777777" w:rsidR="00361127" w:rsidRPr="00D2507A" w:rsidRDefault="00361127" w:rsidP="0088065B">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D2507A">
              <w:rPr>
                <w:rFonts w:ascii="Arial" w:hAnsi="Arial" w:cs="Arial"/>
                <w:color w:val="auto"/>
                <w:sz w:val="20"/>
                <w:szCs w:val="20"/>
              </w:rPr>
              <w:t>Total</w:t>
            </w:r>
          </w:p>
          <w:p w14:paraId="14E21F9A" w14:textId="77777777" w:rsidR="00361127" w:rsidRPr="00D2507A" w:rsidRDefault="00361127" w:rsidP="0088065B">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D2507A">
              <w:rPr>
                <w:rFonts w:ascii="Arial" w:hAnsi="Arial" w:cs="Arial"/>
                <w:color w:val="auto"/>
                <w:sz w:val="20"/>
                <w:szCs w:val="20"/>
              </w:rPr>
              <w:t>SES</w:t>
            </w:r>
          </w:p>
        </w:tc>
        <w:tc>
          <w:tcPr>
            <w:tcW w:w="555" w:type="dxa"/>
            <w:gridSpan w:val="2"/>
            <w:vMerge w:val="restart"/>
            <w:tcBorders>
              <w:top w:val="none" w:sz="0" w:space="0" w:color="auto"/>
              <w:left w:val="none" w:sz="0" w:space="0" w:color="auto"/>
              <w:right w:val="none" w:sz="0" w:space="0" w:color="auto"/>
            </w:tcBorders>
            <w:shd w:val="clear" w:color="auto" w:fill="auto"/>
          </w:tcPr>
          <w:p w14:paraId="41E31B81" w14:textId="77777777" w:rsidR="00361127" w:rsidRPr="00D2507A" w:rsidRDefault="00361127" w:rsidP="0088065B">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D2507A">
              <w:rPr>
                <w:rFonts w:ascii="Arial" w:hAnsi="Arial" w:cs="Arial"/>
                <w:color w:val="auto"/>
                <w:sz w:val="20"/>
                <w:szCs w:val="20"/>
              </w:rPr>
              <w:t>% F</w:t>
            </w:r>
          </w:p>
        </w:tc>
        <w:tc>
          <w:tcPr>
            <w:tcW w:w="846" w:type="dxa"/>
            <w:gridSpan w:val="2"/>
            <w:vMerge w:val="restart"/>
            <w:tcBorders>
              <w:top w:val="none" w:sz="0" w:space="0" w:color="auto"/>
              <w:left w:val="none" w:sz="0" w:space="0" w:color="auto"/>
              <w:right w:val="none" w:sz="0" w:space="0" w:color="auto"/>
            </w:tcBorders>
            <w:shd w:val="clear" w:color="auto" w:fill="auto"/>
          </w:tcPr>
          <w:p w14:paraId="40A3056C" w14:textId="77777777" w:rsidR="00361127" w:rsidRPr="00D2507A" w:rsidRDefault="00361127" w:rsidP="0088065B">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D2507A">
              <w:rPr>
                <w:rFonts w:ascii="Arial" w:hAnsi="Arial" w:cs="Arial"/>
                <w:color w:val="auto"/>
                <w:sz w:val="20"/>
                <w:szCs w:val="20"/>
              </w:rPr>
              <w:t>Total APS</w:t>
            </w:r>
          </w:p>
        </w:tc>
        <w:tc>
          <w:tcPr>
            <w:tcW w:w="637" w:type="dxa"/>
            <w:gridSpan w:val="2"/>
            <w:vMerge w:val="restart"/>
            <w:tcBorders>
              <w:top w:val="none" w:sz="0" w:space="0" w:color="auto"/>
              <w:left w:val="none" w:sz="0" w:space="0" w:color="auto"/>
              <w:right w:val="none" w:sz="0" w:space="0" w:color="auto"/>
            </w:tcBorders>
            <w:shd w:val="clear" w:color="auto" w:fill="auto"/>
          </w:tcPr>
          <w:p w14:paraId="4913C6BE" w14:textId="77777777" w:rsidR="00361127" w:rsidRPr="00D2507A" w:rsidRDefault="00361127" w:rsidP="0088065B">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D2507A">
              <w:rPr>
                <w:rFonts w:ascii="Arial" w:hAnsi="Arial" w:cs="Arial"/>
                <w:color w:val="auto"/>
                <w:sz w:val="20"/>
                <w:szCs w:val="20"/>
              </w:rPr>
              <w:t>% APS/</w:t>
            </w:r>
            <w:r w:rsidR="006B1538" w:rsidRPr="00D2507A">
              <w:rPr>
                <w:rFonts w:ascii="Arial" w:hAnsi="Arial" w:cs="Arial"/>
                <w:color w:val="auto"/>
                <w:sz w:val="20"/>
                <w:szCs w:val="20"/>
              </w:rPr>
              <w:t xml:space="preserve"> </w:t>
            </w:r>
            <w:r w:rsidRPr="00D2507A">
              <w:rPr>
                <w:rFonts w:ascii="Arial" w:hAnsi="Arial" w:cs="Arial"/>
                <w:color w:val="auto"/>
                <w:sz w:val="20"/>
                <w:szCs w:val="20"/>
              </w:rPr>
              <w:t>SES</w:t>
            </w:r>
          </w:p>
        </w:tc>
      </w:tr>
      <w:tr w:rsidR="00041229" w:rsidRPr="00D2507A" w14:paraId="7A1F6593" w14:textId="77777777" w:rsidTr="00041229">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auto"/>
          </w:tcPr>
          <w:p w14:paraId="4EA11500" w14:textId="77777777" w:rsidR="00361127" w:rsidRPr="00D2507A" w:rsidRDefault="009D4F19" w:rsidP="0088065B">
            <w:pPr>
              <w:rPr>
                <w:rFonts w:ascii="Arial" w:hAnsi="Arial" w:cs="Arial"/>
                <w:b w:val="0"/>
                <w:bCs w:val="0"/>
                <w:color w:val="auto"/>
                <w:sz w:val="20"/>
                <w:szCs w:val="20"/>
              </w:rPr>
            </w:pPr>
            <w:r w:rsidRPr="00D2507A">
              <w:rPr>
                <w:rFonts w:ascii="Arial" w:hAnsi="Arial" w:cs="Arial"/>
                <w:b w:val="0"/>
                <w:bCs w:val="0"/>
                <w:color w:val="auto"/>
                <w:sz w:val="20"/>
                <w:szCs w:val="20"/>
              </w:rPr>
              <w:t>Band</w:t>
            </w:r>
          </w:p>
        </w:tc>
        <w:tc>
          <w:tcPr>
            <w:tcW w:w="1878" w:type="dxa"/>
            <w:gridSpan w:val="4"/>
            <w:shd w:val="clear" w:color="auto" w:fill="auto"/>
          </w:tcPr>
          <w:p w14:paraId="14AF81A9" w14:textId="77777777" w:rsidR="00361127" w:rsidRPr="00D2507A" w:rsidRDefault="00361127" w:rsidP="008806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SES1</w:t>
            </w:r>
          </w:p>
        </w:tc>
        <w:tc>
          <w:tcPr>
            <w:tcW w:w="749" w:type="dxa"/>
            <w:gridSpan w:val="2"/>
            <w:shd w:val="clear" w:color="auto" w:fill="auto"/>
          </w:tcPr>
          <w:p w14:paraId="2C0DF003" w14:textId="77777777" w:rsidR="00361127" w:rsidRPr="00D2507A" w:rsidRDefault="00361127" w:rsidP="0088065B">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672" w:type="dxa"/>
            <w:gridSpan w:val="4"/>
            <w:shd w:val="clear" w:color="auto" w:fill="auto"/>
          </w:tcPr>
          <w:p w14:paraId="2DBD5EBC" w14:textId="77777777" w:rsidR="00361127" w:rsidRPr="00D2507A" w:rsidRDefault="00361127" w:rsidP="008806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SES2</w:t>
            </w:r>
          </w:p>
        </w:tc>
        <w:tc>
          <w:tcPr>
            <w:tcW w:w="555" w:type="dxa"/>
            <w:gridSpan w:val="2"/>
            <w:shd w:val="clear" w:color="auto" w:fill="auto"/>
          </w:tcPr>
          <w:p w14:paraId="54E81C40" w14:textId="77777777" w:rsidR="00361127" w:rsidRPr="00D2507A" w:rsidRDefault="00361127" w:rsidP="0088065B">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575" w:type="dxa"/>
            <w:gridSpan w:val="4"/>
            <w:shd w:val="clear" w:color="auto" w:fill="auto"/>
          </w:tcPr>
          <w:p w14:paraId="6790A7CD" w14:textId="77777777" w:rsidR="00361127" w:rsidRPr="00D2507A" w:rsidRDefault="00361127" w:rsidP="008806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SES3</w:t>
            </w:r>
          </w:p>
        </w:tc>
        <w:tc>
          <w:tcPr>
            <w:tcW w:w="555" w:type="dxa"/>
            <w:gridSpan w:val="2"/>
            <w:shd w:val="clear" w:color="auto" w:fill="auto"/>
          </w:tcPr>
          <w:p w14:paraId="33825A89" w14:textId="77777777" w:rsidR="00361127" w:rsidRPr="00D2507A" w:rsidRDefault="00361127" w:rsidP="0088065B">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658" w:type="dxa"/>
            <w:gridSpan w:val="2"/>
            <w:vMerge/>
            <w:shd w:val="clear" w:color="auto" w:fill="auto"/>
          </w:tcPr>
          <w:p w14:paraId="2AD8054D" w14:textId="77777777" w:rsidR="00361127" w:rsidRPr="00D2507A" w:rsidRDefault="00361127" w:rsidP="0088065B">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555" w:type="dxa"/>
            <w:gridSpan w:val="2"/>
            <w:vMerge/>
            <w:shd w:val="clear" w:color="auto" w:fill="auto"/>
          </w:tcPr>
          <w:p w14:paraId="3C50120C" w14:textId="77777777" w:rsidR="00361127" w:rsidRPr="00D2507A" w:rsidRDefault="00361127" w:rsidP="0088065B">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846" w:type="dxa"/>
            <w:gridSpan w:val="2"/>
            <w:vMerge/>
            <w:shd w:val="clear" w:color="auto" w:fill="auto"/>
          </w:tcPr>
          <w:p w14:paraId="66D11D3D" w14:textId="77777777" w:rsidR="00361127" w:rsidRPr="00D2507A" w:rsidRDefault="00361127" w:rsidP="0088065B">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637" w:type="dxa"/>
            <w:gridSpan w:val="2"/>
            <w:vMerge/>
            <w:shd w:val="clear" w:color="auto" w:fill="auto"/>
          </w:tcPr>
          <w:p w14:paraId="7F5BA6EA" w14:textId="77777777" w:rsidR="00361127" w:rsidRPr="00D2507A" w:rsidRDefault="00361127" w:rsidP="0088065B">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041229" w:rsidRPr="00D2507A" w14:paraId="640C86EB" w14:textId="77777777" w:rsidTr="003B7123">
        <w:trPr>
          <w:gridAfter w:val="1"/>
          <w:wAfter w:w="7" w:type="dxa"/>
          <w:trHeight w:val="244"/>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bottom w:val="single" w:sz="4" w:space="0" w:color="auto"/>
            </w:tcBorders>
            <w:shd w:val="clear" w:color="auto" w:fill="auto"/>
          </w:tcPr>
          <w:p w14:paraId="2188C14C" w14:textId="77777777" w:rsidR="00361127" w:rsidRPr="00D2507A" w:rsidRDefault="00361127" w:rsidP="0088065B">
            <w:pPr>
              <w:rPr>
                <w:rFonts w:ascii="Arial" w:hAnsi="Arial" w:cs="Arial"/>
                <w:color w:val="auto"/>
                <w:sz w:val="20"/>
                <w:szCs w:val="20"/>
              </w:rPr>
            </w:pPr>
            <w:r w:rsidRPr="00D2507A">
              <w:rPr>
                <w:rFonts w:ascii="Arial" w:hAnsi="Arial" w:cs="Arial"/>
                <w:color w:val="auto"/>
                <w:sz w:val="20"/>
                <w:szCs w:val="20"/>
              </w:rPr>
              <w:t>Year</w:t>
            </w:r>
          </w:p>
        </w:tc>
        <w:tc>
          <w:tcPr>
            <w:tcW w:w="603" w:type="dxa"/>
            <w:shd w:val="clear" w:color="auto" w:fill="auto"/>
          </w:tcPr>
          <w:p w14:paraId="166C550E" w14:textId="77777777" w:rsidR="00361127" w:rsidRPr="00D2507A" w:rsidRDefault="00361127" w:rsidP="0088065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M</w:t>
            </w:r>
          </w:p>
        </w:tc>
        <w:tc>
          <w:tcPr>
            <w:tcW w:w="610" w:type="dxa"/>
            <w:shd w:val="clear" w:color="auto" w:fill="auto"/>
          </w:tcPr>
          <w:p w14:paraId="5507C8C2" w14:textId="77777777" w:rsidR="00361127" w:rsidRPr="00D2507A" w:rsidRDefault="00361127" w:rsidP="0088065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F</w:t>
            </w:r>
          </w:p>
        </w:tc>
        <w:tc>
          <w:tcPr>
            <w:tcW w:w="658" w:type="dxa"/>
            <w:shd w:val="clear" w:color="auto" w:fill="auto"/>
          </w:tcPr>
          <w:p w14:paraId="26ADB00A" w14:textId="77777777" w:rsidR="00361127" w:rsidRPr="00D2507A" w:rsidRDefault="00361127" w:rsidP="0088065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Total</w:t>
            </w:r>
          </w:p>
        </w:tc>
        <w:tc>
          <w:tcPr>
            <w:tcW w:w="749" w:type="dxa"/>
            <w:gridSpan w:val="2"/>
            <w:shd w:val="clear" w:color="auto" w:fill="auto"/>
          </w:tcPr>
          <w:p w14:paraId="7047493F" w14:textId="77777777" w:rsidR="00361127" w:rsidRPr="00D2507A" w:rsidRDefault="00361127" w:rsidP="0088065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%F</w:t>
            </w:r>
          </w:p>
        </w:tc>
        <w:tc>
          <w:tcPr>
            <w:tcW w:w="507" w:type="dxa"/>
            <w:gridSpan w:val="2"/>
            <w:shd w:val="clear" w:color="auto" w:fill="auto"/>
          </w:tcPr>
          <w:p w14:paraId="79D1D903" w14:textId="77777777" w:rsidR="00361127" w:rsidRPr="00D2507A" w:rsidRDefault="00361127" w:rsidP="0088065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M</w:t>
            </w:r>
          </w:p>
        </w:tc>
        <w:tc>
          <w:tcPr>
            <w:tcW w:w="507" w:type="dxa"/>
            <w:shd w:val="clear" w:color="auto" w:fill="auto"/>
          </w:tcPr>
          <w:p w14:paraId="027F5449" w14:textId="77777777" w:rsidR="00361127" w:rsidRPr="00D2507A" w:rsidRDefault="00361127" w:rsidP="0088065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F</w:t>
            </w:r>
          </w:p>
        </w:tc>
        <w:tc>
          <w:tcPr>
            <w:tcW w:w="658" w:type="dxa"/>
            <w:shd w:val="clear" w:color="auto" w:fill="auto"/>
          </w:tcPr>
          <w:p w14:paraId="69D1224C" w14:textId="77777777" w:rsidR="00361127" w:rsidRPr="00D2507A" w:rsidRDefault="00361127" w:rsidP="0088065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Total</w:t>
            </w:r>
          </w:p>
        </w:tc>
        <w:tc>
          <w:tcPr>
            <w:tcW w:w="555" w:type="dxa"/>
            <w:gridSpan w:val="2"/>
            <w:shd w:val="clear" w:color="auto" w:fill="auto"/>
          </w:tcPr>
          <w:p w14:paraId="171DBD24" w14:textId="77777777" w:rsidR="00361127" w:rsidRPr="00D2507A" w:rsidRDefault="00361127" w:rsidP="0088065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%F</w:t>
            </w:r>
          </w:p>
        </w:tc>
        <w:tc>
          <w:tcPr>
            <w:tcW w:w="507" w:type="dxa"/>
            <w:gridSpan w:val="2"/>
            <w:shd w:val="clear" w:color="auto" w:fill="auto"/>
          </w:tcPr>
          <w:p w14:paraId="6AEDDE66" w14:textId="77777777" w:rsidR="00361127" w:rsidRPr="00D2507A" w:rsidRDefault="00361127" w:rsidP="0088065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M</w:t>
            </w:r>
          </w:p>
        </w:tc>
        <w:tc>
          <w:tcPr>
            <w:tcW w:w="410" w:type="dxa"/>
            <w:shd w:val="clear" w:color="auto" w:fill="auto"/>
          </w:tcPr>
          <w:p w14:paraId="4279E478" w14:textId="77777777" w:rsidR="00361127" w:rsidRPr="00D2507A" w:rsidRDefault="00361127" w:rsidP="0088065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F</w:t>
            </w:r>
          </w:p>
        </w:tc>
        <w:tc>
          <w:tcPr>
            <w:tcW w:w="658" w:type="dxa"/>
            <w:shd w:val="clear" w:color="auto" w:fill="auto"/>
          </w:tcPr>
          <w:p w14:paraId="593E9B58" w14:textId="77777777" w:rsidR="00361127" w:rsidRPr="00D2507A" w:rsidRDefault="00361127" w:rsidP="0088065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Total</w:t>
            </w:r>
          </w:p>
        </w:tc>
        <w:tc>
          <w:tcPr>
            <w:tcW w:w="555" w:type="dxa"/>
            <w:gridSpan w:val="2"/>
            <w:shd w:val="clear" w:color="auto" w:fill="auto"/>
          </w:tcPr>
          <w:p w14:paraId="51DA714F" w14:textId="77777777" w:rsidR="00361127" w:rsidRPr="00D2507A" w:rsidRDefault="00361127" w:rsidP="0088065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%F</w:t>
            </w:r>
          </w:p>
        </w:tc>
        <w:tc>
          <w:tcPr>
            <w:tcW w:w="658" w:type="dxa"/>
            <w:gridSpan w:val="2"/>
            <w:shd w:val="clear" w:color="auto" w:fill="auto"/>
          </w:tcPr>
          <w:p w14:paraId="4439C495" w14:textId="77777777" w:rsidR="00361127" w:rsidRPr="00D2507A" w:rsidRDefault="00361127" w:rsidP="0088065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555" w:type="dxa"/>
            <w:gridSpan w:val="2"/>
            <w:shd w:val="clear" w:color="auto" w:fill="auto"/>
          </w:tcPr>
          <w:p w14:paraId="77375CA5" w14:textId="77777777" w:rsidR="00361127" w:rsidRPr="00D2507A" w:rsidRDefault="00361127" w:rsidP="0088065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846" w:type="dxa"/>
            <w:gridSpan w:val="2"/>
            <w:shd w:val="clear" w:color="auto" w:fill="auto"/>
          </w:tcPr>
          <w:p w14:paraId="21EA21F3" w14:textId="77777777" w:rsidR="00361127" w:rsidRPr="00D2507A" w:rsidRDefault="00361127" w:rsidP="0088065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637" w:type="dxa"/>
            <w:gridSpan w:val="2"/>
            <w:shd w:val="clear" w:color="auto" w:fill="auto"/>
          </w:tcPr>
          <w:p w14:paraId="2E25326F" w14:textId="77777777" w:rsidR="00361127" w:rsidRPr="00D2507A" w:rsidRDefault="00361127" w:rsidP="0088065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5E17CA" w:rsidRPr="00D2507A" w14:paraId="6587D0BF" w14:textId="77777777" w:rsidTr="003B7123">
        <w:trPr>
          <w:gridAfter w:val="1"/>
          <w:cnfStyle w:val="000000100000" w:firstRow="0" w:lastRow="0" w:firstColumn="0" w:lastColumn="0" w:oddVBand="0" w:evenVBand="0" w:oddHBand="1" w:evenHBand="0" w:firstRowFirstColumn="0" w:firstRowLastColumn="0" w:lastRowFirstColumn="0" w:lastRowLastColumn="0"/>
          <w:wAfter w:w="7" w:type="dxa"/>
          <w:trHeight w:val="244"/>
        </w:trPr>
        <w:tc>
          <w:tcPr>
            <w:cnfStyle w:val="001000000000" w:firstRow="0" w:lastRow="0" w:firstColumn="1" w:lastColumn="0" w:oddVBand="0" w:evenVBand="0" w:oddHBand="0" w:evenHBand="0" w:firstRowFirstColumn="0" w:firstRowLastColumn="0" w:lastRowFirstColumn="0" w:lastRowLastColumn="0"/>
            <w:tcW w:w="625" w:type="dxa"/>
            <w:tcBorders>
              <w:left w:val="single" w:sz="4" w:space="0" w:color="auto"/>
            </w:tcBorders>
            <w:shd w:val="clear" w:color="auto" w:fill="auto"/>
          </w:tcPr>
          <w:p w14:paraId="4FA0C0DC" w14:textId="77777777" w:rsidR="005E17CA" w:rsidRPr="00D2507A" w:rsidRDefault="003B7123" w:rsidP="0088065B">
            <w:pPr>
              <w:rPr>
                <w:rFonts w:ascii="Arial" w:hAnsi="Arial" w:cs="Arial"/>
                <w:b w:val="0"/>
                <w:bCs w:val="0"/>
                <w:sz w:val="20"/>
                <w:szCs w:val="20"/>
              </w:rPr>
            </w:pPr>
            <w:r w:rsidRPr="00D2507A">
              <w:rPr>
                <w:rFonts w:ascii="Arial" w:hAnsi="Arial" w:cs="Arial"/>
                <w:b w:val="0"/>
                <w:bCs w:val="0"/>
                <w:color w:val="auto"/>
                <w:sz w:val="20"/>
                <w:szCs w:val="20"/>
              </w:rPr>
              <w:t>1989</w:t>
            </w:r>
            <w:r w:rsidR="00322043" w:rsidRPr="00D2507A">
              <w:rPr>
                <w:rFonts w:ascii="Arial" w:hAnsi="Arial" w:cs="Arial"/>
                <w:b w:val="0"/>
                <w:bCs w:val="0"/>
                <w:color w:val="auto"/>
                <w:sz w:val="20"/>
                <w:szCs w:val="20"/>
              </w:rPr>
              <w:t>*</w:t>
            </w:r>
          </w:p>
        </w:tc>
        <w:tc>
          <w:tcPr>
            <w:tcW w:w="603" w:type="dxa"/>
            <w:shd w:val="clear" w:color="auto" w:fill="auto"/>
          </w:tcPr>
          <w:p w14:paraId="65138971" w14:textId="77777777" w:rsidR="005E17CA" w:rsidRPr="00D2507A" w:rsidRDefault="00322043" w:rsidP="0088065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507A">
              <w:rPr>
                <w:rFonts w:ascii="Arial" w:hAnsi="Arial" w:cs="Arial"/>
                <w:sz w:val="20"/>
                <w:szCs w:val="20"/>
              </w:rPr>
              <w:t>1098</w:t>
            </w:r>
          </w:p>
        </w:tc>
        <w:tc>
          <w:tcPr>
            <w:tcW w:w="610" w:type="dxa"/>
            <w:shd w:val="clear" w:color="auto" w:fill="auto"/>
          </w:tcPr>
          <w:p w14:paraId="398CA5DE" w14:textId="77777777" w:rsidR="005E17CA" w:rsidRPr="00D2507A" w:rsidRDefault="00322043" w:rsidP="0088065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507A">
              <w:rPr>
                <w:rFonts w:ascii="Arial" w:hAnsi="Arial" w:cs="Arial"/>
                <w:sz w:val="20"/>
                <w:szCs w:val="20"/>
              </w:rPr>
              <w:t>135</w:t>
            </w:r>
          </w:p>
        </w:tc>
        <w:tc>
          <w:tcPr>
            <w:tcW w:w="658" w:type="dxa"/>
            <w:shd w:val="clear" w:color="auto" w:fill="auto"/>
          </w:tcPr>
          <w:p w14:paraId="63C40C1D" w14:textId="77777777" w:rsidR="005E17CA" w:rsidRPr="00D2507A" w:rsidRDefault="00322043" w:rsidP="0088065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507A">
              <w:rPr>
                <w:rFonts w:ascii="Arial" w:hAnsi="Arial" w:cs="Arial"/>
                <w:sz w:val="20"/>
                <w:szCs w:val="20"/>
              </w:rPr>
              <w:t>10.9</w:t>
            </w:r>
          </w:p>
        </w:tc>
        <w:tc>
          <w:tcPr>
            <w:tcW w:w="749" w:type="dxa"/>
            <w:gridSpan w:val="2"/>
            <w:shd w:val="clear" w:color="auto" w:fill="auto"/>
          </w:tcPr>
          <w:p w14:paraId="7311A5E6" w14:textId="77777777" w:rsidR="005E17CA" w:rsidRPr="00D2507A" w:rsidRDefault="00322043" w:rsidP="0088065B">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10.9</w:t>
            </w:r>
          </w:p>
        </w:tc>
        <w:tc>
          <w:tcPr>
            <w:tcW w:w="507" w:type="dxa"/>
            <w:gridSpan w:val="2"/>
            <w:shd w:val="clear" w:color="auto" w:fill="auto"/>
          </w:tcPr>
          <w:p w14:paraId="071661F1" w14:textId="77777777" w:rsidR="005E17CA" w:rsidRPr="00D2507A" w:rsidRDefault="00322043" w:rsidP="0088065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507A">
              <w:rPr>
                <w:rFonts w:ascii="Arial" w:hAnsi="Arial" w:cs="Arial"/>
                <w:sz w:val="20"/>
                <w:szCs w:val="20"/>
              </w:rPr>
              <w:t>337</w:t>
            </w:r>
          </w:p>
        </w:tc>
        <w:tc>
          <w:tcPr>
            <w:tcW w:w="507" w:type="dxa"/>
            <w:shd w:val="clear" w:color="auto" w:fill="auto"/>
          </w:tcPr>
          <w:p w14:paraId="00B817EC" w14:textId="77777777" w:rsidR="005E17CA" w:rsidRPr="00D2507A" w:rsidRDefault="00322043" w:rsidP="0088065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507A">
              <w:rPr>
                <w:rFonts w:ascii="Arial" w:hAnsi="Arial" w:cs="Arial"/>
                <w:sz w:val="20"/>
                <w:szCs w:val="20"/>
              </w:rPr>
              <w:t>29</w:t>
            </w:r>
          </w:p>
        </w:tc>
        <w:tc>
          <w:tcPr>
            <w:tcW w:w="658" w:type="dxa"/>
            <w:shd w:val="clear" w:color="auto" w:fill="auto"/>
          </w:tcPr>
          <w:p w14:paraId="317A6325" w14:textId="77777777" w:rsidR="005E17CA" w:rsidRPr="00D2507A" w:rsidRDefault="00322043" w:rsidP="0088065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507A">
              <w:rPr>
                <w:rFonts w:ascii="Arial" w:hAnsi="Arial" w:cs="Arial"/>
                <w:sz w:val="20"/>
                <w:szCs w:val="20"/>
              </w:rPr>
              <w:t>366</w:t>
            </w:r>
          </w:p>
        </w:tc>
        <w:tc>
          <w:tcPr>
            <w:tcW w:w="555" w:type="dxa"/>
            <w:gridSpan w:val="2"/>
            <w:shd w:val="clear" w:color="auto" w:fill="auto"/>
          </w:tcPr>
          <w:p w14:paraId="3F3A54F0" w14:textId="77777777" w:rsidR="005E17CA" w:rsidRPr="00D2507A" w:rsidRDefault="00322043" w:rsidP="0088065B">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2507A">
              <w:rPr>
                <w:rFonts w:ascii="Arial" w:hAnsi="Arial" w:cs="Arial"/>
                <w:sz w:val="20"/>
                <w:szCs w:val="20"/>
              </w:rPr>
              <w:t>7.9</w:t>
            </w:r>
          </w:p>
        </w:tc>
        <w:tc>
          <w:tcPr>
            <w:tcW w:w="507" w:type="dxa"/>
            <w:gridSpan w:val="2"/>
            <w:shd w:val="clear" w:color="auto" w:fill="auto"/>
          </w:tcPr>
          <w:p w14:paraId="3BD96001" w14:textId="77777777" w:rsidR="005E17CA" w:rsidRPr="00D2507A" w:rsidRDefault="00322043" w:rsidP="0088065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507A">
              <w:rPr>
                <w:rFonts w:ascii="Arial" w:hAnsi="Arial" w:cs="Arial"/>
                <w:sz w:val="20"/>
                <w:szCs w:val="20"/>
              </w:rPr>
              <w:t>73</w:t>
            </w:r>
          </w:p>
        </w:tc>
        <w:tc>
          <w:tcPr>
            <w:tcW w:w="410" w:type="dxa"/>
            <w:shd w:val="clear" w:color="auto" w:fill="auto"/>
          </w:tcPr>
          <w:p w14:paraId="1D44DC3C" w14:textId="77777777" w:rsidR="005E17CA" w:rsidRPr="00D2507A" w:rsidRDefault="00322043" w:rsidP="0088065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507A">
              <w:rPr>
                <w:rFonts w:ascii="Arial" w:hAnsi="Arial" w:cs="Arial"/>
                <w:sz w:val="20"/>
                <w:szCs w:val="20"/>
              </w:rPr>
              <w:t>5</w:t>
            </w:r>
          </w:p>
        </w:tc>
        <w:tc>
          <w:tcPr>
            <w:tcW w:w="658" w:type="dxa"/>
            <w:shd w:val="clear" w:color="auto" w:fill="auto"/>
          </w:tcPr>
          <w:p w14:paraId="75C1A36A" w14:textId="77777777" w:rsidR="005E17CA" w:rsidRPr="00D2507A" w:rsidRDefault="00322043" w:rsidP="0088065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507A">
              <w:rPr>
                <w:rFonts w:ascii="Arial" w:hAnsi="Arial" w:cs="Arial"/>
                <w:sz w:val="20"/>
                <w:szCs w:val="20"/>
              </w:rPr>
              <w:t>78</w:t>
            </w:r>
          </w:p>
        </w:tc>
        <w:tc>
          <w:tcPr>
            <w:tcW w:w="555" w:type="dxa"/>
            <w:gridSpan w:val="2"/>
            <w:shd w:val="clear" w:color="auto" w:fill="auto"/>
          </w:tcPr>
          <w:p w14:paraId="20A70D80" w14:textId="77777777" w:rsidR="005E17CA" w:rsidRPr="00D2507A" w:rsidRDefault="00322043" w:rsidP="0088065B">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6.4</w:t>
            </w:r>
          </w:p>
        </w:tc>
        <w:tc>
          <w:tcPr>
            <w:tcW w:w="658" w:type="dxa"/>
            <w:gridSpan w:val="2"/>
            <w:shd w:val="clear" w:color="auto" w:fill="auto"/>
          </w:tcPr>
          <w:p w14:paraId="43BDA1DF" w14:textId="77777777" w:rsidR="005E17CA" w:rsidRPr="00D2507A" w:rsidRDefault="00322043" w:rsidP="0088065B">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1677</w:t>
            </w:r>
          </w:p>
        </w:tc>
        <w:tc>
          <w:tcPr>
            <w:tcW w:w="555" w:type="dxa"/>
            <w:gridSpan w:val="2"/>
            <w:shd w:val="clear" w:color="auto" w:fill="auto"/>
          </w:tcPr>
          <w:p w14:paraId="5CF7AE98" w14:textId="77777777" w:rsidR="005E17CA" w:rsidRPr="00D2507A" w:rsidRDefault="00322043" w:rsidP="0088065B">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10.1</w:t>
            </w:r>
          </w:p>
        </w:tc>
        <w:tc>
          <w:tcPr>
            <w:tcW w:w="846" w:type="dxa"/>
            <w:gridSpan w:val="2"/>
            <w:shd w:val="clear" w:color="auto" w:fill="auto"/>
          </w:tcPr>
          <w:p w14:paraId="24F1DB1B" w14:textId="77777777" w:rsidR="005E17CA" w:rsidRPr="00D2507A" w:rsidRDefault="00322043" w:rsidP="0088065B">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139274</w:t>
            </w:r>
          </w:p>
        </w:tc>
        <w:tc>
          <w:tcPr>
            <w:tcW w:w="637" w:type="dxa"/>
            <w:gridSpan w:val="2"/>
            <w:shd w:val="clear" w:color="auto" w:fill="auto"/>
          </w:tcPr>
          <w:p w14:paraId="6D6F6523" w14:textId="77777777" w:rsidR="005E17CA" w:rsidRPr="00D2507A" w:rsidRDefault="00322043" w:rsidP="0088065B">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1.2</w:t>
            </w:r>
          </w:p>
        </w:tc>
      </w:tr>
      <w:tr w:rsidR="00041229" w:rsidRPr="00D2507A" w14:paraId="79F26088" w14:textId="77777777" w:rsidTr="00041229">
        <w:trPr>
          <w:gridAfter w:val="1"/>
          <w:wAfter w:w="7" w:type="dxa"/>
          <w:trHeight w:val="244"/>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auto"/>
          </w:tcPr>
          <w:p w14:paraId="266011EB" w14:textId="77777777" w:rsidR="00361127" w:rsidRPr="00D2507A" w:rsidRDefault="00361127" w:rsidP="0088065B">
            <w:pPr>
              <w:rPr>
                <w:rFonts w:ascii="Arial" w:hAnsi="Arial" w:cs="Arial"/>
                <w:b w:val="0"/>
                <w:bCs w:val="0"/>
                <w:color w:val="auto"/>
                <w:sz w:val="20"/>
                <w:szCs w:val="20"/>
              </w:rPr>
            </w:pPr>
            <w:r w:rsidRPr="00D2507A">
              <w:rPr>
                <w:rFonts w:ascii="Arial" w:hAnsi="Arial" w:cs="Arial"/>
                <w:b w:val="0"/>
                <w:bCs w:val="0"/>
                <w:color w:val="auto"/>
                <w:sz w:val="20"/>
                <w:szCs w:val="20"/>
              </w:rPr>
              <w:t>2000</w:t>
            </w:r>
          </w:p>
        </w:tc>
        <w:tc>
          <w:tcPr>
            <w:tcW w:w="603" w:type="dxa"/>
            <w:shd w:val="clear" w:color="auto" w:fill="auto"/>
          </w:tcPr>
          <w:p w14:paraId="4E9C38BD" w14:textId="77777777" w:rsidR="00361127" w:rsidRPr="00D2507A" w:rsidRDefault="00361127" w:rsidP="0088065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507A">
              <w:rPr>
                <w:rFonts w:ascii="Arial" w:hAnsi="Arial" w:cs="Arial"/>
                <w:sz w:val="20"/>
                <w:szCs w:val="20"/>
              </w:rPr>
              <w:t>832</w:t>
            </w:r>
          </w:p>
        </w:tc>
        <w:tc>
          <w:tcPr>
            <w:tcW w:w="610" w:type="dxa"/>
            <w:shd w:val="clear" w:color="auto" w:fill="auto"/>
          </w:tcPr>
          <w:p w14:paraId="5A3998BB" w14:textId="77777777" w:rsidR="00361127" w:rsidRPr="00D2507A" w:rsidRDefault="00361127" w:rsidP="0088065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507A">
              <w:rPr>
                <w:rFonts w:ascii="Arial" w:hAnsi="Arial" w:cs="Arial"/>
                <w:sz w:val="20"/>
                <w:szCs w:val="20"/>
              </w:rPr>
              <w:t>315</w:t>
            </w:r>
          </w:p>
        </w:tc>
        <w:tc>
          <w:tcPr>
            <w:tcW w:w="658" w:type="dxa"/>
            <w:shd w:val="clear" w:color="auto" w:fill="auto"/>
          </w:tcPr>
          <w:p w14:paraId="6EA51140" w14:textId="77777777" w:rsidR="00361127" w:rsidRPr="00D2507A" w:rsidRDefault="00361127" w:rsidP="0088065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507A">
              <w:rPr>
                <w:rFonts w:ascii="Arial" w:hAnsi="Arial" w:cs="Arial"/>
                <w:sz w:val="20"/>
                <w:szCs w:val="20"/>
              </w:rPr>
              <w:t>1147</w:t>
            </w:r>
          </w:p>
        </w:tc>
        <w:tc>
          <w:tcPr>
            <w:tcW w:w="749" w:type="dxa"/>
            <w:gridSpan w:val="2"/>
            <w:shd w:val="clear" w:color="auto" w:fill="auto"/>
          </w:tcPr>
          <w:p w14:paraId="4D93C3DA" w14:textId="77777777" w:rsidR="00361127" w:rsidRPr="00D2507A" w:rsidRDefault="00361127" w:rsidP="0088065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27.5</w:t>
            </w:r>
          </w:p>
        </w:tc>
        <w:tc>
          <w:tcPr>
            <w:tcW w:w="507" w:type="dxa"/>
            <w:gridSpan w:val="2"/>
            <w:shd w:val="clear" w:color="auto" w:fill="auto"/>
          </w:tcPr>
          <w:p w14:paraId="38CD68EC" w14:textId="77777777" w:rsidR="00361127" w:rsidRPr="00D2507A" w:rsidRDefault="00361127" w:rsidP="0088065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507A">
              <w:rPr>
                <w:rFonts w:ascii="Arial" w:hAnsi="Arial" w:cs="Arial"/>
                <w:sz w:val="20"/>
                <w:szCs w:val="20"/>
              </w:rPr>
              <w:t>276</w:t>
            </w:r>
          </w:p>
        </w:tc>
        <w:tc>
          <w:tcPr>
            <w:tcW w:w="507" w:type="dxa"/>
            <w:shd w:val="clear" w:color="auto" w:fill="auto"/>
          </w:tcPr>
          <w:p w14:paraId="3B3F00B3" w14:textId="77777777" w:rsidR="00361127" w:rsidRPr="00D2507A" w:rsidRDefault="00361127" w:rsidP="0088065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507A">
              <w:rPr>
                <w:rFonts w:ascii="Arial" w:hAnsi="Arial" w:cs="Arial"/>
                <w:sz w:val="20"/>
                <w:szCs w:val="20"/>
              </w:rPr>
              <w:t>74</w:t>
            </w:r>
          </w:p>
        </w:tc>
        <w:tc>
          <w:tcPr>
            <w:tcW w:w="658" w:type="dxa"/>
            <w:shd w:val="clear" w:color="auto" w:fill="auto"/>
          </w:tcPr>
          <w:p w14:paraId="7B0A9A22" w14:textId="77777777" w:rsidR="00361127" w:rsidRPr="00D2507A" w:rsidRDefault="00361127" w:rsidP="0088065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507A">
              <w:rPr>
                <w:rFonts w:ascii="Arial" w:hAnsi="Arial" w:cs="Arial"/>
                <w:sz w:val="20"/>
                <w:szCs w:val="20"/>
              </w:rPr>
              <w:t>350</w:t>
            </w:r>
          </w:p>
        </w:tc>
        <w:tc>
          <w:tcPr>
            <w:tcW w:w="555" w:type="dxa"/>
            <w:gridSpan w:val="2"/>
            <w:shd w:val="clear" w:color="auto" w:fill="auto"/>
          </w:tcPr>
          <w:p w14:paraId="60C7F2A6" w14:textId="77777777" w:rsidR="00361127" w:rsidRPr="00D2507A" w:rsidRDefault="00361127" w:rsidP="0088065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21</w:t>
            </w:r>
          </w:p>
        </w:tc>
        <w:tc>
          <w:tcPr>
            <w:tcW w:w="507" w:type="dxa"/>
            <w:gridSpan w:val="2"/>
            <w:shd w:val="clear" w:color="auto" w:fill="auto"/>
          </w:tcPr>
          <w:p w14:paraId="71B4C483" w14:textId="77777777" w:rsidR="00361127" w:rsidRPr="00D2507A" w:rsidRDefault="00361127" w:rsidP="0088065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507A">
              <w:rPr>
                <w:rFonts w:ascii="Arial" w:hAnsi="Arial" w:cs="Arial"/>
                <w:sz w:val="20"/>
                <w:szCs w:val="20"/>
              </w:rPr>
              <w:t>90</w:t>
            </w:r>
          </w:p>
        </w:tc>
        <w:tc>
          <w:tcPr>
            <w:tcW w:w="410" w:type="dxa"/>
            <w:shd w:val="clear" w:color="auto" w:fill="auto"/>
          </w:tcPr>
          <w:p w14:paraId="3EE3B93F" w14:textId="77777777" w:rsidR="00361127" w:rsidRPr="00D2507A" w:rsidRDefault="00361127" w:rsidP="0088065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507A">
              <w:rPr>
                <w:rFonts w:ascii="Arial" w:hAnsi="Arial" w:cs="Arial"/>
                <w:sz w:val="20"/>
                <w:szCs w:val="20"/>
              </w:rPr>
              <w:t>13</w:t>
            </w:r>
          </w:p>
        </w:tc>
        <w:tc>
          <w:tcPr>
            <w:tcW w:w="658" w:type="dxa"/>
            <w:shd w:val="clear" w:color="auto" w:fill="auto"/>
          </w:tcPr>
          <w:p w14:paraId="41466FD7" w14:textId="77777777" w:rsidR="00361127" w:rsidRPr="00D2507A" w:rsidRDefault="00361127" w:rsidP="0088065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507A">
              <w:rPr>
                <w:rFonts w:ascii="Arial" w:hAnsi="Arial" w:cs="Arial"/>
                <w:sz w:val="20"/>
                <w:szCs w:val="20"/>
              </w:rPr>
              <w:t>103</w:t>
            </w:r>
          </w:p>
        </w:tc>
        <w:tc>
          <w:tcPr>
            <w:tcW w:w="555" w:type="dxa"/>
            <w:gridSpan w:val="2"/>
            <w:shd w:val="clear" w:color="auto" w:fill="auto"/>
          </w:tcPr>
          <w:p w14:paraId="463D6FA9" w14:textId="77777777" w:rsidR="00361127" w:rsidRPr="00D2507A" w:rsidRDefault="00361127" w:rsidP="0088065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12.5</w:t>
            </w:r>
          </w:p>
        </w:tc>
        <w:tc>
          <w:tcPr>
            <w:tcW w:w="658" w:type="dxa"/>
            <w:gridSpan w:val="2"/>
            <w:shd w:val="clear" w:color="auto" w:fill="auto"/>
          </w:tcPr>
          <w:p w14:paraId="3DF17718" w14:textId="77777777" w:rsidR="00361127" w:rsidRPr="00D2507A" w:rsidRDefault="00361127" w:rsidP="0088065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1600</w:t>
            </w:r>
          </w:p>
        </w:tc>
        <w:tc>
          <w:tcPr>
            <w:tcW w:w="555" w:type="dxa"/>
            <w:gridSpan w:val="2"/>
            <w:shd w:val="clear" w:color="auto" w:fill="auto"/>
          </w:tcPr>
          <w:p w14:paraId="73729F3E" w14:textId="77777777" w:rsidR="00361127" w:rsidRPr="00D2507A" w:rsidRDefault="00361127" w:rsidP="0088065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25</w:t>
            </w:r>
          </w:p>
        </w:tc>
        <w:tc>
          <w:tcPr>
            <w:tcW w:w="846" w:type="dxa"/>
            <w:gridSpan w:val="2"/>
            <w:shd w:val="clear" w:color="auto" w:fill="auto"/>
          </w:tcPr>
          <w:p w14:paraId="0F541153" w14:textId="77777777" w:rsidR="00361127" w:rsidRPr="00D2507A" w:rsidRDefault="00361127" w:rsidP="0088065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113,463</w:t>
            </w:r>
          </w:p>
        </w:tc>
        <w:tc>
          <w:tcPr>
            <w:tcW w:w="637" w:type="dxa"/>
            <w:gridSpan w:val="2"/>
            <w:shd w:val="clear" w:color="auto" w:fill="auto"/>
          </w:tcPr>
          <w:p w14:paraId="2729641C" w14:textId="77777777" w:rsidR="00361127" w:rsidRPr="00D2507A" w:rsidRDefault="00361127" w:rsidP="0088065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1.4</w:t>
            </w:r>
          </w:p>
        </w:tc>
      </w:tr>
      <w:tr w:rsidR="00041229" w:rsidRPr="00D2507A" w14:paraId="71E0602B" w14:textId="77777777" w:rsidTr="00041229">
        <w:trPr>
          <w:gridAfter w:val="1"/>
          <w:cnfStyle w:val="000000100000" w:firstRow="0" w:lastRow="0" w:firstColumn="0" w:lastColumn="0" w:oddVBand="0" w:evenVBand="0" w:oddHBand="1" w:evenHBand="0" w:firstRowFirstColumn="0" w:firstRowLastColumn="0" w:lastRowFirstColumn="0" w:lastRowLastColumn="0"/>
          <w:wAfter w:w="7" w:type="dxa"/>
          <w:trHeight w:val="244"/>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auto"/>
          </w:tcPr>
          <w:p w14:paraId="626E43DB" w14:textId="77777777" w:rsidR="00361127" w:rsidRPr="00D2507A" w:rsidRDefault="00361127" w:rsidP="0088065B">
            <w:pPr>
              <w:rPr>
                <w:rFonts w:ascii="Arial" w:hAnsi="Arial" w:cs="Arial"/>
                <w:b w:val="0"/>
                <w:bCs w:val="0"/>
                <w:color w:val="auto"/>
                <w:sz w:val="20"/>
                <w:szCs w:val="20"/>
              </w:rPr>
            </w:pPr>
            <w:r w:rsidRPr="00D2507A">
              <w:rPr>
                <w:rFonts w:ascii="Arial" w:hAnsi="Arial" w:cs="Arial"/>
                <w:b w:val="0"/>
                <w:bCs w:val="0"/>
                <w:color w:val="auto"/>
                <w:sz w:val="20"/>
                <w:szCs w:val="20"/>
              </w:rPr>
              <w:t>2009</w:t>
            </w:r>
          </w:p>
        </w:tc>
        <w:tc>
          <w:tcPr>
            <w:tcW w:w="603" w:type="dxa"/>
            <w:shd w:val="clear" w:color="auto" w:fill="auto"/>
          </w:tcPr>
          <w:p w14:paraId="3B2E0B8A" w14:textId="77777777" w:rsidR="00361127" w:rsidRPr="00D2507A" w:rsidRDefault="00361127" w:rsidP="0088065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507A">
              <w:rPr>
                <w:rFonts w:ascii="Arial" w:hAnsi="Arial" w:cs="Arial"/>
                <w:sz w:val="20"/>
                <w:szCs w:val="20"/>
              </w:rPr>
              <w:t>1221</w:t>
            </w:r>
          </w:p>
        </w:tc>
        <w:tc>
          <w:tcPr>
            <w:tcW w:w="610" w:type="dxa"/>
            <w:shd w:val="clear" w:color="auto" w:fill="auto"/>
          </w:tcPr>
          <w:p w14:paraId="707D84F2" w14:textId="77777777" w:rsidR="00361127" w:rsidRPr="00D2507A" w:rsidRDefault="00361127" w:rsidP="0088065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507A">
              <w:rPr>
                <w:rFonts w:ascii="Arial" w:hAnsi="Arial" w:cs="Arial"/>
                <w:sz w:val="20"/>
                <w:szCs w:val="20"/>
              </w:rPr>
              <w:t>747</w:t>
            </w:r>
          </w:p>
        </w:tc>
        <w:tc>
          <w:tcPr>
            <w:tcW w:w="658" w:type="dxa"/>
            <w:shd w:val="clear" w:color="auto" w:fill="auto"/>
          </w:tcPr>
          <w:p w14:paraId="1A6233A0" w14:textId="77777777" w:rsidR="00361127" w:rsidRPr="00D2507A" w:rsidRDefault="00361127" w:rsidP="0088065B">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1968</w:t>
            </w:r>
          </w:p>
        </w:tc>
        <w:tc>
          <w:tcPr>
            <w:tcW w:w="749" w:type="dxa"/>
            <w:gridSpan w:val="2"/>
            <w:shd w:val="clear" w:color="auto" w:fill="auto"/>
          </w:tcPr>
          <w:p w14:paraId="44633068" w14:textId="77777777" w:rsidR="00361127" w:rsidRPr="00D2507A" w:rsidRDefault="00361127" w:rsidP="0088065B">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38</w:t>
            </w:r>
          </w:p>
        </w:tc>
        <w:tc>
          <w:tcPr>
            <w:tcW w:w="507" w:type="dxa"/>
            <w:gridSpan w:val="2"/>
            <w:shd w:val="clear" w:color="auto" w:fill="auto"/>
          </w:tcPr>
          <w:p w14:paraId="2C44D0DC" w14:textId="77777777" w:rsidR="00361127" w:rsidRPr="00D2507A" w:rsidRDefault="00361127" w:rsidP="0088065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507A">
              <w:rPr>
                <w:rFonts w:ascii="Arial" w:hAnsi="Arial" w:cs="Arial"/>
                <w:sz w:val="20"/>
                <w:szCs w:val="20"/>
              </w:rPr>
              <w:t>371</w:t>
            </w:r>
          </w:p>
        </w:tc>
        <w:tc>
          <w:tcPr>
            <w:tcW w:w="507" w:type="dxa"/>
            <w:shd w:val="clear" w:color="auto" w:fill="auto"/>
          </w:tcPr>
          <w:p w14:paraId="670D61E9" w14:textId="77777777" w:rsidR="00361127" w:rsidRPr="00D2507A" w:rsidRDefault="00361127" w:rsidP="0088065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507A">
              <w:rPr>
                <w:rFonts w:ascii="Arial" w:hAnsi="Arial" w:cs="Arial"/>
                <w:sz w:val="20"/>
                <w:szCs w:val="20"/>
              </w:rPr>
              <w:t>192</w:t>
            </w:r>
          </w:p>
        </w:tc>
        <w:tc>
          <w:tcPr>
            <w:tcW w:w="658" w:type="dxa"/>
            <w:shd w:val="clear" w:color="auto" w:fill="auto"/>
          </w:tcPr>
          <w:p w14:paraId="07720742" w14:textId="77777777" w:rsidR="00361127" w:rsidRPr="00D2507A" w:rsidRDefault="00361127" w:rsidP="0088065B">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563</w:t>
            </w:r>
          </w:p>
        </w:tc>
        <w:tc>
          <w:tcPr>
            <w:tcW w:w="555" w:type="dxa"/>
            <w:gridSpan w:val="2"/>
            <w:shd w:val="clear" w:color="auto" w:fill="auto"/>
          </w:tcPr>
          <w:p w14:paraId="3C8D19C3" w14:textId="77777777" w:rsidR="00361127" w:rsidRPr="00D2507A" w:rsidRDefault="00361127" w:rsidP="0088065B">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34</w:t>
            </w:r>
          </w:p>
        </w:tc>
        <w:tc>
          <w:tcPr>
            <w:tcW w:w="507" w:type="dxa"/>
            <w:gridSpan w:val="2"/>
            <w:shd w:val="clear" w:color="auto" w:fill="auto"/>
          </w:tcPr>
          <w:p w14:paraId="0C221CD1" w14:textId="77777777" w:rsidR="00361127" w:rsidRPr="00D2507A" w:rsidRDefault="00361127" w:rsidP="0088065B">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103</w:t>
            </w:r>
          </w:p>
        </w:tc>
        <w:tc>
          <w:tcPr>
            <w:tcW w:w="410" w:type="dxa"/>
            <w:shd w:val="clear" w:color="auto" w:fill="auto"/>
          </w:tcPr>
          <w:p w14:paraId="13B842A3" w14:textId="77777777" w:rsidR="00361127" w:rsidRPr="00D2507A" w:rsidRDefault="00361127" w:rsidP="0088065B">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30</w:t>
            </w:r>
          </w:p>
        </w:tc>
        <w:tc>
          <w:tcPr>
            <w:tcW w:w="658" w:type="dxa"/>
            <w:shd w:val="clear" w:color="auto" w:fill="auto"/>
          </w:tcPr>
          <w:p w14:paraId="1EE13059" w14:textId="77777777" w:rsidR="00361127" w:rsidRPr="00D2507A" w:rsidRDefault="00361127" w:rsidP="0088065B">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127</w:t>
            </w:r>
          </w:p>
        </w:tc>
        <w:tc>
          <w:tcPr>
            <w:tcW w:w="555" w:type="dxa"/>
            <w:gridSpan w:val="2"/>
            <w:shd w:val="clear" w:color="auto" w:fill="auto"/>
          </w:tcPr>
          <w:p w14:paraId="40088499" w14:textId="77777777" w:rsidR="00361127" w:rsidRPr="00D2507A" w:rsidRDefault="00361127" w:rsidP="0088065B">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23.5</w:t>
            </w:r>
          </w:p>
        </w:tc>
        <w:tc>
          <w:tcPr>
            <w:tcW w:w="658" w:type="dxa"/>
            <w:gridSpan w:val="2"/>
            <w:shd w:val="clear" w:color="auto" w:fill="auto"/>
          </w:tcPr>
          <w:p w14:paraId="21D3B940" w14:textId="77777777" w:rsidR="00361127" w:rsidRPr="00D2507A" w:rsidRDefault="00361127" w:rsidP="0088065B">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2658</w:t>
            </w:r>
          </w:p>
        </w:tc>
        <w:tc>
          <w:tcPr>
            <w:tcW w:w="555" w:type="dxa"/>
            <w:gridSpan w:val="2"/>
            <w:shd w:val="clear" w:color="auto" w:fill="auto"/>
          </w:tcPr>
          <w:p w14:paraId="527693A8" w14:textId="77777777" w:rsidR="00361127" w:rsidRPr="00D2507A" w:rsidRDefault="00361127" w:rsidP="0088065B">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36.5</w:t>
            </w:r>
          </w:p>
        </w:tc>
        <w:tc>
          <w:tcPr>
            <w:tcW w:w="846" w:type="dxa"/>
            <w:gridSpan w:val="2"/>
            <w:shd w:val="clear" w:color="auto" w:fill="auto"/>
          </w:tcPr>
          <w:p w14:paraId="2A0B71D8" w14:textId="77777777" w:rsidR="00361127" w:rsidRPr="00D2507A" w:rsidRDefault="00361127" w:rsidP="0088065B">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161,259</w:t>
            </w:r>
          </w:p>
        </w:tc>
        <w:tc>
          <w:tcPr>
            <w:tcW w:w="637" w:type="dxa"/>
            <w:gridSpan w:val="2"/>
            <w:shd w:val="clear" w:color="auto" w:fill="auto"/>
          </w:tcPr>
          <w:p w14:paraId="141B2ED5" w14:textId="77777777" w:rsidR="00361127" w:rsidRPr="00D2507A" w:rsidRDefault="00361127" w:rsidP="0088065B">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1.6</w:t>
            </w:r>
          </w:p>
        </w:tc>
      </w:tr>
      <w:tr w:rsidR="00041229" w:rsidRPr="00D2507A" w14:paraId="11B4CCE8" w14:textId="77777777" w:rsidTr="00041229">
        <w:trPr>
          <w:gridAfter w:val="1"/>
          <w:wAfter w:w="7" w:type="dxa"/>
          <w:trHeight w:val="245"/>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bottom w:val="none" w:sz="0" w:space="0" w:color="auto"/>
            </w:tcBorders>
            <w:shd w:val="clear" w:color="auto" w:fill="auto"/>
          </w:tcPr>
          <w:p w14:paraId="47D633B4" w14:textId="77777777" w:rsidR="00361127" w:rsidRPr="00D2507A" w:rsidRDefault="00361127" w:rsidP="0088065B">
            <w:pPr>
              <w:rPr>
                <w:rFonts w:ascii="Arial" w:hAnsi="Arial" w:cs="Arial"/>
                <w:b w:val="0"/>
                <w:bCs w:val="0"/>
                <w:color w:val="auto"/>
                <w:sz w:val="20"/>
                <w:szCs w:val="20"/>
              </w:rPr>
            </w:pPr>
            <w:r w:rsidRPr="00D2507A">
              <w:rPr>
                <w:rFonts w:ascii="Arial" w:hAnsi="Arial" w:cs="Arial"/>
                <w:b w:val="0"/>
                <w:bCs w:val="0"/>
                <w:color w:val="auto"/>
                <w:sz w:val="20"/>
                <w:szCs w:val="20"/>
              </w:rPr>
              <w:t>2019</w:t>
            </w:r>
          </w:p>
        </w:tc>
        <w:tc>
          <w:tcPr>
            <w:tcW w:w="603" w:type="dxa"/>
            <w:shd w:val="clear" w:color="auto" w:fill="auto"/>
          </w:tcPr>
          <w:p w14:paraId="7F8A5162" w14:textId="77777777" w:rsidR="00361127" w:rsidRPr="00D2507A" w:rsidRDefault="00361127" w:rsidP="0088065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507A">
              <w:rPr>
                <w:rFonts w:ascii="Arial" w:hAnsi="Arial" w:cs="Arial"/>
                <w:sz w:val="20"/>
                <w:szCs w:val="20"/>
              </w:rPr>
              <w:t>1058</w:t>
            </w:r>
          </w:p>
        </w:tc>
        <w:tc>
          <w:tcPr>
            <w:tcW w:w="610" w:type="dxa"/>
            <w:shd w:val="clear" w:color="auto" w:fill="auto"/>
          </w:tcPr>
          <w:p w14:paraId="78612A5D" w14:textId="77777777" w:rsidR="00361127" w:rsidRPr="00D2507A" w:rsidRDefault="00361127" w:rsidP="0088065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507A">
              <w:rPr>
                <w:rFonts w:ascii="Arial" w:hAnsi="Arial" w:cs="Arial"/>
                <w:sz w:val="20"/>
                <w:szCs w:val="20"/>
              </w:rPr>
              <w:t>993</w:t>
            </w:r>
          </w:p>
        </w:tc>
        <w:tc>
          <w:tcPr>
            <w:tcW w:w="658" w:type="dxa"/>
            <w:shd w:val="clear" w:color="auto" w:fill="auto"/>
          </w:tcPr>
          <w:p w14:paraId="42A3251A" w14:textId="77777777" w:rsidR="00361127" w:rsidRPr="00D2507A" w:rsidRDefault="00361127" w:rsidP="0088065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2051</w:t>
            </w:r>
          </w:p>
        </w:tc>
        <w:tc>
          <w:tcPr>
            <w:tcW w:w="749" w:type="dxa"/>
            <w:gridSpan w:val="2"/>
            <w:shd w:val="clear" w:color="auto" w:fill="auto"/>
          </w:tcPr>
          <w:p w14:paraId="07D31EE8" w14:textId="77777777" w:rsidR="00361127" w:rsidRPr="00D2507A" w:rsidRDefault="00361127" w:rsidP="0088065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48.5</w:t>
            </w:r>
          </w:p>
        </w:tc>
        <w:tc>
          <w:tcPr>
            <w:tcW w:w="507" w:type="dxa"/>
            <w:gridSpan w:val="2"/>
            <w:shd w:val="clear" w:color="auto" w:fill="auto"/>
          </w:tcPr>
          <w:p w14:paraId="49555032" w14:textId="77777777" w:rsidR="00361127" w:rsidRPr="00D2507A" w:rsidRDefault="00361127" w:rsidP="0088065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355</w:t>
            </w:r>
          </w:p>
        </w:tc>
        <w:tc>
          <w:tcPr>
            <w:tcW w:w="507" w:type="dxa"/>
            <w:shd w:val="clear" w:color="auto" w:fill="auto"/>
          </w:tcPr>
          <w:p w14:paraId="68F2648E" w14:textId="77777777" w:rsidR="00361127" w:rsidRPr="00D2507A" w:rsidRDefault="00361127" w:rsidP="0088065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232</w:t>
            </w:r>
          </w:p>
        </w:tc>
        <w:tc>
          <w:tcPr>
            <w:tcW w:w="658" w:type="dxa"/>
            <w:shd w:val="clear" w:color="auto" w:fill="auto"/>
          </w:tcPr>
          <w:p w14:paraId="360885FC" w14:textId="77777777" w:rsidR="00361127" w:rsidRPr="00D2507A" w:rsidRDefault="00361127" w:rsidP="0088065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587</w:t>
            </w:r>
          </w:p>
        </w:tc>
        <w:tc>
          <w:tcPr>
            <w:tcW w:w="555" w:type="dxa"/>
            <w:gridSpan w:val="2"/>
            <w:shd w:val="clear" w:color="auto" w:fill="auto"/>
          </w:tcPr>
          <w:p w14:paraId="0008EBB1" w14:textId="77777777" w:rsidR="00361127" w:rsidRPr="00D2507A" w:rsidRDefault="00361127" w:rsidP="0088065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39.5</w:t>
            </w:r>
          </w:p>
        </w:tc>
        <w:tc>
          <w:tcPr>
            <w:tcW w:w="507" w:type="dxa"/>
            <w:gridSpan w:val="2"/>
            <w:shd w:val="clear" w:color="auto" w:fill="auto"/>
          </w:tcPr>
          <w:p w14:paraId="7146A24A" w14:textId="77777777" w:rsidR="00361127" w:rsidRPr="00D2507A" w:rsidRDefault="00361127" w:rsidP="0088065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80</w:t>
            </w:r>
          </w:p>
        </w:tc>
        <w:tc>
          <w:tcPr>
            <w:tcW w:w="410" w:type="dxa"/>
            <w:shd w:val="clear" w:color="auto" w:fill="auto"/>
          </w:tcPr>
          <w:p w14:paraId="3DCCEB8B" w14:textId="77777777" w:rsidR="00361127" w:rsidRPr="00D2507A" w:rsidRDefault="00361127" w:rsidP="0088065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62</w:t>
            </w:r>
          </w:p>
        </w:tc>
        <w:tc>
          <w:tcPr>
            <w:tcW w:w="658" w:type="dxa"/>
            <w:shd w:val="clear" w:color="auto" w:fill="auto"/>
          </w:tcPr>
          <w:p w14:paraId="797501F1" w14:textId="77777777" w:rsidR="00361127" w:rsidRPr="00D2507A" w:rsidRDefault="00361127" w:rsidP="0088065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142</w:t>
            </w:r>
          </w:p>
        </w:tc>
        <w:tc>
          <w:tcPr>
            <w:tcW w:w="555" w:type="dxa"/>
            <w:gridSpan w:val="2"/>
            <w:shd w:val="clear" w:color="auto" w:fill="auto"/>
          </w:tcPr>
          <w:p w14:paraId="18D88193" w14:textId="77777777" w:rsidR="00361127" w:rsidRPr="00D2507A" w:rsidRDefault="00361127" w:rsidP="0088065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44</w:t>
            </w:r>
          </w:p>
        </w:tc>
        <w:tc>
          <w:tcPr>
            <w:tcW w:w="658" w:type="dxa"/>
            <w:gridSpan w:val="2"/>
            <w:shd w:val="clear" w:color="auto" w:fill="auto"/>
          </w:tcPr>
          <w:p w14:paraId="44EFA42B" w14:textId="77777777" w:rsidR="00361127" w:rsidRPr="00D2507A" w:rsidRDefault="00361127" w:rsidP="0088065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2780</w:t>
            </w:r>
          </w:p>
        </w:tc>
        <w:tc>
          <w:tcPr>
            <w:tcW w:w="555" w:type="dxa"/>
            <w:gridSpan w:val="2"/>
            <w:shd w:val="clear" w:color="auto" w:fill="auto"/>
          </w:tcPr>
          <w:p w14:paraId="3879CF34" w14:textId="77777777" w:rsidR="00361127" w:rsidRPr="00D2507A" w:rsidRDefault="00361127" w:rsidP="0088065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46</w:t>
            </w:r>
          </w:p>
        </w:tc>
        <w:tc>
          <w:tcPr>
            <w:tcW w:w="846" w:type="dxa"/>
            <w:gridSpan w:val="2"/>
            <w:shd w:val="clear" w:color="auto" w:fill="auto"/>
          </w:tcPr>
          <w:p w14:paraId="340EBF9B" w14:textId="77777777" w:rsidR="00361127" w:rsidRPr="00D2507A" w:rsidRDefault="00361127" w:rsidP="0088065B">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147,163</w:t>
            </w:r>
          </w:p>
        </w:tc>
        <w:tc>
          <w:tcPr>
            <w:tcW w:w="637" w:type="dxa"/>
            <w:gridSpan w:val="2"/>
            <w:shd w:val="clear" w:color="auto" w:fill="auto"/>
          </w:tcPr>
          <w:p w14:paraId="34D95C40" w14:textId="77777777" w:rsidR="00361127" w:rsidRPr="00D2507A" w:rsidRDefault="00361127" w:rsidP="0088065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2507A">
              <w:rPr>
                <w:rFonts w:ascii="Arial" w:hAnsi="Arial" w:cs="Arial"/>
                <w:b/>
                <w:bCs/>
                <w:sz w:val="20"/>
                <w:szCs w:val="20"/>
              </w:rPr>
              <w:t>1.9</w:t>
            </w:r>
          </w:p>
        </w:tc>
      </w:tr>
    </w:tbl>
    <w:p w14:paraId="6025A8F6" w14:textId="77777777" w:rsidR="00361127" w:rsidRPr="00D2507A" w:rsidRDefault="00361127" w:rsidP="003F314C">
      <w:pPr>
        <w:rPr>
          <w:rFonts w:ascii="Arial" w:hAnsi="Arial" w:cs="Arial"/>
          <w:sz w:val="18"/>
          <w:szCs w:val="18"/>
        </w:rPr>
      </w:pPr>
      <w:r w:rsidRPr="00D2507A">
        <w:rPr>
          <w:rFonts w:ascii="Arial" w:hAnsi="Arial" w:cs="Arial"/>
          <w:b/>
          <w:bCs/>
          <w:sz w:val="18"/>
          <w:szCs w:val="18"/>
        </w:rPr>
        <w:t>Source</w:t>
      </w:r>
      <w:r w:rsidRPr="00D2507A">
        <w:rPr>
          <w:rFonts w:ascii="Arial" w:hAnsi="Arial" w:cs="Arial"/>
          <w:sz w:val="18"/>
          <w:szCs w:val="18"/>
        </w:rPr>
        <w:t xml:space="preserve">: APS Employment Data – 30 June 2019 release. </w:t>
      </w:r>
      <w:hyperlink r:id="rId14" w:history="1">
        <w:r w:rsidRPr="00D2507A">
          <w:rPr>
            <w:rStyle w:val="Hyperlink"/>
            <w:rFonts w:ascii="Arial" w:hAnsi="Arial" w:cs="Arial"/>
            <w:sz w:val="18"/>
            <w:szCs w:val="18"/>
          </w:rPr>
          <w:t>https://www.apsc.gov.au/aps-employment-data-30-june-2019-release</w:t>
        </w:r>
      </w:hyperlink>
      <w:r w:rsidR="00322043" w:rsidRPr="00D2507A">
        <w:rPr>
          <w:rStyle w:val="Hyperlink"/>
          <w:rFonts w:ascii="Arial" w:hAnsi="Arial" w:cs="Arial"/>
          <w:sz w:val="18"/>
          <w:szCs w:val="18"/>
        </w:rPr>
        <w:br/>
      </w:r>
      <w:r w:rsidR="00322043" w:rsidRPr="00D2507A">
        <w:rPr>
          <w:rFonts w:ascii="Arial" w:hAnsi="Arial" w:cs="Arial"/>
          <w:sz w:val="18"/>
          <w:szCs w:val="18"/>
        </w:rPr>
        <w:t>*1989 figures are for ongoing employees only, while the other years are for total number of employees</w:t>
      </w:r>
    </w:p>
    <w:p w14:paraId="1FCFC68D" w14:textId="77777777" w:rsidR="00D90D16" w:rsidRPr="00D2507A" w:rsidRDefault="00361127" w:rsidP="003F314C">
      <w:pPr>
        <w:rPr>
          <w:rFonts w:ascii="Arial" w:hAnsi="Arial" w:cs="Arial"/>
          <w:sz w:val="18"/>
          <w:szCs w:val="18"/>
        </w:rPr>
      </w:pPr>
      <w:r w:rsidRPr="00D2507A">
        <w:rPr>
          <w:rFonts w:ascii="Arial" w:hAnsi="Arial" w:cs="Arial"/>
          <w:sz w:val="18"/>
          <w:szCs w:val="18"/>
        </w:rPr>
        <w:t>Extracted from Table 10: All employees: base classification by gender, 30 June 2000 to 30 June 2019</w:t>
      </w:r>
    </w:p>
    <w:p w14:paraId="0100D942" w14:textId="77777777" w:rsidR="00390414" w:rsidRPr="00D2507A" w:rsidRDefault="00390414" w:rsidP="00390414">
      <w:pPr>
        <w:rPr>
          <w:rFonts w:ascii="Arial" w:hAnsi="Arial" w:cs="Arial"/>
          <w:sz w:val="18"/>
          <w:szCs w:val="18"/>
        </w:rPr>
      </w:pPr>
      <w:bookmarkStart w:id="103" w:name="_Toc31781327"/>
      <w:bookmarkStart w:id="104" w:name="_Toc31781585"/>
      <w:bookmarkStart w:id="105" w:name="_Toc31781725"/>
    </w:p>
    <w:p w14:paraId="319039A2" w14:textId="2956EAB3" w:rsidR="00C00DA3" w:rsidRPr="00D2507A" w:rsidRDefault="00DB6A4C" w:rsidP="00F776FC">
      <w:pPr>
        <w:pStyle w:val="indent"/>
        <w:ind w:firstLine="0"/>
        <w:rPr>
          <w:rFonts w:ascii="Arial" w:hAnsi="Arial" w:cs="Arial"/>
        </w:rPr>
      </w:pPr>
      <w:r w:rsidRPr="00D2507A">
        <w:rPr>
          <w:rFonts w:ascii="Arial" w:hAnsi="Arial" w:cs="Arial"/>
        </w:rPr>
        <w:t xml:space="preserve">Data from December 2020 show the SES still comprising 1.9% of the APS workforce (APSC, 2021b). In terms of gender equality, the proportion of women at SES 2 increased to 44% (from 39.5 in June 2019) with 46% for SES 3 (up from 44%) (APSC 2021b: 21). </w:t>
      </w:r>
      <w:r w:rsidR="00215008" w:rsidRPr="00D2507A">
        <w:rPr>
          <w:rFonts w:ascii="Arial" w:hAnsi="Arial" w:cs="Arial"/>
        </w:rPr>
        <w:t>P</w:t>
      </w:r>
      <w:r w:rsidRPr="00D2507A">
        <w:rPr>
          <w:rFonts w:ascii="Arial" w:hAnsi="Arial" w:cs="Arial"/>
        </w:rPr>
        <w:t xml:space="preserve">arity </w:t>
      </w:r>
      <w:r w:rsidR="00215008" w:rsidRPr="00D2507A">
        <w:rPr>
          <w:rFonts w:ascii="Arial" w:hAnsi="Arial" w:cs="Arial"/>
        </w:rPr>
        <w:t xml:space="preserve">was </w:t>
      </w:r>
      <w:r w:rsidRPr="00D2507A">
        <w:rPr>
          <w:rFonts w:ascii="Arial" w:hAnsi="Arial" w:cs="Arial"/>
        </w:rPr>
        <w:t xml:space="preserve">almost reached in total numbers (48.9%) </w:t>
      </w:r>
      <w:r w:rsidR="00215008" w:rsidRPr="00D2507A">
        <w:rPr>
          <w:rFonts w:ascii="Arial" w:hAnsi="Arial" w:cs="Arial"/>
        </w:rPr>
        <w:t xml:space="preserve">in 2020 </w:t>
      </w:r>
      <w:r w:rsidRPr="00D2507A">
        <w:rPr>
          <w:rFonts w:ascii="Arial" w:hAnsi="Arial" w:cs="Arial"/>
        </w:rPr>
        <w:t>(APSC 2021b</w:t>
      </w:r>
      <w:r w:rsidR="009A0619" w:rsidRPr="00D2507A">
        <w:rPr>
          <w:rFonts w:ascii="Arial" w:hAnsi="Arial" w:cs="Arial"/>
        </w:rPr>
        <w:t>, p.</w:t>
      </w:r>
      <w:r w:rsidRPr="00D2507A">
        <w:rPr>
          <w:rFonts w:ascii="Arial" w:hAnsi="Arial" w:cs="Arial"/>
        </w:rPr>
        <w:t xml:space="preserve"> 22). In terms of mobility, </w:t>
      </w:r>
      <w:r w:rsidR="009A0619" w:rsidRPr="00D2507A">
        <w:rPr>
          <w:rFonts w:ascii="Arial" w:hAnsi="Arial" w:cs="Arial"/>
        </w:rPr>
        <w:t>in</w:t>
      </w:r>
      <w:r w:rsidRPr="00D2507A">
        <w:rPr>
          <w:rFonts w:ascii="Arial" w:hAnsi="Arial" w:cs="Arial"/>
        </w:rPr>
        <w:t xml:space="preserve"> December 2020, 64% of the SES had worked in multiple agencies (APSC 2021b</w:t>
      </w:r>
      <w:r w:rsidR="009A0619" w:rsidRPr="00D2507A">
        <w:rPr>
          <w:rFonts w:ascii="Arial" w:hAnsi="Arial" w:cs="Arial"/>
        </w:rPr>
        <w:t xml:space="preserve">, p. </w:t>
      </w:r>
      <w:r w:rsidRPr="00D2507A">
        <w:rPr>
          <w:rFonts w:ascii="Arial" w:hAnsi="Arial" w:cs="Arial"/>
        </w:rPr>
        <w:t xml:space="preserve">26). Of those recruited to the SES in 2020, only six </w:t>
      </w:r>
      <w:r w:rsidR="009A0619" w:rsidRPr="00D2507A">
        <w:rPr>
          <w:rFonts w:ascii="Arial" w:hAnsi="Arial" w:cs="Arial"/>
        </w:rPr>
        <w:t xml:space="preserve">were </w:t>
      </w:r>
      <w:r w:rsidRPr="00D2507A">
        <w:rPr>
          <w:rFonts w:ascii="Arial" w:hAnsi="Arial" w:cs="Arial"/>
        </w:rPr>
        <w:t>recorded as coming from the private sector</w:t>
      </w:r>
      <w:r w:rsidR="009A0619" w:rsidRPr="00D2507A">
        <w:rPr>
          <w:rFonts w:ascii="Arial" w:hAnsi="Arial" w:cs="Arial"/>
        </w:rPr>
        <w:t>; h</w:t>
      </w:r>
      <w:r w:rsidRPr="00D2507A">
        <w:rPr>
          <w:rFonts w:ascii="Arial" w:hAnsi="Arial" w:cs="Arial"/>
        </w:rPr>
        <w:t>owever, data on previous employment is missing for 64 of the 81 people joining the SES (or 79%) (APSC 2021b</w:t>
      </w:r>
      <w:r w:rsidR="009A0619" w:rsidRPr="00D2507A">
        <w:rPr>
          <w:rFonts w:ascii="Arial" w:hAnsi="Arial" w:cs="Arial"/>
        </w:rPr>
        <w:t>,</w:t>
      </w:r>
      <w:r w:rsidRPr="00D2507A">
        <w:rPr>
          <w:rFonts w:ascii="Arial" w:hAnsi="Arial" w:cs="Arial"/>
        </w:rPr>
        <w:t xml:space="preserve"> Table 56).</w:t>
      </w:r>
      <w:r w:rsidR="00C00DA3" w:rsidRPr="00D2507A">
        <w:rPr>
          <w:rFonts w:ascii="Arial" w:hAnsi="Arial" w:cs="Arial"/>
        </w:rPr>
        <w:br w:type="page"/>
      </w:r>
    </w:p>
    <w:p w14:paraId="04FFBE0E" w14:textId="77777777" w:rsidR="00C760E9" w:rsidRPr="00D31605" w:rsidRDefault="00C760E9" w:rsidP="00C760E9">
      <w:pPr>
        <w:pStyle w:val="Heading1"/>
        <w:rPr>
          <w:rFonts w:ascii="Arial" w:hAnsi="Arial" w:cs="Arial"/>
          <w:u w:val="none"/>
        </w:rPr>
      </w:pPr>
      <w:bookmarkStart w:id="106" w:name="_Toc76915962"/>
      <w:r w:rsidRPr="00D31605">
        <w:rPr>
          <w:rFonts w:ascii="Arial" w:hAnsi="Arial" w:cs="Arial"/>
          <w:u w:val="none"/>
        </w:rPr>
        <w:t>References</w:t>
      </w:r>
      <w:bookmarkEnd w:id="103"/>
      <w:bookmarkEnd w:id="104"/>
      <w:bookmarkEnd w:id="105"/>
      <w:bookmarkEnd w:id="106"/>
      <w:r w:rsidRPr="00D31605">
        <w:rPr>
          <w:rFonts w:ascii="Arial" w:hAnsi="Arial" w:cs="Arial"/>
          <w:u w:val="none"/>
        </w:rPr>
        <w:t xml:space="preserve"> </w:t>
      </w:r>
    </w:p>
    <w:p w14:paraId="622AD1C6" w14:textId="77777777" w:rsidR="00C760E9" w:rsidRPr="00D2507A" w:rsidRDefault="00C760E9" w:rsidP="00041229">
      <w:pPr>
        <w:pStyle w:val="reference"/>
        <w:rPr>
          <w:rFonts w:ascii="Arial" w:hAnsi="Arial" w:cs="Arial"/>
        </w:rPr>
      </w:pPr>
      <w:r w:rsidRPr="00D2507A">
        <w:rPr>
          <w:rFonts w:ascii="Arial" w:hAnsi="Arial" w:cs="Arial"/>
        </w:rPr>
        <w:t xml:space="preserve">AGRAGA (Advisory Group on Reform of Australian Government Administration) (2009). </w:t>
      </w:r>
      <w:r w:rsidRPr="00D2507A">
        <w:rPr>
          <w:rFonts w:ascii="Arial" w:hAnsi="Arial" w:cs="Arial"/>
          <w:i/>
          <w:iCs/>
        </w:rPr>
        <w:t xml:space="preserve">Reform of Australian Government Administration: Building the World’s Best Public Service </w:t>
      </w:r>
      <w:r w:rsidRPr="00D2507A">
        <w:rPr>
          <w:rFonts w:ascii="Arial" w:hAnsi="Arial" w:cs="Arial"/>
        </w:rPr>
        <w:t>(Discussion Paper, October).</w:t>
      </w:r>
    </w:p>
    <w:p w14:paraId="1FBE8158" w14:textId="77777777" w:rsidR="00C760E9" w:rsidRPr="00D2507A" w:rsidRDefault="00C760E9" w:rsidP="00041229">
      <w:pPr>
        <w:pStyle w:val="reference"/>
        <w:rPr>
          <w:rFonts w:ascii="Arial" w:hAnsi="Arial" w:cs="Arial"/>
        </w:rPr>
      </w:pPr>
      <w:r w:rsidRPr="00D2507A">
        <w:rPr>
          <w:rFonts w:ascii="Arial" w:hAnsi="Arial" w:cs="Arial"/>
        </w:rPr>
        <w:t xml:space="preserve">AGRAGA (2010). </w:t>
      </w:r>
      <w:r w:rsidRPr="00D2507A">
        <w:rPr>
          <w:rFonts w:ascii="Arial" w:hAnsi="Arial" w:cs="Arial"/>
          <w:i/>
          <w:iCs/>
        </w:rPr>
        <w:t>Ahead of the Game: Blueprint for the Reform of Australian Government Administration</w:t>
      </w:r>
      <w:r w:rsidRPr="00D2507A">
        <w:rPr>
          <w:rFonts w:ascii="Arial" w:hAnsi="Arial" w:cs="Arial"/>
        </w:rPr>
        <w:t xml:space="preserve">. Canberra: Department of the Prime Minister and Cabinet (March). Retrieved from </w:t>
      </w:r>
      <w:hyperlink r:id="rId15" w:history="1">
        <w:r w:rsidR="00694C40" w:rsidRPr="00D2507A">
          <w:rPr>
            <w:rFonts w:ascii="Arial" w:hAnsi="Arial" w:cs="Arial"/>
          </w:rPr>
          <w:t xml:space="preserve"> </w:t>
        </w:r>
        <w:r w:rsidR="00694C40" w:rsidRPr="00D2507A">
          <w:rPr>
            <w:rStyle w:val="Hyperlink"/>
            <w:rFonts w:ascii="Arial" w:hAnsi="Arial" w:cs="Arial"/>
            <w:bdr w:val="none" w:sz="0" w:space="0" w:color="auto" w:frame="1"/>
            <w:shd w:val="clear" w:color="auto" w:fill="FFFFFF"/>
          </w:rPr>
          <w:t>https://www.apsreview.gov.au/sites/default/files/files/Ahead%20of%20the%20Game%20-%20Blueprint%20for%20the%20Reform%20of%20Australian%20Government.pdf</w:t>
        </w:r>
      </w:hyperlink>
      <w:r w:rsidR="00547649" w:rsidRPr="00D2507A">
        <w:rPr>
          <w:rStyle w:val="Hyperlink"/>
          <w:rFonts w:ascii="Arial" w:hAnsi="Arial" w:cs="Arial"/>
        </w:rPr>
        <w:t xml:space="preserve"> </w:t>
      </w:r>
      <w:r w:rsidRPr="00D2507A">
        <w:rPr>
          <w:rFonts w:ascii="Arial" w:hAnsi="Arial" w:cs="Arial"/>
        </w:rPr>
        <w:t>on 9 Nov 2019.</w:t>
      </w:r>
    </w:p>
    <w:p w14:paraId="6A74D80B" w14:textId="77777777" w:rsidR="00C760E9" w:rsidRPr="00D2507A" w:rsidRDefault="00C760E9" w:rsidP="00041229">
      <w:pPr>
        <w:pStyle w:val="reference"/>
        <w:rPr>
          <w:rFonts w:ascii="Arial" w:hAnsi="Arial" w:cs="Arial"/>
        </w:rPr>
      </w:pPr>
      <w:r w:rsidRPr="00D2507A">
        <w:rPr>
          <w:rFonts w:ascii="Arial" w:hAnsi="Arial" w:cs="Arial"/>
        </w:rPr>
        <w:t xml:space="preserve">Allen, P. &amp; Wanna, J. (2016). Developing leadership and building executive capacity in the Australian public services for better governance. In A. Podger &amp; J. Wanna (Eds.), </w:t>
      </w:r>
      <w:r w:rsidRPr="00D2507A">
        <w:rPr>
          <w:rFonts w:ascii="Arial" w:hAnsi="Arial" w:cs="Arial"/>
          <w:i/>
          <w:iCs/>
        </w:rPr>
        <w:t>Sharpening the Sword of State: Building Executive Capacities in the Public Services of the Asia-Pacific</w:t>
      </w:r>
      <w:r w:rsidRPr="00D2507A">
        <w:rPr>
          <w:rFonts w:ascii="Arial" w:hAnsi="Arial" w:cs="Arial"/>
        </w:rPr>
        <w:t>. ANZSOG: ANU Press.</w:t>
      </w:r>
    </w:p>
    <w:p w14:paraId="1F911E5A" w14:textId="77777777" w:rsidR="00767371" w:rsidRPr="00D2507A" w:rsidRDefault="00767371" w:rsidP="00767371">
      <w:pPr>
        <w:ind w:left="720" w:hanging="720"/>
        <w:rPr>
          <w:rFonts w:ascii="Arial" w:hAnsi="Arial" w:cs="Arial"/>
          <w:color w:val="201F1E"/>
          <w:sz w:val="20"/>
          <w:szCs w:val="20"/>
          <w:shd w:val="clear" w:color="auto" w:fill="FFFFFF"/>
        </w:rPr>
      </w:pPr>
      <w:r w:rsidRPr="00D2507A">
        <w:rPr>
          <w:rFonts w:ascii="Arial" w:hAnsi="Arial" w:cs="Arial"/>
          <w:color w:val="323130"/>
          <w:sz w:val="20"/>
          <w:szCs w:val="20"/>
          <w:shd w:val="clear" w:color="auto" w:fill="FAF9F8"/>
        </w:rPr>
        <w:t xml:space="preserve">ANAO (2020). Management of the Australian Public Service’s workforce response to COVID-19 | Canberra: Australian National Audit Office. Available at </w:t>
      </w:r>
      <w:hyperlink r:id="rId16" w:history="1">
        <w:r w:rsidRPr="00D2507A">
          <w:rPr>
            <w:rStyle w:val="Hyperlink"/>
            <w:rFonts w:ascii="Arial" w:hAnsi="Arial" w:cs="Arial"/>
            <w:sz w:val="20"/>
            <w:szCs w:val="20"/>
            <w:bdr w:val="none" w:sz="0" w:space="0" w:color="auto" w:frame="1"/>
            <w:shd w:val="clear" w:color="auto" w:fill="FFFFFF"/>
          </w:rPr>
          <w:t>https://www.anao.gov.au/work/performance-audit/management-the-australian-public-service-workforce-response-to-covid-19</w:t>
        </w:r>
      </w:hyperlink>
      <w:r w:rsidRPr="00D2507A">
        <w:rPr>
          <w:rFonts w:ascii="Arial" w:hAnsi="Arial" w:cs="Arial"/>
          <w:color w:val="201F1E"/>
          <w:sz w:val="20"/>
          <w:szCs w:val="20"/>
          <w:shd w:val="clear" w:color="auto" w:fill="FFFFFF"/>
        </w:rPr>
        <w:t> </w:t>
      </w:r>
    </w:p>
    <w:p w14:paraId="1D461BF1" w14:textId="77777777" w:rsidR="002902A7" w:rsidRPr="00D2507A" w:rsidRDefault="002902A7" w:rsidP="002902A7">
      <w:pPr>
        <w:pStyle w:val="reference"/>
        <w:rPr>
          <w:rFonts w:ascii="Arial" w:hAnsi="Arial" w:cs="Arial"/>
          <w:color w:val="222222"/>
          <w:shd w:val="clear" w:color="auto" w:fill="F9F9F9"/>
        </w:rPr>
      </w:pPr>
      <w:r w:rsidRPr="00D2507A">
        <w:rPr>
          <w:rFonts w:ascii="Arial" w:hAnsi="Arial" w:cs="Arial"/>
          <w:bdr w:val="none" w:sz="0" w:space="0" w:color="auto" w:frame="1"/>
        </w:rPr>
        <w:t xml:space="preserve">ANAO (2018). </w:t>
      </w:r>
      <w:r w:rsidRPr="00D2507A">
        <w:rPr>
          <w:rFonts w:ascii="Arial" w:hAnsi="Arial" w:cs="Arial"/>
        </w:rPr>
        <w:t xml:space="preserve">SES Remuneration, Performance and Development Policy. Australian National Audit Office (25 May). Retrieved from </w:t>
      </w:r>
      <w:hyperlink r:id="rId17" w:history="1">
        <w:r w:rsidRPr="00D2507A">
          <w:rPr>
            <w:rStyle w:val="Hyperlink"/>
            <w:rFonts w:ascii="Arial" w:hAnsi="Arial" w:cs="Arial"/>
            <w:bCs/>
            <w:kern w:val="36"/>
          </w:rPr>
          <w:t>https://www.anao.gov.au/work/corporate/ses-remuneration-performance-and-development-policy</w:t>
        </w:r>
      </w:hyperlink>
      <w:r w:rsidRPr="00D2507A">
        <w:rPr>
          <w:rFonts w:ascii="Arial" w:hAnsi="Arial" w:cs="Arial"/>
        </w:rPr>
        <w:t xml:space="preserve"> on 10 Feb 2020.</w:t>
      </w:r>
    </w:p>
    <w:p w14:paraId="25AABDB3" w14:textId="77777777" w:rsidR="00F50571" w:rsidRPr="00D2507A" w:rsidRDefault="00C760E9" w:rsidP="00041229">
      <w:pPr>
        <w:pStyle w:val="reference"/>
        <w:rPr>
          <w:rFonts w:ascii="Arial" w:hAnsi="Arial" w:cs="Arial"/>
          <w:shd w:val="clear" w:color="auto" w:fill="F9F9F9"/>
        </w:rPr>
      </w:pPr>
      <w:r w:rsidRPr="00D2507A">
        <w:rPr>
          <w:rFonts w:ascii="Arial" w:hAnsi="Arial" w:cs="Arial"/>
          <w:shd w:val="clear" w:color="auto" w:fill="F9F9F9"/>
        </w:rPr>
        <w:t>ANAO (1993). ‘Performance Pay: Performance Appraisal and Pay in the Australian Public Service’, </w:t>
      </w:r>
      <w:r w:rsidRPr="00D2507A">
        <w:rPr>
          <w:rFonts w:ascii="Arial" w:hAnsi="Arial" w:cs="Arial"/>
          <w:i/>
          <w:iCs/>
          <w:shd w:val="clear" w:color="auto" w:fill="F9F9F9"/>
        </w:rPr>
        <w:t>Audit Report</w:t>
      </w:r>
      <w:r w:rsidRPr="00D2507A">
        <w:rPr>
          <w:rFonts w:ascii="Arial" w:hAnsi="Arial" w:cs="Arial"/>
          <w:shd w:val="clear" w:color="auto" w:fill="F9F9F9"/>
        </w:rPr>
        <w:t> no. 16. Canberra: Australian National Audit Office.</w:t>
      </w:r>
      <w:bookmarkStart w:id="107" w:name="_Hlk32395909"/>
    </w:p>
    <w:p w14:paraId="223C4B01" w14:textId="77777777" w:rsidR="00697CE1" w:rsidRPr="00D2507A" w:rsidRDefault="00697CE1" w:rsidP="00697CE1">
      <w:pPr>
        <w:ind w:left="720" w:hanging="720"/>
        <w:rPr>
          <w:rFonts w:ascii="Arial" w:hAnsi="Arial" w:cs="Arial"/>
          <w:sz w:val="20"/>
          <w:szCs w:val="20"/>
        </w:rPr>
      </w:pPr>
      <w:bookmarkStart w:id="108" w:name="_Hlk74649995"/>
      <w:bookmarkEnd w:id="107"/>
      <w:r w:rsidRPr="00D2507A">
        <w:rPr>
          <w:rFonts w:ascii="Arial" w:hAnsi="Arial" w:cs="Arial"/>
          <w:sz w:val="20"/>
          <w:szCs w:val="20"/>
        </w:rPr>
        <w:t xml:space="preserve">APSC (2021a). 2020 APS Employee Census </w:t>
      </w:r>
      <w:bookmarkEnd w:id="108"/>
      <w:r w:rsidRPr="00D2507A">
        <w:rPr>
          <w:rFonts w:ascii="Arial" w:hAnsi="Arial" w:cs="Arial"/>
          <w:sz w:val="20"/>
          <w:szCs w:val="20"/>
        </w:rPr>
        <w:t xml:space="preserve">– Overall Results. Retrieved from </w:t>
      </w:r>
      <w:hyperlink r:id="rId18" w:history="1">
        <w:r w:rsidRPr="00D2507A">
          <w:rPr>
            <w:rStyle w:val="Hyperlink"/>
            <w:rFonts w:ascii="Arial" w:hAnsi="Arial" w:cs="Arial"/>
            <w:sz w:val="20"/>
            <w:szCs w:val="20"/>
          </w:rPr>
          <w:t>https://www.apsc.gov.au/initiatives-and-programs/workforce-information/aps-employee-census-2020/2020-aps-employee-census-overall-results</w:t>
        </w:r>
      </w:hyperlink>
      <w:r w:rsidRPr="00D2507A">
        <w:rPr>
          <w:rStyle w:val="Hyperlink"/>
          <w:rFonts w:ascii="Arial" w:hAnsi="Arial" w:cs="Arial"/>
          <w:sz w:val="20"/>
          <w:szCs w:val="20"/>
        </w:rPr>
        <w:t xml:space="preserve"> </w:t>
      </w:r>
      <w:r w:rsidRPr="00D2507A">
        <w:rPr>
          <w:rStyle w:val="Hyperlink"/>
          <w:rFonts w:ascii="Arial" w:hAnsi="Arial" w:cs="Arial"/>
          <w:color w:val="auto"/>
          <w:sz w:val="20"/>
          <w:szCs w:val="20"/>
          <w:u w:val="none"/>
        </w:rPr>
        <w:t>on 24 Apr 2021.</w:t>
      </w:r>
    </w:p>
    <w:p w14:paraId="7E162A12" w14:textId="77777777" w:rsidR="00725660" w:rsidRPr="00D2507A" w:rsidRDefault="00725660" w:rsidP="00725660">
      <w:pPr>
        <w:ind w:left="720" w:hanging="720"/>
        <w:rPr>
          <w:rFonts w:ascii="Arial" w:hAnsi="Arial" w:cs="Arial"/>
          <w:sz w:val="20"/>
          <w:szCs w:val="20"/>
        </w:rPr>
      </w:pPr>
      <w:bookmarkStart w:id="109" w:name="_Hlk74649946"/>
      <w:r w:rsidRPr="00D2507A">
        <w:rPr>
          <w:rFonts w:ascii="Arial" w:hAnsi="Arial" w:cs="Arial"/>
          <w:sz w:val="20"/>
          <w:szCs w:val="20"/>
        </w:rPr>
        <w:t>APSC (2021</w:t>
      </w:r>
      <w:r w:rsidR="0082751E" w:rsidRPr="00D2507A">
        <w:rPr>
          <w:rFonts w:ascii="Arial" w:hAnsi="Arial" w:cs="Arial"/>
          <w:sz w:val="20"/>
          <w:szCs w:val="20"/>
        </w:rPr>
        <w:t>b</w:t>
      </w:r>
      <w:r w:rsidRPr="00D2507A">
        <w:rPr>
          <w:rFonts w:ascii="Arial" w:hAnsi="Arial" w:cs="Arial"/>
          <w:sz w:val="20"/>
          <w:szCs w:val="20"/>
        </w:rPr>
        <w:t xml:space="preserve">). APS Employment Data: 31 December 2020 release. Canberra: Australian Public Service Commission. Retrieved from  </w:t>
      </w:r>
      <w:hyperlink r:id="rId19" w:history="1">
        <w:r w:rsidRPr="00D2507A">
          <w:rPr>
            <w:rStyle w:val="Hyperlink"/>
            <w:rFonts w:ascii="Arial" w:hAnsi="Arial" w:cs="Arial"/>
            <w:sz w:val="20"/>
            <w:szCs w:val="20"/>
          </w:rPr>
          <w:t>https://www.apsc.gov.au/sites/default/files/2021-03/APS%20Employee%20Database%20Release%2031%20December%202020.pdf</w:t>
        </w:r>
      </w:hyperlink>
      <w:r w:rsidRPr="00D2507A">
        <w:rPr>
          <w:rFonts w:ascii="Arial" w:hAnsi="Arial" w:cs="Arial"/>
          <w:sz w:val="20"/>
          <w:szCs w:val="20"/>
        </w:rPr>
        <w:t xml:space="preserve">  on 18 May 2021. </w:t>
      </w:r>
    </w:p>
    <w:p w14:paraId="3358E409" w14:textId="77777777" w:rsidR="00E92679" w:rsidRPr="00D2507A" w:rsidRDefault="006A3689" w:rsidP="002E49D7">
      <w:pPr>
        <w:ind w:left="720" w:hanging="720"/>
        <w:rPr>
          <w:rStyle w:val="cf01"/>
          <w:rFonts w:ascii="Arial" w:hAnsi="Arial" w:cs="Arial"/>
          <w:sz w:val="20"/>
          <w:szCs w:val="20"/>
        </w:rPr>
      </w:pPr>
      <w:r w:rsidRPr="00D2507A">
        <w:rPr>
          <w:rStyle w:val="cf01"/>
          <w:rFonts w:ascii="Arial" w:hAnsi="Arial" w:cs="Arial"/>
          <w:sz w:val="20"/>
          <w:szCs w:val="20"/>
        </w:rPr>
        <w:t>APSC (2021</w:t>
      </w:r>
      <w:r w:rsidR="0082751E" w:rsidRPr="00D2507A">
        <w:rPr>
          <w:rStyle w:val="cf01"/>
          <w:rFonts w:ascii="Arial" w:hAnsi="Arial" w:cs="Arial"/>
          <w:sz w:val="20"/>
          <w:szCs w:val="20"/>
        </w:rPr>
        <w:t>c</w:t>
      </w:r>
      <w:r w:rsidRPr="00D2507A">
        <w:rPr>
          <w:rStyle w:val="cf01"/>
          <w:rFonts w:ascii="Arial" w:hAnsi="Arial" w:cs="Arial"/>
          <w:sz w:val="20"/>
          <w:szCs w:val="20"/>
        </w:rPr>
        <w:t xml:space="preserve">). APS Hierarchy and Classification Review. Canberra: Australian Public Service Commission. Retrieved from </w:t>
      </w:r>
      <w:hyperlink r:id="rId20" w:history="1">
        <w:r w:rsidR="00E92679" w:rsidRPr="00D2507A">
          <w:rPr>
            <w:rStyle w:val="Hyperlink"/>
            <w:rFonts w:ascii="Arial" w:hAnsi="Arial" w:cs="Arial"/>
            <w:sz w:val="20"/>
            <w:szCs w:val="20"/>
          </w:rPr>
          <w:t xml:space="preserve">https://www.apsc.gov.au/initiatives-and-programs/workforce-information/aps-hierarchy-and-classification-review </w:t>
        </w:r>
        <w:r w:rsidR="00E92679" w:rsidRPr="00D2507A">
          <w:rPr>
            <w:rStyle w:val="Hyperlink"/>
            <w:rFonts w:ascii="Arial" w:hAnsi="Arial" w:cs="Arial"/>
            <w:color w:val="auto"/>
            <w:sz w:val="20"/>
            <w:szCs w:val="20"/>
            <w:u w:val="none"/>
          </w:rPr>
          <w:t>on 18 May 2021</w:t>
        </w:r>
      </w:hyperlink>
      <w:r w:rsidR="002902A7" w:rsidRPr="00D2507A">
        <w:rPr>
          <w:rStyle w:val="cf01"/>
          <w:rFonts w:ascii="Arial" w:hAnsi="Arial" w:cs="Arial"/>
          <w:sz w:val="20"/>
          <w:szCs w:val="20"/>
        </w:rPr>
        <w:t>.</w:t>
      </w:r>
    </w:p>
    <w:p w14:paraId="7430EB88" w14:textId="77777777" w:rsidR="000D24C6" w:rsidRPr="00D2507A" w:rsidRDefault="0075686E" w:rsidP="006A3689">
      <w:pPr>
        <w:ind w:left="720" w:hanging="720"/>
        <w:rPr>
          <w:rStyle w:val="cf01"/>
          <w:rFonts w:ascii="Arial" w:hAnsi="Arial" w:cs="Arial"/>
          <w:sz w:val="20"/>
          <w:szCs w:val="20"/>
        </w:rPr>
      </w:pPr>
      <w:r w:rsidRPr="00D2507A">
        <w:rPr>
          <w:rStyle w:val="cf01"/>
          <w:rFonts w:ascii="Arial" w:hAnsi="Arial" w:cs="Arial"/>
          <w:sz w:val="20"/>
          <w:szCs w:val="20"/>
        </w:rPr>
        <w:t xml:space="preserve">APSC (2021d). </w:t>
      </w:r>
      <w:r w:rsidRPr="00D2507A">
        <w:rPr>
          <w:rStyle w:val="cf01"/>
          <w:rFonts w:ascii="Arial" w:hAnsi="Arial" w:cs="Arial"/>
          <w:i/>
          <w:iCs/>
          <w:sz w:val="20"/>
          <w:szCs w:val="20"/>
        </w:rPr>
        <w:t>Delivering for Tomorrow: The APS Workforce Strategy 2025</w:t>
      </w:r>
      <w:r w:rsidRPr="00D2507A">
        <w:rPr>
          <w:rStyle w:val="cf01"/>
          <w:rFonts w:ascii="Arial" w:hAnsi="Arial" w:cs="Arial"/>
          <w:sz w:val="20"/>
          <w:szCs w:val="20"/>
        </w:rPr>
        <w:t xml:space="preserve">. Canberra: Australian Public Service Commission. Retrieved from </w:t>
      </w:r>
      <w:hyperlink r:id="rId21" w:history="1">
        <w:r w:rsidR="00182E53" w:rsidRPr="00D2507A">
          <w:rPr>
            <w:rStyle w:val="Hyperlink"/>
            <w:rFonts w:ascii="Arial" w:hAnsi="Arial" w:cs="Arial"/>
            <w:sz w:val="20"/>
            <w:szCs w:val="20"/>
          </w:rPr>
          <w:t>https://www.apsc.gov.au/initiatives-and-programs/aps-workforce-strategy-2025 on 19 Mar 2021</w:t>
        </w:r>
      </w:hyperlink>
      <w:r w:rsidR="00182E53" w:rsidRPr="00D2507A">
        <w:rPr>
          <w:rStyle w:val="cf01"/>
          <w:rFonts w:ascii="Arial" w:hAnsi="Arial" w:cs="Arial"/>
          <w:sz w:val="20"/>
          <w:szCs w:val="20"/>
        </w:rPr>
        <w:t>.</w:t>
      </w:r>
      <w:r w:rsidR="000D24C6" w:rsidRPr="00D2507A">
        <w:rPr>
          <w:rStyle w:val="cf01"/>
          <w:rFonts w:ascii="Arial" w:hAnsi="Arial" w:cs="Arial"/>
          <w:sz w:val="20"/>
          <w:szCs w:val="20"/>
        </w:rPr>
        <w:t xml:space="preserve">APSC (2021e). Senior Executive Service (SES) Recruitment and Movement, Retrieved from </w:t>
      </w:r>
      <w:hyperlink r:id="rId22" w:history="1">
        <w:r w:rsidR="000D24C6" w:rsidRPr="00D2507A">
          <w:rPr>
            <w:rStyle w:val="Hyperlink"/>
            <w:rFonts w:ascii="Arial" w:hAnsi="Arial" w:cs="Arial"/>
            <w:sz w:val="20"/>
            <w:szCs w:val="20"/>
          </w:rPr>
          <w:t>https://www.apsc.gov.au/working-aps/aps-employees-and-managers/senior-executive-service-ses/senior-executive-service-ses-recruitment-and-movement</w:t>
        </w:r>
      </w:hyperlink>
      <w:r w:rsidR="000D24C6" w:rsidRPr="00D2507A">
        <w:rPr>
          <w:rStyle w:val="cf01"/>
          <w:rFonts w:ascii="Arial" w:hAnsi="Arial" w:cs="Arial"/>
          <w:sz w:val="20"/>
          <w:szCs w:val="20"/>
        </w:rPr>
        <w:t xml:space="preserve"> on 16 Jun 2021.</w:t>
      </w:r>
    </w:p>
    <w:p w14:paraId="13C8BE70" w14:textId="77777777" w:rsidR="00E92DF5" w:rsidRPr="00D2507A" w:rsidRDefault="00E92DF5" w:rsidP="002902A7">
      <w:pPr>
        <w:pStyle w:val="FootnoteText"/>
        <w:ind w:left="720" w:hanging="720"/>
        <w:rPr>
          <w:rStyle w:val="cf01"/>
          <w:rFonts w:ascii="Arial" w:hAnsi="Arial" w:cs="Arial"/>
          <w:sz w:val="20"/>
          <w:szCs w:val="20"/>
        </w:rPr>
      </w:pPr>
      <w:r w:rsidRPr="00D2507A">
        <w:rPr>
          <w:rStyle w:val="cf01"/>
          <w:rFonts w:ascii="Arial" w:hAnsi="Arial" w:cs="Arial"/>
          <w:sz w:val="20"/>
          <w:szCs w:val="20"/>
        </w:rPr>
        <w:t xml:space="preserve">APSC (2021f). Senior Executive Service (SES) Separation. Retrieved from </w:t>
      </w:r>
      <w:hyperlink r:id="rId23" w:history="1">
        <w:r w:rsidRPr="00D2507A">
          <w:rPr>
            <w:rStyle w:val="Hyperlink"/>
            <w:rFonts w:ascii="Arial" w:hAnsi="Arial" w:cs="Arial"/>
          </w:rPr>
          <w:t>https://www.apsc.gov.au/working-aps/aps-employees-and-managers/senior-executive-service-ses/senior-executive-service-ses-separation</w:t>
        </w:r>
      </w:hyperlink>
      <w:r w:rsidRPr="00D2507A">
        <w:rPr>
          <w:rStyle w:val="cf01"/>
          <w:rFonts w:ascii="Arial" w:hAnsi="Arial" w:cs="Arial"/>
          <w:sz w:val="20"/>
          <w:szCs w:val="20"/>
        </w:rPr>
        <w:t xml:space="preserve"> in July 2021.</w:t>
      </w:r>
    </w:p>
    <w:p w14:paraId="173E963F" w14:textId="77777777" w:rsidR="002902A7" w:rsidRPr="00D2507A" w:rsidRDefault="002902A7" w:rsidP="002902A7">
      <w:pPr>
        <w:pStyle w:val="FootnoteText"/>
        <w:ind w:left="720" w:hanging="720"/>
        <w:rPr>
          <w:rFonts w:ascii="Arial" w:hAnsi="Arial" w:cs="Arial"/>
        </w:rPr>
      </w:pPr>
      <w:r w:rsidRPr="00D2507A">
        <w:rPr>
          <w:rStyle w:val="cf01"/>
          <w:rFonts w:ascii="Arial" w:hAnsi="Arial" w:cs="Arial"/>
          <w:sz w:val="20"/>
          <w:szCs w:val="20"/>
        </w:rPr>
        <w:t>APSC (2021</w:t>
      </w:r>
      <w:r w:rsidR="00E92DF5" w:rsidRPr="00D2507A">
        <w:rPr>
          <w:rStyle w:val="cf01"/>
          <w:rFonts w:ascii="Arial" w:hAnsi="Arial" w:cs="Arial"/>
          <w:sz w:val="20"/>
          <w:szCs w:val="20"/>
        </w:rPr>
        <w:t>g</w:t>
      </w:r>
      <w:r w:rsidRPr="00D2507A">
        <w:rPr>
          <w:rStyle w:val="cf01"/>
          <w:rFonts w:ascii="Arial" w:hAnsi="Arial" w:cs="Arial"/>
          <w:sz w:val="20"/>
          <w:szCs w:val="20"/>
        </w:rPr>
        <w:t xml:space="preserve">). </w:t>
      </w:r>
      <w:r w:rsidRPr="00D2507A">
        <w:rPr>
          <w:rFonts w:ascii="Arial" w:hAnsi="Arial" w:cs="Arial"/>
        </w:rPr>
        <w:t xml:space="preserve">Work level standards: Senior Executive Service (7 May). Canberra: Australian Public Service Commission. Retrieved from </w:t>
      </w:r>
      <w:hyperlink r:id="rId24" w:history="1">
        <w:r w:rsidRPr="00D2507A">
          <w:rPr>
            <w:rStyle w:val="Hyperlink"/>
            <w:rFonts w:ascii="Arial" w:hAnsi="Arial" w:cs="Arial"/>
          </w:rPr>
          <w:t>https://www.apsc.gov.au/working-aps/aps-employees-and-managers/classifications/work-level-standards-senior-executive-service</w:t>
        </w:r>
      </w:hyperlink>
      <w:r w:rsidRPr="00D2507A">
        <w:rPr>
          <w:rFonts w:ascii="Arial" w:hAnsi="Arial" w:cs="Arial"/>
        </w:rPr>
        <w:t xml:space="preserve"> on 26 May 2021.</w:t>
      </w:r>
    </w:p>
    <w:p w14:paraId="28EF5623" w14:textId="0F062EC5" w:rsidR="00D473D7" w:rsidRPr="00D2507A" w:rsidRDefault="00D473D7" w:rsidP="00D61318">
      <w:pPr>
        <w:pStyle w:val="reference"/>
        <w:rPr>
          <w:rFonts w:ascii="Arial" w:hAnsi="Arial" w:cs="Arial"/>
          <w:bdr w:val="none" w:sz="0" w:space="0" w:color="auto" w:frame="1"/>
        </w:rPr>
      </w:pPr>
      <w:bookmarkStart w:id="110" w:name="_Hlk74723589"/>
      <w:bookmarkEnd w:id="109"/>
      <w:r w:rsidRPr="00D2507A">
        <w:rPr>
          <w:rFonts w:ascii="Arial" w:hAnsi="Arial" w:cs="Arial"/>
          <w:bdr w:val="none" w:sz="0" w:space="0" w:color="auto" w:frame="1"/>
        </w:rPr>
        <w:t xml:space="preserve">APSC (2021h) </w:t>
      </w:r>
      <w:r w:rsidR="00B37CE1" w:rsidRPr="00D2507A">
        <w:rPr>
          <w:rFonts w:ascii="Arial" w:hAnsi="Arial" w:cs="Arial"/>
          <w:bdr w:val="none" w:sz="0" w:space="0" w:color="auto" w:frame="1"/>
        </w:rPr>
        <w:t xml:space="preserve">Performance Bonus Review - </w:t>
      </w:r>
      <w:r w:rsidRPr="00D2507A">
        <w:rPr>
          <w:rFonts w:ascii="Arial" w:hAnsi="Arial" w:cs="Arial"/>
          <w:bdr w:val="none" w:sz="0" w:space="0" w:color="auto" w:frame="1"/>
        </w:rPr>
        <w:t xml:space="preserve">Interim </w:t>
      </w:r>
      <w:r w:rsidR="00B37CE1" w:rsidRPr="00D2507A">
        <w:rPr>
          <w:rFonts w:ascii="Arial" w:hAnsi="Arial" w:cs="Arial"/>
          <w:bdr w:val="none" w:sz="0" w:space="0" w:color="auto" w:frame="1"/>
        </w:rPr>
        <w:t>R</w:t>
      </w:r>
      <w:r w:rsidRPr="00D2507A">
        <w:rPr>
          <w:rFonts w:ascii="Arial" w:hAnsi="Arial" w:cs="Arial"/>
          <w:bdr w:val="none" w:sz="0" w:space="0" w:color="auto" w:frame="1"/>
        </w:rPr>
        <w:t>eport</w:t>
      </w:r>
      <w:r w:rsidR="00B37CE1" w:rsidRPr="00D2507A">
        <w:rPr>
          <w:rFonts w:ascii="Arial" w:hAnsi="Arial" w:cs="Arial"/>
          <w:bdr w:val="none" w:sz="0" w:space="0" w:color="auto" w:frame="1"/>
        </w:rPr>
        <w:t xml:space="preserve">, March 2021, Retrieved from </w:t>
      </w:r>
      <w:hyperlink r:id="rId25" w:history="1">
        <w:r w:rsidR="001537AD" w:rsidRPr="00D2507A">
          <w:rPr>
            <w:rStyle w:val="Hyperlink"/>
            <w:rFonts w:ascii="Arial" w:hAnsi="Arial" w:cs="Arial"/>
            <w:bdr w:val="none" w:sz="0" w:space="0" w:color="auto" w:frame="1"/>
          </w:rPr>
          <w:t>https://www.apsc.gov.au/sites/default/files/2021-03/Interim%20Report%20-%20Senior%20Executive%20Performance%20Bonus%20Review.pdf</w:t>
        </w:r>
      </w:hyperlink>
      <w:r w:rsidR="001537AD" w:rsidRPr="00D2507A">
        <w:rPr>
          <w:rFonts w:ascii="Arial" w:hAnsi="Arial" w:cs="Arial"/>
          <w:bdr w:val="none" w:sz="0" w:space="0" w:color="auto" w:frame="1"/>
        </w:rPr>
        <w:t xml:space="preserve"> </w:t>
      </w:r>
    </w:p>
    <w:p w14:paraId="61CAE590" w14:textId="6D9B2EAC" w:rsidR="001537AD" w:rsidRPr="00D2507A" w:rsidRDefault="001537AD" w:rsidP="00D61318">
      <w:pPr>
        <w:pStyle w:val="reference"/>
        <w:rPr>
          <w:rFonts w:ascii="Arial" w:hAnsi="Arial" w:cs="Arial"/>
          <w:bdr w:val="none" w:sz="0" w:space="0" w:color="auto" w:frame="1"/>
        </w:rPr>
      </w:pPr>
      <w:r w:rsidRPr="00D2507A">
        <w:rPr>
          <w:rFonts w:ascii="Arial" w:hAnsi="Arial" w:cs="Arial"/>
          <w:bdr w:val="none" w:sz="0" w:space="0" w:color="auto" w:frame="1"/>
        </w:rPr>
        <w:t xml:space="preserve">APSC (2021i) </w:t>
      </w:r>
      <w:hyperlink r:id="rId26" w:history="1">
        <w:r w:rsidRPr="00D2507A">
          <w:rPr>
            <w:rStyle w:val="Hyperlink"/>
            <w:rFonts w:ascii="Arial" w:hAnsi="Arial" w:cs="Arial"/>
          </w:rPr>
          <w:t>National Framework for Public Sector Surge Mobility, Australian Public Service Commission, https://www.apsc.gov.au/initiatives-and-programs/aps-mobility-framework/national-framework-public-sector-surge-mobility</w:t>
        </w:r>
      </w:hyperlink>
      <w:r w:rsidRPr="00D2507A">
        <w:rPr>
          <w:rStyle w:val="Hyperlink"/>
          <w:rFonts w:ascii="Arial" w:hAnsi="Arial" w:cs="Arial"/>
        </w:rPr>
        <w:t xml:space="preserve"> </w:t>
      </w:r>
    </w:p>
    <w:p w14:paraId="5716B445" w14:textId="4DE378A8" w:rsidR="00D61318" w:rsidRPr="00D2507A" w:rsidRDefault="00D61318" w:rsidP="00D61318">
      <w:pPr>
        <w:pStyle w:val="reference"/>
        <w:rPr>
          <w:rFonts w:ascii="Arial" w:hAnsi="Arial" w:cs="Arial"/>
        </w:rPr>
      </w:pPr>
      <w:r w:rsidRPr="00D2507A">
        <w:rPr>
          <w:rFonts w:ascii="Arial" w:hAnsi="Arial" w:cs="Arial"/>
          <w:bdr w:val="none" w:sz="0" w:space="0" w:color="auto" w:frame="1"/>
        </w:rPr>
        <w:t xml:space="preserve">APSC (2020a). </w:t>
      </w:r>
      <w:r w:rsidRPr="00D2507A">
        <w:rPr>
          <w:rFonts w:ascii="Arial" w:hAnsi="Arial" w:cs="Arial"/>
          <w:i/>
          <w:iCs/>
        </w:rPr>
        <w:t>Australian Public Service Remuneration Report 2019</w:t>
      </w:r>
      <w:r w:rsidRPr="00D2507A">
        <w:rPr>
          <w:rFonts w:ascii="Arial" w:hAnsi="Arial" w:cs="Arial"/>
        </w:rPr>
        <w:t xml:space="preserve"> Retrieved from </w:t>
      </w:r>
      <w:hyperlink r:id="rId27" w:history="1">
        <w:r w:rsidRPr="00D2507A">
          <w:rPr>
            <w:rStyle w:val="Hyperlink"/>
            <w:rFonts w:ascii="Arial" w:hAnsi="Arial" w:cs="Arial"/>
          </w:rPr>
          <w:t>https://www.apsc.gov.au/remuneration-reports/australian-public-service-remuneration-report-2019 on 17 Jun 2021</w:t>
        </w:r>
      </w:hyperlink>
      <w:r w:rsidRPr="00D2507A">
        <w:rPr>
          <w:rFonts w:ascii="Arial" w:hAnsi="Arial" w:cs="Arial"/>
        </w:rPr>
        <w:t xml:space="preserve">. </w:t>
      </w:r>
    </w:p>
    <w:p w14:paraId="1D0E9C8D" w14:textId="77777777" w:rsidR="000D24C6" w:rsidRPr="00D2507A" w:rsidRDefault="000D24C6" w:rsidP="000D24C6">
      <w:pPr>
        <w:ind w:left="720" w:hanging="720"/>
        <w:rPr>
          <w:rStyle w:val="cf01"/>
          <w:rFonts w:ascii="Arial" w:hAnsi="Arial" w:cs="Arial"/>
          <w:sz w:val="20"/>
          <w:szCs w:val="20"/>
        </w:rPr>
      </w:pPr>
      <w:r w:rsidRPr="00D2507A">
        <w:rPr>
          <w:rStyle w:val="cf01"/>
          <w:rFonts w:ascii="Arial" w:hAnsi="Arial" w:cs="Arial"/>
          <w:sz w:val="20"/>
          <w:szCs w:val="20"/>
        </w:rPr>
        <w:t>APSC (2020</w:t>
      </w:r>
      <w:r w:rsidR="00A572BF" w:rsidRPr="00D2507A">
        <w:rPr>
          <w:rStyle w:val="cf01"/>
          <w:rFonts w:ascii="Arial" w:hAnsi="Arial" w:cs="Arial"/>
          <w:sz w:val="20"/>
          <w:szCs w:val="20"/>
        </w:rPr>
        <w:t>b</w:t>
      </w:r>
      <w:r w:rsidRPr="00D2507A">
        <w:rPr>
          <w:rStyle w:val="cf01"/>
          <w:rFonts w:ascii="Arial" w:hAnsi="Arial" w:cs="Arial"/>
          <w:sz w:val="20"/>
          <w:szCs w:val="20"/>
        </w:rPr>
        <w:t xml:space="preserve">), Executive Remuneration Management Policy. </w:t>
      </w:r>
      <w:r w:rsidR="0063601D" w:rsidRPr="00D2507A">
        <w:rPr>
          <w:rStyle w:val="cf01"/>
          <w:rFonts w:ascii="Arial" w:hAnsi="Arial" w:cs="Arial"/>
          <w:sz w:val="20"/>
          <w:szCs w:val="20"/>
        </w:rPr>
        <w:t xml:space="preserve">Retrieved from </w:t>
      </w:r>
      <w:hyperlink r:id="rId28" w:history="1">
        <w:r w:rsidR="0063601D" w:rsidRPr="00D2507A">
          <w:rPr>
            <w:rStyle w:val="Hyperlink"/>
            <w:rFonts w:ascii="Arial" w:hAnsi="Arial" w:cs="Arial"/>
            <w:sz w:val="20"/>
            <w:szCs w:val="20"/>
          </w:rPr>
          <w:t>https://www.apsc.gov.au/publication/executive-remuneration-management-policy</w:t>
        </w:r>
      </w:hyperlink>
      <w:r w:rsidR="0063601D" w:rsidRPr="00D2507A">
        <w:rPr>
          <w:rStyle w:val="cf01"/>
          <w:rFonts w:ascii="Arial" w:hAnsi="Arial" w:cs="Arial"/>
          <w:sz w:val="20"/>
          <w:szCs w:val="20"/>
        </w:rPr>
        <w:t xml:space="preserve"> on 16 Jun 2021.</w:t>
      </w:r>
    </w:p>
    <w:p w14:paraId="54988CC3" w14:textId="77777777" w:rsidR="00767371" w:rsidRPr="00D2507A" w:rsidRDefault="00767371" w:rsidP="00767371">
      <w:pPr>
        <w:pStyle w:val="reference"/>
        <w:rPr>
          <w:rFonts w:ascii="Arial" w:hAnsi="Arial" w:cs="Arial"/>
          <w:lang w:eastAsia="ja-JP"/>
        </w:rPr>
      </w:pPr>
      <w:r w:rsidRPr="00D2507A">
        <w:rPr>
          <w:rFonts w:ascii="Arial" w:eastAsia="Times New Roman" w:hAnsi="Arial" w:cs="Arial"/>
          <w:color w:val="201F1E"/>
          <w:lang w:eastAsia="en-AU"/>
        </w:rPr>
        <w:t>APSC (2020</w:t>
      </w:r>
      <w:r w:rsidR="00D61318" w:rsidRPr="00D2507A">
        <w:rPr>
          <w:rFonts w:ascii="Arial" w:eastAsia="Times New Roman" w:hAnsi="Arial" w:cs="Arial"/>
          <w:color w:val="201F1E"/>
          <w:lang w:eastAsia="en-AU"/>
        </w:rPr>
        <w:t>c</w:t>
      </w:r>
      <w:r w:rsidRPr="00D2507A">
        <w:rPr>
          <w:rFonts w:ascii="Arial" w:eastAsia="Times New Roman" w:hAnsi="Arial" w:cs="Arial"/>
          <w:color w:val="201F1E"/>
          <w:lang w:eastAsia="en-AU"/>
        </w:rPr>
        <w:t xml:space="preserve">). Public sector workplace relations policy 2020. Canberra: Australian Public Service Commission. Available at </w:t>
      </w:r>
      <w:r w:rsidRPr="00D2507A">
        <w:rPr>
          <w:rStyle w:val="Hyperlink"/>
          <w:rFonts w:ascii="Arial" w:hAnsi="Arial" w:cs="Arial"/>
        </w:rPr>
        <w:t>https://www.apsc.gov.au/workplace-relations</w:t>
      </w:r>
      <w:r w:rsidRPr="00D2507A">
        <w:rPr>
          <w:rFonts w:ascii="Arial" w:hAnsi="Arial" w:cs="Arial"/>
          <w:lang w:eastAsia="ja-JP"/>
        </w:rPr>
        <w:t xml:space="preserve"> </w:t>
      </w:r>
    </w:p>
    <w:p w14:paraId="7B5CEFE0" w14:textId="77777777" w:rsidR="002902A7" w:rsidRPr="00D2507A" w:rsidRDefault="002902A7" w:rsidP="002902A7">
      <w:pPr>
        <w:pStyle w:val="reference"/>
        <w:rPr>
          <w:rFonts w:ascii="Arial" w:hAnsi="Arial" w:cs="Arial"/>
        </w:rPr>
      </w:pPr>
      <w:bookmarkStart w:id="111" w:name="_Hlk74723562"/>
      <w:bookmarkEnd w:id="110"/>
      <w:r w:rsidRPr="00D2507A">
        <w:rPr>
          <w:rFonts w:ascii="Arial" w:hAnsi="Arial" w:cs="Arial"/>
        </w:rPr>
        <w:t>APSC (2019</w:t>
      </w:r>
      <w:r w:rsidR="00AE2F5E" w:rsidRPr="00D2507A">
        <w:rPr>
          <w:rFonts w:ascii="Arial" w:hAnsi="Arial" w:cs="Arial"/>
        </w:rPr>
        <w:t>a</w:t>
      </w:r>
      <w:r w:rsidRPr="00D2507A">
        <w:rPr>
          <w:rFonts w:ascii="Arial" w:hAnsi="Arial" w:cs="Arial"/>
        </w:rPr>
        <w:t xml:space="preserve">). </w:t>
      </w:r>
      <w:r w:rsidRPr="00D2507A">
        <w:rPr>
          <w:rFonts w:ascii="Arial" w:hAnsi="Arial" w:cs="Arial"/>
          <w:i/>
          <w:iCs/>
        </w:rPr>
        <w:t>Circular 2019/3 – Amendments to the Australian Public Service Commissioner’s Directions 2016</w:t>
      </w:r>
      <w:r w:rsidRPr="00D2507A">
        <w:rPr>
          <w:rFonts w:ascii="Arial" w:hAnsi="Arial" w:cs="Arial"/>
        </w:rPr>
        <w:t xml:space="preserve">. Australian Public Service Commission. Retrieved from </w:t>
      </w:r>
      <w:hyperlink r:id="rId29" w:history="1">
        <w:r w:rsidRPr="00D2507A">
          <w:rPr>
            <w:rStyle w:val="Hyperlink"/>
            <w:rFonts w:ascii="Arial" w:hAnsi="Arial" w:cs="Arial"/>
          </w:rPr>
          <w:t>https://www.apsc.gov.au/circular-20193-amendments-australian-public-service-commissioners-directions-2016</w:t>
        </w:r>
      </w:hyperlink>
      <w:r w:rsidRPr="00D2507A">
        <w:rPr>
          <w:rFonts w:ascii="Arial" w:hAnsi="Arial" w:cs="Arial"/>
        </w:rPr>
        <w:t xml:space="preserve"> on 17 Jan 2020.</w:t>
      </w:r>
    </w:p>
    <w:p w14:paraId="376B58D0" w14:textId="77777777" w:rsidR="002902A7" w:rsidRPr="00D2507A" w:rsidRDefault="002902A7" w:rsidP="002902A7">
      <w:pPr>
        <w:pStyle w:val="reference"/>
        <w:rPr>
          <w:rFonts w:ascii="Arial" w:hAnsi="Arial" w:cs="Arial"/>
        </w:rPr>
      </w:pPr>
      <w:r w:rsidRPr="00D2507A">
        <w:rPr>
          <w:rFonts w:ascii="Arial" w:hAnsi="Arial" w:cs="Arial"/>
        </w:rPr>
        <w:t>APSC (2019</w:t>
      </w:r>
      <w:r w:rsidR="00AE2F5E" w:rsidRPr="00D2507A">
        <w:rPr>
          <w:rFonts w:ascii="Arial" w:hAnsi="Arial" w:cs="Arial"/>
        </w:rPr>
        <w:t>b</w:t>
      </w:r>
      <w:r w:rsidRPr="00D2507A">
        <w:rPr>
          <w:rFonts w:ascii="Arial" w:hAnsi="Arial" w:cs="Arial"/>
        </w:rPr>
        <w:t xml:space="preserve">). </w:t>
      </w:r>
      <w:r w:rsidRPr="00D2507A">
        <w:rPr>
          <w:rFonts w:ascii="Arial" w:hAnsi="Arial" w:cs="Arial"/>
          <w:i/>
          <w:iCs/>
        </w:rPr>
        <w:t>Performance Management in the APS</w:t>
      </w:r>
      <w:r w:rsidRPr="00D2507A">
        <w:rPr>
          <w:rFonts w:ascii="Arial" w:hAnsi="Arial" w:cs="Arial"/>
        </w:rPr>
        <w:t xml:space="preserve">. Retrieved from </w:t>
      </w:r>
      <w:r w:rsidR="00AF01A0" w:rsidRPr="00D2507A">
        <w:rPr>
          <w:rFonts w:ascii="Arial" w:hAnsi="Arial" w:cs="Arial"/>
        </w:rPr>
        <w:t>https://www.apsc.gov.au/working-aps/commissioners-directions/performance-management-australian-public-service</w:t>
      </w:r>
      <w:r w:rsidRPr="00D2507A">
        <w:rPr>
          <w:rFonts w:ascii="Arial" w:hAnsi="Arial" w:cs="Arial"/>
        </w:rPr>
        <w:t xml:space="preserve"> on 20 Mar 2020.</w:t>
      </w:r>
    </w:p>
    <w:p w14:paraId="2C3B07E5" w14:textId="77777777" w:rsidR="002902A7" w:rsidRPr="00D2507A" w:rsidRDefault="002902A7" w:rsidP="002902A7">
      <w:pPr>
        <w:pStyle w:val="reference"/>
        <w:rPr>
          <w:rFonts w:ascii="Arial" w:hAnsi="Arial" w:cs="Arial"/>
          <w:b/>
        </w:rPr>
      </w:pPr>
      <w:r w:rsidRPr="00D2507A">
        <w:rPr>
          <w:rFonts w:ascii="Arial" w:hAnsi="Arial" w:cs="Arial"/>
        </w:rPr>
        <w:t>APSC (2019</w:t>
      </w:r>
      <w:r w:rsidR="00AE2F5E" w:rsidRPr="00D2507A">
        <w:rPr>
          <w:rFonts w:ascii="Arial" w:hAnsi="Arial" w:cs="Arial"/>
        </w:rPr>
        <w:t>c</w:t>
      </w:r>
      <w:r w:rsidRPr="00D2507A">
        <w:rPr>
          <w:rFonts w:ascii="Arial" w:hAnsi="Arial" w:cs="Arial"/>
        </w:rPr>
        <w:t xml:space="preserve">). </w:t>
      </w:r>
      <w:r w:rsidRPr="00D2507A">
        <w:rPr>
          <w:rFonts w:ascii="Arial" w:hAnsi="Arial" w:cs="Arial"/>
          <w:i/>
        </w:rPr>
        <w:t>The Senior Executive Service (SES): An HR practitioner’s guide to engagement, promotion, mobility and separation</w:t>
      </w:r>
      <w:r w:rsidRPr="00D2507A">
        <w:rPr>
          <w:rFonts w:ascii="Arial" w:hAnsi="Arial" w:cs="Arial"/>
        </w:rPr>
        <w:t xml:space="preserve">. Retrieved from   </w:t>
      </w:r>
      <w:hyperlink r:id="rId30" w:history="1">
        <w:r w:rsidRPr="00D2507A">
          <w:rPr>
            <w:rStyle w:val="Hyperlink"/>
            <w:rFonts w:ascii="Arial" w:hAnsi="Arial" w:cs="Arial"/>
          </w:rPr>
          <w:t>https://www.apsc.gov.au/senior-executive-service-hr-practitioners-guide-ses-engagement-promotion-mobility-and-separation</w:t>
        </w:r>
      </w:hyperlink>
      <w:r w:rsidRPr="00D2507A">
        <w:rPr>
          <w:rFonts w:ascii="Arial" w:hAnsi="Arial" w:cs="Arial"/>
        </w:rPr>
        <w:t xml:space="preserve"> on 20 Mar 2020.</w:t>
      </w:r>
    </w:p>
    <w:p w14:paraId="6FAA97FB" w14:textId="77777777" w:rsidR="002902A7" w:rsidRPr="00D2507A" w:rsidRDefault="002902A7" w:rsidP="002902A7">
      <w:pPr>
        <w:pStyle w:val="reference"/>
        <w:rPr>
          <w:rFonts w:ascii="Arial" w:hAnsi="Arial" w:cs="Arial"/>
        </w:rPr>
      </w:pPr>
      <w:bookmarkStart w:id="112" w:name="_Hlk74647518"/>
      <w:bookmarkEnd w:id="111"/>
      <w:r w:rsidRPr="00D2507A">
        <w:rPr>
          <w:rFonts w:ascii="Arial" w:hAnsi="Arial" w:cs="Arial"/>
        </w:rPr>
        <w:t>APSC (2018</w:t>
      </w:r>
      <w:r w:rsidR="00CF4482" w:rsidRPr="00D2507A">
        <w:rPr>
          <w:rFonts w:ascii="Arial" w:hAnsi="Arial" w:cs="Arial"/>
        </w:rPr>
        <w:t>a</w:t>
      </w:r>
      <w:r w:rsidRPr="00D2507A">
        <w:rPr>
          <w:rFonts w:ascii="Arial" w:hAnsi="Arial" w:cs="Arial"/>
        </w:rPr>
        <w:t xml:space="preserve">). </w:t>
      </w:r>
      <w:r w:rsidRPr="00D2507A">
        <w:rPr>
          <w:rFonts w:ascii="Arial" w:hAnsi="Arial" w:cs="Arial"/>
          <w:i/>
        </w:rPr>
        <w:t>Classifications and Work Level standards</w:t>
      </w:r>
      <w:r w:rsidRPr="00D2507A">
        <w:rPr>
          <w:rFonts w:ascii="Arial" w:hAnsi="Arial" w:cs="Arial"/>
        </w:rPr>
        <w:t xml:space="preserve">.  Retrieved at </w:t>
      </w:r>
      <w:hyperlink r:id="rId31" w:history="1">
        <w:r w:rsidRPr="00D2507A">
          <w:rPr>
            <w:rStyle w:val="Hyperlink"/>
            <w:rFonts w:ascii="Arial" w:hAnsi="Arial" w:cs="Arial"/>
          </w:rPr>
          <w:t>https://www.apsc.gov.au/classification-and-work-level-standards-0</w:t>
        </w:r>
      </w:hyperlink>
      <w:r w:rsidRPr="00D2507A">
        <w:rPr>
          <w:rFonts w:ascii="Arial" w:hAnsi="Arial" w:cs="Arial"/>
        </w:rPr>
        <w:t xml:space="preserve"> on 23</w:t>
      </w:r>
      <w:r w:rsidR="00B363C7" w:rsidRPr="00D2507A">
        <w:rPr>
          <w:rFonts w:ascii="Arial" w:hAnsi="Arial" w:cs="Arial"/>
        </w:rPr>
        <w:t xml:space="preserve"> Jan </w:t>
      </w:r>
      <w:r w:rsidRPr="00D2507A">
        <w:rPr>
          <w:rFonts w:ascii="Arial" w:hAnsi="Arial" w:cs="Arial"/>
        </w:rPr>
        <w:t>2019.</w:t>
      </w:r>
    </w:p>
    <w:p w14:paraId="7E95766F" w14:textId="77777777" w:rsidR="002902A7" w:rsidRPr="00D2507A" w:rsidRDefault="002902A7" w:rsidP="002902A7">
      <w:pPr>
        <w:pStyle w:val="reference"/>
        <w:rPr>
          <w:rFonts w:ascii="Arial" w:hAnsi="Arial" w:cs="Arial"/>
        </w:rPr>
      </w:pPr>
      <w:r w:rsidRPr="00D2507A">
        <w:rPr>
          <w:rFonts w:ascii="Arial" w:hAnsi="Arial" w:cs="Arial"/>
        </w:rPr>
        <w:t>APSC (2018</w:t>
      </w:r>
      <w:r w:rsidR="00CF4482" w:rsidRPr="00D2507A">
        <w:rPr>
          <w:rFonts w:ascii="Arial" w:hAnsi="Arial" w:cs="Arial"/>
        </w:rPr>
        <w:t>b</w:t>
      </w:r>
      <w:r w:rsidRPr="00D2507A">
        <w:rPr>
          <w:rFonts w:ascii="Arial" w:hAnsi="Arial" w:cs="Arial"/>
        </w:rPr>
        <w:t xml:space="preserve">). </w:t>
      </w:r>
      <w:r w:rsidRPr="00D2507A">
        <w:rPr>
          <w:rFonts w:ascii="Arial" w:hAnsi="Arial" w:cs="Arial"/>
          <w:i/>
        </w:rPr>
        <w:t>Executive Remuneration Management Policy</w:t>
      </w:r>
      <w:r w:rsidRPr="00D2507A">
        <w:rPr>
          <w:rFonts w:ascii="Arial" w:hAnsi="Arial" w:cs="Arial"/>
        </w:rPr>
        <w:t xml:space="preserve">.  Retrieved at </w:t>
      </w:r>
      <w:hyperlink r:id="rId32" w:history="1">
        <w:r w:rsidRPr="00D2507A">
          <w:rPr>
            <w:rStyle w:val="Hyperlink"/>
            <w:rFonts w:ascii="Arial" w:hAnsi="Arial" w:cs="Arial"/>
          </w:rPr>
          <w:t>https://www.apsc.gov.au/executive-remuneration-management-policy</w:t>
        </w:r>
      </w:hyperlink>
      <w:r w:rsidRPr="00D2507A">
        <w:rPr>
          <w:rFonts w:ascii="Arial" w:hAnsi="Arial" w:cs="Arial"/>
        </w:rPr>
        <w:t xml:space="preserve"> on 23/01/2019.</w:t>
      </w:r>
    </w:p>
    <w:p w14:paraId="46ED8313" w14:textId="77777777" w:rsidR="002902A7" w:rsidRPr="00D2507A" w:rsidRDefault="002902A7" w:rsidP="002902A7">
      <w:pPr>
        <w:pStyle w:val="reference"/>
        <w:rPr>
          <w:rStyle w:val="Hyperlink"/>
          <w:rFonts w:ascii="Arial" w:hAnsi="Arial" w:cs="Arial"/>
          <w:color w:val="auto"/>
          <w:u w:val="none"/>
        </w:rPr>
      </w:pPr>
      <w:r w:rsidRPr="00D2507A">
        <w:rPr>
          <w:rFonts w:ascii="Arial" w:hAnsi="Arial" w:cs="Arial"/>
          <w:color w:val="000000"/>
          <w:spacing w:val="4"/>
          <w:shd w:val="clear" w:color="auto" w:fill="FFFFFF"/>
        </w:rPr>
        <w:t>APSC (2018</w:t>
      </w:r>
      <w:r w:rsidR="00CF4482" w:rsidRPr="00D2507A">
        <w:rPr>
          <w:rFonts w:ascii="Arial" w:hAnsi="Arial" w:cs="Arial"/>
          <w:color w:val="000000"/>
          <w:spacing w:val="4"/>
          <w:shd w:val="clear" w:color="auto" w:fill="FFFFFF"/>
        </w:rPr>
        <w:t>c</w:t>
      </w:r>
      <w:r w:rsidRPr="00D2507A">
        <w:rPr>
          <w:rFonts w:ascii="Arial" w:hAnsi="Arial" w:cs="Arial"/>
          <w:color w:val="000000"/>
          <w:spacing w:val="4"/>
          <w:shd w:val="clear" w:color="auto" w:fill="FFFFFF"/>
        </w:rPr>
        <w:t xml:space="preserve">). </w:t>
      </w:r>
      <w:r w:rsidRPr="00D2507A">
        <w:rPr>
          <w:rFonts w:ascii="Arial" w:hAnsi="Arial" w:cs="Arial"/>
          <w:i/>
          <w:iCs/>
          <w:color w:val="000000"/>
          <w:spacing w:val="4"/>
          <w:shd w:val="clear" w:color="auto" w:fill="FFFFFF"/>
        </w:rPr>
        <w:t>The role of the SES.</w:t>
      </w:r>
      <w:r w:rsidRPr="00D2507A">
        <w:rPr>
          <w:rFonts w:ascii="Arial" w:hAnsi="Arial" w:cs="Arial"/>
          <w:color w:val="000000"/>
          <w:spacing w:val="4"/>
          <w:shd w:val="clear" w:color="auto" w:fill="FFFFFF"/>
        </w:rPr>
        <w:t xml:space="preserve"> Australian Public Service Commission. Retrieved from  </w:t>
      </w:r>
      <w:hyperlink r:id="rId33" w:history="1">
        <w:r w:rsidRPr="00D2507A">
          <w:rPr>
            <w:rStyle w:val="Hyperlink"/>
            <w:rFonts w:ascii="Arial" w:hAnsi="Arial" w:cs="Arial"/>
          </w:rPr>
          <w:t>https://www.apsc.gov.au/senior-executive-service-ses-0</w:t>
        </w:r>
      </w:hyperlink>
      <w:r w:rsidRPr="00D2507A">
        <w:rPr>
          <w:rStyle w:val="Hyperlink"/>
          <w:rFonts w:ascii="Arial" w:hAnsi="Arial" w:cs="Arial"/>
          <w:u w:val="none"/>
        </w:rPr>
        <w:t xml:space="preserve"> </w:t>
      </w:r>
      <w:r w:rsidRPr="00D2507A">
        <w:rPr>
          <w:rStyle w:val="Hyperlink"/>
          <w:rFonts w:ascii="Arial" w:hAnsi="Arial" w:cs="Arial"/>
          <w:color w:val="auto"/>
          <w:u w:val="none"/>
        </w:rPr>
        <w:t>on 9 Nov 2019.</w:t>
      </w:r>
    </w:p>
    <w:p w14:paraId="20CA4865" w14:textId="77777777" w:rsidR="002902A7" w:rsidRPr="00D2507A" w:rsidRDefault="002902A7" w:rsidP="002902A7">
      <w:pPr>
        <w:pStyle w:val="reference"/>
        <w:rPr>
          <w:rFonts w:ascii="Arial" w:hAnsi="Arial" w:cs="Arial"/>
        </w:rPr>
      </w:pPr>
      <w:r w:rsidRPr="00D2507A">
        <w:rPr>
          <w:rFonts w:ascii="Arial" w:hAnsi="Arial" w:cs="Arial"/>
        </w:rPr>
        <w:t>APSC (2018</w:t>
      </w:r>
      <w:r w:rsidR="00CF4482" w:rsidRPr="00D2507A">
        <w:rPr>
          <w:rFonts w:ascii="Arial" w:hAnsi="Arial" w:cs="Arial"/>
        </w:rPr>
        <w:t>d</w:t>
      </w:r>
      <w:r w:rsidRPr="00D2507A">
        <w:rPr>
          <w:rFonts w:ascii="Arial" w:hAnsi="Arial" w:cs="Arial"/>
        </w:rPr>
        <w:t xml:space="preserve">). </w:t>
      </w:r>
      <w:r w:rsidRPr="00D2507A">
        <w:rPr>
          <w:rFonts w:ascii="Arial" w:hAnsi="Arial" w:cs="Arial"/>
          <w:i/>
          <w:iCs/>
        </w:rPr>
        <w:t>SES Cap</w:t>
      </w:r>
      <w:r w:rsidRPr="00D2507A">
        <w:rPr>
          <w:rFonts w:ascii="Arial" w:hAnsi="Arial" w:cs="Arial"/>
        </w:rPr>
        <w:t xml:space="preserve">. Australian Public Service Commission. Retrieved from </w:t>
      </w:r>
      <w:hyperlink r:id="rId34" w:history="1">
        <w:r w:rsidRPr="00D2507A">
          <w:rPr>
            <w:rStyle w:val="Hyperlink"/>
            <w:rFonts w:ascii="Arial" w:hAnsi="Arial" w:cs="Arial"/>
          </w:rPr>
          <w:t>https://www.apsc.gov.au/ses-cap</w:t>
        </w:r>
      </w:hyperlink>
      <w:r w:rsidRPr="00D2507A">
        <w:rPr>
          <w:rFonts w:ascii="Arial" w:hAnsi="Arial" w:cs="Arial"/>
        </w:rPr>
        <w:t xml:space="preserve"> on 9 Nov 2019.</w:t>
      </w:r>
    </w:p>
    <w:bookmarkEnd w:id="112"/>
    <w:p w14:paraId="0B481207" w14:textId="77777777" w:rsidR="002902A7" w:rsidRPr="00D2507A" w:rsidRDefault="002902A7" w:rsidP="002902A7">
      <w:pPr>
        <w:pStyle w:val="reference"/>
        <w:rPr>
          <w:rFonts w:ascii="Arial" w:hAnsi="Arial" w:cs="Arial"/>
        </w:rPr>
      </w:pPr>
      <w:r w:rsidRPr="00D2507A">
        <w:rPr>
          <w:rFonts w:ascii="Arial" w:hAnsi="Arial" w:cs="Arial"/>
        </w:rPr>
        <w:t xml:space="preserve">APSC (2016). </w:t>
      </w:r>
      <w:r w:rsidRPr="00D2507A">
        <w:rPr>
          <w:rFonts w:ascii="Arial" w:hAnsi="Arial" w:cs="Arial"/>
          <w:i/>
          <w:iCs/>
        </w:rPr>
        <w:t xml:space="preserve">Balancing the Future: The Australian Public Service Gender Equality Strategy 2016-2019. </w:t>
      </w:r>
      <w:r w:rsidRPr="00D2507A">
        <w:rPr>
          <w:rFonts w:ascii="Arial" w:hAnsi="Arial" w:cs="Arial"/>
        </w:rPr>
        <w:t xml:space="preserve">Canberra: Australian Public Service Commission. Retrieved from </w:t>
      </w:r>
      <w:hyperlink r:id="rId35" w:history="1">
        <w:r w:rsidRPr="00D2507A">
          <w:rPr>
            <w:rStyle w:val="Hyperlink"/>
            <w:rFonts w:ascii="Arial" w:hAnsi="Arial" w:cs="Arial"/>
          </w:rPr>
          <w:t>https://www.apsc.gov.au/balancing-future-australian-public-service-gender-equality-strategy-2016-19</w:t>
        </w:r>
      </w:hyperlink>
      <w:r w:rsidRPr="00D2507A">
        <w:rPr>
          <w:rFonts w:ascii="Arial" w:hAnsi="Arial" w:cs="Arial"/>
        </w:rPr>
        <w:t xml:space="preserve"> on 13 Nov 2019.</w:t>
      </w:r>
    </w:p>
    <w:p w14:paraId="66E84705" w14:textId="77777777" w:rsidR="002902A7" w:rsidRPr="00D2507A" w:rsidRDefault="002902A7" w:rsidP="002902A7">
      <w:pPr>
        <w:pStyle w:val="reference"/>
        <w:rPr>
          <w:rStyle w:val="Hyperlink"/>
          <w:rFonts w:ascii="Arial" w:hAnsi="Arial" w:cs="Arial"/>
          <w:color w:val="auto"/>
          <w:u w:val="none"/>
        </w:rPr>
      </w:pPr>
      <w:r w:rsidRPr="00D2507A">
        <w:rPr>
          <w:rFonts w:ascii="Arial" w:hAnsi="Arial" w:cs="Arial"/>
        </w:rPr>
        <w:t xml:space="preserve">APSC (2009). </w:t>
      </w:r>
      <w:r w:rsidRPr="00D2507A">
        <w:rPr>
          <w:rFonts w:ascii="Arial" w:hAnsi="Arial" w:cs="Arial"/>
          <w:i/>
          <w:iCs/>
        </w:rPr>
        <w:t>Senior Executive Service 25</w:t>
      </w:r>
      <w:r w:rsidRPr="00D2507A">
        <w:rPr>
          <w:rFonts w:ascii="Arial" w:hAnsi="Arial" w:cs="Arial"/>
          <w:i/>
          <w:iCs/>
          <w:vertAlign w:val="superscript"/>
        </w:rPr>
        <w:t>th</w:t>
      </w:r>
      <w:r w:rsidRPr="00D2507A">
        <w:rPr>
          <w:rFonts w:ascii="Arial" w:hAnsi="Arial" w:cs="Arial"/>
          <w:i/>
          <w:iCs/>
        </w:rPr>
        <w:t xml:space="preserve"> anniversary</w:t>
      </w:r>
      <w:r w:rsidRPr="00D2507A">
        <w:rPr>
          <w:rFonts w:ascii="Arial" w:hAnsi="Arial" w:cs="Arial"/>
        </w:rPr>
        <w:t xml:space="preserve">. Canberra: Australian Public Service Commission. Retrieved from </w:t>
      </w:r>
      <w:hyperlink r:id="rId36" w:history="1">
        <w:r w:rsidRPr="00D2507A">
          <w:rPr>
            <w:rStyle w:val="Hyperlink"/>
            <w:rFonts w:ascii="Arial" w:hAnsi="Arial" w:cs="Arial"/>
          </w:rPr>
          <w:t>https://www.apsc.gov.au/senior-executive-service-25th-anniversary</w:t>
        </w:r>
      </w:hyperlink>
      <w:r w:rsidRPr="00D2507A">
        <w:rPr>
          <w:rStyle w:val="Hyperlink"/>
          <w:rFonts w:ascii="Arial" w:hAnsi="Arial" w:cs="Arial"/>
          <w:color w:val="auto"/>
          <w:u w:val="none"/>
        </w:rPr>
        <w:t xml:space="preserve"> on 18 Nov 2019.</w:t>
      </w:r>
    </w:p>
    <w:p w14:paraId="77F978A8" w14:textId="77777777" w:rsidR="002902A7" w:rsidRPr="00D2507A" w:rsidRDefault="002902A7" w:rsidP="002902A7">
      <w:pPr>
        <w:pStyle w:val="reference"/>
        <w:rPr>
          <w:rFonts w:ascii="Arial" w:hAnsi="Arial" w:cs="Arial"/>
        </w:rPr>
      </w:pPr>
      <w:r w:rsidRPr="00D2507A">
        <w:rPr>
          <w:rFonts w:ascii="Arial" w:hAnsi="Arial" w:cs="Arial"/>
        </w:rPr>
        <w:t xml:space="preserve">APSC (2003). </w:t>
      </w:r>
      <w:r w:rsidRPr="00D2507A">
        <w:rPr>
          <w:rFonts w:ascii="Arial" w:hAnsi="Arial" w:cs="Arial"/>
          <w:i/>
          <w:iCs/>
        </w:rPr>
        <w:t>Australian experience of public sector reform</w:t>
      </w:r>
      <w:r w:rsidRPr="00D2507A">
        <w:rPr>
          <w:rFonts w:ascii="Arial" w:hAnsi="Arial" w:cs="Arial"/>
        </w:rPr>
        <w:t xml:space="preserve">. Occasional Paper Two. Canberra: Australian Public Service Commission. Retrieved from </w:t>
      </w:r>
      <w:hyperlink r:id="rId37" w:history="1">
        <w:r w:rsidRPr="00D2507A">
          <w:rPr>
            <w:rStyle w:val="Hyperlink"/>
            <w:rFonts w:ascii="Arial" w:hAnsi="Arial" w:cs="Arial"/>
          </w:rPr>
          <w:t>https://resources.apsc.gov.au/pre2005/exppsreform.pdf</w:t>
        </w:r>
      </w:hyperlink>
      <w:r w:rsidRPr="00D2507A">
        <w:rPr>
          <w:rFonts w:ascii="Arial" w:hAnsi="Arial" w:cs="Arial"/>
        </w:rPr>
        <w:t xml:space="preserve"> on 21 Jan 2020.</w:t>
      </w:r>
    </w:p>
    <w:p w14:paraId="3896D02D" w14:textId="77777777" w:rsidR="00C760E9" w:rsidRPr="00D2507A" w:rsidRDefault="00C760E9" w:rsidP="00041229">
      <w:pPr>
        <w:pStyle w:val="reference"/>
        <w:rPr>
          <w:rFonts w:ascii="Arial" w:hAnsi="Arial" w:cs="Arial"/>
        </w:rPr>
      </w:pPr>
      <w:r w:rsidRPr="00D2507A">
        <w:rPr>
          <w:rFonts w:ascii="Arial" w:hAnsi="Arial" w:cs="Arial"/>
        </w:rPr>
        <w:t>APSC (</w:t>
      </w:r>
      <w:proofErr w:type="spellStart"/>
      <w:r w:rsidRPr="00D2507A">
        <w:rPr>
          <w:rFonts w:ascii="Arial" w:hAnsi="Arial" w:cs="Arial"/>
        </w:rPr>
        <w:t>n.d.a.</w:t>
      </w:r>
      <w:proofErr w:type="spellEnd"/>
      <w:r w:rsidRPr="00D2507A">
        <w:rPr>
          <w:rFonts w:ascii="Arial" w:hAnsi="Arial" w:cs="Arial"/>
        </w:rPr>
        <w:t xml:space="preserve">). </w:t>
      </w:r>
      <w:r w:rsidRPr="00D2507A">
        <w:rPr>
          <w:rFonts w:ascii="Arial" w:hAnsi="Arial" w:cs="Arial"/>
          <w:i/>
        </w:rPr>
        <w:t>Guidance for representatives of the Australian Public Service Commissioner in Senior Executive Service selection processes.</w:t>
      </w:r>
      <w:r w:rsidRPr="00D2507A">
        <w:rPr>
          <w:rFonts w:ascii="Arial" w:hAnsi="Arial" w:cs="Arial"/>
        </w:rPr>
        <w:t xml:space="preserve"> Retrieved at </w:t>
      </w:r>
      <w:hyperlink r:id="rId38" w:history="1">
        <w:r w:rsidRPr="00D2507A">
          <w:rPr>
            <w:rStyle w:val="Hyperlink"/>
            <w:rFonts w:ascii="Arial" w:hAnsi="Arial" w:cs="Arial"/>
            <w:bCs/>
            <w:kern w:val="36"/>
          </w:rPr>
          <w:t>https://www.apsc.gov.au/guidance-representatives-australian-public-service-commissioner-senior-executive-service-selection</w:t>
        </w:r>
      </w:hyperlink>
      <w:r w:rsidRPr="00D2507A">
        <w:rPr>
          <w:rFonts w:ascii="Arial" w:hAnsi="Arial" w:cs="Arial"/>
        </w:rPr>
        <w:t xml:space="preserve"> on 23/01/2019.</w:t>
      </w:r>
    </w:p>
    <w:p w14:paraId="0CBD0DAA" w14:textId="77777777" w:rsidR="00C760E9" w:rsidRPr="00D2507A" w:rsidRDefault="00C760E9" w:rsidP="00041229">
      <w:pPr>
        <w:pStyle w:val="reference"/>
        <w:rPr>
          <w:rFonts w:ascii="Arial" w:hAnsi="Arial" w:cs="Arial"/>
        </w:rPr>
      </w:pPr>
      <w:r w:rsidRPr="00D2507A">
        <w:rPr>
          <w:rFonts w:ascii="Arial" w:hAnsi="Arial" w:cs="Arial"/>
        </w:rPr>
        <w:t>APSC (</w:t>
      </w:r>
      <w:proofErr w:type="spellStart"/>
      <w:r w:rsidRPr="00D2507A">
        <w:rPr>
          <w:rFonts w:ascii="Arial" w:hAnsi="Arial" w:cs="Arial"/>
        </w:rPr>
        <w:t>n.d.b</w:t>
      </w:r>
      <w:proofErr w:type="spellEnd"/>
      <w:r w:rsidRPr="00D2507A">
        <w:rPr>
          <w:rFonts w:ascii="Arial" w:hAnsi="Arial" w:cs="Arial"/>
        </w:rPr>
        <w:t xml:space="preserve">). </w:t>
      </w:r>
      <w:r w:rsidRPr="00D2507A">
        <w:rPr>
          <w:rFonts w:ascii="Arial" w:hAnsi="Arial" w:cs="Arial"/>
          <w:i/>
          <w:iCs/>
        </w:rPr>
        <w:t xml:space="preserve">Public Service Act 1999 </w:t>
      </w:r>
      <w:r w:rsidRPr="00D2507A">
        <w:rPr>
          <w:rFonts w:ascii="Arial" w:hAnsi="Arial" w:cs="Arial"/>
          <w:i/>
        </w:rPr>
        <w:t xml:space="preserve">and subordinate legislation.  </w:t>
      </w:r>
      <w:r w:rsidRPr="00D2507A">
        <w:rPr>
          <w:rFonts w:ascii="Arial" w:hAnsi="Arial" w:cs="Arial"/>
        </w:rPr>
        <w:t xml:space="preserve">Retrieved at </w:t>
      </w:r>
      <w:hyperlink r:id="rId39" w:history="1">
        <w:r w:rsidRPr="00D2507A">
          <w:rPr>
            <w:rStyle w:val="Hyperlink"/>
            <w:rFonts w:ascii="Arial" w:hAnsi="Arial" w:cs="Arial"/>
            <w:bCs/>
          </w:rPr>
          <w:t>https://www.apsc.gov.au/legislative-framework-aps</w:t>
        </w:r>
      </w:hyperlink>
      <w:r w:rsidRPr="00D2507A">
        <w:rPr>
          <w:rFonts w:ascii="Arial" w:hAnsi="Arial" w:cs="Arial"/>
        </w:rPr>
        <w:t xml:space="preserve"> on 23/01/2019.</w:t>
      </w:r>
    </w:p>
    <w:p w14:paraId="4BC1F8E4" w14:textId="77777777" w:rsidR="002E49D7" w:rsidRPr="00D2507A" w:rsidRDefault="002E49D7" w:rsidP="00A92532">
      <w:pPr>
        <w:ind w:left="720" w:hanging="720"/>
        <w:rPr>
          <w:rFonts w:ascii="Arial" w:hAnsi="Arial" w:cs="Arial"/>
          <w:color w:val="0000FF" w:themeColor="hyperlink"/>
          <w:sz w:val="20"/>
          <w:szCs w:val="20"/>
          <w:u w:val="single"/>
        </w:rPr>
      </w:pPr>
      <w:r w:rsidRPr="00D2507A">
        <w:rPr>
          <w:rStyle w:val="cf01"/>
          <w:rFonts w:ascii="Arial" w:hAnsi="Arial" w:cs="Arial"/>
          <w:sz w:val="20"/>
          <w:szCs w:val="20"/>
        </w:rPr>
        <w:t xml:space="preserve">APSC, PM&amp;C, &amp; Dept of Finance (2021). </w:t>
      </w:r>
      <w:r w:rsidRPr="00D2507A">
        <w:rPr>
          <w:rStyle w:val="cf01"/>
          <w:rFonts w:ascii="Arial" w:hAnsi="Arial" w:cs="Arial"/>
          <w:i/>
          <w:iCs/>
          <w:sz w:val="20"/>
          <w:szCs w:val="20"/>
        </w:rPr>
        <w:t>Performance Bonus Review: Interim Report</w:t>
      </w:r>
      <w:r w:rsidRPr="00D2507A">
        <w:rPr>
          <w:rStyle w:val="cf01"/>
          <w:rFonts w:ascii="Arial" w:hAnsi="Arial" w:cs="Arial"/>
          <w:sz w:val="20"/>
          <w:szCs w:val="20"/>
        </w:rPr>
        <w:t xml:space="preserve">. Canberra: Australia Public Service Commission; Department of Prime Minister and Cabinet; Department of Finance. Retrieved from </w:t>
      </w:r>
      <w:hyperlink r:id="rId40" w:history="1">
        <w:r w:rsidRPr="00D2507A">
          <w:rPr>
            <w:rStyle w:val="Hyperlink"/>
            <w:rFonts w:ascii="Arial" w:hAnsi="Arial" w:cs="Arial"/>
            <w:sz w:val="20"/>
            <w:szCs w:val="20"/>
          </w:rPr>
          <w:t>https://www.apsc.gov.au/publication/performance-bonus-review-interim-report</w:t>
        </w:r>
      </w:hyperlink>
      <w:r w:rsidRPr="00D2507A">
        <w:rPr>
          <w:rStyle w:val="cf01"/>
          <w:rFonts w:ascii="Arial" w:hAnsi="Arial" w:cs="Arial"/>
          <w:sz w:val="20"/>
          <w:szCs w:val="20"/>
        </w:rPr>
        <w:t xml:space="preserve"> on 1 Jun 2021.</w:t>
      </w:r>
    </w:p>
    <w:p w14:paraId="6B761D44" w14:textId="77777777" w:rsidR="00C760E9" w:rsidRPr="00D2507A" w:rsidRDefault="00C760E9" w:rsidP="00041229">
      <w:pPr>
        <w:pStyle w:val="reference"/>
        <w:rPr>
          <w:rFonts w:ascii="Arial" w:hAnsi="Arial" w:cs="Arial"/>
        </w:rPr>
      </w:pPr>
      <w:r w:rsidRPr="00D2507A">
        <w:rPr>
          <w:rFonts w:ascii="Arial" w:hAnsi="Arial" w:cs="Arial"/>
        </w:rPr>
        <w:t xml:space="preserve">Aulich, C. (2019, Dec 11). Yes minister: how political appointments tip the scales of fearless advice. </w:t>
      </w:r>
      <w:r w:rsidRPr="00D2507A">
        <w:rPr>
          <w:rFonts w:ascii="Arial" w:hAnsi="Arial" w:cs="Arial"/>
          <w:i/>
          <w:iCs/>
        </w:rPr>
        <w:t>The Conversation</w:t>
      </w:r>
      <w:r w:rsidRPr="00D2507A">
        <w:rPr>
          <w:rFonts w:ascii="Arial" w:hAnsi="Arial" w:cs="Arial"/>
        </w:rPr>
        <w:t xml:space="preserve">. Retrieved from </w:t>
      </w:r>
      <w:hyperlink r:id="rId41" w:history="1">
        <w:r w:rsidRPr="00D2507A">
          <w:rPr>
            <w:rStyle w:val="Hyperlink"/>
            <w:rFonts w:ascii="Arial" w:hAnsi="Arial" w:cs="Arial"/>
          </w:rPr>
          <w:t>https://theconversation.com/yes-minister-how-political-appointments-tip-the-scales-of-fearless-advice-49806</w:t>
        </w:r>
      </w:hyperlink>
      <w:r w:rsidRPr="00D2507A">
        <w:rPr>
          <w:rFonts w:ascii="Arial" w:hAnsi="Arial" w:cs="Arial"/>
        </w:rPr>
        <w:t xml:space="preserve"> on 15 Jan 2020.</w:t>
      </w:r>
    </w:p>
    <w:p w14:paraId="141AD6D3" w14:textId="01FB34E0" w:rsidR="00DA7221" w:rsidRPr="00D2507A" w:rsidRDefault="00DA7221" w:rsidP="00041229">
      <w:pPr>
        <w:pStyle w:val="reference"/>
        <w:rPr>
          <w:rFonts w:ascii="Arial" w:eastAsia="Times New Roman" w:hAnsi="Arial" w:cs="Arial"/>
          <w:color w:val="201F1E"/>
          <w:lang w:eastAsia="en-AU"/>
        </w:rPr>
      </w:pPr>
      <w:r w:rsidRPr="00D2507A">
        <w:rPr>
          <w:rFonts w:ascii="Arial" w:eastAsia="Times New Roman" w:hAnsi="Arial" w:cs="Arial"/>
          <w:color w:val="201F1E"/>
          <w:lang w:eastAsia="en-AU"/>
        </w:rPr>
        <w:t xml:space="preserve">Australian Treasury (2021) Budget Paper no. 4, </w:t>
      </w:r>
      <w:hyperlink r:id="rId42" w:history="1">
        <w:r w:rsidRPr="00D2507A">
          <w:rPr>
            <w:rStyle w:val="Hyperlink"/>
            <w:rFonts w:ascii="Arial" w:eastAsia="Times New Roman" w:hAnsi="Arial" w:cs="Arial"/>
            <w:lang w:eastAsia="en-AU"/>
          </w:rPr>
          <w:t>https://budget.gov.au/2021-22/content/bp4/download/bp4_02_preface.pdf</w:t>
        </w:r>
      </w:hyperlink>
      <w:r w:rsidRPr="00D2507A">
        <w:rPr>
          <w:rFonts w:ascii="Arial" w:eastAsia="Times New Roman" w:hAnsi="Arial" w:cs="Arial"/>
          <w:color w:val="201F1E"/>
          <w:lang w:eastAsia="en-AU"/>
        </w:rPr>
        <w:t xml:space="preserve"> </w:t>
      </w:r>
    </w:p>
    <w:p w14:paraId="2D4D9CC3" w14:textId="30F72388" w:rsidR="00BC4384" w:rsidRPr="00D2507A" w:rsidRDefault="00BC4384" w:rsidP="00041229">
      <w:pPr>
        <w:pStyle w:val="reference"/>
        <w:rPr>
          <w:rFonts w:ascii="Arial" w:hAnsi="Arial" w:cs="Arial"/>
        </w:rPr>
      </w:pPr>
      <w:r w:rsidRPr="00D2507A">
        <w:rPr>
          <w:rFonts w:ascii="Arial" w:eastAsia="Times New Roman" w:hAnsi="Arial" w:cs="Arial"/>
          <w:color w:val="201F1E"/>
          <w:lang w:eastAsia="en-AU"/>
        </w:rPr>
        <w:t xml:space="preserve">Birmingham, S. (2021). Budget 2021–21 – Agency Resourcing: Budget Paper No. 4. Canberra: Commonwealth of Australia. Retrieved from </w:t>
      </w:r>
      <w:hyperlink r:id="rId43" w:history="1">
        <w:r w:rsidRPr="00D2507A">
          <w:rPr>
            <w:rStyle w:val="Hyperlink"/>
            <w:rFonts w:ascii="Arial" w:eastAsia="Times New Roman" w:hAnsi="Arial" w:cs="Arial"/>
            <w:lang w:eastAsia="en-AU"/>
          </w:rPr>
          <w:t>https://budget.gov.au/2021-22/content/bp4/download/bp4_2021-22.pdf</w:t>
        </w:r>
      </w:hyperlink>
      <w:r w:rsidRPr="00D2507A">
        <w:rPr>
          <w:rFonts w:ascii="Arial" w:eastAsia="Times New Roman" w:hAnsi="Arial" w:cs="Arial"/>
          <w:color w:val="201F1E"/>
          <w:lang w:eastAsia="en-AU"/>
        </w:rPr>
        <w:t xml:space="preserve"> on 1 Jun 2021</w:t>
      </w:r>
    </w:p>
    <w:p w14:paraId="15839D6A" w14:textId="6163CDC2" w:rsidR="00C760E9" w:rsidRPr="00D2507A" w:rsidRDefault="00C760E9" w:rsidP="00041229">
      <w:pPr>
        <w:pStyle w:val="reference"/>
        <w:rPr>
          <w:rFonts w:ascii="Arial" w:hAnsi="Arial" w:cs="Arial"/>
        </w:rPr>
      </w:pPr>
      <w:r w:rsidRPr="00D2507A">
        <w:rPr>
          <w:rFonts w:ascii="Arial" w:hAnsi="Arial" w:cs="Arial"/>
        </w:rPr>
        <w:t xml:space="preserve">Beale, R. </w:t>
      </w:r>
      <w:r w:rsidR="00E53064" w:rsidRPr="00D2507A">
        <w:rPr>
          <w:rFonts w:ascii="Arial" w:hAnsi="Arial" w:cs="Arial"/>
        </w:rPr>
        <w:t xml:space="preserve">et al. </w:t>
      </w:r>
      <w:r w:rsidRPr="00D2507A">
        <w:rPr>
          <w:rFonts w:ascii="Arial" w:hAnsi="Arial" w:cs="Arial"/>
        </w:rPr>
        <w:t xml:space="preserve">(2011). </w:t>
      </w:r>
      <w:r w:rsidRPr="00D2507A">
        <w:rPr>
          <w:rFonts w:ascii="Arial" w:hAnsi="Arial" w:cs="Arial"/>
          <w:i/>
          <w:iCs/>
        </w:rPr>
        <w:t>Review of the Senior Executive Service: Report to the Special Minister of State for the Public Service and Integrity</w:t>
      </w:r>
      <w:r w:rsidRPr="00D2507A">
        <w:rPr>
          <w:rFonts w:ascii="Arial" w:hAnsi="Arial" w:cs="Arial"/>
        </w:rPr>
        <w:t xml:space="preserve">. </w:t>
      </w:r>
      <w:proofErr w:type="spellStart"/>
      <w:r w:rsidRPr="00D2507A">
        <w:rPr>
          <w:rFonts w:ascii="Arial" w:hAnsi="Arial" w:cs="Arial"/>
        </w:rPr>
        <w:t>PriceWaterhouseCoopers</w:t>
      </w:r>
      <w:proofErr w:type="spellEnd"/>
      <w:r w:rsidRPr="00D2507A">
        <w:rPr>
          <w:rFonts w:ascii="Arial" w:hAnsi="Arial" w:cs="Arial"/>
        </w:rPr>
        <w:t xml:space="preserve"> (PwC). Retrieved from </w:t>
      </w:r>
      <w:hyperlink r:id="rId44" w:history="1">
        <w:r w:rsidRPr="00D2507A">
          <w:rPr>
            <w:rStyle w:val="Hyperlink"/>
            <w:rFonts w:ascii="Arial" w:hAnsi="Arial" w:cs="Arial"/>
          </w:rPr>
          <w:t>https://www.apsc.gov.au/sites/default/files/reviewofses.pdf</w:t>
        </w:r>
      </w:hyperlink>
      <w:r w:rsidRPr="00D2507A">
        <w:rPr>
          <w:rFonts w:ascii="Arial" w:hAnsi="Arial" w:cs="Arial"/>
        </w:rPr>
        <w:t xml:space="preserve"> on 23</w:t>
      </w:r>
      <w:r w:rsidR="00906729" w:rsidRPr="00D2507A">
        <w:rPr>
          <w:rFonts w:ascii="Arial" w:hAnsi="Arial" w:cs="Arial"/>
        </w:rPr>
        <w:t xml:space="preserve"> Jan 2019</w:t>
      </w:r>
      <w:r w:rsidRPr="00D2507A">
        <w:rPr>
          <w:rFonts w:ascii="Arial" w:hAnsi="Arial" w:cs="Arial"/>
        </w:rPr>
        <w:t>.</w:t>
      </w:r>
    </w:p>
    <w:p w14:paraId="753AA44D" w14:textId="77777777" w:rsidR="00212A19" w:rsidRPr="00D2507A" w:rsidRDefault="00212A19" w:rsidP="00212A19">
      <w:pPr>
        <w:pStyle w:val="reference"/>
        <w:rPr>
          <w:rFonts w:ascii="Arial" w:eastAsia="Times New Roman" w:hAnsi="Arial" w:cs="Arial"/>
          <w:color w:val="201F1E"/>
          <w:lang w:eastAsia="en-AU"/>
        </w:rPr>
      </w:pPr>
      <w:r w:rsidRPr="00D2507A">
        <w:rPr>
          <w:rFonts w:ascii="Arial" w:eastAsia="Times New Roman" w:hAnsi="Arial" w:cs="Arial"/>
          <w:color w:val="201F1E"/>
          <w:lang w:eastAsia="en-AU"/>
        </w:rPr>
        <w:t xml:space="preserve">Burton, T. (2020). Public service boom aids recovery effort. </w:t>
      </w:r>
      <w:r w:rsidRPr="00D2507A">
        <w:rPr>
          <w:rFonts w:ascii="Arial" w:eastAsia="Times New Roman" w:hAnsi="Arial" w:cs="Arial"/>
          <w:i/>
          <w:iCs/>
          <w:color w:val="201F1E"/>
          <w:lang w:eastAsia="en-AU"/>
        </w:rPr>
        <w:t>Australian Financial Review</w:t>
      </w:r>
      <w:r w:rsidRPr="00D2507A">
        <w:rPr>
          <w:rFonts w:ascii="Arial" w:eastAsia="Times New Roman" w:hAnsi="Arial" w:cs="Arial"/>
          <w:color w:val="201F1E"/>
          <w:lang w:eastAsia="en-AU"/>
        </w:rPr>
        <w:t xml:space="preserve">, October 8. </w:t>
      </w:r>
    </w:p>
    <w:p w14:paraId="65BE1209" w14:textId="77777777" w:rsidR="007752C1" w:rsidRPr="00D2507A" w:rsidRDefault="007752C1" w:rsidP="00041229">
      <w:pPr>
        <w:pStyle w:val="reference"/>
        <w:rPr>
          <w:rFonts w:ascii="Arial" w:hAnsi="Arial" w:cs="Arial"/>
        </w:rPr>
      </w:pPr>
      <w:r w:rsidRPr="00D2507A">
        <w:rPr>
          <w:rFonts w:ascii="Arial" w:hAnsi="Arial" w:cs="Arial"/>
        </w:rPr>
        <w:t xml:space="preserve">Burgess, V. (2008, Jul 11). Secretaries’ pay: At least it’s out in the open now. </w:t>
      </w:r>
      <w:r w:rsidRPr="00D2507A">
        <w:rPr>
          <w:rFonts w:ascii="Arial" w:hAnsi="Arial" w:cs="Arial"/>
          <w:i/>
          <w:iCs/>
        </w:rPr>
        <w:t>Financial Review</w:t>
      </w:r>
      <w:r w:rsidRPr="00D2507A">
        <w:rPr>
          <w:rFonts w:ascii="Arial" w:hAnsi="Arial" w:cs="Arial"/>
        </w:rPr>
        <w:t xml:space="preserve">. Retrieved from </w:t>
      </w:r>
      <w:hyperlink r:id="rId45" w:history="1">
        <w:r w:rsidRPr="00D2507A">
          <w:rPr>
            <w:rStyle w:val="Hyperlink"/>
            <w:rFonts w:ascii="Arial" w:hAnsi="Arial" w:cs="Arial"/>
          </w:rPr>
          <w:t>https://www.afr.com/policy/economy/secretaries-pay-at-least-its-out-in-the-open-now-20080711-jcofs</w:t>
        </w:r>
      </w:hyperlink>
      <w:r w:rsidRPr="00D2507A">
        <w:rPr>
          <w:rFonts w:ascii="Arial" w:hAnsi="Arial" w:cs="Arial"/>
        </w:rPr>
        <w:t xml:space="preserve"> on 12 Feb 2020.</w:t>
      </w:r>
    </w:p>
    <w:p w14:paraId="47C6CB0C" w14:textId="77777777" w:rsidR="00911C02" w:rsidRPr="00D2507A" w:rsidRDefault="00911C02" w:rsidP="00041229">
      <w:pPr>
        <w:pStyle w:val="reference"/>
        <w:rPr>
          <w:rFonts w:ascii="Arial" w:eastAsia="Times New Roman" w:hAnsi="Arial" w:cs="Arial"/>
          <w:color w:val="201F1E"/>
          <w:lang w:eastAsia="en-AU"/>
        </w:rPr>
      </w:pPr>
      <w:r w:rsidRPr="00D2507A">
        <w:rPr>
          <w:rFonts w:ascii="Arial" w:eastAsia="Times New Roman" w:hAnsi="Arial" w:cs="Arial"/>
          <w:color w:val="201F1E"/>
          <w:lang w:eastAsia="en-AU"/>
        </w:rPr>
        <w:t xml:space="preserve">Canales, S. B. (2021). Union urges government to lift senior APS exec pay freezes. </w:t>
      </w:r>
      <w:r w:rsidRPr="00D2507A">
        <w:rPr>
          <w:rFonts w:ascii="Arial" w:eastAsia="Times New Roman" w:hAnsi="Arial" w:cs="Arial"/>
          <w:i/>
          <w:iCs/>
          <w:color w:val="201F1E"/>
          <w:lang w:eastAsia="en-AU"/>
        </w:rPr>
        <w:t>The Canberra Times</w:t>
      </w:r>
      <w:r w:rsidRPr="00D2507A">
        <w:rPr>
          <w:rFonts w:ascii="Arial" w:eastAsia="Times New Roman" w:hAnsi="Arial" w:cs="Arial"/>
          <w:color w:val="201F1E"/>
          <w:lang w:eastAsia="en-AU"/>
        </w:rPr>
        <w:t xml:space="preserve">, March 10. </w:t>
      </w:r>
    </w:p>
    <w:p w14:paraId="306854CA" w14:textId="77777777" w:rsidR="00C760E9" w:rsidRPr="00D2507A" w:rsidRDefault="00B6602A" w:rsidP="00041229">
      <w:pPr>
        <w:pStyle w:val="reference"/>
        <w:rPr>
          <w:rFonts w:ascii="Arial" w:hAnsi="Arial" w:cs="Arial"/>
        </w:rPr>
      </w:pPr>
      <w:r w:rsidRPr="00D2507A">
        <w:rPr>
          <w:rFonts w:ascii="Arial" w:hAnsi="Arial" w:cs="Arial"/>
        </w:rPr>
        <w:t xml:space="preserve">Colley, L. </w:t>
      </w:r>
      <w:r w:rsidR="00C760E9" w:rsidRPr="00D2507A">
        <w:rPr>
          <w:rFonts w:ascii="Arial" w:hAnsi="Arial" w:cs="Arial"/>
        </w:rPr>
        <w:t>&amp; Head</w:t>
      </w:r>
      <w:r w:rsidRPr="00D2507A">
        <w:rPr>
          <w:rFonts w:ascii="Arial" w:hAnsi="Arial" w:cs="Arial"/>
        </w:rPr>
        <w:t>, B.</w:t>
      </w:r>
      <w:r w:rsidR="00C760E9" w:rsidRPr="00D2507A">
        <w:rPr>
          <w:rFonts w:ascii="Arial" w:hAnsi="Arial" w:cs="Arial"/>
        </w:rPr>
        <w:t xml:space="preserve"> (201</w:t>
      </w:r>
      <w:r w:rsidRPr="00D2507A">
        <w:rPr>
          <w:rFonts w:ascii="Arial" w:hAnsi="Arial" w:cs="Arial"/>
        </w:rPr>
        <w:t>3</w:t>
      </w:r>
      <w:r w:rsidR="00C760E9" w:rsidRPr="00D2507A">
        <w:rPr>
          <w:rFonts w:ascii="Arial" w:hAnsi="Arial" w:cs="Arial"/>
        </w:rPr>
        <w:t>)</w:t>
      </w:r>
      <w:r w:rsidR="00C74F46" w:rsidRPr="00D2507A">
        <w:rPr>
          <w:rFonts w:ascii="Arial" w:hAnsi="Arial" w:cs="Arial"/>
        </w:rPr>
        <w:t xml:space="preserve">. </w:t>
      </w:r>
      <w:r w:rsidRPr="00D2507A">
        <w:rPr>
          <w:rFonts w:ascii="Arial" w:hAnsi="Arial" w:cs="Arial"/>
        </w:rPr>
        <w:t xml:space="preserve">Changing patterns of privatization: Ideology, economic necessity, or political opportunism. </w:t>
      </w:r>
      <w:r w:rsidRPr="00D2507A">
        <w:rPr>
          <w:rFonts w:ascii="Arial" w:hAnsi="Arial" w:cs="Arial"/>
          <w:i/>
          <w:iCs/>
        </w:rPr>
        <w:t>International Journal of Public Administration 36</w:t>
      </w:r>
      <w:r w:rsidRPr="00D2507A">
        <w:rPr>
          <w:rFonts w:ascii="Arial" w:hAnsi="Arial" w:cs="Arial"/>
        </w:rPr>
        <w:t>(12), pp. 865–875.</w:t>
      </w:r>
    </w:p>
    <w:p w14:paraId="2D89A386" w14:textId="77777777" w:rsidR="00F24D8A" w:rsidRPr="00D2507A" w:rsidRDefault="00F24D8A" w:rsidP="00F24D8A">
      <w:pPr>
        <w:ind w:left="720" w:hanging="720"/>
        <w:rPr>
          <w:rFonts w:ascii="Arial" w:eastAsia="Times New Roman" w:hAnsi="Arial" w:cs="Arial"/>
          <w:sz w:val="20"/>
          <w:szCs w:val="20"/>
          <w:lang w:eastAsia="en-AU"/>
        </w:rPr>
      </w:pPr>
      <w:r w:rsidRPr="00D2507A">
        <w:rPr>
          <w:rFonts w:ascii="Arial" w:eastAsia="Times New Roman" w:hAnsi="Arial" w:cs="Arial"/>
          <w:sz w:val="20"/>
          <w:szCs w:val="20"/>
          <w:lang w:eastAsia="en-AU"/>
        </w:rPr>
        <w:t xml:space="preserve">Coombs, H. C. (1976). </w:t>
      </w:r>
      <w:r w:rsidRPr="00D2507A">
        <w:rPr>
          <w:rFonts w:ascii="Arial" w:eastAsia="Times New Roman" w:hAnsi="Arial" w:cs="Arial"/>
          <w:i/>
          <w:iCs/>
          <w:sz w:val="20"/>
          <w:szCs w:val="20"/>
          <w:lang w:eastAsia="en-AU"/>
        </w:rPr>
        <w:t>Royal Commission on Australian Government Administration: Report</w:t>
      </w:r>
      <w:r w:rsidRPr="00D2507A">
        <w:rPr>
          <w:rFonts w:ascii="Arial" w:eastAsia="Times New Roman" w:hAnsi="Arial" w:cs="Arial"/>
          <w:sz w:val="20"/>
          <w:szCs w:val="20"/>
          <w:lang w:eastAsia="en-AU"/>
        </w:rPr>
        <w:t xml:space="preserve">. Canberra: Australian Government Publishing Service. Retrieved from </w:t>
      </w:r>
      <w:hyperlink r:id="rId46" w:history="1">
        <w:r w:rsidRPr="00D2507A">
          <w:rPr>
            <w:rStyle w:val="Hyperlink"/>
            <w:rFonts w:ascii="Arial" w:eastAsia="Times New Roman" w:hAnsi="Arial" w:cs="Arial"/>
            <w:sz w:val="20"/>
            <w:szCs w:val="20"/>
            <w:lang w:eastAsia="en-AU"/>
          </w:rPr>
          <w:t>https://apo.org.au/sites/default/files/resource-files/1976-08/apo-nid34221.pdf</w:t>
        </w:r>
      </w:hyperlink>
      <w:r w:rsidRPr="00D2507A">
        <w:rPr>
          <w:rFonts w:ascii="Arial" w:eastAsia="Times New Roman" w:hAnsi="Arial" w:cs="Arial"/>
          <w:sz w:val="20"/>
          <w:szCs w:val="20"/>
          <w:lang w:eastAsia="en-AU"/>
        </w:rPr>
        <w:t xml:space="preserve"> on 26 May 2021.</w:t>
      </w:r>
    </w:p>
    <w:p w14:paraId="145312DD" w14:textId="77777777" w:rsidR="00212A19" w:rsidRPr="00D2507A" w:rsidRDefault="00212A19" w:rsidP="00212A19">
      <w:pPr>
        <w:pStyle w:val="reference"/>
        <w:rPr>
          <w:rStyle w:val="Hyperlink"/>
          <w:rFonts w:ascii="Arial" w:hAnsi="Arial" w:cs="Arial"/>
        </w:rPr>
      </w:pPr>
      <w:r w:rsidRPr="00D2507A">
        <w:rPr>
          <w:rFonts w:ascii="Arial" w:hAnsi="Arial" w:cs="Arial"/>
        </w:rPr>
        <w:t xml:space="preserve">CPSU (2020a) APS pay freeze and COVID-19. Community and Public Sector Union, 16 April. </w:t>
      </w:r>
      <w:r w:rsidRPr="00D2507A">
        <w:rPr>
          <w:rFonts w:ascii="Arial" w:hAnsi="Arial" w:cs="Arial"/>
          <w:shd w:val="clear" w:color="auto" w:fill="FFFFFF"/>
        </w:rPr>
        <w:t xml:space="preserve">Available at </w:t>
      </w:r>
      <w:hyperlink r:id="rId47" w:history="1">
        <w:r w:rsidRPr="00D2507A">
          <w:rPr>
            <w:rStyle w:val="Hyperlink"/>
            <w:rFonts w:ascii="Arial" w:hAnsi="Arial" w:cs="Arial"/>
          </w:rPr>
          <w:t>https://www.cpsu.org.au/news/aps-pay-freeze-and-covid-19</w:t>
        </w:r>
      </w:hyperlink>
      <w:r w:rsidRPr="00D2507A">
        <w:rPr>
          <w:rStyle w:val="Hyperlink"/>
          <w:rFonts w:ascii="Arial" w:hAnsi="Arial" w:cs="Arial"/>
        </w:rPr>
        <w:t xml:space="preserve"> (accessed 6 August 2020).</w:t>
      </w:r>
    </w:p>
    <w:p w14:paraId="52077131" w14:textId="77777777" w:rsidR="00212A19" w:rsidRPr="00D2507A" w:rsidRDefault="00212A19" w:rsidP="00212A19">
      <w:pPr>
        <w:pStyle w:val="reference"/>
        <w:rPr>
          <w:rFonts w:ascii="Arial" w:hAnsi="Arial" w:cs="Arial"/>
        </w:rPr>
      </w:pPr>
      <w:r w:rsidRPr="00D2507A">
        <w:rPr>
          <w:rStyle w:val="Hyperlink"/>
          <w:rFonts w:ascii="Arial" w:hAnsi="Arial" w:cs="Arial"/>
          <w:color w:val="auto"/>
          <w:u w:val="none"/>
        </w:rPr>
        <w:t xml:space="preserve">CPSU (2020b). Budget fails public services and set to slash public sector. Community and Public Sector Union, 7 October. Available at </w:t>
      </w:r>
      <w:hyperlink r:id="rId48" w:history="1">
        <w:r w:rsidRPr="00D2507A">
          <w:rPr>
            <w:rStyle w:val="Hyperlink"/>
            <w:rFonts w:ascii="Arial" w:hAnsi="Arial" w:cs="Arial"/>
          </w:rPr>
          <w:t>https://www.cpsu.org.au/content/budget-fails-public-services-and-set-slash-public-sector</w:t>
        </w:r>
      </w:hyperlink>
      <w:r w:rsidRPr="00D2507A">
        <w:rPr>
          <w:rStyle w:val="Hyperlink"/>
          <w:rFonts w:ascii="Arial" w:hAnsi="Arial" w:cs="Arial"/>
        </w:rPr>
        <w:t xml:space="preserve"> </w:t>
      </w:r>
      <w:r w:rsidRPr="00D2507A">
        <w:rPr>
          <w:rStyle w:val="Hyperlink"/>
          <w:rFonts w:ascii="Arial" w:hAnsi="Arial" w:cs="Arial"/>
          <w:color w:val="auto"/>
          <w:u w:val="none"/>
        </w:rPr>
        <w:t>(accessed 16 February 2021).</w:t>
      </w:r>
    </w:p>
    <w:p w14:paraId="028E3487" w14:textId="77777777" w:rsidR="007752C1" w:rsidRPr="00D2507A" w:rsidRDefault="007752C1" w:rsidP="00041229">
      <w:pPr>
        <w:pStyle w:val="reference"/>
        <w:rPr>
          <w:rFonts w:ascii="Arial" w:hAnsi="Arial" w:cs="Arial"/>
        </w:rPr>
      </w:pPr>
      <w:r w:rsidRPr="00D2507A">
        <w:rPr>
          <w:rFonts w:ascii="Arial" w:hAnsi="Arial" w:cs="Arial"/>
        </w:rPr>
        <w:t xml:space="preserve">Davis, M. (2008, Jul 8). Rudd’s fat cats get $1400 extra a week. </w:t>
      </w:r>
      <w:r w:rsidRPr="00D2507A">
        <w:rPr>
          <w:rFonts w:ascii="Arial" w:hAnsi="Arial" w:cs="Arial"/>
          <w:i/>
          <w:iCs/>
        </w:rPr>
        <w:t>Sydney Morning Herald</w:t>
      </w:r>
      <w:r w:rsidRPr="00D2507A">
        <w:rPr>
          <w:rFonts w:ascii="Arial" w:hAnsi="Arial" w:cs="Arial"/>
        </w:rPr>
        <w:t xml:space="preserve">. Retrieved from </w:t>
      </w:r>
      <w:hyperlink r:id="rId49" w:history="1">
        <w:r w:rsidRPr="00D2507A">
          <w:rPr>
            <w:rStyle w:val="Hyperlink"/>
            <w:rFonts w:ascii="Arial" w:hAnsi="Arial" w:cs="Arial"/>
          </w:rPr>
          <w:t>https://www.smh.com.au/national/rudds-fat-cats-get-1400-extra-a-week-20080708-37w5.html</w:t>
        </w:r>
      </w:hyperlink>
      <w:r w:rsidRPr="00D2507A">
        <w:rPr>
          <w:rFonts w:ascii="Arial" w:hAnsi="Arial" w:cs="Arial"/>
        </w:rPr>
        <w:t xml:space="preserve"> on 12 Feb 2020.</w:t>
      </w:r>
    </w:p>
    <w:p w14:paraId="2481DCB6" w14:textId="77777777" w:rsidR="00C84160" w:rsidRPr="00D2507A" w:rsidRDefault="00C84160" w:rsidP="00C84160">
      <w:pPr>
        <w:shd w:val="clear" w:color="auto" w:fill="FFFFFF"/>
        <w:spacing w:before="60" w:after="60"/>
        <w:ind w:left="720" w:hanging="720"/>
        <w:rPr>
          <w:rFonts w:ascii="Arial" w:hAnsi="Arial" w:cs="Arial"/>
          <w:sz w:val="20"/>
          <w:szCs w:val="20"/>
          <w:shd w:val="clear" w:color="auto" w:fill="FAF9F8"/>
        </w:rPr>
      </w:pPr>
      <w:r w:rsidRPr="00D2507A">
        <w:rPr>
          <w:rFonts w:ascii="Arial" w:hAnsi="Arial" w:cs="Arial"/>
          <w:color w:val="000000"/>
          <w:sz w:val="20"/>
          <w:szCs w:val="20"/>
        </w:rPr>
        <w:t xml:space="preserve">Dingwall, D. (2021). Budget 2021: Public service jobs to grow as govt leans on agencies for recovery. </w:t>
      </w:r>
      <w:r w:rsidRPr="00D2507A">
        <w:rPr>
          <w:rFonts w:ascii="Arial" w:hAnsi="Arial" w:cs="Arial"/>
          <w:i/>
          <w:iCs/>
          <w:color w:val="000000"/>
          <w:sz w:val="20"/>
          <w:szCs w:val="20"/>
        </w:rPr>
        <w:t>The Canberra Times</w:t>
      </w:r>
      <w:r w:rsidRPr="00D2507A">
        <w:rPr>
          <w:rFonts w:ascii="Arial" w:hAnsi="Arial" w:cs="Arial"/>
          <w:color w:val="000000"/>
          <w:sz w:val="20"/>
          <w:szCs w:val="20"/>
        </w:rPr>
        <w:t xml:space="preserve">. 11 May. Retrieved from </w:t>
      </w:r>
      <w:hyperlink r:id="rId50" w:history="1">
        <w:r w:rsidRPr="00D2507A">
          <w:rPr>
            <w:rStyle w:val="Hyperlink"/>
            <w:rFonts w:ascii="Arial" w:hAnsi="Arial" w:cs="Arial"/>
            <w:sz w:val="20"/>
            <w:szCs w:val="20"/>
          </w:rPr>
          <w:t>https://www.canberratimes.com.au/story/7244568/public-service-jobs-to-grow-as-govt-leans-on-agencies/</w:t>
        </w:r>
      </w:hyperlink>
      <w:r w:rsidRPr="00D2507A">
        <w:rPr>
          <w:rFonts w:ascii="Arial" w:hAnsi="Arial" w:cs="Arial"/>
          <w:color w:val="000000"/>
          <w:sz w:val="20"/>
          <w:szCs w:val="20"/>
        </w:rPr>
        <w:t xml:space="preserve"> on 12 May 2021.</w:t>
      </w:r>
    </w:p>
    <w:p w14:paraId="24FCF867" w14:textId="77777777" w:rsidR="00C84160" w:rsidRPr="00D2507A" w:rsidRDefault="00C84160" w:rsidP="00041229">
      <w:pPr>
        <w:pStyle w:val="reference"/>
        <w:rPr>
          <w:rFonts w:ascii="Arial" w:hAnsi="Arial" w:cs="Arial"/>
        </w:rPr>
      </w:pPr>
      <w:r w:rsidRPr="00D2507A">
        <w:rPr>
          <w:rFonts w:ascii="Arial" w:hAnsi="Arial" w:cs="Arial"/>
        </w:rPr>
        <w:t xml:space="preserve">Dingwall, D. (2020) Coronavirus: Public service wage rises delayed for six months. </w:t>
      </w:r>
      <w:r w:rsidRPr="00D2507A">
        <w:rPr>
          <w:rFonts w:ascii="Arial" w:hAnsi="Arial" w:cs="Arial"/>
          <w:i/>
          <w:iCs/>
        </w:rPr>
        <w:t>The Canberra Times</w:t>
      </w:r>
      <w:r w:rsidRPr="00D2507A">
        <w:rPr>
          <w:rFonts w:ascii="Arial" w:hAnsi="Arial" w:cs="Arial"/>
        </w:rPr>
        <w:t>, 9 April</w:t>
      </w:r>
      <w:r w:rsidRPr="00D2507A">
        <w:rPr>
          <w:rFonts w:ascii="Arial" w:hAnsi="Arial" w:cs="Arial"/>
          <w:i/>
          <w:iCs/>
        </w:rPr>
        <w:t>.</w:t>
      </w:r>
      <w:r w:rsidRPr="00D2507A">
        <w:rPr>
          <w:rFonts w:ascii="Arial" w:hAnsi="Arial" w:cs="Arial"/>
        </w:rPr>
        <w:t xml:space="preserve"> </w:t>
      </w:r>
      <w:r w:rsidRPr="00D2507A">
        <w:rPr>
          <w:rFonts w:ascii="Arial" w:hAnsi="Arial" w:cs="Arial"/>
          <w:shd w:val="clear" w:color="auto" w:fill="FFFFFF"/>
        </w:rPr>
        <w:t xml:space="preserve">Available at </w:t>
      </w:r>
      <w:hyperlink r:id="rId51" w:history="1">
        <w:r w:rsidRPr="00D2507A">
          <w:rPr>
            <w:rStyle w:val="Hyperlink"/>
            <w:rFonts w:ascii="Arial" w:hAnsi="Arial" w:cs="Arial"/>
          </w:rPr>
          <w:t>https://www.canberratimes.com.au/story/6717828/public-servant-wage-rises-delayed-for-six-months/</w:t>
        </w:r>
      </w:hyperlink>
      <w:r w:rsidRPr="00D2507A">
        <w:rPr>
          <w:rFonts w:ascii="Arial" w:hAnsi="Arial" w:cs="Arial"/>
        </w:rPr>
        <w:t xml:space="preserve"> (accessed 12 August 2020).</w:t>
      </w:r>
    </w:p>
    <w:p w14:paraId="17D26070" w14:textId="77777777" w:rsidR="00C760E9" w:rsidRPr="00D2507A" w:rsidRDefault="00C760E9" w:rsidP="00041229">
      <w:pPr>
        <w:pStyle w:val="reference"/>
        <w:rPr>
          <w:rFonts w:ascii="Arial" w:hAnsi="Arial" w:cs="Arial"/>
        </w:rPr>
      </w:pPr>
      <w:r w:rsidRPr="00D2507A">
        <w:rPr>
          <w:rFonts w:ascii="Arial" w:hAnsi="Arial" w:cs="Arial"/>
        </w:rPr>
        <w:t xml:space="preserve">Easton, S. (2014, Oct 13). A top-heavy APS? The ride is turning on classification creep. </w:t>
      </w:r>
      <w:r w:rsidRPr="00D2507A">
        <w:rPr>
          <w:rFonts w:ascii="Arial" w:hAnsi="Arial" w:cs="Arial"/>
          <w:i/>
          <w:iCs/>
        </w:rPr>
        <w:t>The Mandarin</w:t>
      </w:r>
      <w:r w:rsidRPr="00D2507A">
        <w:rPr>
          <w:rFonts w:ascii="Arial" w:hAnsi="Arial" w:cs="Arial"/>
        </w:rPr>
        <w:t xml:space="preserve">. Retrieved from </w:t>
      </w:r>
      <w:hyperlink r:id="rId52" w:history="1">
        <w:r w:rsidRPr="00D2507A">
          <w:rPr>
            <w:rStyle w:val="Hyperlink"/>
            <w:rFonts w:ascii="Arial" w:hAnsi="Arial" w:cs="Arial"/>
          </w:rPr>
          <w:t>https://www.themandarin.com.au/6634-away-top-heavy-aps-tide-turning-classification-creep/</w:t>
        </w:r>
      </w:hyperlink>
      <w:r w:rsidRPr="00D2507A">
        <w:rPr>
          <w:rFonts w:ascii="Arial" w:hAnsi="Arial" w:cs="Arial"/>
        </w:rPr>
        <w:t xml:space="preserve"> on 12 Nov 2019.</w:t>
      </w:r>
    </w:p>
    <w:p w14:paraId="7CCA5411" w14:textId="77777777" w:rsidR="00FE0742" w:rsidRPr="00D2507A" w:rsidRDefault="00FE0742" w:rsidP="00FE0742">
      <w:pPr>
        <w:ind w:left="720" w:hanging="720"/>
        <w:rPr>
          <w:rFonts w:ascii="Arial" w:hAnsi="Arial" w:cs="Arial"/>
          <w:szCs w:val="24"/>
        </w:rPr>
      </w:pPr>
      <w:r w:rsidRPr="00D2507A">
        <w:rPr>
          <w:rFonts w:ascii="Arial" w:hAnsi="Arial" w:cs="Arial"/>
          <w:sz w:val="20"/>
          <w:szCs w:val="20"/>
        </w:rPr>
        <w:t xml:space="preserve">FPARC (2021). Transcript of public hearing, Friday 5 March 2021. Australian Senate: Finance and Public Administration References Committee. Retrieved from </w:t>
      </w:r>
      <w:r w:rsidRPr="00D2507A">
        <w:rPr>
          <w:rFonts w:ascii="Arial" w:hAnsi="Arial" w:cs="Arial"/>
          <w:szCs w:val="24"/>
        </w:rPr>
        <w:t xml:space="preserve"> </w:t>
      </w:r>
      <w:hyperlink r:id="rId53" w:history="1">
        <w:r w:rsidRPr="00D2507A">
          <w:rPr>
            <w:rStyle w:val="Hyperlink"/>
            <w:rFonts w:ascii="Arial" w:hAnsi="Arial" w:cs="Arial"/>
            <w:sz w:val="20"/>
            <w:szCs w:val="20"/>
            <w:shd w:val="clear" w:color="auto" w:fill="FAF9F8"/>
          </w:rPr>
          <w:t>https://parlinfo.aph.gov.au/parlInfo/download/committees/commsen/28a63d2a-e010-4088-a992-78b38d5f283c/toc_pdf/Finance%20and%20Public%20Administration%20References%20Committee_2021_03_05_8548.pdf</w:t>
        </w:r>
      </w:hyperlink>
      <w:r w:rsidRPr="00D2507A">
        <w:rPr>
          <w:rStyle w:val="Hyperlink"/>
          <w:rFonts w:ascii="Arial" w:hAnsi="Arial" w:cs="Arial"/>
          <w:sz w:val="20"/>
          <w:szCs w:val="20"/>
          <w:shd w:val="clear" w:color="auto" w:fill="FAF9F8"/>
        </w:rPr>
        <w:t xml:space="preserve"> </w:t>
      </w:r>
      <w:r w:rsidRPr="00D2507A">
        <w:rPr>
          <w:rStyle w:val="Hyperlink"/>
          <w:rFonts w:ascii="Arial" w:hAnsi="Arial" w:cs="Arial"/>
          <w:color w:val="auto"/>
          <w:sz w:val="20"/>
          <w:szCs w:val="20"/>
          <w:u w:val="none"/>
          <w:shd w:val="clear" w:color="auto" w:fill="FAF9F8"/>
        </w:rPr>
        <w:t>on 21 Apr 2021.</w:t>
      </w:r>
    </w:p>
    <w:p w14:paraId="790816E5" w14:textId="77777777" w:rsidR="00C760E9" w:rsidRPr="00D2507A" w:rsidRDefault="00C760E9" w:rsidP="00041229">
      <w:pPr>
        <w:pStyle w:val="reference"/>
        <w:rPr>
          <w:rFonts w:ascii="Arial" w:hAnsi="Arial" w:cs="Arial"/>
        </w:rPr>
      </w:pPr>
      <w:proofErr w:type="spellStart"/>
      <w:r w:rsidRPr="00D2507A">
        <w:rPr>
          <w:rFonts w:ascii="Arial" w:hAnsi="Arial" w:cs="Arial"/>
        </w:rPr>
        <w:t>Gothe</w:t>
      </w:r>
      <w:proofErr w:type="spellEnd"/>
      <w:r w:rsidRPr="00D2507A">
        <w:rPr>
          <w:rFonts w:ascii="Arial" w:hAnsi="Arial" w:cs="Arial"/>
        </w:rPr>
        <w:t xml:space="preserve">-Snape, J. (2018, Jul 6). PM’s department tries to work out why males get top jobs, accidently finds women outperform men. ABC News. Retrieved from </w:t>
      </w:r>
      <w:hyperlink r:id="rId54" w:history="1">
        <w:r w:rsidRPr="00D2507A">
          <w:rPr>
            <w:rStyle w:val="Hyperlink"/>
            <w:rFonts w:ascii="Arial" w:hAnsi="Arial" w:cs="Arial"/>
          </w:rPr>
          <w:t>https://www.abc.net.au/news/2018-07-06/women-outperforming-men-pay-gap-prime-minister-and-cabinet/9938440</w:t>
        </w:r>
      </w:hyperlink>
      <w:r w:rsidRPr="00D2507A">
        <w:rPr>
          <w:rFonts w:ascii="Arial" w:hAnsi="Arial" w:cs="Arial"/>
        </w:rPr>
        <w:t xml:space="preserve"> on </w:t>
      </w:r>
      <w:r w:rsidR="00906729" w:rsidRPr="00D2507A">
        <w:rPr>
          <w:rFonts w:ascii="Arial" w:hAnsi="Arial" w:cs="Arial"/>
        </w:rPr>
        <w:t>12 Nov 2019.</w:t>
      </w:r>
    </w:p>
    <w:p w14:paraId="46633FCF" w14:textId="77777777" w:rsidR="00E52C63" w:rsidRPr="00D2507A" w:rsidRDefault="00E52C63" w:rsidP="00041229">
      <w:pPr>
        <w:pStyle w:val="reference"/>
        <w:rPr>
          <w:rFonts w:ascii="Arial" w:hAnsi="Arial" w:cs="Arial"/>
        </w:rPr>
      </w:pPr>
      <w:r w:rsidRPr="00D2507A">
        <w:rPr>
          <w:rFonts w:ascii="Arial" w:hAnsi="Arial" w:cs="Arial"/>
        </w:rPr>
        <w:t xml:space="preserve">Graves, P. (2020). Evaluation in the Australian Public Service: Formerly practiced – not yet embedded. </w:t>
      </w:r>
      <w:r w:rsidRPr="00D2507A">
        <w:rPr>
          <w:rFonts w:ascii="Arial" w:hAnsi="Arial" w:cs="Arial"/>
          <w:i/>
          <w:iCs/>
        </w:rPr>
        <w:t>Evaluation Journal of Australia 20</w:t>
      </w:r>
      <w:r w:rsidRPr="00D2507A">
        <w:rPr>
          <w:rFonts w:ascii="Arial" w:hAnsi="Arial" w:cs="Arial"/>
        </w:rPr>
        <w:t>(4): 229–243. DOI: 10.1177/1035719X20971853</w:t>
      </w:r>
    </w:p>
    <w:p w14:paraId="6893C256" w14:textId="77777777" w:rsidR="008717A3" w:rsidRPr="00D2507A" w:rsidRDefault="008717A3" w:rsidP="008717A3">
      <w:pPr>
        <w:pStyle w:val="reference"/>
        <w:rPr>
          <w:rFonts w:ascii="Arial" w:hAnsi="Arial" w:cs="Arial"/>
        </w:rPr>
      </w:pPr>
      <w:r w:rsidRPr="00D2507A">
        <w:rPr>
          <w:rFonts w:ascii="Arial" w:hAnsi="Arial" w:cs="Arial"/>
        </w:rPr>
        <w:t xml:space="preserve">Halligan, J. (2013). </w:t>
      </w:r>
      <w:r w:rsidRPr="00D2507A">
        <w:rPr>
          <w:rFonts w:ascii="Arial" w:hAnsi="Arial" w:cs="Arial"/>
          <w:i/>
          <w:iCs/>
        </w:rPr>
        <w:t>Development of the Senior Executive Service in Australia</w:t>
      </w:r>
      <w:r w:rsidRPr="00D2507A">
        <w:rPr>
          <w:rFonts w:ascii="Arial" w:hAnsi="Arial" w:cs="Arial"/>
        </w:rPr>
        <w:t xml:space="preserve">. Paper presented at the China-Australia Dialogue on Public Administration. Guangzhou: Sun </w:t>
      </w:r>
      <w:proofErr w:type="spellStart"/>
      <w:r w:rsidRPr="00D2507A">
        <w:rPr>
          <w:rFonts w:ascii="Arial" w:hAnsi="Arial" w:cs="Arial"/>
        </w:rPr>
        <w:t>Yat</w:t>
      </w:r>
      <w:proofErr w:type="spellEnd"/>
      <w:r w:rsidRPr="00D2507A">
        <w:rPr>
          <w:rFonts w:ascii="Arial" w:hAnsi="Arial" w:cs="Arial"/>
        </w:rPr>
        <w:t xml:space="preserve"> Sen University, 8–9 November. </w:t>
      </w:r>
    </w:p>
    <w:p w14:paraId="07934ACB" w14:textId="77777777" w:rsidR="00C760E9" w:rsidRPr="00D2507A" w:rsidRDefault="00C760E9" w:rsidP="00041229">
      <w:pPr>
        <w:pStyle w:val="reference"/>
        <w:rPr>
          <w:rFonts w:ascii="Arial" w:hAnsi="Arial" w:cs="Arial"/>
        </w:rPr>
      </w:pPr>
      <w:r w:rsidRPr="00D2507A">
        <w:rPr>
          <w:rFonts w:ascii="Arial" w:hAnsi="Arial" w:cs="Arial"/>
        </w:rPr>
        <w:t xml:space="preserve">Halligan, J. (2010). The Australian Public Service: New agendas and reform. In C. Aulich &amp; M. Evans (Eds.). </w:t>
      </w:r>
      <w:r w:rsidRPr="00D2507A">
        <w:rPr>
          <w:rFonts w:ascii="Arial" w:hAnsi="Arial" w:cs="Arial"/>
          <w:i/>
          <w:iCs/>
        </w:rPr>
        <w:t>The Rudd Government: Australian Commonwealth Administration 2007-2010</w:t>
      </w:r>
      <w:r w:rsidRPr="00D2507A">
        <w:rPr>
          <w:rFonts w:ascii="Arial" w:hAnsi="Arial" w:cs="Arial"/>
        </w:rPr>
        <w:t xml:space="preserve">. Canberra: ANU Press. Retrieved from </w:t>
      </w:r>
      <w:hyperlink r:id="rId55" w:history="1">
        <w:r w:rsidRPr="00D2507A">
          <w:rPr>
            <w:rStyle w:val="Hyperlink"/>
            <w:rFonts w:ascii="Arial" w:hAnsi="Arial" w:cs="Arial"/>
          </w:rPr>
          <w:t>http://press-files.anu.edu.au/downloads/press/p6031/pdf/ch03.pdf</w:t>
        </w:r>
      </w:hyperlink>
      <w:r w:rsidRPr="00D2507A">
        <w:rPr>
          <w:rFonts w:ascii="Arial" w:hAnsi="Arial" w:cs="Arial"/>
        </w:rPr>
        <w:t xml:space="preserve"> on 28 Jan 2020.</w:t>
      </w:r>
    </w:p>
    <w:p w14:paraId="38A8F04A" w14:textId="77777777" w:rsidR="00C760E9" w:rsidRPr="00D2507A" w:rsidRDefault="00C760E9" w:rsidP="00041229">
      <w:pPr>
        <w:pStyle w:val="reference"/>
        <w:rPr>
          <w:rFonts w:ascii="Arial" w:hAnsi="Arial" w:cs="Arial"/>
        </w:rPr>
      </w:pPr>
      <w:r w:rsidRPr="00D2507A">
        <w:rPr>
          <w:rFonts w:ascii="Arial" w:hAnsi="Arial" w:cs="Arial"/>
        </w:rPr>
        <w:t xml:space="preserve">Heron, L. (2018). Australia achieves gender parity among federal secretaries. </w:t>
      </w:r>
      <w:r w:rsidRPr="00D2507A">
        <w:rPr>
          <w:rFonts w:ascii="Arial" w:hAnsi="Arial" w:cs="Arial"/>
          <w:i/>
          <w:iCs/>
        </w:rPr>
        <w:t>Global Government Forum</w:t>
      </w:r>
      <w:r w:rsidRPr="00D2507A">
        <w:rPr>
          <w:rFonts w:ascii="Arial" w:hAnsi="Arial" w:cs="Arial"/>
        </w:rPr>
        <w:t xml:space="preserve">, 18 April.  Retrieved from </w:t>
      </w:r>
      <w:hyperlink r:id="rId56" w:history="1">
        <w:r w:rsidRPr="00D2507A">
          <w:rPr>
            <w:rStyle w:val="Hyperlink"/>
            <w:rFonts w:ascii="Arial" w:hAnsi="Arial" w:cs="Arial"/>
          </w:rPr>
          <w:t>https://www.globalgovernmentforum.com/australia-achieves-gender-parity-among-federal-secretaries/</w:t>
        </w:r>
      </w:hyperlink>
      <w:r w:rsidRPr="00D2507A">
        <w:rPr>
          <w:rFonts w:ascii="Arial" w:hAnsi="Arial" w:cs="Arial"/>
        </w:rPr>
        <w:t xml:space="preserve"> on 13 Nov 2019.</w:t>
      </w:r>
    </w:p>
    <w:p w14:paraId="4417169B" w14:textId="77777777" w:rsidR="00C760E9" w:rsidRPr="00D2507A" w:rsidRDefault="00C760E9" w:rsidP="00041229">
      <w:pPr>
        <w:pStyle w:val="reference"/>
        <w:rPr>
          <w:rFonts w:ascii="Arial" w:hAnsi="Arial" w:cs="Arial"/>
        </w:rPr>
      </w:pPr>
      <w:r w:rsidRPr="00D2507A">
        <w:rPr>
          <w:rFonts w:ascii="Arial" w:hAnsi="Arial" w:cs="Arial"/>
        </w:rPr>
        <w:t xml:space="preserve">Jenkins, S. (2020, Jan 24). Movers and shakers: New Year appointments. </w:t>
      </w:r>
      <w:r w:rsidRPr="00D2507A">
        <w:rPr>
          <w:rFonts w:ascii="Arial" w:hAnsi="Arial" w:cs="Arial"/>
          <w:i/>
          <w:iCs/>
        </w:rPr>
        <w:t>The Mandarin</w:t>
      </w:r>
      <w:r w:rsidRPr="00D2507A">
        <w:rPr>
          <w:rFonts w:ascii="Arial" w:hAnsi="Arial" w:cs="Arial"/>
        </w:rPr>
        <w:t xml:space="preserve">. Retrieved from </w:t>
      </w:r>
      <w:hyperlink r:id="rId57" w:history="1">
        <w:r w:rsidRPr="00D2507A">
          <w:rPr>
            <w:rStyle w:val="Hyperlink"/>
            <w:rFonts w:ascii="Arial" w:hAnsi="Arial" w:cs="Arial"/>
          </w:rPr>
          <w:t>https://www.themandarin.com.au/124062-movers-shakers-new-year-appointments/</w:t>
        </w:r>
      </w:hyperlink>
      <w:r w:rsidRPr="00D2507A">
        <w:rPr>
          <w:rFonts w:ascii="Arial" w:hAnsi="Arial" w:cs="Arial"/>
        </w:rPr>
        <w:t xml:space="preserve"> on 26 Jan 2020.</w:t>
      </w:r>
    </w:p>
    <w:p w14:paraId="44CB1C57" w14:textId="77777777" w:rsidR="00E357DF" w:rsidRPr="00D2507A" w:rsidRDefault="00E357DF" w:rsidP="00041229">
      <w:pPr>
        <w:pStyle w:val="reference"/>
        <w:rPr>
          <w:rFonts w:ascii="Arial" w:hAnsi="Arial" w:cs="Arial"/>
        </w:rPr>
      </w:pPr>
      <w:r w:rsidRPr="00D2507A">
        <w:rPr>
          <w:rFonts w:ascii="Arial" w:hAnsi="Arial" w:cs="Arial"/>
        </w:rPr>
        <w:t xml:space="preserve">Jenkins, S. (2019, Sep 27). Performance pay doesn’t work in the APS, according to a former secretary. </w:t>
      </w:r>
      <w:r w:rsidRPr="00D2507A">
        <w:rPr>
          <w:rFonts w:ascii="Arial" w:hAnsi="Arial" w:cs="Arial"/>
          <w:i/>
          <w:iCs/>
        </w:rPr>
        <w:t>The Mandarin</w:t>
      </w:r>
      <w:r w:rsidRPr="00D2507A">
        <w:rPr>
          <w:rFonts w:ascii="Arial" w:hAnsi="Arial" w:cs="Arial"/>
        </w:rPr>
        <w:t xml:space="preserve">. Retrieved from </w:t>
      </w:r>
      <w:hyperlink r:id="rId58" w:history="1">
        <w:r w:rsidRPr="00D2507A">
          <w:rPr>
            <w:rStyle w:val="Hyperlink"/>
            <w:rFonts w:ascii="Arial" w:hAnsi="Arial" w:cs="Arial"/>
          </w:rPr>
          <w:t>https://www.themandarin.com.au/116721-performance-pay-doesnt-work-in-the-aps-according-to-a-former-secretary/</w:t>
        </w:r>
      </w:hyperlink>
      <w:r w:rsidRPr="00D2507A">
        <w:rPr>
          <w:rFonts w:ascii="Arial" w:hAnsi="Arial" w:cs="Arial"/>
        </w:rPr>
        <w:t xml:space="preserve"> on 1 Jun 2021.</w:t>
      </w:r>
    </w:p>
    <w:p w14:paraId="3F0AFBE3" w14:textId="77777777" w:rsidR="00817262" w:rsidRPr="00D2507A" w:rsidRDefault="00817262" w:rsidP="00041229">
      <w:pPr>
        <w:pStyle w:val="reference"/>
        <w:rPr>
          <w:rFonts w:ascii="Arial" w:hAnsi="Arial" w:cs="Arial"/>
        </w:rPr>
      </w:pPr>
      <w:r w:rsidRPr="00D2507A">
        <w:rPr>
          <w:rFonts w:ascii="Arial" w:hAnsi="Arial" w:cs="Arial"/>
        </w:rPr>
        <w:t>Kehoe</w:t>
      </w:r>
      <w:r w:rsidR="008717A3" w:rsidRPr="00D2507A">
        <w:rPr>
          <w:rFonts w:ascii="Arial" w:hAnsi="Arial" w:cs="Arial"/>
        </w:rPr>
        <w:t>,</w:t>
      </w:r>
      <w:r w:rsidRPr="00D2507A">
        <w:rPr>
          <w:rFonts w:ascii="Arial" w:hAnsi="Arial" w:cs="Arial"/>
        </w:rPr>
        <w:t xml:space="preserve"> J</w:t>
      </w:r>
      <w:r w:rsidR="008717A3" w:rsidRPr="00D2507A">
        <w:rPr>
          <w:rFonts w:ascii="Arial" w:hAnsi="Arial" w:cs="Arial"/>
        </w:rPr>
        <w:t>.</w:t>
      </w:r>
      <w:r w:rsidRPr="00D2507A">
        <w:rPr>
          <w:rFonts w:ascii="Arial" w:hAnsi="Arial" w:cs="Arial"/>
        </w:rPr>
        <w:t xml:space="preserve"> (2020) ‘K-shaped’ recession as public service swells. </w:t>
      </w:r>
      <w:r w:rsidRPr="00D2507A">
        <w:rPr>
          <w:rFonts w:ascii="Arial" w:hAnsi="Arial" w:cs="Arial"/>
          <w:i/>
          <w:iCs/>
        </w:rPr>
        <w:t>Financial Review</w:t>
      </w:r>
      <w:r w:rsidRPr="00D2507A">
        <w:rPr>
          <w:rFonts w:ascii="Arial" w:hAnsi="Arial" w:cs="Arial"/>
        </w:rPr>
        <w:t xml:space="preserve">, 9 September. </w:t>
      </w:r>
      <w:r w:rsidRPr="00D2507A">
        <w:rPr>
          <w:rFonts w:ascii="Arial" w:hAnsi="Arial" w:cs="Arial"/>
          <w:shd w:val="clear" w:color="auto" w:fill="FFFFFF"/>
        </w:rPr>
        <w:t>Available at</w:t>
      </w:r>
      <w:r w:rsidRPr="00D2507A">
        <w:rPr>
          <w:rFonts w:ascii="Arial" w:hAnsi="Arial" w:cs="Arial"/>
        </w:rPr>
        <w:t xml:space="preserve"> </w:t>
      </w:r>
      <w:hyperlink r:id="rId59" w:history="1">
        <w:r w:rsidRPr="00D2507A">
          <w:rPr>
            <w:rStyle w:val="Hyperlink"/>
            <w:rFonts w:ascii="Arial" w:hAnsi="Arial" w:cs="Arial"/>
          </w:rPr>
          <w:t>https://www.afr.com/policy/economy/k-shaped-recession-as-public-service-swells-20200908-p55tk6</w:t>
        </w:r>
      </w:hyperlink>
      <w:r w:rsidRPr="00D2507A">
        <w:rPr>
          <w:rFonts w:ascii="Arial" w:hAnsi="Arial" w:cs="Arial"/>
        </w:rPr>
        <w:t xml:space="preserve"> (accessed 9 September 2020).</w:t>
      </w:r>
    </w:p>
    <w:p w14:paraId="236E1BD8" w14:textId="77777777" w:rsidR="00C760E9" w:rsidRPr="00D2507A" w:rsidRDefault="00C760E9" w:rsidP="00041229">
      <w:pPr>
        <w:pStyle w:val="reference"/>
        <w:rPr>
          <w:rFonts w:ascii="Arial" w:hAnsi="Arial" w:cs="Arial"/>
        </w:rPr>
      </w:pPr>
      <w:proofErr w:type="spellStart"/>
      <w:r w:rsidRPr="00D2507A">
        <w:rPr>
          <w:rFonts w:ascii="Arial" w:hAnsi="Arial" w:cs="Arial"/>
        </w:rPr>
        <w:t>Lafuente</w:t>
      </w:r>
      <w:proofErr w:type="spellEnd"/>
      <w:r w:rsidRPr="00D2507A">
        <w:rPr>
          <w:rFonts w:ascii="Arial" w:hAnsi="Arial" w:cs="Arial"/>
        </w:rPr>
        <w:t xml:space="preserve"> M., Manning, N.</w:t>
      </w:r>
      <w:r w:rsidR="008717A3" w:rsidRPr="00D2507A">
        <w:rPr>
          <w:rFonts w:ascii="Arial" w:hAnsi="Arial" w:cs="Arial"/>
        </w:rPr>
        <w:t xml:space="preserve"> and J. </w:t>
      </w:r>
      <w:r w:rsidRPr="00D2507A">
        <w:rPr>
          <w:rFonts w:ascii="Arial" w:hAnsi="Arial" w:cs="Arial"/>
        </w:rPr>
        <w:t xml:space="preserve">Watkins (2012). </w:t>
      </w:r>
      <w:r w:rsidRPr="00D2507A">
        <w:rPr>
          <w:rFonts w:ascii="Arial" w:hAnsi="Arial" w:cs="Arial"/>
          <w:i/>
          <w:iCs/>
        </w:rPr>
        <w:t>International Experiences with Senior Executive Service Cadres</w:t>
      </w:r>
      <w:r w:rsidRPr="00D2507A">
        <w:rPr>
          <w:rFonts w:ascii="Arial" w:hAnsi="Arial" w:cs="Arial"/>
        </w:rPr>
        <w:t xml:space="preserve">. World Bank: Public Sector Performance Global Expert Team (April). Retrieved from </w:t>
      </w:r>
      <w:hyperlink r:id="rId60" w:history="1">
        <w:r w:rsidRPr="00D2507A">
          <w:rPr>
            <w:rStyle w:val="Hyperlink"/>
            <w:rFonts w:ascii="Arial" w:hAnsi="Arial" w:cs="Arial"/>
          </w:rPr>
          <w:t xml:space="preserve">http://www.worldbank.org/pspget </w:t>
        </w:r>
      </w:hyperlink>
      <w:r w:rsidRPr="00D2507A">
        <w:rPr>
          <w:rStyle w:val="Hyperlink"/>
          <w:rFonts w:ascii="Arial" w:hAnsi="Arial" w:cs="Arial"/>
          <w:color w:val="auto"/>
          <w:u w:val="none"/>
        </w:rPr>
        <w:t>on 4 Nov 2019.</w:t>
      </w:r>
      <w:r w:rsidRPr="00D2507A">
        <w:rPr>
          <w:rFonts w:ascii="Arial" w:hAnsi="Arial" w:cs="Arial"/>
        </w:rPr>
        <w:t xml:space="preserve"> </w:t>
      </w:r>
    </w:p>
    <w:p w14:paraId="522EE1EB" w14:textId="77777777" w:rsidR="00817262" w:rsidRPr="00D2507A" w:rsidRDefault="00817262" w:rsidP="00817262">
      <w:pPr>
        <w:pStyle w:val="reference"/>
        <w:rPr>
          <w:rFonts w:ascii="Arial" w:hAnsi="Arial" w:cs="Arial"/>
        </w:rPr>
      </w:pPr>
      <w:r w:rsidRPr="00D2507A">
        <w:rPr>
          <w:rFonts w:ascii="Arial" w:hAnsi="Arial" w:cs="Arial"/>
        </w:rPr>
        <w:t xml:space="preserve">LCARC (2020). Impact of changes to service delivery models on the administration and running of government programs. Senate Legal and Constitutional Affairs References Committee, February. Canberra: Commonwealth of Australia. Available at </w:t>
      </w:r>
      <w:hyperlink r:id="rId61" w:history="1">
        <w:r w:rsidRPr="00D2507A">
          <w:rPr>
            <w:rStyle w:val="Hyperlink"/>
            <w:rFonts w:ascii="Arial" w:hAnsi="Arial" w:cs="Arial"/>
          </w:rPr>
          <w:t>https://parlinfo.aph.gov.au/parlInfo/download/committees/reportsen/024365/toc_pdf/ImpactofchangestoservicedeliverymodelsontheadministrationandrunningofGovernmentprograms.pdf;fileType=application%2Fpdf</w:t>
        </w:r>
      </w:hyperlink>
      <w:r w:rsidRPr="00D2507A">
        <w:rPr>
          <w:rFonts w:ascii="Arial" w:hAnsi="Arial" w:cs="Arial"/>
        </w:rPr>
        <w:t xml:space="preserve"> (accessed 17 February 2021).</w:t>
      </w:r>
    </w:p>
    <w:p w14:paraId="6B9DD3E7" w14:textId="77777777" w:rsidR="00C760E9" w:rsidRPr="00D2507A" w:rsidRDefault="00C760E9" w:rsidP="00041229">
      <w:pPr>
        <w:pStyle w:val="reference"/>
        <w:rPr>
          <w:rFonts w:ascii="Arial" w:hAnsi="Arial" w:cs="Arial"/>
        </w:rPr>
      </w:pPr>
      <w:r w:rsidRPr="00D2507A">
        <w:rPr>
          <w:rStyle w:val="Hyperlink"/>
          <w:rFonts w:ascii="Arial" w:hAnsi="Arial" w:cs="Arial"/>
          <w:color w:val="auto"/>
          <w:u w:val="none"/>
        </w:rPr>
        <w:t>MacDermott, K. (2008).</w:t>
      </w:r>
      <w:r w:rsidRPr="00D2507A">
        <w:rPr>
          <w:rStyle w:val="Hyperlink"/>
          <w:rFonts w:ascii="Arial" w:hAnsi="Arial" w:cs="Arial"/>
          <w:i/>
          <w:iCs/>
          <w:color w:val="auto"/>
          <w:u w:val="none"/>
        </w:rPr>
        <w:t xml:space="preserve"> Whatever Happened to Frank and Fearless? The Impact of New Public Management on the Australian Public Service</w:t>
      </w:r>
      <w:r w:rsidRPr="00D2507A">
        <w:rPr>
          <w:rStyle w:val="Hyperlink"/>
          <w:rFonts w:ascii="Arial" w:hAnsi="Arial" w:cs="Arial"/>
          <w:color w:val="auto"/>
          <w:u w:val="none"/>
        </w:rPr>
        <w:t>. Canberra: ANU E Press. Retrieved from</w:t>
      </w:r>
      <w:r w:rsidRPr="00D2507A">
        <w:rPr>
          <w:rStyle w:val="Hyperlink"/>
          <w:rFonts w:ascii="Arial" w:hAnsi="Arial" w:cs="Arial"/>
          <w:color w:val="auto"/>
        </w:rPr>
        <w:t xml:space="preserve"> </w:t>
      </w:r>
      <w:hyperlink r:id="rId62" w:history="1">
        <w:r w:rsidRPr="00D2507A">
          <w:rPr>
            <w:rStyle w:val="Hyperlink"/>
            <w:rFonts w:ascii="Arial" w:hAnsi="Arial" w:cs="Arial"/>
          </w:rPr>
          <w:t>https://press-files.anu.edu.au/downloads/press/p16171/pdf/book.pdf</w:t>
        </w:r>
      </w:hyperlink>
      <w:r w:rsidRPr="00D2507A">
        <w:rPr>
          <w:rFonts w:ascii="Arial" w:hAnsi="Arial" w:cs="Arial"/>
        </w:rPr>
        <w:t xml:space="preserve"> on 7 Jan 2020.</w:t>
      </w:r>
    </w:p>
    <w:p w14:paraId="20D73576" w14:textId="77777777" w:rsidR="005102CC" w:rsidRPr="00D2507A" w:rsidRDefault="005102CC" w:rsidP="005102CC">
      <w:pPr>
        <w:pStyle w:val="reference"/>
        <w:rPr>
          <w:rFonts w:ascii="Arial" w:hAnsi="Arial" w:cs="Arial"/>
        </w:rPr>
      </w:pPr>
      <w:r w:rsidRPr="00D2507A">
        <w:rPr>
          <w:rFonts w:ascii="Arial" w:hAnsi="Arial" w:cs="Arial"/>
        </w:rPr>
        <w:t xml:space="preserve">Mannheim M (2020a) Australian Public Service shed thousands of employees before the coronavirus pandemic, leaving them short when they most needed staff. </w:t>
      </w:r>
      <w:r w:rsidRPr="00D2507A">
        <w:rPr>
          <w:rFonts w:ascii="Arial" w:hAnsi="Arial" w:cs="Arial"/>
          <w:i/>
          <w:iCs/>
        </w:rPr>
        <w:t>ABC News</w:t>
      </w:r>
      <w:r w:rsidRPr="00D2507A">
        <w:rPr>
          <w:rFonts w:ascii="Arial" w:hAnsi="Arial" w:cs="Arial"/>
        </w:rPr>
        <w:t xml:space="preserve">, 3 July. </w:t>
      </w:r>
      <w:r w:rsidRPr="00D2507A">
        <w:rPr>
          <w:rFonts w:ascii="Arial" w:hAnsi="Arial" w:cs="Arial"/>
          <w:shd w:val="clear" w:color="auto" w:fill="FFFFFF"/>
        </w:rPr>
        <w:t>Available at</w:t>
      </w:r>
      <w:r w:rsidRPr="00D2507A">
        <w:rPr>
          <w:rFonts w:ascii="Arial" w:hAnsi="Arial" w:cs="Arial"/>
        </w:rPr>
        <w:t xml:space="preserve"> </w:t>
      </w:r>
      <w:hyperlink r:id="rId63" w:history="1">
        <w:r w:rsidRPr="00D2507A">
          <w:rPr>
            <w:rStyle w:val="Hyperlink"/>
            <w:rFonts w:ascii="Arial" w:hAnsi="Arial" w:cs="Arial"/>
          </w:rPr>
          <w:t>https://www.abc.net.au/news/2020-07-03/australian-public-service-shrank-before-coronavirus-pandemic-hit/12417662</w:t>
        </w:r>
      </w:hyperlink>
      <w:r w:rsidRPr="00D2507A">
        <w:rPr>
          <w:rFonts w:ascii="Arial" w:hAnsi="Arial" w:cs="Arial"/>
        </w:rPr>
        <w:t xml:space="preserve"> (accessed 8 September 2020).</w:t>
      </w:r>
    </w:p>
    <w:p w14:paraId="7B2AC31C" w14:textId="77777777" w:rsidR="005102CC" w:rsidRPr="00D2507A" w:rsidRDefault="005102CC" w:rsidP="005102CC">
      <w:pPr>
        <w:pStyle w:val="reference"/>
        <w:rPr>
          <w:rFonts w:ascii="Arial" w:hAnsi="Arial" w:cs="Arial"/>
        </w:rPr>
      </w:pPr>
      <w:r w:rsidRPr="00D2507A">
        <w:rPr>
          <w:rFonts w:ascii="Arial" w:hAnsi="Arial" w:cs="Arial"/>
        </w:rPr>
        <w:t xml:space="preserve">Mannheim M (2020b) Australian Public Service grew rapidly during COVID-19 lockdown, though most new jobs were temporary. </w:t>
      </w:r>
      <w:r w:rsidRPr="00D2507A">
        <w:rPr>
          <w:rFonts w:ascii="Arial" w:hAnsi="Arial" w:cs="Arial"/>
          <w:i/>
          <w:iCs/>
        </w:rPr>
        <w:t>ABC News</w:t>
      </w:r>
      <w:r w:rsidRPr="00D2507A">
        <w:rPr>
          <w:rFonts w:ascii="Arial" w:hAnsi="Arial" w:cs="Arial"/>
        </w:rPr>
        <w:t xml:space="preserve">, 5 October. </w:t>
      </w:r>
      <w:r w:rsidRPr="00D2507A">
        <w:rPr>
          <w:rFonts w:ascii="Arial" w:hAnsi="Arial" w:cs="Arial"/>
          <w:shd w:val="clear" w:color="auto" w:fill="FFFFFF"/>
        </w:rPr>
        <w:t>Available at</w:t>
      </w:r>
      <w:r w:rsidRPr="00D2507A">
        <w:rPr>
          <w:rFonts w:ascii="Arial" w:hAnsi="Arial" w:cs="Arial"/>
        </w:rPr>
        <w:t xml:space="preserve"> </w:t>
      </w:r>
      <w:hyperlink r:id="rId64" w:history="1">
        <w:r w:rsidRPr="00D2507A">
          <w:rPr>
            <w:rStyle w:val="Hyperlink"/>
            <w:rFonts w:ascii="Arial" w:hAnsi="Arial" w:cs="Arial"/>
          </w:rPr>
          <w:t>https://www.abc.net.au/news/2020-10-05/public-service-jobs-surge-during-covid-19-pandemic/12730494</w:t>
        </w:r>
      </w:hyperlink>
      <w:r w:rsidRPr="00D2507A">
        <w:rPr>
          <w:rFonts w:ascii="Arial" w:hAnsi="Arial" w:cs="Arial"/>
        </w:rPr>
        <w:t xml:space="preserve"> (accessed 8 September 2020). </w:t>
      </w:r>
    </w:p>
    <w:p w14:paraId="328C01CF" w14:textId="77777777" w:rsidR="00B25F93" w:rsidRPr="00D2507A" w:rsidRDefault="00B25F93" w:rsidP="00B25F93">
      <w:pPr>
        <w:ind w:left="720" w:hanging="720"/>
        <w:rPr>
          <w:rFonts w:ascii="Arial" w:hAnsi="Arial" w:cs="Arial"/>
          <w:color w:val="323130"/>
          <w:sz w:val="20"/>
          <w:szCs w:val="20"/>
          <w:shd w:val="clear" w:color="auto" w:fill="FAF9F8"/>
        </w:rPr>
      </w:pPr>
      <w:r w:rsidRPr="00D2507A">
        <w:rPr>
          <w:rFonts w:ascii="Arial" w:hAnsi="Arial" w:cs="Arial"/>
          <w:sz w:val="20"/>
          <w:szCs w:val="20"/>
          <w:shd w:val="clear" w:color="auto" w:fill="FAF9F8"/>
        </w:rPr>
        <w:t>Mannheim, M. (2020</w:t>
      </w:r>
      <w:r w:rsidR="00817262" w:rsidRPr="00D2507A">
        <w:rPr>
          <w:rFonts w:ascii="Arial" w:hAnsi="Arial" w:cs="Arial"/>
          <w:sz w:val="20"/>
          <w:szCs w:val="20"/>
          <w:shd w:val="clear" w:color="auto" w:fill="FAF9F8"/>
        </w:rPr>
        <w:t>c</w:t>
      </w:r>
      <w:r w:rsidRPr="00D2507A">
        <w:rPr>
          <w:rFonts w:ascii="Arial" w:hAnsi="Arial" w:cs="Arial"/>
          <w:sz w:val="20"/>
          <w:szCs w:val="20"/>
          <w:shd w:val="clear" w:color="auto" w:fill="FAF9F8"/>
        </w:rPr>
        <w:t xml:space="preserve">). Federal government spending $5 billion per year on contractors as gig economy grows inside public service. </w:t>
      </w:r>
      <w:r w:rsidRPr="00D2507A">
        <w:rPr>
          <w:rFonts w:ascii="Arial" w:hAnsi="Arial" w:cs="Arial"/>
          <w:i/>
          <w:iCs/>
          <w:sz w:val="20"/>
          <w:szCs w:val="20"/>
          <w:shd w:val="clear" w:color="auto" w:fill="FAF9F8"/>
        </w:rPr>
        <w:t>ABC News</w:t>
      </w:r>
      <w:r w:rsidRPr="00D2507A">
        <w:rPr>
          <w:rFonts w:ascii="Arial" w:hAnsi="Arial" w:cs="Arial"/>
          <w:sz w:val="20"/>
          <w:szCs w:val="20"/>
          <w:shd w:val="clear" w:color="auto" w:fill="FAF9F8"/>
        </w:rPr>
        <w:t xml:space="preserve">, September 10. Retrieved from </w:t>
      </w:r>
      <w:hyperlink r:id="rId65" w:history="1">
        <w:r w:rsidRPr="00D2507A">
          <w:rPr>
            <w:rStyle w:val="Hyperlink"/>
            <w:rFonts w:ascii="Arial" w:hAnsi="Arial" w:cs="Arial"/>
            <w:sz w:val="20"/>
            <w:szCs w:val="20"/>
            <w:shd w:val="clear" w:color="auto" w:fill="FAF9F8"/>
          </w:rPr>
          <w:t>https://www.abc.net.au/news/2020-09-10/contractors-and-the-public-service-gig-economy/12647956</w:t>
        </w:r>
      </w:hyperlink>
      <w:r w:rsidRPr="00D2507A">
        <w:rPr>
          <w:rStyle w:val="Hyperlink"/>
          <w:rFonts w:ascii="Arial" w:hAnsi="Arial" w:cs="Arial"/>
          <w:sz w:val="20"/>
          <w:szCs w:val="20"/>
          <w:shd w:val="clear" w:color="auto" w:fill="FAF9F8"/>
        </w:rPr>
        <w:t xml:space="preserve"> on 21 Apr 2021.</w:t>
      </w:r>
    </w:p>
    <w:p w14:paraId="402E26C2" w14:textId="77777777" w:rsidR="00C760E9" w:rsidRPr="00D2507A" w:rsidRDefault="00C760E9" w:rsidP="00041229">
      <w:pPr>
        <w:pStyle w:val="reference"/>
        <w:rPr>
          <w:rFonts w:ascii="Arial" w:hAnsi="Arial" w:cs="Arial"/>
        </w:rPr>
      </w:pPr>
      <w:r w:rsidRPr="00D2507A">
        <w:rPr>
          <w:rStyle w:val="Hyperlink"/>
          <w:rFonts w:ascii="Arial" w:hAnsi="Arial" w:cs="Arial"/>
          <w:color w:val="auto"/>
          <w:u w:val="none"/>
        </w:rPr>
        <w:t xml:space="preserve">McPhee, S. (2015). </w:t>
      </w:r>
      <w:r w:rsidRPr="00D2507A">
        <w:rPr>
          <w:rStyle w:val="Hyperlink"/>
          <w:rFonts w:ascii="Arial" w:hAnsi="Arial" w:cs="Arial"/>
          <w:i/>
          <w:iCs/>
          <w:color w:val="auto"/>
          <w:u w:val="none"/>
        </w:rPr>
        <w:t xml:space="preserve">Unlocking potential: If not us, who? If not now, when? Australian Public Service Workforce Management Contestability Review. </w:t>
      </w:r>
      <w:r w:rsidRPr="00D2507A">
        <w:rPr>
          <w:rStyle w:val="Hyperlink"/>
          <w:rFonts w:ascii="Arial" w:hAnsi="Arial" w:cs="Arial"/>
          <w:color w:val="auto"/>
          <w:u w:val="none"/>
        </w:rPr>
        <w:t>Retrieved from</w:t>
      </w:r>
      <w:r w:rsidRPr="00D2507A">
        <w:rPr>
          <w:rStyle w:val="Hyperlink"/>
          <w:rFonts w:ascii="Arial" w:hAnsi="Arial" w:cs="Arial"/>
          <w:i/>
          <w:iCs/>
          <w:color w:val="auto"/>
          <w:u w:val="none"/>
        </w:rPr>
        <w:t xml:space="preserve"> </w:t>
      </w:r>
      <w:hyperlink r:id="rId66" w:history="1">
        <w:r w:rsidRPr="00D2507A">
          <w:rPr>
            <w:rStyle w:val="Hyperlink"/>
            <w:rFonts w:ascii="Arial" w:hAnsi="Arial" w:cs="Arial"/>
          </w:rPr>
          <w:t>https://www.apsc.gov.au/sites/default/files/unlocking-potential-aps-workforce-management-review-design_web.pdf</w:t>
        </w:r>
      </w:hyperlink>
      <w:r w:rsidRPr="00D2507A">
        <w:rPr>
          <w:rFonts w:ascii="Arial" w:hAnsi="Arial" w:cs="Arial"/>
        </w:rPr>
        <w:t xml:space="preserve"> on 15 Jan 2020.</w:t>
      </w:r>
    </w:p>
    <w:p w14:paraId="4591C208" w14:textId="77777777" w:rsidR="00C760E9" w:rsidRPr="00D2507A" w:rsidRDefault="00C760E9" w:rsidP="00041229">
      <w:pPr>
        <w:pStyle w:val="reference"/>
        <w:rPr>
          <w:rFonts w:ascii="Arial" w:hAnsi="Arial" w:cs="Arial"/>
        </w:rPr>
      </w:pPr>
      <w:r w:rsidRPr="00D2507A">
        <w:rPr>
          <w:rFonts w:ascii="Arial" w:hAnsi="Arial" w:cs="Arial"/>
        </w:rPr>
        <w:t xml:space="preserve">Minns, B. (2004). </w:t>
      </w:r>
      <w:r w:rsidRPr="00D2507A">
        <w:rPr>
          <w:rFonts w:ascii="Arial" w:hAnsi="Arial" w:cs="Arial"/>
          <w:i/>
          <w:iCs/>
        </w:rPr>
        <w:t>A History in Three Acts: Evolution of the Public Service Act 1999</w:t>
      </w:r>
      <w:r w:rsidRPr="00D2507A">
        <w:rPr>
          <w:rFonts w:ascii="Arial" w:hAnsi="Arial" w:cs="Arial"/>
        </w:rPr>
        <w:t xml:space="preserve">. Occasional Paper Three. Australian Public Service Commission. Retrieved from </w:t>
      </w:r>
      <w:hyperlink r:id="rId67" w:history="1">
        <w:r w:rsidRPr="00D2507A">
          <w:rPr>
            <w:rStyle w:val="Hyperlink"/>
            <w:rFonts w:ascii="Arial" w:hAnsi="Arial" w:cs="Arial"/>
          </w:rPr>
          <w:t>https://resources.apsc.gov.au/2007/history3acts.pdf</w:t>
        </w:r>
      </w:hyperlink>
      <w:r w:rsidRPr="00D2507A">
        <w:rPr>
          <w:rFonts w:ascii="Arial" w:hAnsi="Arial" w:cs="Arial"/>
        </w:rPr>
        <w:t xml:space="preserve"> on 2 Dec 2019.</w:t>
      </w:r>
    </w:p>
    <w:p w14:paraId="03CD99C8" w14:textId="77777777" w:rsidR="00C760E9" w:rsidRPr="00D2507A" w:rsidRDefault="00C760E9" w:rsidP="00041229">
      <w:pPr>
        <w:pStyle w:val="reference"/>
        <w:rPr>
          <w:rFonts w:ascii="Arial" w:hAnsi="Arial" w:cs="Arial"/>
        </w:rPr>
      </w:pPr>
      <w:r w:rsidRPr="00D2507A">
        <w:rPr>
          <w:rFonts w:ascii="Arial" w:hAnsi="Arial" w:cs="Arial"/>
        </w:rPr>
        <w:t xml:space="preserve">Morrison, S. (2019, Dec 5). </w:t>
      </w:r>
      <w:r w:rsidRPr="00D2507A">
        <w:rPr>
          <w:rFonts w:ascii="Arial" w:hAnsi="Arial" w:cs="Arial"/>
          <w:color w:val="333333"/>
        </w:rPr>
        <w:t xml:space="preserve">New structure of government departments. Media Release. Retrieved from </w:t>
      </w:r>
      <w:hyperlink r:id="rId68" w:history="1">
        <w:r w:rsidRPr="00D2507A">
          <w:rPr>
            <w:rStyle w:val="Hyperlink"/>
            <w:rFonts w:ascii="Arial" w:hAnsi="Arial" w:cs="Arial"/>
          </w:rPr>
          <w:t>https://www.pm.gov.au/media/new-structure-government-departments</w:t>
        </w:r>
      </w:hyperlink>
      <w:r w:rsidRPr="00D2507A">
        <w:rPr>
          <w:rFonts w:ascii="Arial" w:hAnsi="Arial" w:cs="Arial"/>
        </w:rPr>
        <w:t xml:space="preserve"> on 6 Dec 2019.</w:t>
      </w:r>
      <w:r w:rsidRPr="00D2507A">
        <w:rPr>
          <w:rFonts w:ascii="Arial" w:hAnsi="Arial" w:cs="Arial"/>
          <w:color w:val="333333"/>
        </w:rPr>
        <w:t xml:space="preserve"> </w:t>
      </w:r>
    </w:p>
    <w:p w14:paraId="01913E37" w14:textId="77777777" w:rsidR="005102CC" w:rsidRPr="00D2507A" w:rsidRDefault="005102CC" w:rsidP="005102CC">
      <w:pPr>
        <w:pStyle w:val="reference"/>
        <w:rPr>
          <w:rFonts w:ascii="Arial" w:hAnsi="Arial" w:cs="Arial"/>
        </w:rPr>
      </w:pPr>
      <w:bookmarkStart w:id="113" w:name="_Hlk73440810"/>
      <w:r w:rsidRPr="00D2507A">
        <w:rPr>
          <w:rFonts w:ascii="Arial" w:hAnsi="Arial" w:cs="Arial"/>
        </w:rPr>
        <w:t xml:space="preserve">Morton B (2020a). Commonwealth freezes wage increases for public servants. Media Release: Assistant Minister for the Public Service, 9 April. </w:t>
      </w:r>
      <w:r w:rsidRPr="00D2507A">
        <w:rPr>
          <w:rFonts w:ascii="Arial" w:hAnsi="Arial" w:cs="Arial"/>
          <w:shd w:val="clear" w:color="auto" w:fill="FFFFFF"/>
        </w:rPr>
        <w:t>Available at</w:t>
      </w:r>
      <w:r w:rsidRPr="00D2507A">
        <w:rPr>
          <w:rFonts w:ascii="Arial" w:hAnsi="Arial" w:cs="Arial"/>
        </w:rPr>
        <w:t xml:space="preserve"> </w:t>
      </w:r>
      <w:hyperlink r:id="rId69" w:history="1">
        <w:r w:rsidRPr="00D2507A">
          <w:rPr>
            <w:rStyle w:val="Hyperlink"/>
            <w:rFonts w:ascii="Arial" w:hAnsi="Arial" w:cs="Arial"/>
          </w:rPr>
          <w:t>https://ministers.pmc.gov.au/morton/2020/commonwealth-freezes-wage-increases-public-servants</w:t>
        </w:r>
      </w:hyperlink>
      <w:r w:rsidRPr="00D2507A">
        <w:rPr>
          <w:rFonts w:ascii="Arial" w:hAnsi="Arial" w:cs="Arial"/>
        </w:rPr>
        <w:t xml:space="preserve"> (accessed 11 August 2020).</w:t>
      </w:r>
    </w:p>
    <w:bookmarkEnd w:id="113"/>
    <w:p w14:paraId="3C0C6C11" w14:textId="77777777" w:rsidR="005102CC" w:rsidRPr="00D2507A" w:rsidRDefault="00CE0822" w:rsidP="005102CC">
      <w:pPr>
        <w:pStyle w:val="reference"/>
        <w:rPr>
          <w:rFonts w:ascii="Arial" w:hAnsi="Arial" w:cs="Arial"/>
        </w:rPr>
      </w:pPr>
      <w:r w:rsidRPr="00D2507A">
        <w:rPr>
          <w:rFonts w:ascii="Arial" w:hAnsi="Arial" w:cs="Arial"/>
        </w:rPr>
        <w:t>Morton, B. (2020</w:t>
      </w:r>
      <w:r w:rsidR="005102CC" w:rsidRPr="00D2507A">
        <w:rPr>
          <w:rFonts w:ascii="Arial" w:hAnsi="Arial" w:cs="Arial"/>
        </w:rPr>
        <w:t>b</w:t>
      </w:r>
      <w:r w:rsidRPr="00D2507A">
        <w:rPr>
          <w:rFonts w:ascii="Arial" w:hAnsi="Arial" w:cs="Arial"/>
        </w:rPr>
        <w:t xml:space="preserve">). New wages policy for Commonwealth public servants and a review of performance bonus arrangements for senior executives. Media Release, Assistant Minister for the Public Service. </w:t>
      </w:r>
      <w:r w:rsidR="005102CC" w:rsidRPr="00D2507A">
        <w:rPr>
          <w:rFonts w:ascii="Arial" w:hAnsi="Arial" w:cs="Arial"/>
        </w:rPr>
        <w:t xml:space="preserve">Morton B (2020a). Commonwealth freezes wage increases for public servants. Media Release: Assistant Minister for the Public Service, 9 April. </w:t>
      </w:r>
      <w:r w:rsidR="005102CC" w:rsidRPr="00D2507A">
        <w:rPr>
          <w:rFonts w:ascii="Arial" w:hAnsi="Arial" w:cs="Arial"/>
          <w:shd w:val="clear" w:color="auto" w:fill="FFFFFF"/>
        </w:rPr>
        <w:t>Available at</w:t>
      </w:r>
      <w:r w:rsidR="005102CC" w:rsidRPr="00D2507A">
        <w:rPr>
          <w:rFonts w:ascii="Arial" w:hAnsi="Arial" w:cs="Arial"/>
        </w:rPr>
        <w:t xml:space="preserve"> </w:t>
      </w:r>
      <w:hyperlink r:id="rId70" w:history="1">
        <w:r w:rsidR="005102CC" w:rsidRPr="00D2507A">
          <w:rPr>
            <w:rStyle w:val="Hyperlink"/>
            <w:rFonts w:ascii="Arial" w:hAnsi="Arial" w:cs="Arial"/>
          </w:rPr>
          <w:t>https://ministers.pmc.gov.au/morton/2020/commonwealth-freezes-wage-increases-public-servants</w:t>
        </w:r>
      </w:hyperlink>
      <w:r w:rsidR="005102CC" w:rsidRPr="00D2507A">
        <w:rPr>
          <w:rFonts w:ascii="Arial" w:hAnsi="Arial" w:cs="Arial"/>
        </w:rPr>
        <w:t xml:space="preserve"> (accessed 11 August 2020).</w:t>
      </w:r>
    </w:p>
    <w:p w14:paraId="439AA8D6" w14:textId="77777777" w:rsidR="001D7E6F" w:rsidRPr="00D2507A" w:rsidRDefault="001D7E6F" w:rsidP="001D7E6F">
      <w:pPr>
        <w:pStyle w:val="reference"/>
        <w:rPr>
          <w:rFonts w:ascii="Arial" w:hAnsi="Arial" w:cs="Arial"/>
        </w:rPr>
      </w:pPr>
      <w:r w:rsidRPr="00D2507A">
        <w:rPr>
          <w:rFonts w:ascii="Arial" w:hAnsi="Arial" w:cs="Arial"/>
          <w:i/>
          <w:iCs/>
        </w:rPr>
        <w:t>National Framework for Public Sector Mobility</w:t>
      </w:r>
      <w:r w:rsidRPr="00D2507A">
        <w:rPr>
          <w:rFonts w:ascii="Arial" w:hAnsi="Arial" w:cs="Arial"/>
        </w:rPr>
        <w:t xml:space="preserve"> (2020)</w:t>
      </w:r>
      <w:r w:rsidR="00B363C7" w:rsidRPr="00D2507A">
        <w:rPr>
          <w:rFonts w:ascii="Arial" w:hAnsi="Arial" w:cs="Arial"/>
        </w:rPr>
        <w:t>,</w:t>
      </w:r>
      <w:r w:rsidRPr="00D2507A">
        <w:rPr>
          <w:rFonts w:ascii="Arial" w:hAnsi="Arial" w:cs="Arial"/>
        </w:rPr>
        <w:t xml:space="preserve"> </w:t>
      </w:r>
      <w:r w:rsidRPr="00D2507A">
        <w:rPr>
          <w:rStyle w:val="fontstyle01"/>
          <w:rFonts w:ascii="Arial" w:hAnsi="Arial" w:cs="Arial"/>
          <w:sz w:val="20"/>
          <w:szCs w:val="20"/>
        </w:rPr>
        <w:t>Endorsed by the Commonwealth, State and Territory Public Service Commissioners on 30 July 2020</w:t>
      </w:r>
      <w:r w:rsidRPr="00D2507A">
        <w:rPr>
          <w:rStyle w:val="fontstyle01"/>
          <w:rFonts w:ascii="Arial" w:hAnsi="Arial" w:cs="Arial"/>
        </w:rPr>
        <w:t>.</w:t>
      </w:r>
      <w:r w:rsidRPr="00D2507A">
        <w:rPr>
          <w:rFonts w:ascii="Arial" w:hAnsi="Arial" w:cs="Arial"/>
        </w:rPr>
        <w:t xml:space="preserve"> </w:t>
      </w:r>
      <w:r w:rsidRPr="00D2507A">
        <w:rPr>
          <w:rFonts w:ascii="Arial" w:hAnsi="Arial" w:cs="Arial"/>
          <w:shd w:val="clear" w:color="auto" w:fill="FFFFFF"/>
        </w:rPr>
        <w:t>Available at</w:t>
      </w:r>
      <w:r w:rsidRPr="00D2507A">
        <w:rPr>
          <w:rFonts w:ascii="Arial" w:hAnsi="Arial" w:cs="Arial"/>
        </w:rPr>
        <w:t xml:space="preserve"> the Australian Public Service Commission COVID-19 page: </w:t>
      </w:r>
      <w:hyperlink r:id="rId71" w:history="1">
        <w:r w:rsidRPr="00D2507A">
          <w:rPr>
            <w:rStyle w:val="Hyperlink"/>
            <w:rFonts w:ascii="Arial" w:hAnsi="Arial" w:cs="Arial"/>
          </w:rPr>
          <w:t>https://www.apsc.gov.au/coronavirus-covid-19</w:t>
        </w:r>
      </w:hyperlink>
      <w:r w:rsidRPr="00D2507A">
        <w:rPr>
          <w:rStyle w:val="Hyperlink"/>
          <w:rFonts w:ascii="Arial" w:hAnsi="Arial" w:cs="Arial"/>
        </w:rPr>
        <w:t xml:space="preserve"> (accessed 9 September 2020).</w:t>
      </w:r>
    </w:p>
    <w:p w14:paraId="1F4BE4D3" w14:textId="77777777" w:rsidR="00C760E9" w:rsidRPr="00D2507A" w:rsidRDefault="00C760E9" w:rsidP="00041229">
      <w:pPr>
        <w:pStyle w:val="reference"/>
        <w:rPr>
          <w:rFonts w:ascii="Arial" w:hAnsi="Arial" w:cs="Arial"/>
        </w:rPr>
      </w:pPr>
      <w:r w:rsidRPr="00D2507A">
        <w:rPr>
          <w:rFonts w:ascii="Arial" w:hAnsi="Arial" w:cs="Arial"/>
        </w:rPr>
        <w:t xml:space="preserve">NCOA (National Commission of Audit) (2014a).  </w:t>
      </w:r>
      <w:r w:rsidRPr="00D2507A">
        <w:rPr>
          <w:rFonts w:ascii="Arial" w:hAnsi="Arial" w:cs="Arial"/>
          <w:i/>
          <w:iCs/>
        </w:rPr>
        <w:t xml:space="preserve">Towards Responsible Government: The Report of the National Commission of Audit – Phase One </w:t>
      </w:r>
      <w:r w:rsidRPr="00D2507A">
        <w:rPr>
          <w:rFonts w:ascii="Arial" w:hAnsi="Arial" w:cs="Arial"/>
        </w:rPr>
        <w:t>(Feb)</w:t>
      </w:r>
      <w:r w:rsidR="002C03F3" w:rsidRPr="00D2507A">
        <w:rPr>
          <w:rFonts w:ascii="Arial" w:hAnsi="Arial" w:cs="Arial"/>
        </w:rPr>
        <w:t>,</w:t>
      </w:r>
      <w:r w:rsidRPr="00D2507A">
        <w:rPr>
          <w:rFonts w:ascii="Arial" w:hAnsi="Arial" w:cs="Arial"/>
        </w:rPr>
        <w:t xml:space="preserve"> 345pp. Retrieved from </w:t>
      </w:r>
      <w:hyperlink r:id="rId72" w:history="1">
        <w:r w:rsidRPr="00D2507A">
          <w:rPr>
            <w:rStyle w:val="Hyperlink"/>
            <w:rFonts w:ascii="Arial" w:hAnsi="Arial" w:cs="Arial"/>
          </w:rPr>
          <w:t>https://www.ncoa.gov.au/sites/default/files/phase_one_report.pdf?acsf_files_redirect</w:t>
        </w:r>
      </w:hyperlink>
      <w:r w:rsidRPr="00D2507A">
        <w:rPr>
          <w:rFonts w:ascii="Arial" w:hAnsi="Arial" w:cs="Arial"/>
        </w:rPr>
        <w:t xml:space="preserve"> on 15 Jan 2020. </w:t>
      </w:r>
    </w:p>
    <w:p w14:paraId="3D962647" w14:textId="77777777" w:rsidR="00C760E9" w:rsidRPr="00D2507A" w:rsidRDefault="00C760E9" w:rsidP="00041229">
      <w:pPr>
        <w:pStyle w:val="reference"/>
        <w:rPr>
          <w:rFonts w:ascii="Arial" w:hAnsi="Arial" w:cs="Arial"/>
        </w:rPr>
      </w:pPr>
      <w:r w:rsidRPr="00D2507A">
        <w:rPr>
          <w:rFonts w:ascii="Arial" w:hAnsi="Arial" w:cs="Arial"/>
        </w:rPr>
        <w:t xml:space="preserve">NCOA (National Commission of Audit) (2014b). </w:t>
      </w:r>
      <w:r w:rsidRPr="00D2507A">
        <w:rPr>
          <w:rFonts w:ascii="Arial" w:hAnsi="Arial" w:cs="Arial"/>
          <w:i/>
          <w:iCs/>
        </w:rPr>
        <w:t xml:space="preserve">Towards Responsible Government: The Report of the National Commission of Audit – Phase Two </w:t>
      </w:r>
      <w:r w:rsidRPr="00D2507A">
        <w:rPr>
          <w:rFonts w:ascii="Arial" w:hAnsi="Arial" w:cs="Arial"/>
        </w:rPr>
        <w:t>(May).</w:t>
      </w:r>
      <w:r w:rsidRPr="00D2507A">
        <w:rPr>
          <w:rFonts w:ascii="Arial" w:hAnsi="Arial" w:cs="Arial"/>
          <w:i/>
          <w:iCs/>
        </w:rPr>
        <w:t xml:space="preserve"> </w:t>
      </w:r>
      <w:r w:rsidRPr="00D2507A">
        <w:rPr>
          <w:rFonts w:ascii="Arial" w:hAnsi="Arial" w:cs="Arial"/>
        </w:rPr>
        <w:t>Retrieved from</w:t>
      </w:r>
      <w:r w:rsidRPr="00D2507A">
        <w:rPr>
          <w:rFonts w:ascii="Arial" w:hAnsi="Arial" w:cs="Arial"/>
          <w:i/>
          <w:iCs/>
        </w:rPr>
        <w:t xml:space="preserve"> </w:t>
      </w:r>
      <w:hyperlink r:id="rId73" w:history="1">
        <w:r w:rsidRPr="00D2507A">
          <w:rPr>
            <w:rStyle w:val="Hyperlink"/>
            <w:rFonts w:ascii="Arial" w:hAnsi="Arial" w:cs="Arial"/>
          </w:rPr>
          <w:t>https://www.ncoa.gov.au/report/phase-two</w:t>
        </w:r>
      </w:hyperlink>
      <w:r w:rsidRPr="00D2507A">
        <w:rPr>
          <w:rFonts w:ascii="Arial" w:hAnsi="Arial" w:cs="Arial"/>
        </w:rPr>
        <w:t xml:space="preserve"> on 15 Jan 2020.</w:t>
      </w:r>
    </w:p>
    <w:p w14:paraId="44475167" w14:textId="77777777" w:rsidR="00C760E9" w:rsidRPr="00D2507A" w:rsidRDefault="00C760E9" w:rsidP="00041229">
      <w:pPr>
        <w:pStyle w:val="reference"/>
        <w:rPr>
          <w:rFonts w:ascii="Arial" w:hAnsi="Arial" w:cs="Arial"/>
        </w:rPr>
      </w:pPr>
      <w:r w:rsidRPr="00D2507A">
        <w:rPr>
          <w:rFonts w:ascii="Arial" w:hAnsi="Arial" w:cs="Arial"/>
        </w:rPr>
        <w:t xml:space="preserve">Nethercote, J. R. (2007) </w:t>
      </w:r>
      <w:r w:rsidRPr="00D2507A">
        <w:rPr>
          <w:rFonts w:ascii="Arial" w:hAnsi="Arial" w:cs="Arial"/>
          <w:i/>
          <w:iCs/>
        </w:rPr>
        <w:t>The Australian Public Service: Statutory, Doctrinal and Institution Arrangements for its Governance –</w:t>
      </w:r>
      <w:r w:rsidRPr="00D2507A">
        <w:rPr>
          <w:rFonts w:ascii="Arial" w:hAnsi="Arial" w:cs="Arial"/>
        </w:rPr>
        <w:t xml:space="preserve"> Statutory Regulation in the Australian Public Service. Ch. 3 in: P. Weeks &amp; M. Pittard (Eds.). </w:t>
      </w:r>
      <w:r w:rsidRPr="00D2507A">
        <w:rPr>
          <w:rFonts w:ascii="Arial" w:hAnsi="Arial" w:cs="Arial"/>
          <w:i/>
          <w:iCs/>
        </w:rPr>
        <w:t>Public Sector Employment in the Twenty-First Century</w:t>
      </w:r>
      <w:r w:rsidRPr="00D2507A">
        <w:rPr>
          <w:rFonts w:ascii="Arial" w:hAnsi="Arial" w:cs="Arial"/>
        </w:rPr>
        <w:t xml:space="preserve"> (pp. 55–80). Canberra: ANU Press. Retrieved from </w:t>
      </w:r>
      <w:hyperlink r:id="rId74" w:history="1">
        <w:r w:rsidRPr="00D2507A">
          <w:rPr>
            <w:rStyle w:val="Hyperlink"/>
            <w:rFonts w:ascii="Arial" w:hAnsi="Arial" w:cs="Arial"/>
          </w:rPr>
          <w:t>http://press-files.anu.edu.au/downloads/press/p81291/html/ch03s02.html</w:t>
        </w:r>
      </w:hyperlink>
      <w:r w:rsidRPr="00D2507A">
        <w:rPr>
          <w:rFonts w:ascii="Arial" w:hAnsi="Arial" w:cs="Arial"/>
        </w:rPr>
        <w:t xml:space="preserve"> on 27 Jan 2020.</w:t>
      </w:r>
    </w:p>
    <w:p w14:paraId="7F0AAD90" w14:textId="77777777" w:rsidR="00C760E9" w:rsidRPr="00D2507A" w:rsidRDefault="00C760E9" w:rsidP="00041229">
      <w:pPr>
        <w:pStyle w:val="reference"/>
        <w:rPr>
          <w:rFonts w:ascii="Arial" w:hAnsi="Arial" w:cs="Arial"/>
        </w:rPr>
      </w:pPr>
      <w:r w:rsidRPr="00D2507A">
        <w:rPr>
          <w:rFonts w:ascii="Arial" w:hAnsi="Arial" w:cs="Arial"/>
        </w:rPr>
        <w:t xml:space="preserve">O’Flynn, J. (2014, May 2). We need a leaner, meaner public service: Commission of Audit. </w:t>
      </w:r>
      <w:r w:rsidRPr="00D2507A">
        <w:rPr>
          <w:rFonts w:ascii="Arial" w:hAnsi="Arial" w:cs="Arial"/>
          <w:i/>
          <w:iCs/>
        </w:rPr>
        <w:t>The Conversation</w:t>
      </w:r>
      <w:r w:rsidRPr="00D2507A">
        <w:rPr>
          <w:rFonts w:ascii="Arial" w:hAnsi="Arial" w:cs="Arial"/>
        </w:rPr>
        <w:t xml:space="preserve">. Retrieved from </w:t>
      </w:r>
      <w:hyperlink r:id="rId75" w:history="1">
        <w:r w:rsidR="008E62A0" w:rsidRPr="00D2507A">
          <w:rPr>
            <w:rStyle w:val="Hyperlink"/>
            <w:rFonts w:ascii="Arial" w:hAnsi="Arial" w:cs="Arial"/>
          </w:rPr>
          <w:t>https://theconversation.com/we-need-a-leaner-meaner-public-service-commission-of-audit-26185 on 15 Jan 2020</w:t>
        </w:r>
      </w:hyperlink>
      <w:r w:rsidRPr="00D2507A">
        <w:rPr>
          <w:rFonts w:ascii="Arial" w:hAnsi="Arial" w:cs="Arial"/>
        </w:rPr>
        <w:t>.</w:t>
      </w:r>
    </w:p>
    <w:p w14:paraId="57B162A6" w14:textId="77777777" w:rsidR="008E62A0" w:rsidRPr="00D2507A" w:rsidRDefault="008E62A0" w:rsidP="00041229">
      <w:pPr>
        <w:pStyle w:val="reference"/>
        <w:rPr>
          <w:rFonts w:ascii="Arial" w:hAnsi="Arial" w:cs="Arial"/>
        </w:rPr>
      </w:pPr>
      <w:r w:rsidRPr="00D2507A">
        <w:rPr>
          <w:rFonts w:ascii="Arial" w:hAnsi="Arial" w:cs="Arial"/>
        </w:rPr>
        <w:t xml:space="preserve">O’Neill, S. (1997). Review of ‘Towards a Best Practice Australian Public Service’. Current Issues Brief 13, 1996–97. Parliamentary Library. Retrieved from </w:t>
      </w:r>
      <w:hyperlink r:id="rId76" w:anchor="GOVERNMENT'S" w:history="1">
        <w:r w:rsidRPr="00D2507A">
          <w:rPr>
            <w:rStyle w:val="Hyperlink"/>
            <w:rFonts w:ascii="Arial" w:hAnsi="Arial" w:cs="Arial"/>
          </w:rPr>
          <w:t>https://www.aph.gov.au/About_Parliament/Parliamentary_Departments/Parliamentary_Library/Publications_Archive/CIB/CIB9697/97cib13#GOVERNMENT'S</w:t>
        </w:r>
      </w:hyperlink>
      <w:r w:rsidRPr="00D2507A">
        <w:rPr>
          <w:rStyle w:val="Hyperlink"/>
          <w:rFonts w:ascii="Arial" w:hAnsi="Arial" w:cs="Arial"/>
        </w:rPr>
        <w:t xml:space="preserve"> </w:t>
      </w:r>
      <w:r w:rsidRPr="00D2507A">
        <w:rPr>
          <w:rStyle w:val="Hyperlink"/>
          <w:rFonts w:ascii="Arial" w:hAnsi="Arial" w:cs="Arial"/>
          <w:color w:val="auto"/>
          <w:u w:val="none"/>
        </w:rPr>
        <w:t>on 17 Feb 2020.</w:t>
      </w:r>
    </w:p>
    <w:p w14:paraId="4B226587" w14:textId="77777777" w:rsidR="00C760E9" w:rsidRPr="00D2507A" w:rsidRDefault="00C760E9" w:rsidP="00041229">
      <w:pPr>
        <w:pStyle w:val="reference"/>
        <w:rPr>
          <w:rFonts w:ascii="Arial" w:hAnsi="Arial" w:cs="Arial"/>
        </w:rPr>
      </w:pPr>
      <w:r w:rsidRPr="00D2507A">
        <w:rPr>
          <w:rFonts w:ascii="Arial" w:hAnsi="Arial" w:cs="Arial"/>
        </w:rPr>
        <w:t>PM&amp;C (2015). 30</w:t>
      </w:r>
      <w:r w:rsidRPr="00D2507A">
        <w:rPr>
          <w:rFonts w:ascii="Arial" w:hAnsi="Arial" w:cs="Arial"/>
          <w:vertAlign w:val="superscript"/>
        </w:rPr>
        <w:t>th</w:t>
      </w:r>
      <w:r w:rsidRPr="00D2507A">
        <w:rPr>
          <w:rFonts w:ascii="Arial" w:hAnsi="Arial" w:cs="Arial"/>
        </w:rPr>
        <w:t xml:space="preserve"> anniversary of appointment of first female Secretary. Department of the Prime Minister and Cabinet. Retrieved from </w:t>
      </w:r>
      <w:hyperlink r:id="rId77" w:history="1">
        <w:r w:rsidRPr="00D2507A">
          <w:rPr>
            <w:rStyle w:val="Hyperlink"/>
            <w:rFonts w:ascii="Arial" w:hAnsi="Arial" w:cs="Arial"/>
          </w:rPr>
          <w:t>https://www.pmc.gov.au/news-centre/office-women/30th-anniversary-appointment-first-female-secretary</w:t>
        </w:r>
      </w:hyperlink>
      <w:r w:rsidRPr="00D2507A">
        <w:rPr>
          <w:rFonts w:ascii="Arial" w:hAnsi="Arial" w:cs="Arial"/>
        </w:rPr>
        <w:t xml:space="preserve"> on 12 Nov 2019.</w:t>
      </w:r>
    </w:p>
    <w:p w14:paraId="019DC31D" w14:textId="77777777" w:rsidR="00F8494F" w:rsidRPr="00D2507A" w:rsidRDefault="00F8494F" w:rsidP="00041229">
      <w:pPr>
        <w:pStyle w:val="reference"/>
        <w:rPr>
          <w:rFonts w:ascii="Arial" w:hAnsi="Arial" w:cs="Arial"/>
        </w:rPr>
      </w:pPr>
      <w:r w:rsidRPr="00D2507A">
        <w:rPr>
          <w:rFonts w:ascii="Arial" w:hAnsi="Arial" w:cs="Arial"/>
        </w:rPr>
        <w:t xml:space="preserve">PM&amp;C (2019). </w:t>
      </w:r>
      <w:r w:rsidRPr="00D2507A">
        <w:rPr>
          <w:rFonts w:ascii="Arial" w:hAnsi="Arial" w:cs="Arial"/>
          <w:i/>
          <w:iCs/>
        </w:rPr>
        <w:t>Delivering for Australians – A world-class Australian Public Service: The Government’s APS reform agenda</w:t>
      </w:r>
      <w:r w:rsidRPr="00D2507A">
        <w:rPr>
          <w:rFonts w:ascii="Arial" w:hAnsi="Arial" w:cs="Arial"/>
        </w:rPr>
        <w:t xml:space="preserve">. Canberra: Commonwealth of Australia. Retrieved from </w:t>
      </w:r>
      <w:r w:rsidRPr="00D2507A">
        <w:rPr>
          <w:rStyle w:val="Hyperlink"/>
          <w:rFonts w:ascii="Arial" w:hAnsi="Arial" w:cs="Arial"/>
        </w:rPr>
        <w:t>https://pmc.gov.au/sites/default/files/publications/delivering-for-australians.pdf on</w:t>
      </w:r>
      <w:r w:rsidRPr="00D2507A">
        <w:rPr>
          <w:rFonts w:ascii="Arial" w:hAnsi="Arial" w:cs="Arial"/>
        </w:rPr>
        <w:t xml:space="preserve"> 13 Dec 2019.</w:t>
      </w:r>
    </w:p>
    <w:p w14:paraId="1C52E590" w14:textId="147EDD58" w:rsidR="00C760E9" w:rsidRPr="00D2507A" w:rsidRDefault="00C760E9" w:rsidP="00041229">
      <w:pPr>
        <w:pStyle w:val="reference"/>
        <w:rPr>
          <w:rStyle w:val="Hyperlink"/>
          <w:rFonts w:ascii="Arial" w:hAnsi="Arial" w:cs="Arial"/>
          <w:color w:val="auto"/>
          <w:u w:val="none"/>
        </w:rPr>
      </w:pPr>
      <w:r w:rsidRPr="00D2507A">
        <w:rPr>
          <w:rFonts w:ascii="Arial" w:hAnsi="Arial" w:cs="Arial"/>
        </w:rPr>
        <w:t xml:space="preserve">Podger, A. (2013, Sep 20). Abbott and the public service: where now on department heads? </w:t>
      </w:r>
      <w:r w:rsidRPr="00D2507A">
        <w:rPr>
          <w:rFonts w:ascii="Arial" w:hAnsi="Arial" w:cs="Arial"/>
          <w:i/>
          <w:iCs/>
        </w:rPr>
        <w:t>The Conversation</w:t>
      </w:r>
      <w:r w:rsidRPr="00D2507A">
        <w:rPr>
          <w:rFonts w:ascii="Arial" w:hAnsi="Arial" w:cs="Arial"/>
        </w:rPr>
        <w:t xml:space="preserve">. Retrieved from </w:t>
      </w:r>
      <w:hyperlink r:id="rId78" w:history="1">
        <w:r w:rsidR="003E709C" w:rsidRPr="00D2507A">
          <w:rPr>
            <w:rStyle w:val="Hyperlink"/>
            <w:rFonts w:ascii="Arial" w:hAnsi="Arial" w:cs="Arial"/>
          </w:rPr>
          <w:t>https://theconversation.com/abbott-and-the-public-service-where-now-on-department-heads-18465</w:t>
        </w:r>
      </w:hyperlink>
    </w:p>
    <w:p w14:paraId="65678A59" w14:textId="2AA0D2F8" w:rsidR="00654C0A" w:rsidRPr="00D2507A" w:rsidRDefault="00654C0A" w:rsidP="00041229">
      <w:pPr>
        <w:pStyle w:val="reference"/>
        <w:rPr>
          <w:rFonts w:ascii="Arial" w:hAnsi="Arial" w:cs="Arial"/>
        </w:rPr>
      </w:pPr>
      <w:r w:rsidRPr="00D2507A">
        <w:rPr>
          <w:rStyle w:val="Hyperlink"/>
          <w:rFonts w:ascii="Arial" w:hAnsi="Arial" w:cs="Arial"/>
          <w:color w:val="auto"/>
          <w:u w:val="none"/>
        </w:rPr>
        <w:t xml:space="preserve">Podger, A. (2019, Dec 19). Report on public service overhaul a good start, but parliamentary inquiry is needed. The Conversation. Retrieved from </w:t>
      </w:r>
      <w:hyperlink r:id="rId79" w:history="1">
        <w:r w:rsidRPr="00D2507A">
          <w:rPr>
            <w:rStyle w:val="Hyperlink"/>
            <w:rFonts w:ascii="Arial" w:hAnsi="Arial" w:cs="Arial"/>
          </w:rPr>
          <w:t>https://theconversation.com/report-on-public-service-overhaul-a-good-start-but-parliamentary-inquiry-is-needed-127602</w:t>
        </w:r>
      </w:hyperlink>
      <w:r w:rsidRPr="00D2507A">
        <w:rPr>
          <w:rStyle w:val="Hyperlink"/>
          <w:rFonts w:ascii="Arial" w:hAnsi="Arial" w:cs="Arial"/>
          <w:color w:val="auto"/>
          <w:u w:val="none"/>
        </w:rPr>
        <w:t xml:space="preserve"> </w:t>
      </w:r>
    </w:p>
    <w:p w14:paraId="333D775E" w14:textId="77777777" w:rsidR="005A29D1" w:rsidRPr="00D2507A" w:rsidRDefault="005A29D1" w:rsidP="005A29D1">
      <w:pPr>
        <w:shd w:val="clear" w:color="auto" w:fill="FFFFFF"/>
        <w:ind w:left="720" w:hanging="720"/>
        <w:rPr>
          <w:rFonts w:ascii="Arial" w:eastAsia="Times New Roman" w:hAnsi="Arial" w:cs="Arial"/>
          <w:color w:val="201F1E"/>
          <w:sz w:val="20"/>
          <w:szCs w:val="20"/>
          <w:lang w:eastAsia="en-AU"/>
        </w:rPr>
      </w:pPr>
      <w:r w:rsidRPr="00D2507A">
        <w:rPr>
          <w:rFonts w:ascii="Arial" w:eastAsia="Times New Roman" w:hAnsi="Arial" w:cs="Arial"/>
          <w:color w:val="201F1E"/>
          <w:sz w:val="20"/>
          <w:szCs w:val="20"/>
          <w:lang w:eastAsia="en-AU"/>
        </w:rPr>
        <w:t xml:space="preserve">Remuneration Tribunal (2020). Determination: Departmental Secretaries – Classification Structure and Terms and Conditions. Retrieved from </w:t>
      </w:r>
      <w:hyperlink r:id="rId80" w:history="1">
        <w:r w:rsidRPr="00D2507A">
          <w:rPr>
            <w:rStyle w:val="Hyperlink"/>
            <w:rFonts w:ascii="Arial" w:eastAsia="Times New Roman" w:hAnsi="Arial" w:cs="Arial"/>
            <w:sz w:val="20"/>
            <w:szCs w:val="20"/>
            <w:lang w:eastAsia="en-AU"/>
          </w:rPr>
          <w:t>https://www.remtribunal.gov.au/document-library-search/remuneration-tribunal-departmental-secretaries-classification-structure-and-terms-and-conditions-determination-2020</w:t>
        </w:r>
      </w:hyperlink>
      <w:r w:rsidRPr="00D2507A">
        <w:rPr>
          <w:rFonts w:ascii="Arial" w:eastAsia="Times New Roman" w:hAnsi="Arial" w:cs="Arial"/>
          <w:color w:val="201F1E"/>
          <w:sz w:val="20"/>
          <w:szCs w:val="20"/>
          <w:lang w:eastAsia="en-AU"/>
        </w:rPr>
        <w:t xml:space="preserve"> on 16 Jun 2021. </w:t>
      </w:r>
    </w:p>
    <w:p w14:paraId="58191D03" w14:textId="77777777" w:rsidR="001D7E6F" w:rsidRPr="00D2507A" w:rsidRDefault="001D7E6F" w:rsidP="001D7E6F">
      <w:pPr>
        <w:pStyle w:val="reference"/>
        <w:rPr>
          <w:rFonts w:ascii="Arial" w:hAnsi="Arial" w:cs="Arial"/>
        </w:rPr>
      </w:pPr>
      <w:r w:rsidRPr="00D2507A">
        <w:rPr>
          <w:rFonts w:ascii="Arial" w:hAnsi="Arial" w:cs="Arial"/>
        </w:rPr>
        <w:t>Roskam</w:t>
      </w:r>
      <w:r w:rsidR="00B363C7" w:rsidRPr="00D2507A">
        <w:rPr>
          <w:rFonts w:ascii="Arial" w:hAnsi="Arial" w:cs="Arial"/>
        </w:rPr>
        <w:t>,</w:t>
      </w:r>
      <w:r w:rsidRPr="00D2507A">
        <w:rPr>
          <w:rFonts w:ascii="Arial" w:hAnsi="Arial" w:cs="Arial"/>
        </w:rPr>
        <w:t xml:space="preserve"> J</w:t>
      </w:r>
      <w:r w:rsidR="00B363C7" w:rsidRPr="00D2507A">
        <w:rPr>
          <w:rFonts w:ascii="Arial" w:hAnsi="Arial" w:cs="Arial"/>
        </w:rPr>
        <w:t>.</w:t>
      </w:r>
      <w:r w:rsidRPr="00D2507A">
        <w:rPr>
          <w:rFonts w:ascii="Arial" w:hAnsi="Arial" w:cs="Arial"/>
        </w:rPr>
        <w:t xml:space="preserve"> (2020)</w:t>
      </w:r>
      <w:r w:rsidR="00B363C7" w:rsidRPr="00D2507A">
        <w:rPr>
          <w:rFonts w:ascii="Arial" w:hAnsi="Arial" w:cs="Arial"/>
        </w:rPr>
        <w:t>.</w:t>
      </w:r>
      <w:r w:rsidRPr="00D2507A">
        <w:rPr>
          <w:rFonts w:ascii="Arial" w:hAnsi="Arial" w:cs="Arial"/>
        </w:rPr>
        <w:t xml:space="preserve"> If Australians really are ‘all in this together’ then there should be a sense of equality of sacrifice. </w:t>
      </w:r>
      <w:r w:rsidRPr="00D2507A">
        <w:rPr>
          <w:rFonts w:ascii="Arial" w:hAnsi="Arial" w:cs="Arial"/>
          <w:i/>
          <w:iCs/>
        </w:rPr>
        <w:t>IPA Today</w:t>
      </w:r>
      <w:r w:rsidRPr="00D2507A">
        <w:rPr>
          <w:rFonts w:ascii="Arial" w:hAnsi="Arial" w:cs="Arial"/>
        </w:rPr>
        <w:t xml:space="preserve">, 9 April. Institute of Public Affairs. </w:t>
      </w:r>
      <w:r w:rsidRPr="00D2507A">
        <w:rPr>
          <w:rFonts w:ascii="Arial" w:hAnsi="Arial" w:cs="Arial"/>
          <w:shd w:val="clear" w:color="auto" w:fill="FFFFFF"/>
        </w:rPr>
        <w:t>Available at</w:t>
      </w:r>
      <w:r w:rsidRPr="00D2507A">
        <w:rPr>
          <w:rFonts w:ascii="Arial" w:hAnsi="Arial" w:cs="Arial"/>
        </w:rPr>
        <w:t xml:space="preserve"> </w:t>
      </w:r>
      <w:hyperlink r:id="rId81" w:history="1">
        <w:r w:rsidRPr="00D2507A">
          <w:rPr>
            <w:rStyle w:val="Hyperlink"/>
            <w:rFonts w:ascii="Arial" w:hAnsi="Arial" w:cs="Arial"/>
          </w:rPr>
          <w:t>https://ipa.org.au/publications-ipa/if-australians-really-are-all-in-this-together-then-there-should-be-a-sense-of-equality-of-sacrifice</w:t>
        </w:r>
      </w:hyperlink>
      <w:r w:rsidRPr="00D2507A">
        <w:rPr>
          <w:rFonts w:ascii="Arial" w:hAnsi="Arial" w:cs="Arial"/>
        </w:rPr>
        <w:t xml:space="preserve"> (accessed 24 September 2020).</w:t>
      </w:r>
    </w:p>
    <w:p w14:paraId="567AE5B3" w14:textId="768A6D62" w:rsidR="00C760E9" w:rsidRPr="00D2507A" w:rsidRDefault="00695871" w:rsidP="00041229">
      <w:pPr>
        <w:pStyle w:val="reference"/>
        <w:rPr>
          <w:rFonts w:ascii="Arial" w:hAnsi="Arial" w:cs="Arial"/>
        </w:rPr>
      </w:pPr>
      <w:r w:rsidRPr="00D2507A">
        <w:rPr>
          <w:rFonts w:ascii="Arial" w:hAnsi="Arial" w:cs="Arial"/>
        </w:rPr>
        <w:t xml:space="preserve">SSCFPA </w:t>
      </w:r>
      <w:r w:rsidR="00C760E9" w:rsidRPr="00D2507A">
        <w:rPr>
          <w:rFonts w:ascii="Arial" w:hAnsi="Arial" w:cs="Arial"/>
        </w:rPr>
        <w:t xml:space="preserve">(1990). </w:t>
      </w:r>
      <w:r w:rsidR="00C760E9" w:rsidRPr="00D2507A">
        <w:rPr>
          <w:rFonts w:ascii="Arial" w:hAnsi="Arial" w:cs="Arial"/>
          <w:i/>
          <w:iCs/>
        </w:rPr>
        <w:t>The Development of the Senior Executive Service – Performance Based Pay</w:t>
      </w:r>
      <w:r w:rsidR="00C760E9" w:rsidRPr="00D2507A">
        <w:rPr>
          <w:rFonts w:ascii="Arial" w:hAnsi="Arial" w:cs="Arial"/>
        </w:rPr>
        <w:t xml:space="preserve">. </w:t>
      </w:r>
      <w:r w:rsidRPr="00D2507A">
        <w:rPr>
          <w:rFonts w:ascii="Arial" w:hAnsi="Arial" w:cs="Arial"/>
        </w:rPr>
        <w:t xml:space="preserve">Senate Standing Committee on Finance and Public Administration, </w:t>
      </w:r>
      <w:r w:rsidR="00C760E9" w:rsidRPr="00D2507A">
        <w:rPr>
          <w:rFonts w:ascii="Arial" w:hAnsi="Arial" w:cs="Arial"/>
        </w:rPr>
        <w:t xml:space="preserve">Canberra: Australian Government Publishing Service. Retrieved from </w:t>
      </w:r>
      <w:hyperlink r:id="rId82" w:history="1">
        <w:r w:rsidR="00C760E9" w:rsidRPr="00D2507A">
          <w:rPr>
            <w:rStyle w:val="Hyperlink"/>
            <w:rFonts w:ascii="Arial" w:hAnsi="Arial" w:cs="Arial"/>
          </w:rPr>
          <w:t>https://www.aph.gov.au/Parliamentary_Business/Committees/Senate/Finance_and_Public_Administration/Completed_inquiries/pre1996/dev_ses_pay/index</w:t>
        </w:r>
      </w:hyperlink>
      <w:r w:rsidR="00C760E9" w:rsidRPr="00D2507A">
        <w:rPr>
          <w:rFonts w:ascii="Arial" w:hAnsi="Arial" w:cs="Arial"/>
        </w:rPr>
        <w:t xml:space="preserve"> on 15 Jan 2020.</w:t>
      </w:r>
    </w:p>
    <w:p w14:paraId="43CAF1DF" w14:textId="77777777" w:rsidR="00E444C6" w:rsidRPr="00D2507A" w:rsidRDefault="00E444C6" w:rsidP="00041229">
      <w:pPr>
        <w:pStyle w:val="reference"/>
        <w:rPr>
          <w:rFonts w:ascii="Arial" w:hAnsi="Arial" w:cs="Arial"/>
        </w:rPr>
      </w:pPr>
      <w:proofErr w:type="spellStart"/>
      <w:r w:rsidRPr="00D2507A">
        <w:rPr>
          <w:rFonts w:ascii="Arial" w:hAnsi="Arial" w:cs="Arial"/>
        </w:rPr>
        <w:t>Seo</w:t>
      </w:r>
      <w:proofErr w:type="spellEnd"/>
      <w:r w:rsidRPr="00D2507A">
        <w:rPr>
          <w:rFonts w:ascii="Arial" w:hAnsi="Arial" w:cs="Arial"/>
        </w:rPr>
        <w:t xml:space="preserve">, B. (2019, Nov 28). Public service headcount shrinks to 13-year low. </w:t>
      </w:r>
      <w:r w:rsidRPr="00D2507A">
        <w:rPr>
          <w:rFonts w:ascii="Arial" w:hAnsi="Arial" w:cs="Arial"/>
          <w:i/>
          <w:iCs/>
        </w:rPr>
        <w:t>Financial Review</w:t>
      </w:r>
      <w:r w:rsidRPr="00D2507A">
        <w:rPr>
          <w:rFonts w:ascii="Arial" w:hAnsi="Arial" w:cs="Arial"/>
        </w:rPr>
        <w:t xml:space="preserve">. Retrieved from </w:t>
      </w:r>
      <w:hyperlink r:id="rId83" w:history="1">
        <w:r w:rsidRPr="00D2507A">
          <w:rPr>
            <w:rStyle w:val="Hyperlink"/>
            <w:rFonts w:ascii="Arial" w:hAnsi="Arial" w:cs="Arial"/>
          </w:rPr>
          <w:t>https://www.afr.com/politics/federal/public-service-headcount-shrinks-to-13-year-low-as-pressures-grow-20191127-p53ejk</w:t>
        </w:r>
      </w:hyperlink>
      <w:r w:rsidR="00AC6616" w:rsidRPr="00D2507A">
        <w:rPr>
          <w:rStyle w:val="Hyperlink"/>
          <w:rFonts w:ascii="Arial" w:hAnsi="Arial" w:cs="Arial"/>
          <w:color w:val="auto"/>
          <w:u w:val="none"/>
        </w:rPr>
        <w:t xml:space="preserve"> on 12 Feb 2020</w:t>
      </w:r>
      <w:r w:rsidRPr="00D2507A">
        <w:rPr>
          <w:rStyle w:val="Hyperlink"/>
          <w:rFonts w:ascii="Arial" w:hAnsi="Arial" w:cs="Arial"/>
        </w:rPr>
        <w:t>.</w:t>
      </w:r>
    </w:p>
    <w:p w14:paraId="5BADDCCA" w14:textId="77777777" w:rsidR="00C760E9" w:rsidRPr="00D2507A" w:rsidRDefault="00C760E9" w:rsidP="00041229">
      <w:pPr>
        <w:pStyle w:val="reference"/>
        <w:rPr>
          <w:rFonts w:ascii="Arial" w:hAnsi="Arial" w:cs="Arial"/>
        </w:rPr>
      </w:pPr>
      <w:r w:rsidRPr="00D2507A">
        <w:rPr>
          <w:rFonts w:ascii="Arial" w:hAnsi="Arial" w:cs="Arial"/>
        </w:rPr>
        <w:t xml:space="preserve">Shaw, R. (2012). New public management in Australia: Past, present and future. </w:t>
      </w:r>
      <w:proofErr w:type="spellStart"/>
      <w:r w:rsidRPr="00D2507A">
        <w:rPr>
          <w:rFonts w:ascii="Arial" w:hAnsi="Arial" w:cs="Arial"/>
          <w:i/>
          <w:iCs/>
        </w:rPr>
        <w:t>Pouvoirs</w:t>
      </w:r>
      <w:proofErr w:type="spellEnd"/>
      <w:r w:rsidRPr="00D2507A">
        <w:rPr>
          <w:rFonts w:ascii="Arial" w:hAnsi="Arial" w:cs="Arial"/>
        </w:rPr>
        <w:t xml:space="preserve">, </w:t>
      </w:r>
      <w:r w:rsidRPr="00D2507A">
        <w:rPr>
          <w:rFonts w:ascii="Arial" w:hAnsi="Arial" w:cs="Arial"/>
          <w:i/>
          <w:iCs/>
        </w:rPr>
        <w:t>2</w:t>
      </w:r>
      <w:r w:rsidRPr="00D2507A">
        <w:rPr>
          <w:rFonts w:ascii="Arial" w:hAnsi="Arial" w:cs="Arial"/>
        </w:rPr>
        <w:t xml:space="preserve">(141): 117–132. Retrieved from </w:t>
      </w:r>
      <w:hyperlink r:id="rId84" w:history="1">
        <w:r w:rsidRPr="00D2507A">
          <w:rPr>
            <w:rStyle w:val="Hyperlink"/>
            <w:rFonts w:ascii="Arial" w:hAnsi="Arial" w:cs="Arial"/>
          </w:rPr>
          <w:t>https://www.cairn-int.info/article-E_POUV_141_0117--the-new-public-management-in-australia.htm</w:t>
        </w:r>
      </w:hyperlink>
      <w:r w:rsidRPr="00D2507A">
        <w:rPr>
          <w:rFonts w:ascii="Arial" w:hAnsi="Arial" w:cs="Arial"/>
        </w:rPr>
        <w:t xml:space="preserve"> on 28 Jan 2020.</w:t>
      </w:r>
    </w:p>
    <w:p w14:paraId="37FC16FD" w14:textId="77777777" w:rsidR="00C760E9" w:rsidRPr="00D2507A" w:rsidRDefault="00C760E9" w:rsidP="00041229">
      <w:pPr>
        <w:pStyle w:val="reference"/>
        <w:rPr>
          <w:rFonts w:ascii="Arial" w:hAnsi="Arial" w:cs="Arial"/>
        </w:rPr>
      </w:pPr>
      <w:r w:rsidRPr="00D2507A">
        <w:rPr>
          <w:rFonts w:ascii="Arial" w:hAnsi="Arial" w:cs="Arial"/>
        </w:rPr>
        <w:t xml:space="preserve">Thodey, D. et al (2019a). </w:t>
      </w:r>
      <w:r w:rsidRPr="00D2507A">
        <w:rPr>
          <w:rFonts w:ascii="Arial" w:hAnsi="Arial" w:cs="Arial"/>
          <w:i/>
          <w:iCs/>
        </w:rPr>
        <w:t>Independent Review of the APS – Priorities for Change</w:t>
      </w:r>
      <w:r w:rsidRPr="00D2507A">
        <w:rPr>
          <w:rFonts w:ascii="Arial" w:hAnsi="Arial" w:cs="Arial"/>
        </w:rPr>
        <w:t xml:space="preserve"> (Interim Report, March). Retrieved from </w:t>
      </w:r>
      <w:hyperlink r:id="rId85" w:history="1">
        <w:r w:rsidRPr="00D2507A">
          <w:rPr>
            <w:rStyle w:val="Hyperlink"/>
            <w:rFonts w:ascii="Arial" w:hAnsi="Arial" w:cs="Arial"/>
          </w:rPr>
          <w:t>https://www.apsreview.gov.au/sites/default/files/resources/aps-review-priorities-change.pdf</w:t>
        </w:r>
      </w:hyperlink>
      <w:r w:rsidRPr="00D2507A">
        <w:rPr>
          <w:rFonts w:ascii="Arial" w:hAnsi="Arial" w:cs="Arial"/>
        </w:rPr>
        <w:t xml:space="preserve"> on 6 Dec 2019.</w:t>
      </w:r>
    </w:p>
    <w:p w14:paraId="5D0AA713" w14:textId="77777777" w:rsidR="00C760E9" w:rsidRPr="00D2507A" w:rsidRDefault="00C760E9" w:rsidP="00041229">
      <w:pPr>
        <w:pStyle w:val="reference"/>
        <w:rPr>
          <w:rFonts w:ascii="Arial" w:hAnsi="Arial" w:cs="Arial"/>
        </w:rPr>
      </w:pPr>
      <w:r w:rsidRPr="00D2507A">
        <w:rPr>
          <w:rFonts w:ascii="Arial" w:hAnsi="Arial" w:cs="Arial"/>
        </w:rPr>
        <w:t xml:space="preserve">Thodey D. et al (2019b). </w:t>
      </w:r>
      <w:r w:rsidRPr="00D2507A">
        <w:rPr>
          <w:rFonts w:ascii="Arial" w:hAnsi="Arial" w:cs="Arial"/>
          <w:i/>
          <w:iCs/>
        </w:rPr>
        <w:t>Our Public Service, Our Future: Independent Review of the Australian Public Service</w:t>
      </w:r>
      <w:r w:rsidRPr="00D2507A">
        <w:rPr>
          <w:rFonts w:ascii="Arial" w:hAnsi="Arial" w:cs="Arial"/>
        </w:rPr>
        <w:t xml:space="preserve">. Canberra: Department of the Prime Minister and Cabinet. Retrieved from </w:t>
      </w:r>
      <w:hyperlink r:id="rId86" w:history="1">
        <w:r w:rsidRPr="00D2507A">
          <w:rPr>
            <w:rStyle w:val="Hyperlink"/>
            <w:rFonts w:ascii="Arial" w:hAnsi="Arial" w:cs="Arial"/>
          </w:rPr>
          <w:t>https://pmc.gov.au/sites/default/files/publications/independent-review-aps_0.pdf</w:t>
        </w:r>
      </w:hyperlink>
      <w:r w:rsidRPr="00D2507A">
        <w:rPr>
          <w:rFonts w:ascii="Arial" w:hAnsi="Arial" w:cs="Arial"/>
        </w:rPr>
        <w:t xml:space="preserve"> on 13 Dec 2019.</w:t>
      </w:r>
    </w:p>
    <w:p w14:paraId="7CB86275" w14:textId="77777777" w:rsidR="00C760E9" w:rsidRPr="00D2507A" w:rsidRDefault="00C760E9" w:rsidP="00041229">
      <w:pPr>
        <w:pStyle w:val="reference"/>
        <w:rPr>
          <w:rFonts w:ascii="Arial" w:hAnsi="Arial" w:cs="Arial"/>
        </w:rPr>
      </w:pPr>
      <w:r w:rsidRPr="00D2507A">
        <w:rPr>
          <w:rFonts w:ascii="Arial" w:hAnsi="Arial" w:cs="Arial"/>
        </w:rPr>
        <w:t xml:space="preserve">Tiernan, A. (2013, Sep 9). Transition to government: what now for the public service? </w:t>
      </w:r>
      <w:r w:rsidRPr="00D2507A">
        <w:rPr>
          <w:rFonts w:ascii="Arial" w:hAnsi="Arial" w:cs="Arial"/>
          <w:i/>
          <w:iCs/>
        </w:rPr>
        <w:t>The Conversation</w:t>
      </w:r>
      <w:r w:rsidRPr="00D2507A">
        <w:rPr>
          <w:rFonts w:ascii="Arial" w:hAnsi="Arial" w:cs="Arial"/>
        </w:rPr>
        <w:t xml:space="preserve">. Retrieved from </w:t>
      </w:r>
      <w:hyperlink r:id="rId87" w:history="1">
        <w:r w:rsidRPr="00D2507A">
          <w:rPr>
            <w:rStyle w:val="Hyperlink"/>
            <w:rFonts w:ascii="Arial" w:hAnsi="Arial" w:cs="Arial"/>
          </w:rPr>
          <w:t>https://theconversation.com/transition-to-government-what-now-for-the-public-service-17877</w:t>
        </w:r>
      </w:hyperlink>
      <w:r w:rsidRPr="00D2507A">
        <w:rPr>
          <w:rFonts w:ascii="Arial" w:hAnsi="Arial" w:cs="Arial"/>
        </w:rPr>
        <w:t xml:space="preserve"> on 15 Jan 2020.</w:t>
      </w:r>
    </w:p>
    <w:p w14:paraId="48A62B8C" w14:textId="77777777" w:rsidR="00107A3E" w:rsidRPr="00D2507A" w:rsidRDefault="00107A3E" w:rsidP="00041229">
      <w:pPr>
        <w:pStyle w:val="reference"/>
        <w:rPr>
          <w:rFonts w:ascii="Arial" w:hAnsi="Arial" w:cs="Arial"/>
        </w:rPr>
      </w:pPr>
      <w:r w:rsidRPr="00D2507A">
        <w:rPr>
          <w:rFonts w:ascii="Arial" w:hAnsi="Arial" w:cs="Arial"/>
        </w:rPr>
        <w:t xml:space="preserve">Tiernan, A. &amp; I. Holland (2018). </w:t>
      </w:r>
      <w:r w:rsidRPr="00D2507A">
        <w:rPr>
          <w:rFonts w:ascii="Arial" w:hAnsi="Arial" w:cs="Arial"/>
          <w:i/>
          <w:iCs/>
        </w:rPr>
        <w:t>The APS’s Relationship with Ministers and their Offices</w:t>
      </w:r>
      <w:r w:rsidRPr="00D2507A">
        <w:rPr>
          <w:rFonts w:ascii="Arial" w:hAnsi="Arial" w:cs="Arial"/>
        </w:rPr>
        <w:t xml:space="preserve">. ANZSOG Paper for the Independent Review of the APS. ANZSOG. Retrieved from </w:t>
      </w:r>
      <w:hyperlink r:id="rId88" w:history="1">
        <w:r w:rsidRPr="00D2507A">
          <w:rPr>
            <w:rStyle w:val="Hyperlink"/>
            <w:rFonts w:ascii="Arial" w:hAnsi="Arial" w:cs="Arial"/>
          </w:rPr>
          <w:t>https://www.pmc.gov.au/sites/default/files/foi-log/180914-aps-relationship-with-ministers-and-their-offices.pdf</w:t>
        </w:r>
      </w:hyperlink>
      <w:r w:rsidRPr="00D2507A">
        <w:rPr>
          <w:rFonts w:ascii="Arial" w:hAnsi="Arial" w:cs="Arial"/>
        </w:rPr>
        <w:t xml:space="preserve"> on 17 Feb 2020.</w:t>
      </w:r>
    </w:p>
    <w:p w14:paraId="29E17C3E" w14:textId="77777777" w:rsidR="00C760E9" w:rsidRPr="00D2507A" w:rsidRDefault="00C760E9" w:rsidP="00041229">
      <w:pPr>
        <w:pStyle w:val="reference"/>
        <w:rPr>
          <w:rFonts w:ascii="Arial" w:hAnsi="Arial" w:cs="Arial"/>
        </w:rPr>
      </w:pPr>
      <w:r w:rsidRPr="00D2507A">
        <w:rPr>
          <w:rFonts w:ascii="Arial" w:hAnsi="Arial" w:cs="Arial"/>
        </w:rPr>
        <w:t xml:space="preserve">Verspaandonk, R., Holland, I. &amp; </w:t>
      </w:r>
      <w:r w:rsidR="00107A3E" w:rsidRPr="00D2507A">
        <w:rPr>
          <w:rFonts w:ascii="Arial" w:hAnsi="Arial" w:cs="Arial"/>
        </w:rPr>
        <w:t xml:space="preserve">N. </w:t>
      </w:r>
      <w:r w:rsidRPr="00D2507A">
        <w:rPr>
          <w:rFonts w:ascii="Arial" w:hAnsi="Arial" w:cs="Arial"/>
        </w:rPr>
        <w:t xml:space="preserve">Horne (2010). </w:t>
      </w:r>
      <w:r w:rsidRPr="00D2507A">
        <w:rPr>
          <w:rFonts w:ascii="Arial" w:hAnsi="Arial" w:cs="Arial"/>
          <w:i/>
          <w:iCs/>
        </w:rPr>
        <w:t>Chronology of changes in the Australian Public Service 1975–2010</w:t>
      </w:r>
      <w:r w:rsidRPr="00D2507A">
        <w:rPr>
          <w:rFonts w:ascii="Arial" w:hAnsi="Arial" w:cs="Arial"/>
        </w:rPr>
        <w:t>. Background Notes 2010</w:t>
      </w:r>
      <w:r w:rsidR="008D38DE" w:rsidRPr="00D2507A">
        <w:rPr>
          <w:rFonts w:ascii="Arial" w:hAnsi="Arial" w:cs="Arial"/>
        </w:rPr>
        <w:t>–</w:t>
      </w:r>
      <w:r w:rsidRPr="00D2507A">
        <w:rPr>
          <w:rFonts w:ascii="Arial" w:hAnsi="Arial" w:cs="Arial"/>
        </w:rPr>
        <w:t xml:space="preserve">2011 (Oct 2010). Canberra, Parliamentary Library. Retrieved from </w:t>
      </w:r>
      <w:hyperlink r:id="rId89" w:history="1">
        <w:r w:rsidRPr="00D2507A">
          <w:rPr>
            <w:rStyle w:val="Hyperlink"/>
            <w:rFonts w:ascii="Arial" w:hAnsi="Arial" w:cs="Arial"/>
          </w:rPr>
          <w:t>https://www.aph.gov.au/About_Parliament/Parliamentary_Departments/Parliamentary_Library/pubs/BN/1011/APSChanges</w:t>
        </w:r>
      </w:hyperlink>
      <w:r w:rsidRPr="00D2507A">
        <w:rPr>
          <w:rFonts w:ascii="Arial" w:hAnsi="Arial" w:cs="Arial"/>
        </w:rPr>
        <w:t xml:space="preserve"> on 18 Nov 2019.</w:t>
      </w:r>
    </w:p>
    <w:p w14:paraId="4A681CF5" w14:textId="77777777" w:rsidR="00C760E9" w:rsidRPr="00D2507A" w:rsidRDefault="00C760E9" w:rsidP="00041229">
      <w:pPr>
        <w:pStyle w:val="reference"/>
        <w:rPr>
          <w:rFonts w:ascii="Arial" w:hAnsi="Arial" w:cs="Arial"/>
        </w:rPr>
      </w:pPr>
      <w:r w:rsidRPr="00D2507A">
        <w:rPr>
          <w:rFonts w:ascii="Arial" w:hAnsi="Arial" w:cs="Arial"/>
        </w:rPr>
        <w:t xml:space="preserve">Weeks, P. &amp; Pittard, M. (2007). </w:t>
      </w:r>
      <w:r w:rsidRPr="00D2507A">
        <w:rPr>
          <w:rFonts w:ascii="Arial" w:hAnsi="Arial" w:cs="Arial"/>
          <w:i/>
          <w:iCs/>
        </w:rPr>
        <w:t>Public Sector Employment in the Twenty-First Century</w:t>
      </w:r>
      <w:r w:rsidRPr="00D2507A">
        <w:rPr>
          <w:rFonts w:ascii="Arial" w:hAnsi="Arial" w:cs="Arial"/>
        </w:rPr>
        <w:t xml:space="preserve">. Canberra: ANU Press. </w:t>
      </w:r>
    </w:p>
    <w:p w14:paraId="172BB2F5" w14:textId="77777777" w:rsidR="00716875" w:rsidRPr="00D2507A" w:rsidRDefault="00716875" w:rsidP="00716875">
      <w:pPr>
        <w:ind w:left="720" w:hanging="720"/>
        <w:rPr>
          <w:rFonts w:ascii="Arial" w:hAnsi="Arial" w:cs="Arial"/>
          <w:sz w:val="20"/>
          <w:szCs w:val="20"/>
        </w:rPr>
      </w:pPr>
      <w:r w:rsidRPr="00D2507A">
        <w:rPr>
          <w:rFonts w:ascii="Arial" w:hAnsi="Arial" w:cs="Arial"/>
          <w:sz w:val="20"/>
          <w:szCs w:val="20"/>
        </w:rPr>
        <w:t xml:space="preserve">Williams, E. &amp; S. Whyte (2020). Budget 2020: No long-term boost for APS following pandemic. </w:t>
      </w:r>
      <w:r w:rsidRPr="00D2507A">
        <w:rPr>
          <w:rFonts w:ascii="Arial" w:hAnsi="Arial" w:cs="Arial"/>
          <w:i/>
          <w:iCs/>
          <w:sz w:val="20"/>
          <w:szCs w:val="20"/>
        </w:rPr>
        <w:t xml:space="preserve">Canberra Times, </w:t>
      </w:r>
      <w:r w:rsidRPr="00D2507A">
        <w:rPr>
          <w:rFonts w:ascii="Arial" w:hAnsi="Arial" w:cs="Arial"/>
          <w:sz w:val="20"/>
          <w:szCs w:val="20"/>
        </w:rPr>
        <w:t xml:space="preserve">October 6. Retrieved from </w:t>
      </w:r>
      <w:hyperlink r:id="rId90" w:history="1">
        <w:r w:rsidRPr="00D2507A">
          <w:rPr>
            <w:rStyle w:val="Hyperlink"/>
            <w:rFonts w:ascii="Arial" w:hAnsi="Arial" w:cs="Arial"/>
            <w:sz w:val="20"/>
            <w:szCs w:val="20"/>
          </w:rPr>
          <w:t>https://www.canberratimes.com.au/story/6957479/public-service-busts-through-staffing-cap-but-its-not-going-to-last-long/</w:t>
        </w:r>
      </w:hyperlink>
      <w:r w:rsidRPr="00D2507A">
        <w:rPr>
          <w:rFonts w:ascii="Arial" w:hAnsi="Arial" w:cs="Arial"/>
          <w:sz w:val="20"/>
          <w:szCs w:val="20"/>
        </w:rPr>
        <w:t xml:space="preserve"> on 15 Oct 2020. </w:t>
      </w:r>
    </w:p>
    <w:p w14:paraId="027D0D37" w14:textId="77777777" w:rsidR="00913ACD" w:rsidRPr="00D2507A" w:rsidRDefault="00913ACD" w:rsidP="00041229">
      <w:pPr>
        <w:pStyle w:val="reference"/>
        <w:rPr>
          <w:rFonts w:ascii="Arial" w:hAnsi="Arial" w:cs="Arial"/>
        </w:rPr>
      </w:pPr>
      <w:r w:rsidRPr="00D2507A">
        <w:rPr>
          <w:rFonts w:ascii="Arial" w:hAnsi="Arial" w:cs="Arial"/>
        </w:rPr>
        <w:t xml:space="preserve">Williamson, S. &amp; L. Colley (2021). The public sector to report on gender equality. </w:t>
      </w:r>
      <w:r w:rsidRPr="00D2507A">
        <w:rPr>
          <w:rFonts w:ascii="Arial" w:hAnsi="Arial" w:cs="Arial"/>
          <w:i/>
          <w:iCs/>
        </w:rPr>
        <w:t>The Mandarin</w:t>
      </w:r>
      <w:r w:rsidRPr="00D2507A">
        <w:rPr>
          <w:rFonts w:ascii="Arial" w:hAnsi="Arial" w:cs="Arial"/>
        </w:rPr>
        <w:t>, April 9. Retrieved from</w:t>
      </w:r>
      <w:r w:rsidRPr="00D2507A">
        <w:rPr>
          <w:rFonts w:ascii="Arial" w:hAnsi="Arial" w:cs="Arial"/>
          <w:color w:val="333333"/>
          <w:spacing w:val="12"/>
          <w:shd w:val="clear" w:color="auto" w:fill="FFFFFF"/>
        </w:rPr>
        <w:t xml:space="preserve"> </w:t>
      </w:r>
      <w:hyperlink r:id="rId91" w:history="1">
        <w:r w:rsidRPr="00D2507A">
          <w:rPr>
            <w:rStyle w:val="Hyperlink"/>
            <w:rFonts w:ascii="Arial" w:hAnsi="Arial" w:cs="Arial"/>
          </w:rPr>
          <w:t>https://www.themandarin.com.au/153370-the-public-sector-to-the-respectwork-report-on-gender-equality/</w:t>
        </w:r>
      </w:hyperlink>
      <w:r w:rsidRPr="00D2507A">
        <w:rPr>
          <w:rFonts w:ascii="Arial" w:hAnsi="Arial" w:cs="Arial"/>
        </w:rPr>
        <w:t xml:space="preserve"> on 17 May 2021.</w:t>
      </w:r>
    </w:p>
    <w:p w14:paraId="1270B0E7" w14:textId="77777777" w:rsidR="00716875" w:rsidRPr="00D2507A" w:rsidRDefault="00716875" w:rsidP="00716875">
      <w:pPr>
        <w:pStyle w:val="reference"/>
        <w:rPr>
          <w:rFonts w:ascii="Arial" w:hAnsi="Arial" w:cs="Arial"/>
        </w:rPr>
      </w:pPr>
      <w:r w:rsidRPr="00D2507A">
        <w:rPr>
          <w:rFonts w:ascii="Arial" w:hAnsi="Arial" w:cs="Arial"/>
        </w:rPr>
        <w:t xml:space="preserve">Williamson S, O’Donnell M and Roles R (2016). Bargaining over Australian public service cuts: Do forcing strategies work? </w:t>
      </w:r>
      <w:r w:rsidRPr="00D2507A">
        <w:rPr>
          <w:rFonts w:ascii="Arial" w:hAnsi="Arial" w:cs="Arial"/>
          <w:i/>
          <w:iCs/>
        </w:rPr>
        <w:t xml:space="preserve">The Economic and Labour Relations Review </w:t>
      </w:r>
      <w:r w:rsidRPr="00D2507A">
        <w:rPr>
          <w:rFonts w:ascii="Arial" w:hAnsi="Arial" w:cs="Arial"/>
        </w:rPr>
        <w:t xml:space="preserve">27(1): 46–63. </w:t>
      </w:r>
      <w:hyperlink r:id="rId92" w:history="1">
        <w:r w:rsidRPr="00D2507A">
          <w:rPr>
            <w:rStyle w:val="Hyperlink"/>
            <w:rFonts w:ascii="Arial" w:hAnsi="Arial" w:cs="Arial"/>
            <w:color w:val="006ACC"/>
            <w:shd w:val="clear" w:color="auto" w:fill="FFFFFF"/>
          </w:rPr>
          <w:t>https://doi.org/10.1177/1035304616629291</w:t>
        </w:r>
      </w:hyperlink>
    </w:p>
    <w:p w14:paraId="083F510F" w14:textId="77777777" w:rsidR="00716875" w:rsidRPr="00D2507A" w:rsidRDefault="00716875" w:rsidP="00716875">
      <w:pPr>
        <w:pStyle w:val="reference"/>
        <w:rPr>
          <w:rFonts w:ascii="Arial" w:hAnsi="Arial" w:cs="Arial"/>
        </w:rPr>
      </w:pPr>
      <w:bookmarkStart w:id="114" w:name="_Hlk51233051"/>
      <w:r w:rsidRPr="00D2507A">
        <w:rPr>
          <w:rFonts w:ascii="Arial" w:hAnsi="Arial" w:cs="Arial"/>
        </w:rPr>
        <w:t>Woolcott</w:t>
      </w:r>
      <w:r w:rsidR="00B363C7" w:rsidRPr="00D2507A">
        <w:rPr>
          <w:rFonts w:ascii="Arial" w:hAnsi="Arial" w:cs="Arial"/>
        </w:rPr>
        <w:t>,</w:t>
      </w:r>
      <w:r w:rsidRPr="00D2507A">
        <w:rPr>
          <w:rFonts w:ascii="Arial" w:hAnsi="Arial" w:cs="Arial"/>
        </w:rPr>
        <w:t xml:space="preserve"> P</w:t>
      </w:r>
      <w:r w:rsidR="00B363C7" w:rsidRPr="00D2507A">
        <w:rPr>
          <w:rFonts w:ascii="Arial" w:hAnsi="Arial" w:cs="Arial"/>
        </w:rPr>
        <w:t>.</w:t>
      </w:r>
      <w:r w:rsidRPr="00D2507A">
        <w:rPr>
          <w:rFonts w:ascii="Arial" w:hAnsi="Arial" w:cs="Arial"/>
        </w:rPr>
        <w:t xml:space="preserve"> (2020)</w:t>
      </w:r>
      <w:r w:rsidR="00B363C7" w:rsidRPr="00D2507A">
        <w:rPr>
          <w:rFonts w:ascii="Arial" w:hAnsi="Arial" w:cs="Arial"/>
        </w:rPr>
        <w:t>.</w:t>
      </w:r>
      <w:r w:rsidRPr="00D2507A">
        <w:rPr>
          <w:rFonts w:ascii="Arial" w:hAnsi="Arial" w:cs="Arial"/>
        </w:rPr>
        <w:t xml:space="preserve"> Open letter to the APS on the APS Workforce Management Taskforce. </w:t>
      </w:r>
      <w:bookmarkEnd w:id="114"/>
      <w:r w:rsidRPr="00D2507A">
        <w:rPr>
          <w:rFonts w:ascii="Arial" w:hAnsi="Arial" w:cs="Arial"/>
        </w:rPr>
        <w:t>Australian Public Service Commission (APSC), 26 March. Available at</w:t>
      </w:r>
      <w:r w:rsidRPr="00D2507A" w:rsidDel="00EB44D1">
        <w:rPr>
          <w:rFonts w:ascii="Arial" w:hAnsi="Arial" w:cs="Arial"/>
        </w:rPr>
        <w:t xml:space="preserve"> </w:t>
      </w:r>
      <w:hyperlink r:id="rId93" w:history="1">
        <w:r w:rsidRPr="00D2507A">
          <w:rPr>
            <w:rStyle w:val="Hyperlink"/>
            <w:rFonts w:ascii="Arial" w:hAnsi="Arial" w:cs="Arial"/>
          </w:rPr>
          <w:t>https://www.apsc.gov.au/open-letter-aps-aps-workforce-management-taskforce-aps-commissioner-peter-woolcott-ao</w:t>
        </w:r>
      </w:hyperlink>
      <w:r w:rsidRPr="00D2507A">
        <w:rPr>
          <w:rFonts w:ascii="Arial" w:hAnsi="Arial" w:cs="Arial"/>
        </w:rPr>
        <w:t xml:space="preserve"> (accessed 11 August 2020).</w:t>
      </w:r>
    </w:p>
    <w:p w14:paraId="00156D57" w14:textId="77777777" w:rsidR="00C760E9" w:rsidRPr="00D2507A" w:rsidRDefault="00C760E9" w:rsidP="00716875">
      <w:pPr>
        <w:rPr>
          <w:rFonts w:ascii="Arial" w:hAnsi="Arial" w:cs="Arial"/>
        </w:rPr>
      </w:pPr>
    </w:p>
    <w:p w14:paraId="5110619F" w14:textId="77777777" w:rsidR="00771154" w:rsidRPr="00D2507A" w:rsidRDefault="00771154">
      <w:pPr>
        <w:spacing w:before="0" w:after="200" w:line="276" w:lineRule="auto"/>
        <w:rPr>
          <w:rFonts w:ascii="Arial" w:hAnsi="Arial" w:cs="Arial"/>
        </w:rPr>
        <w:sectPr w:rsidR="00771154" w:rsidRPr="00D2507A" w:rsidSect="00556FEB">
          <w:headerReference w:type="even" r:id="rId94"/>
          <w:headerReference w:type="default" r:id="rId95"/>
          <w:footerReference w:type="even" r:id="rId96"/>
          <w:footerReference w:type="default" r:id="rId97"/>
          <w:headerReference w:type="first" r:id="rId98"/>
          <w:footerReference w:type="first" r:id="rId99"/>
          <w:pgSz w:w="11906" w:h="16838"/>
          <w:pgMar w:top="1701" w:right="851" w:bottom="851" w:left="851" w:header="709" w:footer="709" w:gutter="0"/>
          <w:pgNumType w:start="0"/>
          <w:cols w:space="708"/>
          <w:titlePg/>
          <w:docGrid w:linePitch="360"/>
        </w:sectPr>
      </w:pPr>
      <w:bookmarkStart w:id="115" w:name="_Toc31781328"/>
      <w:bookmarkStart w:id="116" w:name="_Toc31781586"/>
      <w:bookmarkStart w:id="117" w:name="_Toc31781726"/>
    </w:p>
    <w:p w14:paraId="7C7DE162" w14:textId="77777777" w:rsidR="5E4B0816" w:rsidRPr="002E70B7" w:rsidRDefault="007700DF" w:rsidP="00041229">
      <w:pPr>
        <w:pStyle w:val="Heading1"/>
        <w:rPr>
          <w:rFonts w:ascii="Arial" w:hAnsi="Arial" w:cs="Arial"/>
          <w:u w:val="none"/>
        </w:rPr>
      </w:pPr>
      <w:bookmarkStart w:id="118" w:name="_Toc76915963"/>
      <w:bookmarkEnd w:id="115"/>
      <w:bookmarkEnd w:id="116"/>
      <w:bookmarkEnd w:id="117"/>
      <w:r w:rsidRPr="002E70B7">
        <w:rPr>
          <w:rFonts w:ascii="Arial" w:eastAsia="Arial" w:hAnsi="Arial" w:cs="Arial"/>
          <w:bCs/>
          <w:u w:val="none"/>
        </w:rPr>
        <w:t xml:space="preserve">APPENDIX </w:t>
      </w:r>
      <w:r w:rsidR="00C760E9" w:rsidRPr="002E70B7">
        <w:rPr>
          <w:rFonts w:ascii="Arial" w:eastAsia="Arial" w:hAnsi="Arial" w:cs="Arial"/>
          <w:bCs/>
          <w:u w:val="none"/>
        </w:rPr>
        <w:t xml:space="preserve">1: </w:t>
      </w:r>
      <w:r w:rsidR="00D24990" w:rsidRPr="002E70B7">
        <w:rPr>
          <w:rFonts w:ascii="Arial" w:hAnsi="Arial" w:cs="Arial"/>
          <w:bCs/>
          <w:szCs w:val="24"/>
          <w:u w:val="none"/>
        </w:rPr>
        <w:t xml:space="preserve">APS SUMMARY OF LEGISLATION, POLICY, AND ANNUAL REPORTS </w:t>
      </w:r>
      <w:bookmarkEnd w:id="118"/>
    </w:p>
    <w:tbl>
      <w:tblPr>
        <w:tblStyle w:val="TableGrid"/>
        <w:tblW w:w="15446" w:type="dxa"/>
        <w:tblLayout w:type="fixed"/>
        <w:tblLook w:val="04A0" w:firstRow="1" w:lastRow="0" w:firstColumn="1" w:lastColumn="0" w:noHBand="0" w:noVBand="1"/>
      </w:tblPr>
      <w:tblGrid>
        <w:gridCol w:w="988"/>
        <w:gridCol w:w="3543"/>
        <w:gridCol w:w="3544"/>
        <w:gridCol w:w="3686"/>
        <w:gridCol w:w="3685"/>
      </w:tblGrid>
      <w:tr w:rsidR="00A14C50" w:rsidRPr="00D2507A" w14:paraId="191A26A1" w14:textId="77777777" w:rsidTr="007700DF">
        <w:tc>
          <w:tcPr>
            <w:tcW w:w="988" w:type="dxa"/>
          </w:tcPr>
          <w:p w14:paraId="043C652A" w14:textId="77777777" w:rsidR="00A14C50" w:rsidRPr="00D2507A" w:rsidRDefault="00A14C50">
            <w:pPr>
              <w:rPr>
                <w:rFonts w:ascii="Arial" w:hAnsi="Arial" w:cs="Arial"/>
              </w:rPr>
            </w:pPr>
            <w:r w:rsidRPr="00D2507A">
              <w:rPr>
                <w:rFonts w:ascii="Arial" w:hAnsi="Arial" w:cs="Arial"/>
                <w:b/>
                <w:bCs/>
              </w:rPr>
              <w:t>YEAR</w:t>
            </w:r>
          </w:p>
        </w:tc>
        <w:tc>
          <w:tcPr>
            <w:tcW w:w="3543" w:type="dxa"/>
          </w:tcPr>
          <w:p w14:paraId="1C01B9C7" w14:textId="77777777" w:rsidR="00A14C50" w:rsidRPr="00D2507A" w:rsidRDefault="00A14C50" w:rsidP="0050578B">
            <w:pPr>
              <w:rPr>
                <w:rFonts w:ascii="Arial" w:hAnsi="Arial" w:cs="Arial"/>
              </w:rPr>
            </w:pPr>
            <w:r w:rsidRPr="00D2507A">
              <w:rPr>
                <w:rFonts w:ascii="Arial" w:hAnsi="Arial" w:cs="Arial"/>
                <w:b/>
                <w:bCs/>
              </w:rPr>
              <w:t>Public Service Board/Commission</w:t>
            </w:r>
            <w:r w:rsidR="0050578B" w:rsidRPr="00D2507A">
              <w:rPr>
                <w:rFonts w:ascii="Arial" w:hAnsi="Arial" w:cs="Arial"/>
                <w:b/>
                <w:bCs/>
              </w:rPr>
              <w:t xml:space="preserve"> </w:t>
            </w:r>
            <w:r w:rsidRPr="00D2507A">
              <w:rPr>
                <w:rFonts w:ascii="Arial" w:hAnsi="Arial" w:cs="Arial"/>
                <w:b/>
                <w:bCs/>
              </w:rPr>
              <w:t>Annual Report</w:t>
            </w:r>
          </w:p>
        </w:tc>
        <w:tc>
          <w:tcPr>
            <w:tcW w:w="3544" w:type="dxa"/>
          </w:tcPr>
          <w:p w14:paraId="0940BFA5" w14:textId="77777777" w:rsidR="00A14C50" w:rsidRPr="00D2507A" w:rsidRDefault="00A14C50">
            <w:pPr>
              <w:rPr>
                <w:rFonts w:ascii="Arial" w:hAnsi="Arial" w:cs="Arial"/>
              </w:rPr>
            </w:pPr>
            <w:r w:rsidRPr="00D2507A">
              <w:rPr>
                <w:rFonts w:ascii="Arial" w:hAnsi="Arial" w:cs="Arial"/>
                <w:b/>
                <w:bCs/>
              </w:rPr>
              <w:t>State of the Service Report</w:t>
            </w:r>
          </w:p>
        </w:tc>
        <w:tc>
          <w:tcPr>
            <w:tcW w:w="3686" w:type="dxa"/>
          </w:tcPr>
          <w:p w14:paraId="1404C0D6" w14:textId="77777777" w:rsidR="00A14C50" w:rsidRPr="00D2507A" w:rsidRDefault="00A14C50">
            <w:pPr>
              <w:rPr>
                <w:rFonts w:ascii="Arial" w:hAnsi="Arial" w:cs="Arial"/>
              </w:rPr>
            </w:pPr>
            <w:r w:rsidRPr="00D2507A">
              <w:rPr>
                <w:rFonts w:ascii="Arial" w:hAnsi="Arial" w:cs="Arial"/>
                <w:b/>
                <w:bCs/>
              </w:rPr>
              <w:t xml:space="preserve">Public Service Commissioner Directions and Amendments or policy </w:t>
            </w:r>
          </w:p>
        </w:tc>
        <w:tc>
          <w:tcPr>
            <w:tcW w:w="3685" w:type="dxa"/>
          </w:tcPr>
          <w:p w14:paraId="15668572" w14:textId="77777777" w:rsidR="00A14C50" w:rsidRPr="00D2507A" w:rsidRDefault="00A14C50">
            <w:pPr>
              <w:rPr>
                <w:rFonts w:ascii="Arial" w:hAnsi="Arial" w:cs="Arial"/>
                <w:b/>
                <w:bCs/>
              </w:rPr>
            </w:pPr>
            <w:r w:rsidRPr="00D2507A">
              <w:rPr>
                <w:rFonts w:ascii="Arial" w:hAnsi="Arial" w:cs="Arial"/>
                <w:b/>
                <w:bCs/>
              </w:rPr>
              <w:t xml:space="preserve">Legislation </w:t>
            </w:r>
          </w:p>
        </w:tc>
      </w:tr>
      <w:tr w:rsidR="00C113CF" w:rsidRPr="00D2507A" w14:paraId="33C0E7EE" w14:textId="77777777" w:rsidTr="007700DF">
        <w:tc>
          <w:tcPr>
            <w:tcW w:w="988" w:type="dxa"/>
          </w:tcPr>
          <w:p w14:paraId="1B48BB84" w14:textId="77777777" w:rsidR="00C113CF" w:rsidRPr="00D2507A" w:rsidRDefault="00C113CF">
            <w:pPr>
              <w:rPr>
                <w:rFonts w:ascii="Arial" w:hAnsi="Arial" w:cs="Arial"/>
                <w:b/>
                <w:bCs/>
              </w:rPr>
            </w:pPr>
            <w:r w:rsidRPr="00D2507A">
              <w:rPr>
                <w:rFonts w:ascii="Arial" w:hAnsi="Arial" w:cs="Arial"/>
                <w:b/>
                <w:bCs/>
              </w:rPr>
              <w:t>1973</w:t>
            </w:r>
          </w:p>
        </w:tc>
        <w:tc>
          <w:tcPr>
            <w:tcW w:w="3543" w:type="dxa"/>
          </w:tcPr>
          <w:p w14:paraId="504E864D" w14:textId="77777777" w:rsidR="00C113CF" w:rsidRPr="00D2507A" w:rsidRDefault="00C113CF">
            <w:pPr>
              <w:rPr>
                <w:rFonts w:ascii="Arial" w:hAnsi="Arial" w:cs="Arial"/>
                <w:sz w:val="20"/>
                <w:szCs w:val="20"/>
              </w:rPr>
            </w:pPr>
          </w:p>
        </w:tc>
        <w:tc>
          <w:tcPr>
            <w:tcW w:w="3544" w:type="dxa"/>
          </w:tcPr>
          <w:p w14:paraId="6F831F85" w14:textId="77777777" w:rsidR="00C113CF" w:rsidRPr="00D2507A" w:rsidRDefault="00C113CF">
            <w:pPr>
              <w:rPr>
                <w:rFonts w:ascii="Arial" w:hAnsi="Arial" w:cs="Arial"/>
              </w:rPr>
            </w:pPr>
          </w:p>
        </w:tc>
        <w:tc>
          <w:tcPr>
            <w:tcW w:w="3686" w:type="dxa"/>
          </w:tcPr>
          <w:p w14:paraId="145D3292" w14:textId="77777777" w:rsidR="00C113CF" w:rsidRPr="00D2507A" w:rsidRDefault="00C113CF">
            <w:pPr>
              <w:rPr>
                <w:rFonts w:ascii="Arial" w:hAnsi="Arial" w:cs="Arial"/>
              </w:rPr>
            </w:pPr>
          </w:p>
        </w:tc>
        <w:tc>
          <w:tcPr>
            <w:tcW w:w="3685" w:type="dxa"/>
          </w:tcPr>
          <w:p w14:paraId="5669CB40" w14:textId="77777777" w:rsidR="00C113CF" w:rsidRPr="00D2507A" w:rsidRDefault="00C113CF">
            <w:pPr>
              <w:rPr>
                <w:rFonts w:ascii="Arial" w:hAnsi="Arial" w:cs="Arial"/>
                <w:i/>
                <w:iCs/>
                <w:sz w:val="20"/>
                <w:szCs w:val="20"/>
              </w:rPr>
            </w:pPr>
            <w:r w:rsidRPr="00D2507A">
              <w:rPr>
                <w:rFonts w:ascii="Arial" w:hAnsi="Arial" w:cs="Arial"/>
                <w:i/>
                <w:iCs/>
                <w:sz w:val="20"/>
                <w:szCs w:val="20"/>
              </w:rPr>
              <w:t>Public Service Act 1973</w:t>
            </w:r>
          </w:p>
          <w:p w14:paraId="33A749A4" w14:textId="77777777" w:rsidR="00C113CF" w:rsidRPr="00D2507A" w:rsidRDefault="00C113CF">
            <w:pPr>
              <w:rPr>
                <w:rFonts w:ascii="Arial" w:hAnsi="Arial" w:cs="Arial"/>
              </w:rPr>
            </w:pPr>
            <w:r w:rsidRPr="00D2507A">
              <w:rPr>
                <w:rFonts w:ascii="Arial" w:hAnsi="Arial" w:cs="Arial"/>
                <w:color w:val="000000"/>
                <w:spacing w:val="4"/>
                <w:sz w:val="20"/>
                <w:szCs w:val="20"/>
                <w:shd w:val="clear" w:color="auto" w:fill="FFFFFF"/>
              </w:rPr>
              <w:t>Substituted ‘Australian’ for ‘Commonwealth’ in the title of the Service and removed the requirement for an oath or affirmation of allegiance to the Crown (APSC, Ch. 6)</w:t>
            </w:r>
          </w:p>
        </w:tc>
      </w:tr>
      <w:tr w:rsidR="00C113CF" w:rsidRPr="00D2507A" w14:paraId="6F8643B0" w14:textId="77777777" w:rsidTr="007700DF">
        <w:tc>
          <w:tcPr>
            <w:tcW w:w="988" w:type="dxa"/>
          </w:tcPr>
          <w:p w14:paraId="0A8E56A7" w14:textId="77777777" w:rsidR="00C113CF" w:rsidRPr="00D2507A" w:rsidRDefault="00C113CF">
            <w:pPr>
              <w:rPr>
                <w:rFonts w:ascii="Arial" w:hAnsi="Arial" w:cs="Arial"/>
                <w:b/>
                <w:bCs/>
              </w:rPr>
            </w:pPr>
            <w:r w:rsidRPr="00D2507A">
              <w:rPr>
                <w:rFonts w:ascii="Arial" w:hAnsi="Arial" w:cs="Arial"/>
                <w:b/>
                <w:bCs/>
              </w:rPr>
              <w:t>1975</w:t>
            </w:r>
          </w:p>
        </w:tc>
        <w:tc>
          <w:tcPr>
            <w:tcW w:w="3543" w:type="dxa"/>
          </w:tcPr>
          <w:p w14:paraId="119EF932" w14:textId="77777777" w:rsidR="00C113CF" w:rsidRPr="00D2507A" w:rsidRDefault="00C113CF">
            <w:pPr>
              <w:rPr>
                <w:rFonts w:ascii="Arial" w:hAnsi="Arial" w:cs="Arial"/>
                <w:sz w:val="20"/>
                <w:szCs w:val="20"/>
              </w:rPr>
            </w:pPr>
          </w:p>
        </w:tc>
        <w:tc>
          <w:tcPr>
            <w:tcW w:w="3544" w:type="dxa"/>
          </w:tcPr>
          <w:p w14:paraId="1ACAB34E" w14:textId="77777777" w:rsidR="00C113CF" w:rsidRPr="00D2507A" w:rsidRDefault="00C113CF">
            <w:pPr>
              <w:rPr>
                <w:rFonts w:ascii="Arial" w:hAnsi="Arial" w:cs="Arial"/>
              </w:rPr>
            </w:pPr>
          </w:p>
        </w:tc>
        <w:tc>
          <w:tcPr>
            <w:tcW w:w="3686" w:type="dxa"/>
          </w:tcPr>
          <w:p w14:paraId="6D4D7D64" w14:textId="77777777" w:rsidR="00C113CF" w:rsidRPr="00D2507A" w:rsidRDefault="00C113CF">
            <w:pPr>
              <w:rPr>
                <w:rFonts w:ascii="Arial" w:hAnsi="Arial" w:cs="Arial"/>
              </w:rPr>
            </w:pPr>
          </w:p>
        </w:tc>
        <w:tc>
          <w:tcPr>
            <w:tcW w:w="3685" w:type="dxa"/>
          </w:tcPr>
          <w:p w14:paraId="50D05F29" w14:textId="77777777" w:rsidR="00C113CF" w:rsidRPr="00D2507A" w:rsidRDefault="00C113CF">
            <w:pPr>
              <w:rPr>
                <w:rStyle w:val="Emphasis"/>
                <w:rFonts w:ascii="Arial" w:hAnsi="Arial" w:cs="Arial"/>
                <w:color w:val="000000"/>
                <w:spacing w:val="4"/>
                <w:sz w:val="20"/>
                <w:szCs w:val="20"/>
                <w:shd w:val="clear" w:color="auto" w:fill="FFFFFF"/>
              </w:rPr>
            </w:pPr>
            <w:r w:rsidRPr="00D2507A">
              <w:rPr>
                <w:rStyle w:val="Emphasis"/>
                <w:rFonts w:ascii="Arial" w:hAnsi="Arial" w:cs="Arial"/>
                <w:color w:val="000000"/>
                <w:spacing w:val="4"/>
                <w:sz w:val="20"/>
                <w:szCs w:val="20"/>
                <w:shd w:val="clear" w:color="auto" w:fill="FFFFFF"/>
              </w:rPr>
              <w:t>Public Service Acts Amendment Act 1975</w:t>
            </w:r>
          </w:p>
          <w:p w14:paraId="64DF8F38" w14:textId="77777777" w:rsidR="00C113CF" w:rsidRPr="00D2507A" w:rsidRDefault="00C113CF">
            <w:pPr>
              <w:rPr>
                <w:rFonts w:ascii="Arial" w:hAnsi="Arial" w:cs="Arial"/>
                <w:i/>
                <w:iCs/>
                <w:sz w:val="20"/>
                <w:szCs w:val="20"/>
              </w:rPr>
            </w:pPr>
            <w:r w:rsidRPr="00D2507A">
              <w:rPr>
                <w:rFonts w:ascii="Arial" w:hAnsi="Arial" w:cs="Arial"/>
                <w:color w:val="000000"/>
                <w:spacing w:val="4"/>
                <w:sz w:val="20"/>
                <w:szCs w:val="20"/>
                <w:shd w:val="clear" w:color="auto" w:fill="FFFFFF"/>
              </w:rPr>
              <w:t>Provided for Remuneration Tribunal determination of pay rates for permanent heads, in place of annual parliamentary appropriation, as had applied from the commencement of the 1902 Public Service Act (APSC, Ch. 6).</w:t>
            </w:r>
          </w:p>
        </w:tc>
      </w:tr>
      <w:tr w:rsidR="004E15CC" w:rsidRPr="00D2507A" w14:paraId="3C25D22D" w14:textId="77777777" w:rsidTr="007700DF">
        <w:tc>
          <w:tcPr>
            <w:tcW w:w="988" w:type="dxa"/>
          </w:tcPr>
          <w:p w14:paraId="0CDFA9CE" w14:textId="77777777" w:rsidR="004E15CC" w:rsidRPr="00D2507A" w:rsidRDefault="004E15CC">
            <w:pPr>
              <w:rPr>
                <w:rFonts w:ascii="Arial" w:hAnsi="Arial" w:cs="Arial"/>
                <w:b/>
                <w:bCs/>
              </w:rPr>
            </w:pPr>
            <w:r w:rsidRPr="00D2507A">
              <w:rPr>
                <w:rFonts w:ascii="Arial" w:hAnsi="Arial" w:cs="Arial"/>
                <w:b/>
                <w:bCs/>
              </w:rPr>
              <w:t>1976</w:t>
            </w:r>
          </w:p>
        </w:tc>
        <w:tc>
          <w:tcPr>
            <w:tcW w:w="3543" w:type="dxa"/>
          </w:tcPr>
          <w:p w14:paraId="3232697F" w14:textId="77777777" w:rsidR="00850ADB" w:rsidRPr="00D2507A" w:rsidRDefault="002D598D" w:rsidP="00850ADB">
            <w:pPr>
              <w:pStyle w:val="CommentText"/>
              <w:rPr>
                <w:rFonts w:ascii="Arial" w:hAnsi="Arial" w:cs="Arial"/>
              </w:rPr>
            </w:pPr>
            <w:r w:rsidRPr="00D2507A">
              <w:rPr>
                <w:rFonts w:ascii="Arial" w:hAnsi="Arial" w:cs="Arial"/>
              </w:rPr>
              <w:t>1976 Coombs Commission</w:t>
            </w:r>
            <w:r w:rsidR="00850ADB" w:rsidRPr="00D2507A">
              <w:rPr>
                <w:rFonts w:ascii="Arial" w:hAnsi="Arial" w:cs="Arial"/>
              </w:rPr>
              <w:t xml:space="preserve"> (</w:t>
            </w:r>
            <w:r w:rsidR="00850ADB" w:rsidRPr="00D2507A">
              <w:rPr>
                <w:rFonts w:ascii="Arial" w:hAnsi="Arial" w:cs="Arial"/>
                <w:bCs/>
              </w:rPr>
              <w:t xml:space="preserve">recommended abolition of the Divisional structure </w:t>
            </w:r>
            <w:r w:rsidR="00850ADB" w:rsidRPr="00D2507A">
              <w:rPr>
                <w:rFonts w:ascii="Arial" w:hAnsi="Arial" w:cs="Arial"/>
              </w:rPr>
              <w:t xml:space="preserve">on the basis that </w:t>
            </w:r>
            <w:r w:rsidR="00850ADB" w:rsidRPr="00D2507A">
              <w:rPr>
                <w:rFonts w:ascii="Arial" w:hAnsi="Arial" w:cs="Arial"/>
                <w:lang w:val="en-US"/>
              </w:rPr>
              <w:t>it precludes promotion from fourth division to third division and places a disproportionate value on formal qualifications</w:t>
            </w:r>
            <w:r w:rsidR="00850ADB" w:rsidRPr="00D2507A">
              <w:rPr>
                <w:rFonts w:ascii="Arial" w:hAnsi="Arial" w:cs="Arial"/>
              </w:rPr>
              <w:t>)</w:t>
            </w:r>
          </w:p>
          <w:p w14:paraId="7B8208D7" w14:textId="5305EB8D" w:rsidR="004E15CC" w:rsidRPr="00D2507A" w:rsidRDefault="004E15CC">
            <w:pPr>
              <w:rPr>
                <w:rFonts w:ascii="Arial" w:hAnsi="Arial" w:cs="Arial"/>
                <w:sz w:val="20"/>
                <w:szCs w:val="20"/>
              </w:rPr>
            </w:pPr>
          </w:p>
        </w:tc>
        <w:tc>
          <w:tcPr>
            <w:tcW w:w="3544" w:type="dxa"/>
          </w:tcPr>
          <w:p w14:paraId="469A2B79" w14:textId="77777777" w:rsidR="004E15CC" w:rsidRPr="00D2507A" w:rsidRDefault="004E15CC">
            <w:pPr>
              <w:rPr>
                <w:rFonts w:ascii="Arial" w:hAnsi="Arial" w:cs="Arial"/>
              </w:rPr>
            </w:pPr>
          </w:p>
        </w:tc>
        <w:tc>
          <w:tcPr>
            <w:tcW w:w="3686" w:type="dxa"/>
          </w:tcPr>
          <w:p w14:paraId="2382951B" w14:textId="77777777" w:rsidR="004E15CC" w:rsidRPr="00D2507A" w:rsidRDefault="004E15CC">
            <w:pPr>
              <w:rPr>
                <w:rFonts w:ascii="Arial" w:hAnsi="Arial" w:cs="Arial"/>
              </w:rPr>
            </w:pPr>
          </w:p>
        </w:tc>
        <w:tc>
          <w:tcPr>
            <w:tcW w:w="3685" w:type="dxa"/>
          </w:tcPr>
          <w:p w14:paraId="639EDF9C" w14:textId="77777777" w:rsidR="004E15CC" w:rsidRPr="00D2507A" w:rsidRDefault="004E15CC">
            <w:pPr>
              <w:rPr>
                <w:rStyle w:val="Emphasis"/>
                <w:rFonts w:ascii="Arial" w:hAnsi="Arial" w:cs="Arial"/>
                <w:color w:val="000000"/>
                <w:spacing w:val="4"/>
                <w:sz w:val="20"/>
                <w:szCs w:val="20"/>
                <w:shd w:val="clear" w:color="auto" w:fill="FFFFFF"/>
              </w:rPr>
            </w:pPr>
            <w:r w:rsidRPr="00D2507A">
              <w:rPr>
                <w:rStyle w:val="Emphasis"/>
                <w:rFonts w:ascii="Arial" w:hAnsi="Arial" w:cs="Arial"/>
                <w:color w:val="000000"/>
                <w:spacing w:val="4"/>
                <w:sz w:val="20"/>
                <w:szCs w:val="20"/>
                <w:shd w:val="clear" w:color="auto" w:fill="FFFFFF"/>
              </w:rPr>
              <w:t>Public Service Amendment (First Division Officers) Act 1976</w:t>
            </w:r>
          </w:p>
          <w:p w14:paraId="60F5435B" w14:textId="77777777" w:rsidR="004E15CC" w:rsidRPr="00D2507A" w:rsidRDefault="004E15CC">
            <w:pPr>
              <w:rPr>
                <w:rStyle w:val="Emphasis"/>
                <w:rFonts w:ascii="Arial" w:hAnsi="Arial" w:cs="Arial"/>
                <w:color w:val="000000"/>
                <w:spacing w:val="4"/>
                <w:sz w:val="20"/>
                <w:szCs w:val="20"/>
                <w:shd w:val="clear" w:color="auto" w:fill="FFFFFF"/>
              </w:rPr>
            </w:pPr>
            <w:r w:rsidRPr="00D2507A">
              <w:rPr>
                <w:rFonts w:ascii="Arial" w:hAnsi="Arial" w:cs="Arial"/>
                <w:i/>
                <w:iCs/>
                <w:color w:val="000000"/>
                <w:spacing w:val="4"/>
                <w:sz w:val="20"/>
                <w:szCs w:val="20"/>
                <w:shd w:val="clear" w:color="auto" w:fill="FFFFFF"/>
              </w:rPr>
              <w:t xml:space="preserve">Established new procedures for appointing permanent heads, providing for submission to the Prime Minister of the names of suitable persons by a committee, comprising the Board Chairman and at least two serving permanent heads. The Prime Minister was not obliged to recommend to the Governor-General the appointment of a nominated person but, if not doing so, the alternative appointee was to be appointed for a fixed term of five years, with eligibility for reappointment. On completion of the term, a former officer was entitled to be reappointed to the APS or could elect to retire </w:t>
            </w:r>
            <w:r w:rsidRPr="00D2507A">
              <w:rPr>
                <w:rFonts w:ascii="Arial" w:hAnsi="Arial" w:cs="Arial"/>
                <w:color w:val="000000"/>
                <w:spacing w:val="4"/>
                <w:sz w:val="20"/>
                <w:szCs w:val="20"/>
                <w:shd w:val="clear" w:color="auto" w:fill="FFFFFF"/>
              </w:rPr>
              <w:t>(APSC, Ch. 6</w:t>
            </w:r>
            <w:r w:rsidR="00AB21AD" w:rsidRPr="00D2507A">
              <w:rPr>
                <w:rFonts w:ascii="Arial" w:hAnsi="Arial" w:cs="Arial"/>
                <w:color w:val="000000"/>
                <w:spacing w:val="4"/>
                <w:sz w:val="20"/>
                <w:szCs w:val="20"/>
                <w:shd w:val="clear" w:color="auto" w:fill="FFFFFF"/>
              </w:rPr>
              <w:t xml:space="preserve"> – Towards the end of an era</w:t>
            </w:r>
            <w:r w:rsidRPr="00D2507A">
              <w:rPr>
                <w:rFonts w:ascii="Arial" w:hAnsi="Arial" w:cs="Arial"/>
                <w:color w:val="000000"/>
                <w:spacing w:val="4"/>
                <w:sz w:val="20"/>
                <w:szCs w:val="20"/>
                <w:shd w:val="clear" w:color="auto" w:fill="FFFFFF"/>
              </w:rPr>
              <w:t>)</w:t>
            </w:r>
            <w:r w:rsidR="00AB21AD" w:rsidRPr="00D2507A">
              <w:rPr>
                <w:rFonts w:ascii="Arial" w:hAnsi="Arial" w:cs="Arial"/>
                <w:color w:val="000000"/>
                <w:spacing w:val="4"/>
                <w:sz w:val="20"/>
                <w:szCs w:val="20"/>
                <w:shd w:val="clear" w:color="auto" w:fill="FFFFFF"/>
              </w:rPr>
              <w:t>.</w:t>
            </w:r>
          </w:p>
        </w:tc>
      </w:tr>
      <w:tr w:rsidR="009B4C7C" w:rsidRPr="00D2507A" w14:paraId="0006000C" w14:textId="77777777" w:rsidTr="007700DF">
        <w:tc>
          <w:tcPr>
            <w:tcW w:w="988" w:type="dxa"/>
          </w:tcPr>
          <w:p w14:paraId="11FCD334" w14:textId="77777777" w:rsidR="009B4C7C" w:rsidRPr="00D2507A" w:rsidRDefault="009B4C7C">
            <w:pPr>
              <w:rPr>
                <w:rFonts w:ascii="Arial" w:hAnsi="Arial" w:cs="Arial"/>
                <w:b/>
                <w:bCs/>
                <w:highlight w:val="cyan"/>
              </w:rPr>
            </w:pPr>
            <w:r w:rsidRPr="00D2507A">
              <w:rPr>
                <w:rFonts w:ascii="Arial" w:hAnsi="Arial" w:cs="Arial"/>
                <w:b/>
                <w:bCs/>
              </w:rPr>
              <w:t>1979</w:t>
            </w:r>
          </w:p>
        </w:tc>
        <w:tc>
          <w:tcPr>
            <w:tcW w:w="3543" w:type="dxa"/>
          </w:tcPr>
          <w:p w14:paraId="2B3F36FA" w14:textId="77777777" w:rsidR="009B4C7C" w:rsidRPr="00D2507A" w:rsidRDefault="009B4C7C">
            <w:pPr>
              <w:rPr>
                <w:rFonts w:ascii="Arial" w:hAnsi="Arial" w:cs="Arial"/>
                <w:sz w:val="20"/>
                <w:szCs w:val="20"/>
              </w:rPr>
            </w:pPr>
          </w:p>
        </w:tc>
        <w:tc>
          <w:tcPr>
            <w:tcW w:w="3544" w:type="dxa"/>
          </w:tcPr>
          <w:p w14:paraId="332CDA6E" w14:textId="77777777" w:rsidR="009B4C7C" w:rsidRPr="00D2507A" w:rsidRDefault="009B4C7C">
            <w:pPr>
              <w:rPr>
                <w:rFonts w:ascii="Arial" w:hAnsi="Arial" w:cs="Arial"/>
              </w:rPr>
            </w:pPr>
          </w:p>
        </w:tc>
        <w:tc>
          <w:tcPr>
            <w:tcW w:w="3686" w:type="dxa"/>
          </w:tcPr>
          <w:p w14:paraId="5AC47DFC" w14:textId="77777777" w:rsidR="009B4C7C" w:rsidRPr="00D2507A" w:rsidRDefault="009B4C7C">
            <w:pPr>
              <w:rPr>
                <w:rFonts w:ascii="Arial" w:hAnsi="Arial" w:cs="Arial"/>
              </w:rPr>
            </w:pPr>
          </w:p>
        </w:tc>
        <w:tc>
          <w:tcPr>
            <w:tcW w:w="3685" w:type="dxa"/>
          </w:tcPr>
          <w:p w14:paraId="3F220616" w14:textId="77777777" w:rsidR="009B4C7C" w:rsidRPr="00D2507A" w:rsidRDefault="009C324C">
            <w:pPr>
              <w:rPr>
                <w:rFonts w:ascii="Arial" w:hAnsi="Arial" w:cs="Arial"/>
                <w:sz w:val="20"/>
                <w:szCs w:val="20"/>
              </w:rPr>
            </w:pPr>
            <w:hyperlink r:id="rId100" w:history="1">
              <w:r w:rsidR="009B4C7C" w:rsidRPr="00D2507A">
                <w:rPr>
                  <w:rStyle w:val="Hyperlink"/>
                  <w:rFonts w:ascii="Arial" w:hAnsi="Arial" w:cs="Arial"/>
                  <w:i/>
                  <w:iCs/>
                  <w:color w:val="auto"/>
                  <w:sz w:val="20"/>
                  <w:szCs w:val="20"/>
                  <w:u w:val="none"/>
                  <w:shd w:val="clear" w:color="auto" w:fill="F9F9F9"/>
                </w:rPr>
                <w:t>Commonwealth Employees Redeployment and Retirement Act 1979</w:t>
              </w:r>
            </w:hyperlink>
            <w:r w:rsidR="009B4C7C" w:rsidRPr="00D2507A">
              <w:rPr>
                <w:rFonts w:ascii="Arial" w:hAnsi="Arial" w:cs="Arial"/>
                <w:sz w:val="20"/>
                <w:szCs w:val="20"/>
              </w:rPr>
              <w:t xml:space="preserve"> (repealed in 1986)</w:t>
            </w:r>
          </w:p>
          <w:p w14:paraId="17505628" w14:textId="77777777" w:rsidR="009B4C7C" w:rsidRPr="00D2507A" w:rsidRDefault="009B4C7C">
            <w:pPr>
              <w:rPr>
                <w:rStyle w:val="Emphasis"/>
                <w:rFonts w:ascii="Arial" w:hAnsi="Arial" w:cs="Arial"/>
                <w:color w:val="000000"/>
                <w:spacing w:val="4"/>
                <w:sz w:val="20"/>
                <w:szCs w:val="20"/>
                <w:highlight w:val="cyan"/>
                <w:shd w:val="clear" w:color="auto" w:fill="FFFFFF"/>
              </w:rPr>
            </w:pPr>
            <w:r w:rsidRPr="00D2507A">
              <w:rPr>
                <w:rFonts w:ascii="Arial" w:hAnsi="Arial" w:cs="Arial"/>
                <w:color w:val="222222"/>
                <w:sz w:val="20"/>
                <w:szCs w:val="20"/>
                <w:shd w:val="clear" w:color="auto" w:fill="F9F9F9"/>
              </w:rPr>
              <w:t>“Facilitated the retrenchment of public servants surplus to requirements” and required that the permanent head “ensure the efficient, effective and economical use of the department's staff” (Verspaandonk et al, 2010).</w:t>
            </w:r>
          </w:p>
        </w:tc>
      </w:tr>
      <w:tr w:rsidR="00A14C50" w:rsidRPr="00D2507A" w14:paraId="3BEE5B38" w14:textId="77777777" w:rsidTr="007700DF">
        <w:tc>
          <w:tcPr>
            <w:tcW w:w="988" w:type="dxa"/>
          </w:tcPr>
          <w:p w14:paraId="013C72BA" w14:textId="77777777" w:rsidR="00A14C50" w:rsidRPr="00D2507A" w:rsidRDefault="00A14C50">
            <w:pPr>
              <w:rPr>
                <w:rFonts w:ascii="Arial" w:hAnsi="Arial" w:cs="Arial"/>
              </w:rPr>
            </w:pPr>
            <w:r w:rsidRPr="00D2507A">
              <w:rPr>
                <w:rFonts w:ascii="Arial" w:hAnsi="Arial" w:cs="Arial"/>
                <w:b/>
                <w:bCs/>
              </w:rPr>
              <w:t>1984</w:t>
            </w:r>
          </w:p>
        </w:tc>
        <w:tc>
          <w:tcPr>
            <w:tcW w:w="3543" w:type="dxa"/>
          </w:tcPr>
          <w:p w14:paraId="0709FD0D" w14:textId="77777777" w:rsidR="00A14C50" w:rsidRPr="00D2507A" w:rsidRDefault="00A14C50">
            <w:pPr>
              <w:rPr>
                <w:rFonts w:ascii="Arial" w:hAnsi="Arial" w:cs="Arial"/>
              </w:rPr>
            </w:pPr>
            <w:r w:rsidRPr="00D2507A">
              <w:rPr>
                <w:rFonts w:ascii="Arial" w:hAnsi="Arial" w:cs="Arial"/>
                <w:sz w:val="20"/>
                <w:szCs w:val="20"/>
              </w:rPr>
              <w:t>Preparation for legislative reform under Public Service Bill that will increase responsiveness to ministerial leadership, improve efficiency, promote equity, create a more open PS and improve the quality of senior management.</w:t>
            </w:r>
          </w:p>
          <w:p w14:paraId="253D94B0" w14:textId="77777777" w:rsidR="00A14C50" w:rsidRPr="00D2507A" w:rsidRDefault="00A14C50">
            <w:pPr>
              <w:rPr>
                <w:rFonts w:ascii="Arial" w:hAnsi="Arial" w:cs="Arial"/>
              </w:rPr>
            </w:pPr>
            <w:r w:rsidRPr="00D2507A">
              <w:rPr>
                <w:rFonts w:ascii="Arial" w:hAnsi="Arial" w:cs="Arial"/>
                <w:sz w:val="20"/>
                <w:szCs w:val="20"/>
              </w:rPr>
              <w:t>Reinforcement of Westminster system to mediate concerns about a powerful bureaucracy.</w:t>
            </w:r>
          </w:p>
          <w:p w14:paraId="467DEC39" w14:textId="77777777" w:rsidR="00A14C50" w:rsidRPr="00D2507A" w:rsidRDefault="00A14C50">
            <w:pPr>
              <w:rPr>
                <w:rFonts w:ascii="Arial" w:hAnsi="Arial" w:cs="Arial"/>
              </w:rPr>
            </w:pPr>
            <w:r w:rsidRPr="00D2507A">
              <w:rPr>
                <w:rFonts w:ascii="Arial" w:hAnsi="Arial" w:cs="Arial"/>
                <w:sz w:val="20"/>
                <w:szCs w:val="20"/>
              </w:rPr>
              <w:t>SES to replace the former second division of the public service</w:t>
            </w:r>
            <w:r w:rsidR="003B168F" w:rsidRPr="00D2507A">
              <w:rPr>
                <w:rFonts w:ascii="Arial" w:hAnsi="Arial" w:cs="Arial"/>
                <w:sz w:val="20"/>
                <w:szCs w:val="20"/>
              </w:rPr>
              <w:t xml:space="preserve"> to</w:t>
            </w:r>
            <w:r w:rsidRPr="00D2507A">
              <w:rPr>
                <w:rFonts w:ascii="Arial" w:hAnsi="Arial" w:cs="Arial"/>
                <w:sz w:val="20"/>
                <w:szCs w:val="20"/>
              </w:rPr>
              <w:t xml:space="preserve"> provide higher level policy advice, assume high</w:t>
            </w:r>
            <w:r w:rsidR="003B168F" w:rsidRPr="00D2507A">
              <w:rPr>
                <w:rFonts w:ascii="Arial" w:hAnsi="Arial" w:cs="Arial"/>
                <w:sz w:val="20"/>
                <w:szCs w:val="20"/>
              </w:rPr>
              <w:t>-</w:t>
            </w:r>
            <w:r w:rsidRPr="00D2507A">
              <w:rPr>
                <w:rFonts w:ascii="Arial" w:hAnsi="Arial" w:cs="Arial"/>
                <w:sz w:val="20"/>
                <w:szCs w:val="20"/>
              </w:rPr>
              <w:t>level managerial and professional responsibilities and develop an APS identity.</w:t>
            </w:r>
          </w:p>
          <w:p w14:paraId="67DC3347" w14:textId="77777777" w:rsidR="00A14C50" w:rsidRPr="00D2507A" w:rsidRDefault="00A14C50">
            <w:pPr>
              <w:rPr>
                <w:rFonts w:ascii="Arial" w:hAnsi="Arial" w:cs="Arial"/>
              </w:rPr>
            </w:pPr>
            <w:r w:rsidRPr="00D2507A">
              <w:rPr>
                <w:rFonts w:ascii="Arial" w:hAnsi="Arial" w:cs="Arial"/>
                <w:sz w:val="20"/>
                <w:szCs w:val="20"/>
              </w:rPr>
              <w:t>SES to be managed by the PS Board</w:t>
            </w:r>
            <w:r w:rsidR="003B168F" w:rsidRPr="00D2507A">
              <w:rPr>
                <w:rFonts w:ascii="Arial" w:hAnsi="Arial" w:cs="Arial"/>
                <w:sz w:val="20"/>
                <w:szCs w:val="20"/>
              </w:rPr>
              <w:t>;</w:t>
            </w:r>
            <w:r w:rsidRPr="00D2507A">
              <w:rPr>
                <w:rFonts w:ascii="Arial" w:hAnsi="Arial" w:cs="Arial"/>
                <w:sz w:val="20"/>
                <w:szCs w:val="20"/>
              </w:rPr>
              <w:t xml:space="preserve"> open to outside applications</w:t>
            </w:r>
            <w:r w:rsidR="003B168F" w:rsidRPr="00D2507A">
              <w:rPr>
                <w:rFonts w:ascii="Arial" w:hAnsi="Arial" w:cs="Arial"/>
                <w:sz w:val="20"/>
                <w:szCs w:val="20"/>
              </w:rPr>
              <w:t>;</w:t>
            </w:r>
            <w:r w:rsidRPr="00D2507A">
              <w:rPr>
                <w:rFonts w:ascii="Arial" w:hAnsi="Arial" w:cs="Arial"/>
                <w:sz w:val="20"/>
                <w:szCs w:val="20"/>
              </w:rPr>
              <w:t xml:space="preserve"> increase the number of female SES</w:t>
            </w:r>
            <w:r w:rsidR="003B168F" w:rsidRPr="00D2507A">
              <w:rPr>
                <w:rFonts w:ascii="Arial" w:hAnsi="Arial" w:cs="Arial"/>
                <w:sz w:val="20"/>
                <w:szCs w:val="20"/>
              </w:rPr>
              <w:t>;</w:t>
            </w:r>
            <w:r w:rsidRPr="00D2507A">
              <w:rPr>
                <w:rFonts w:ascii="Arial" w:hAnsi="Arial" w:cs="Arial"/>
                <w:sz w:val="20"/>
                <w:szCs w:val="20"/>
              </w:rPr>
              <w:t xml:space="preserve"> PS Board rep to be on all selection panels</w:t>
            </w:r>
            <w:r w:rsidR="003B168F" w:rsidRPr="00D2507A">
              <w:rPr>
                <w:rFonts w:ascii="Arial" w:hAnsi="Arial" w:cs="Arial"/>
                <w:sz w:val="20"/>
                <w:szCs w:val="20"/>
              </w:rPr>
              <w:t>;</w:t>
            </w:r>
            <w:r w:rsidRPr="00D2507A">
              <w:rPr>
                <w:rFonts w:ascii="Arial" w:hAnsi="Arial" w:cs="Arial"/>
                <w:sz w:val="20"/>
                <w:szCs w:val="20"/>
              </w:rPr>
              <w:t xml:space="preserve"> the Board to develop system of SES staff appraisal and an assignment pool.</w:t>
            </w:r>
          </w:p>
          <w:p w14:paraId="05A80C34" w14:textId="77777777" w:rsidR="00A14C50" w:rsidRPr="00D2507A" w:rsidRDefault="00A14C50">
            <w:pPr>
              <w:rPr>
                <w:rFonts w:ascii="Arial" w:hAnsi="Arial" w:cs="Arial"/>
              </w:rPr>
            </w:pPr>
            <w:r w:rsidRPr="00D2507A">
              <w:rPr>
                <w:rFonts w:ascii="Arial" w:hAnsi="Arial" w:cs="Arial"/>
                <w:sz w:val="20"/>
                <w:szCs w:val="20"/>
              </w:rPr>
              <w:t>New SES arrangements provide no appeal mechanism re promotion</w:t>
            </w:r>
            <w:r w:rsidR="003B168F" w:rsidRPr="00D2507A">
              <w:rPr>
                <w:rFonts w:ascii="Arial" w:hAnsi="Arial" w:cs="Arial"/>
                <w:sz w:val="20"/>
                <w:szCs w:val="20"/>
              </w:rPr>
              <w:t>.</w:t>
            </w:r>
          </w:p>
          <w:p w14:paraId="1AE8DF77" w14:textId="77777777" w:rsidR="00A14C50" w:rsidRPr="00D2507A" w:rsidRDefault="00A14C50">
            <w:pPr>
              <w:rPr>
                <w:rFonts w:ascii="Arial" w:hAnsi="Arial" w:cs="Arial"/>
              </w:rPr>
            </w:pPr>
            <w:r w:rsidRPr="00D2507A">
              <w:rPr>
                <w:rFonts w:ascii="Arial" w:hAnsi="Arial" w:cs="Arial"/>
                <w:sz w:val="20"/>
                <w:szCs w:val="20"/>
              </w:rPr>
              <w:t xml:space="preserve">Authority for creating and abolishing positions has been moved to the Secretaries of departments and their delegates, but Board can direct reclassification. </w:t>
            </w:r>
          </w:p>
          <w:p w14:paraId="72D19106" w14:textId="77777777" w:rsidR="00A14C50" w:rsidRPr="00D2507A" w:rsidRDefault="00A14C50">
            <w:pPr>
              <w:rPr>
                <w:rFonts w:ascii="Arial" w:hAnsi="Arial" w:cs="Arial"/>
              </w:rPr>
            </w:pPr>
            <w:r w:rsidRPr="00D2507A">
              <w:rPr>
                <w:rFonts w:ascii="Arial" w:hAnsi="Arial" w:cs="Arial"/>
                <w:sz w:val="20"/>
                <w:szCs w:val="20"/>
              </w:rPr>
              <w:t>Board introduced a Senior Executive Management Program (</w:t>
            </w:r>
            <w:r w:rsidR="003B168F" w:rsidRPr="00D2507A">
              <w:rPr>
                <w:rFonts w:ascii="Arial" w:hAnsi="Arial" w:cs="Arial"/>
                <w:sz w:val="20"/>
                <w:szCs w:val="20"/>
              </w:rPr>
              <w:t xml:space="preserve">to </w:t>
            </w:r>
            <w:r w:rsidRPr="00D2507A">
              <w:rPr>
                <w:rFonts w:ascii="Arial" w:hAnsi="Arial" w:cs="Arial"/>
                <w:sz w:val="20"/>
                <w:szCs w:val="20"/>
              </w:rPr>
              <w:t>promote knowledge, esprit de corps/public service ethics) and increased sponsorship of access to other courses</w:t>
            </w:r>
            <w:r w:rsidR="003B168F" w:rsidRPr="00D2507A">
              <w:rPr>
                <w:rFonts w:ascii="Arial" w:hAnsi="Arial" w:cs="Arial"/>
                <w:sz w:val="20"/>
                <w:szCs w:val="20"/>
              </w:rPr>
              <w:t>.</w:t>
            </w:r>
            <w:r w:rsidRPr="00D2507A">
              <w:rPr>
                <w:rFonts w:ascii="Arial" w:hAnsi="Arial" w:cs="Arial"/>
                <w:sz w:val="20"/>
                <w:szCs w:val="20"/>
              </w:rPr>
              <w:t xml:space="preserve"> </w:t>
            </w:r>
          </w:p>
          <w:p w14:paraId="6CB5873E" w14:textId="77777777" w:rsidR="00A14C50" w:rsidRPr="00D2507A" w:rsidRDefault="00A14C50">
            <w:pPr>
              <w:rPr>
                <w:rFonts w:ascii="Arial" w:hAnsi="Arial" w:cs="Arial"/>
              </w:rPr>
            </w:pPr>
            <w:r w:rsidRPr="00D2507A">
              <w:rPr>
                <w:rFonts w:ascii="Arial" w:hAnsi="Arial" w:cs="Arial"/>
                <w:sz w:val="20"/>
                <w:szCs w:val="20"/>
              </w:rPr>
              <w:t>Senior executive conferences – senior executive fellowships.</w:t>
            </w:r>
          </w:p>
          <w:p w14:paraId="0B123D4D" w14:textId="77777777" w:rsidR="00A14C50" w:rsidRPr="00D2507A" w:rsidRDefault="00A14C50">
            <w:pPr>
              <w:rPr>
                <w:rFonts w:ascii="Arial" w:hAnsi="Arial" w:cs="Arial"/>
              </w:rPr>
            </w:pPr>
            <w:r w:rsidRPr="00D2507A">
              <w:rPr>
                <w:rFonts w:ascii="Arial" w:hAnsi="Arial" w:cs="Arial"/>
                <w:sz w:val="20"/>
                <w:szCs w:val="20"/>
              </w:rPr>
              <w:t>Redeployment and retirement of SES to be handled under the Act (post Reform Act)</w:t>
            </w:r>
            <w:r w:rsidR="003B168F" w:rsidRPr="00D2507A">
              <w:rPr>
                <w:rFonts w:ascii="Arial" w:hAnsi="Arial" w:cs="Arial"/>
                <w:sz w:val="20"/>
                <w:szCs w:val="20"/>
              </w:rPr>
              <w:t>.</w:t>
            </w:r>
          </w:p>
          <w:p w14:paraId="55C67C7A" w14:textId="77777777" w:rsidR="00A14C50" w:rsidRPr="00D2507A" w:rsidRDefault="00A14C50">
            <w:pPr>
              <w:rPr>
                <w:rFonts w:ascii="Arial" w:hAnsi="Arial" w:cs="Arial"/>
              </w:rPr>
            </w:pPr>
            <w:r w:rsidRPr="00D2507A">
              <w:rPr>
                <w:rFonts w:ascii="Arial" w:hAnsi="Arial" w:cs="Arial"/>
                <w:sz w:val="20"/>
                <w:szCs w:val="20"/>
              </w:rPr>
              <w:t>Consideration began to be given to the reduction of the number of senior executive staff levels.</w:t>
            </w:r>
          </w:p>
          <w:p w14:paraId="3AA2356E" w14:textId="77777777" w:rsidR="00A14C50" w:rsidRPr="00D2507A" w:rsidRDefault="00A14C50" w:rsidP="00494DB8">
            <w:pPr>
              <w:rPr>
                <w:rFonts w:ascii="Arial" w:hAnsi="Arial" w:cs="Arial"/>
              </w:rPr>
            </w:pPr>
            <w:r w:rsidRPr="00D2507A">
              <w:rPr>
                <w:rFonts w:ascii="Arial" w:hAnsi="Arial" w:cs="Arial"/>
                <w:sz w:val="20"/>
                <w:szCs w:val="20"/>
              </w:rPr>
              <w:t>Note</w:t>
            </w:r>
            <w:r w:rsidR="003B168F" w:rsidRPr="00D2507A">
              <w:rPr>
                <w:rFonts w:ascii="Arial" w:hAnsi="Arial" w:cs="Arial"/>
                <w:sz w:val="20"/>
                <w:szCs w:val="20"/>
              </w:rPr>
              <w:t>d</w:t>
            </w:r>
            <w:r w:rsidRPr="00D2507A">
              <w:rPr>
                <w:rFonts w:ascii="Arial" w:hAnsi="Arial" w:cs="Arial"/>
                <w:sz w:val="20"/>
                <w:szCs w:val="20"/>
              </w:rPr>
              <w:t xml:space="preserve"> recent high salary increases of SES</w:t>
            </w:r>
            <w:r w:rsidR="003B168F" w:rsidRPr="00D2507A">
              <w:rPr>
                <w:rFonts w:ascii="Arial" w:hAnsi="Arial" w:cs="Arial"/>
                <w:sz w:val="20"/>
                <w:szCs w:val="20"/>
              </w:rPr>
              <w:t>.</w:t>
            </w:r>
          </w:p>
        </w:tc>
        <w:tc>
          <w:tcPr>
            <w:tcW w:w="3544" w:type="dxa"/>
          </w:tcPr>
          <w:p w14:paraId="7BE88005" w14:textId="77777777" w:rsidR="00A14C50" w:rsidRPr="00D2507A" w:rsidRDefault="00A14C50">
            <w:pPr>
              <w:rPr>
                <w:rFonts w:ascii="Arial" w:hAnsi="Arial" w:cs="Arial"/>
              </w:rPr>
            </w:pPr>
            <w:r w:rsidRPr="00D2507A">
              <w:rPr>
                <w:rFonts w:ascii="Arial" w:hAnsi="Arial" w:cs="Arial"/>
              </w:rPr>
              <w:t xml:space="preserve"> </w:t>
            </w:r>
          </w:p>
        </w:tc>
        <w:tc>
          <w:tcPr>
            <w:tcW w:w="3686" w:type="dxa"/>
          </w:tcPr>
          <w:p w14:paraId="21842F76" w14:textId="77777777" w:rsidR="00A14C50" w:rsidRPr="00D2507A" w:rsidRDefault="00A14C50">
            <w:pPr>
              <w:rPr>
                <w:rFonts w:ascii="Arial" w:hAnsi="Arial" w:cs="Arial"/>
              </w:rPr>
            </w:pPr>
            <w:r w:rsidRPr="00D2507A">
              <w:rPr>
                <w:rFonts w:ascii="Arial" w:hAnsi="Arial" w:cs="Arial"/>
              </w:rPr>
              <w:t xml:space="preserve"> </w:t>
            </w:r>
          </w:p>
        </w:tc>
        <w:tc>
          <w:tcPr>
            <w:tcW w:w="3685" w:type="dxa"/>
          </w:tcPr>
          <w:p w14:paraId="671D8E38" w14:textId="77777777" w:rsidR="00C966E0" w:rsidRPr="00D2507A" w:rsidRDefault="00C966E0" w:rsidP="00C966E0">
            <w:pPr>
              <w:rPr>
                <w:rFonts w:ascii="Arial" w:hAnsi="Arial" w:cs="Arial"/>
                <w:i/>
                <w:iCs/>
                <w:sz w:val="20"/>
                <w:szCs w:val="20"/>
              </w:rPr>
            </w:pPr>
            <w:r w:rsidRPr="00D2507A">
              <w:rPr>
                <w:rFonts w:ascii="Arial" w:hAnsi="Arial" w:cs="Arial"/>
                <w:sz w:val="20"/>
                <w:szCs w:val="20"/>
              </w:rPr>
              <w:t xml:space="preserve">June: </w:t>
            </w:r>
            <w:r w:rsidRPr="00D2507A">
              <w:rPr>
                <w:rFonts w:ascii="Arial" w:hAnsi="Arial" w:cs="Arial"/>
                <w:i/>
                <w:iCs/>
                <w:sz w:val="20"/>
                <w:szCs w:val="20"/>
              </w:rPr>
              <w:t>Public Service Reform Act 1984</w:t>
            </w:r>
          </w:p>
          <w:p w14:paraId="73E5D7B4" w14:textId="77777777" w:rsidR="00C966E0" w:rsidRPr="00D2507A" w:rsidRDefault="00C966E0" w:rsidP="00C966E0">
            <w:pPr>
              <w:rPr>
                <w:rFonts w:ascii="Arial" w:hAnsi="Arial" w:cs="Arial"/>
                <w:sz w:val="20"/>
                <w:szCs w:val="20"/>
              </w:rPr>
            </w:pPr>
            <w:r w:rsidRPr="00D2507A">
              <w:rPr>
                <w:rFonts w:ascii="Arial" w:hAnsi="Arial" w:cs="Arial"/>
                <w:sz w:val="20"/>
                <w:szCs w:val="20"/>
              </w:rPr>
              <w:t>Sets out conditions for the SES.</w:t>
            </w:r>
          </w:p>
          <w:p w14:paraId="5390FAAB" w14:textId="77777777" w:rsidR="00C966E0" w:rsidRPr="00D2507A" w:rsidRDefault="00C966E0" w:rsidP="00C966E0">
            <w:pPr>
              <w:rPr>
                <w:rFonts w:ascii="Arial" w:hAnsi="Arial" w:cs="Arial"/>
                <w:color w:val="000000"/>
                <w:spacing w:val="4"/>
                <w:sz w:val="20"/>
                <w:szCs w:val="20"/>
                <w:shd w:val="clear" w:color="auto" w:fill="FFFFFF"/>
              </w:rPr>
            </w:pPr>
            <w:r w:rsidRPr="00D2507A">
              <w:rPr>
                <w:rFonts w:ascii="Arial" w:hAnsi="Arial" w:cs="Arial"/>
                <w:i/>
                <w:iCs/>
                <w:sz w:val="20"/>
                <w:szCs w:val="20"/>
              </w:rPr>
              <w:t>“…</w:t>
            </w:r>
            <w:r w:rsidRPr="00D2507A">
              <w:rPr>
                <w:rFonts w:ascii="Arial" w:hAnsi="Arial" w:cs="Arial"/>
                <w:color w:val="000000"/>
                <w:spacing w:val="4"/>
                <w:sz w:val="20"/>
                <w:szCs w:val="20"/>
                <w:shd w:val="clear" w:color="auto" w:fill="FFFFFF"/>
              </w:rPr>
              <w:t>legislates the new senior executive service to create a unified, cohesive senior staffing group with distinctive selection, development, mobility, promotion and tenure arrangements” (APSC, 2009).</w:t>
            </w:r>
          </w:p>
          <w:p w14:paraId="7BED49B5" w14:textId="3DE79E40" w:rsidR="00C966E0" w:rsidRPr="00D2507A" w:rsidRDefault="00C966E0" w:rsidP="00C966E0">
            <w:pPr>
              <w:rPr>
                <w:rFonts w:ascii="Arial" w:hAnsi="Arial" w:cs="Arial"/>
              </w:rPr>
            </w:pPr>
            <w:r w:rsidRPr="00D2507A">
              <w:rPr>
                <w:rFonts w:ascii="Arial" w:eastAsia="Times New Roman" w:hAnsi="Arial" w:cs="Arial"/>
                <w:sz w:val="20"/>
                <w:szCs w:val="20"/>
                <w:lang w:eastAsia="en-AU"/>
              </w:rPr>
              <w:t>Greater political role in appointing and managing departmental secretaries (no longer ‘Permanent Heads’) (</w:t>
            </w:r>
            <w:proofErr w:type="spellStart"/>
            <w:r w:rsidRPr="00D2507A">
              <w:rPr>
                <w:rFonts w:ascii="Arial" w:eastAsia="Times New Roman" w:hAnsi="Arial" w:cs="Arial"/>
                <w:sz w:val="20"/>
                <w:szCs w:val="20"/>
                <w:lang w:eastAsia="en-AU"/>
              </w:rPr>
              <w:t>V</w:t>
            </w:r>
            <w:r w:rsidRPr="00D2507A">
              <w:rPr>
                <w:rFonts w:ascii="Arial" w:hAnsi="Arial" w:cs="Arial"/>
                <w:sz w:val="20"/>
                <w:szCs w:val="20"/>
              </w:rPr>
              <w:t>erspaandonk</w:t>
            </w:r>
            <w:proofErr w:type="spellEnd"/>
            <w:r w:rsidRPr="00D2507A">
              <w:rPr>
                <w:rFonts w:ascii="Arial" w:hAnsi="Arial" w:cs="Arial"/>
                <w:sz w:val="20"/>
                <w:szCs w:val="20"/>
              </w:rPr>
              <w:t xml:space="preserve"> et al.,2010)</w:t>
            </w:r>
            <w:r w:rsidRPr="00D2507A">
              <w:rPr>
                <w:rFonts w:ascii="Arial" w:eastAsia="Times New Roman" w:hAnsi="Arial" w:cs="Arial"/>
                <w:sz w:val="20"/>
                <w:szCs w:val="20"/>
                <w:lang w:eastAsia="en-AU"/>
              </w:rPr>
              <w:t>.</w:t>
            </w:r>
            <w:r w:rsidR="00C36CB9" w:rsidRPr="00D2507A">
              <w:rPr>
                <w:rFonts w:ascii="Arial" w:eastAsia="Times New Roman" w:hAnsi="Arial" w:cs="Arial"/>
                <w:sz w:val="20"/>
                <w:szCs w:val="20"/>
                <w:lang w:eastAsia="en-AU"/>
              </w:rPr>
              <w:t xml:space="preserve"> </w:t>
            </w:r>
            <w:r w:rsidRPr="00D2507A">
              <w:rPr>
                <w:rFonts w:ascii="Arial" w:hAnsi="Arial" w:cs="Arial"/>
                <w:sz w:val="20"/>
                <w:szCs w:val="20"/>
              </w:rPr>
              <w:t>Devolution to Secretaries some powers of the Public Service Board to “</w:t>
            </w:r>
            <w:r w:rsidRPr="00D2507A">
              <w:rPr>
                <w:rFonts w:ascii="Arial" w:hAnsi="Arial" w:cs="Arial"/>
                <w:color w:val="000000"/>
                <w:spacing w:val="4"/>
                <w:sz w:val="20"/>
                <w:szCs w:val="20"/>
                <w:shd w:val="clear" w:color="auto" w:fill="FFFFFF"/>
              </w:rPr>
              <w:t>create, classify and abolish public service offices” (APSC, Ch. 6 – Towards the end of an era). Board maintains the ability to classify SES positions.</w:t>
            </w:r>
          </w:p>
          <w:p w14:paraId="5931B1EB" w14:textId="77777777" w:rsidR="00C966E0" w:rsidRPr="00D2507A" w:rsidRDefault="00C966E0">
            <w:pPr>
              <w:rPr>
                <w:rFonts w:ascii="Arial" w:hAnsi="Arial" w:cs="Arial"/>
              </w:rPr>
            </w:pPr>
          </w:p>
          <w:p w14:paraId="6283664D" w14:textId="77777777" w:rsidR="00A14C50" w:rsidRPr="00D2507A" w:rsidRDefault="009C324C">
            <w:pPr>
              <w:rPr>
                <w:rFonts w:ascii="Arial" w:hAnsi="Arial" w:cs="Arial"/>
                <w:sz w:val="20"/>
                <w:szCs w:val="20"/>
                <w:shd w:val="clear" w:color="auto" w:fill="FFFFFF"/>
              </w:rPr>
            </w:pPr>
            <w:hyperlink r:id="rId101" w:history="1">
              <w:r w:rsidR="009B4C7C" w:rsidRPr="00D2507A">
                <w:rPr>
                  <w:rStyle w:val="Hyperlink"/>
                  <w:rFonts w:ascii="Arial" w:hAnsi="Arial" w:cs="Arial"/>
                  <w:i/>
                  <w:iCs/>
                  <w:color w:val="auto"/>
                  <w:sz w:val="20"/>
                  <w:szCs w:val="20"/>
                  <w:u w:val="none"/>
                  <w:shd w:val="clear" w:color="auto" w:fill="FFFFFF"/>
                </w:rPr>
                <w:t>Merit Protection (Australian Government Employees) Act 1984</w:t>
              </w:r>
            </w:hyperlink>
            <w:r w:rsidR="009B4C7C" w:rsidRPr="00D2507A">
              <w:rPr>
                <w:rFonts w:ascii="Arial" w:hAnsi="Arial" w:cs="Arial"/>
                <w:i/>
                <w:iCs/>
                <w:sz w:val="20"/>
                <w:szCs w:val="20"/>
                <w:shd w:val="clear" w:color="auto" w:fill="FFFFFF"/>
              </w:rPr>
              <w:t> </w:t>
            </w:r>
            <w:r w:rsidR="009B4C7C" w:rsidRPr="00D2507A">
              <w:rPr>
                <w:rFonts w:ascii="Arial" w:hAnsi="Arial" w:cs="Arial"/>
                <w:sz w:val="20"/>
                <w:szCs w:val="20"/>
                <w:shd w:val="clear" w:color="auto" w:fill="FFFFFF"/>
              </w:rPr>
              <w:t>(Cth) (repealed in 1999)</w:t>
            </w:r>
          </w:p>
          <w:p w14:paraId="65F88152" w14:textId="77777777" w:rsidR="009B4C7C" w:rsidRPr="00D2507A" w:rsidRDefault="009B4C7C">
            <w:pPr>
              <w:rPr>
                <w:rFonts w:ascii="Arial" w:hAnsi="Arial" w:cs="Arial"/>
                <w:color w:val="222222"/>
                <w:sz w:val="20"/>
                <w:szCs w:val="20"/>
                <w:shd w:val="clear" w:color="auto" w:fill="FFFFFF"/>
              </w:rPr>
            </w:pPr>
            <w:r w:rsidRPr="00D2507A">
              <w:rPr>
                <w:rFonts w:ascii="Arial" w:hAnsi="Arial" w:cs="Arial"/>
                <w:color w:val="222222"/>
                <w:sz w:val="20"/>
                <w:szCs w:val="20"/>
                <w:shd w:val="clear" w:color="auto" w:fill="FFFFFF"/>
              </w:rPr>
              <w:t xml:space="preserve">The Merit Protection and Review Agency </w:t>
            </w:r>
            <w:r w:rsidR="003B168F" w:rsidRPr="00D2507A">
              <w:rPr>
                <w:rFonts w:ascii="Arial" w:hAnsi="Arial" w:cs="Arial"/>
                <w:color w:val="222222"/>
                <w:sz w:val="20"/>
                <w:szCs w:val="20"/>
                <w:shd w:val="clear" w:color="auto" w:fill="FFFFFF"/>
              </w:rPr>
              <w:t xml:space="preserve">was </w:t>
            </w:r>
            <w:r w:rsidRPr="00D2507A">
              <w:rPr>
                <w:rFonts w:ascii="Arial" w:hAnsi="Arial" w:cs="Arial"/>
                <w:color w:val="222222"/>
                <w:sz w:val="20"/>
                <w:szCs w:val="20"/>
                <w:shd w:val="clear" w:color="auto" w:fill="FFFFFF"/>
              </w:rPr>
              <w:t>established to ensure actions taken in relation to Commonwealth employees are fair and equitable (Verspaandonk et al, 2010).</w:t>
            </w:r>
          </w:p>
          <w:p w14:paraId="09860F78" w14:textId="77777777" w:rsidR="00FF6FDF" w:rsidRPr="00D2507A" w:rsidRDefault="00FF6FDF">
            <w:pPr>
              <w:rPr>
                <w:rFonts w:ascii="Arial" w:hAnsi="Arial" w:cs="Arial"/>
                <w:color w:val="222222"/>
                <w:sz w:val="20"/>
                <w:szCs w:val="20"/>
                <w:shd w:val="clear" w:color="auto" w:fill="FFFFFF"/>
              </w:rPr>
            </w:pPr>
          </w:p>
          <w:p w14:paraId="770C188D" w14:textId="77777777" w:rsidR="00FF6FDF" w:rsidRPr="00D2507A" w:rsidRDefault="00FF6FDF">
            <w:pPr>
              <w:rPr>
                <w:rFonts w:ascii="Arial" w:hAnsi="Arial" w:cs="Arial"/>
                <w:sz w:val="20"/>
                <w:szCs w:val="20"/>
                <w:shd w:val="clear" w:color="auto" w:fill="FFFFFF"/>
              </w:rPr>
            </w:pPr>
          </w:p>
          <w:p w14:paraId="2616CEA3" w14:textId="77777777" w:rsidR="00FF6FDF" w:rsidRPr="00D2507A" w:rsidRDefault="00FF6FDF">
            <w:pPr>
              <w:rPr>
                <w:rFonts w:ascii="Arial" w:hAnsi="Arial" w:cs="Arial"/>
                <w:sz w:val="20"/>
                <w:szCs w:val="20"/>
                <w:shd w:val="clear" w:color="auto" w:fill="FFFFFF"/>
              </w:rPr>
            </w:pPr>
          </w:p>
          <w:p w14:paraId="54020EF7" w14:textId="77777777" w:rsidR="00FF6FDF" w:rsidRPr="00D2507A" w:rsidRDefault="00FF6FDF">
            <w:pPr>
              <w:rPr>
                <w:rFonts w:ascii="Arial" w:hAnsi="Arial" w:cs="Arial"/>
                <w:sz w:val="20"/>
                <w:szCs w:val="20"/>
                <w:shd w:val="clear" w:color="auto" w:fill="FFFFFF"/>
              </w:rPr>
            </w:pPr>
          </w:p>
          <w:p w14:paraId="6E050C12" w14:textId="77777777" w:rsidR="00FF6FDF" w:rsidRPr="00D2507A" w:rsidRDefault="00FF6FDF">
            <w:pPr>
              <w:rPr>
                <w:rFonts w:ascii="Arial" w:hAnsi="Arial" w:cs="Arial"/>
                <w:sz w:val="20"/>
                <w:szCs w:val="20"/>
                <w:shd w:val="clear" w:color="auto" w:fill="FFFFFF"/>
              </w:rPr>
            </w:pPr>
          </w:p>
          <w:p w14:paraId="52ACEF6C" w14:textId="77777777" w:rsidR="00FF6FDF" w:rsidRPr="00D2507A" w:rsidRDefault="00FF6FDF">
            <w:pPr>
              <w:rPr>
                <w:rFonts w:ascii="Arial" w:hAnsi="Arial" w:cs="Arial"/>
                <w:sz w:val="20"/>
                <w:szCs w:val="20"/>
                <w:shd w:val="clear" w:color="auto" w:fill="FFFFFF"/>
              </w:rPr>
            </w:pPr>
          </w:p>
          <w:p w14:paraId="4F69D6D4" w14:textId="77777777" w:rsidR="00FF6FDF" w:rsidRPr="00D2507A" w:rsidRDefault="00FF6FDF">
            <w:pPr>
              <w:rPr>
                <w:rFonts w:ascii="Arial" w:hAnsi="Arial" w:cs="Arial"/>
                <w:sz w:val="20"/>
                <w:szCs w:val="20"/>
                <w:shd w:val="clear" w:color="auto" w:fill="FFFFFF"/>
              </w:rPr>
            </w:pPr>
          </w:p>
          <w:p w14:paraId="2A635FA1" w14:textId="77777777" w:rsidR="00FF6FDF" w:rsidRPr="00D2507A" w:rsidRDefault="00FF6FDF">
            <w:pPr>
              <w:rPr>
                <w:rFonts w:ascii="Arial" w:hAnsi="Arial" w:cs="Arial"/>
                <w:sz w:val="20"/>
                <w:szCs w:val="20"/>
                <w:shd w:val="clear" w:color="auto" w:fill="FFFFFF"/>
              </w:rPr>
            </w:pPr>
          </w:p>
          <w:p w14:paraId="41586A72" w14:textId="77777777" w:rsidR="00FF6FDF" w:rsidRPr="00D2507A" w:rsidRDefault="00FF6FDF">
            <w:pPr>
              <w:rPr>
                <w:rFonts w:ascii="Arial" w:hAnsi="Arial" w:cs="Arial"/>
                <w:sz w:val="20"/>
                <w:szCs w:val="20"/>
                <w:shd w:val="clear" w:color="auto" w:fill="FFFFFF"/>
              </w:rPr>
            </w:pPr>
          </w:p>
          <w:p w14:paraId="77F871C6" w14:textId="77777777" w:rsidR="00FF6FDF" w:rsidRPr="00D2507A" w:rsidRDefault="00FF6FDF">
            <w:pPr>
              <w:rPr>
                <w:rFonts w:ascii="Arial" w:hAnsi="Arial" w:cs="Arial"/>
                <w:sz w:val="20"/>
                <w:szCs w:val="20"/>
                <w:shd w:val="clear" w:color="auto" w:fill="FFFFFF"/>
              </w:rPr>
            </w:pPr>
          </w:p>
          <w:p w14:paraId="1131BB62" w14:textId="77777777" w:rsidR="009B4C7C" w:rsidRPr="00D2507A" w:rsidRDefault="009B4C7C">
            <w:pPr>
              <w:rPr>
                <w:rFonts w:ascii="Arial" w:hAnsi="Arial" w:cs="Arial"/>
              </w:rPr>
            </w:pPr>
          </w:p>
        </w:tc>
      </w:tr>
      <w:tr w:rsidR="00A14C50" w:rsidRPr="00D2507A" w14:paraId="5CE4E47C" w14:textId="77777777" w:rsidTr="007700DF">
        <w:tc>
          <w:tcPr>
            <w:tcW w:w="988" w:type="dxa"/>
          </w:tcPr>
          <w:p w14:paraId="422E4B29" w14:textId="77777777" w:rsidR="00A14C50" w:rsidRPr="00D2507A" w:rsidRDefault="00A14C50">
            <w:pPr>
              <w:rPr>
                <w:rFonts w:ascii="Arial" w:hAnsi="Arial" w:cs="Arial"/>
              </w:rPr>
            </w:pPr>
            <w:r w:rsidRPr="00D2507A">
              <w:rPr>
                <w:rFonts w:ascii="Arial" w:hAnsi="Arial" w:cs="Arial"/>
                <w:b/>
                <w:bCs/>
              </w:rPr>
              <w:t>1985</w:t>
            </w:r>
          </w:p>
        </w:tc>
        <w:tc>
          <w:tcPr>
            <w:tcW w:w="3543" w:type="dxa"/>
          </w:tcPr>
          <w:p w14:paraId="0506393E" w14:textId="77777777" w:rsidR="00A14C50" w:rsidRPr="00D2507A" w:rsidRDefault="00A14C50">
            <w:pPr>
              <w:rPr>
                <w:rFonts w:ascii="Arial" w:hAnsi="Arial" w:cs="Arial"/>
              </w:rPr>
            </w:pPr>
            <w:r w:rsidRPr="00D2507A">
              <w:rPr>
                <w:rFonts w:ascii="Arial" w:hAnsi="Arial" w:cs="Arial"/>
                <w:sz w:val="20"/>
                <w:szCs w:val="20"/>
              </w:rPr>
              <w:t>Promoting proficiency, equity and responsiveness – acknowledge renewed attacks on the performance and productivity of the APS and debate around the role of the public sector</w:t>
            </w:r>
            <w:r w:rsidR="003B168F" w:rsidRPr="00D2507A">
              <w:rPr>
                <w:rFonts w:ascii="Arial" w:hAnsi="Arial" w:cs="Arial"/>
                <w:sz w:val="20"/>
                <w:szCs w:val="20"/>
              </w:rPr>
              <w:t>.</w:t>
            </w:r>
          </w:p>
          <w:p w14:paraId="5ACEAEBA" w14:textId="77777777" w:rsidR="00A14C50" w:rsidRPr="00D2507A" w:rsidRDefault="00A14C50">
            <w:pPr>
              <w:rPr>
                <w:rFonts w:ascii="Arial" w:hAnsi="Arial" w:cs="Arial"/>
              </w:rPr>
            </w:pPr>
            <w:r w:rsidRPr="00D2507A">
              <w:rPr>
                <w:rFonts w:ascii="Arial" w:hAnsi="Arial" w:cs="Arial"/>
                <w:sz w:val="20"/>
                <w:szCs w:val="20"/>
              </w:rPr>
              <w:t xml:space="preserve">Senior executive staffing unit created </w:t>
            </w:r>
          </w:p>
          <w:p w14:paraId="4612000B" w14:textId="77777777" w:rsidR="00A14C50" w:rsidRPr="00D2507A" w:rsidRDefault="00A14C50">
            <w:pPr>
              <w:rPr>
                <w:rFonts w:ascii="Arial" w:hAnsi="Arial" w:cs="Arial"/>
              </w:rPr>
            </w:pPr>
            <w:r w:rsidRPr="00D2507A">
              <w:rPr>
                <w:rFonts w:ascii="Arial" w:hAnsi="Arial" w:cs="Arial"/>
                <w:sz w:val="20"/>
                <w:szCs w:val="20"/>
              </w:rPr>
              <w:t xml:space="preserve">SES </w:t>
            </w:r>
            <w:r w:rsidR="003B168F" w:rsidRPr="00D2507A">
              <w:rPr>
                <w:rFonts w:ascii="Arial" w:hAnsi="Arial" w:cs="Arial"/>
                <w:sz w:val="20"/>
                <w:szCs w:val="20"/>
              </w:rPr>
              <w:t>remuneration</w:t>
            </w:r>
            <w:r w:rsidRPr="00D2507A">
              <w:rPr>
                <w:rFonts w:ascii="Arial" w:hAnsi="Arial" w:cs="Arial"/>
                <w:sz w:val="20"/>
                <w:szCs w:val="20"/>
              </w:rPr>
              <w:t xml:space="preserve"> noted as being behind those in the private sector</w:t>
            </w:r>
          </w:p>
          <w:p w14:paraId="3B98841B" w14:textId="77777777" w:rsidR="00A14C50" w:rsidRPr="00D2507A" w:rsidRDefault="00A14C50">
            <w:pPr>
              <w:rPr>
                <w:rFonts w:ascii="Arial" w:hAnsi="Arial" w:cs="Arial"/>
              </w:rPr>
            </w:pPr>
            <w:r w:rsidRPr="00D2507A">
              <w:rPr>
                <w:rFonts w:ascii="Arial" w:hAnsi="Arial" w:cs="Arial"/>
                <w:sz w:val="20"/>
                <w:szCs w:val="20"/>
              </w:rPr>
              <w:t>Board developing an approach to mobility</w:t>
            </w:r>
          </w:p>
          <w:p w14:paraId="6510DF0A" w14:textId="77777777" w:rsidR="00A14C50" w:rsidRPr="00D2507A" w:rsidRDefault="00A14C50">
            <w:pPr>
              <w:rPr>
                <w:rFonts w:ascii="Arial" w:hAnsi="Arial" w:cs="Arial"/>
              </w:rPr>
            </w:pPr>
            <w:r w:rsidRPr="00D2507A">
              <w:rPr>
                <w:rFonts w:ascii="Arial" w:hAnsi="Arial" w:cs="Arial"/>
                <w:sz w:val="20"/>
                <w:szCs w:val="20"/>
              </w:rPr>
              <w:t>Board establish</w:t>
            </w:r>
            <w:r w:rsidR="008B2FE2" w:rsidRPr="00D2507A">
              <w:rPr>
                <w:rFonts w:ascii="Arial" w:hAnsi="Arial" w:cs="Arial"/>
                <w:sz w:val="20"/>
                <w:szCs w:val="20"/>
              </w:rPr>
              <w:t>ed</w:t>
            </w:r>
            <w:r w:rsidRPr="00D2507A">
              <w:rPr>
                <w:rFonts w:ascii="Arial" w:hAnsi="Arial" w:cs="Arial"/>
                <w:sz w:val="20"/>
                <w:szCs w:val="20"/>
              </w:rPr>
              <w:t xml:space="preserve"> a senior executive Inventory – central registry of staff, background and skills</w:t>
            </w:r>
            <w:r w:rsidR="003B168F" w:rsidRPr="00D2507A">
              <w:rPr>
                <w:rFonts w:ascii="Arial" w:hAnsi="Arial" w:cs="Arial"/>
                <w:sz w:val="20"/>
                <w:szCs w:val="20"/>
              </w:rPr>
              <w:t>.</w:t>
            </w:r>
          </w:p>
          <w:p w14:paraId="53497DAA" w14:textId="77777777" w:rsidR="00A14C50" w:rsidRPr="00D2507A" w:rsidRDefault="00A14C50">
            <w:pPr>
              <w:rPr>
                <w:rFonts w:ascii="Arial" w:hAnsi="Arial" w:cs="Arial"/>
              </w:rPr>
            </w:pPr>
            <w:r w:rsidRPr="00D2507A">
              <w:rPr>
                <w:rFonts w:ascii="Arial" w:hAnsi="Arial" w:cs="Arial"/>
                <w:sz w:val="20"/>
                <w:szCs w:val="20"/>
              </w:rPr>
              <w:t>Work started on SES staff appraisal scheme for assessing performance</w:t>
            </w:r>
            <w:r w:rsidR="003B168F" w:rsidRPr="00D2507A">
              <w:rPr>
                <w:rFonts w:ascii="Arial" w:hAnsi="Arial" w:cs="Arial"/>
                <w:sz w:val="20"/>
                <w:szCs w:val="20"/>
              </w:rPr>
              <w:t>.</w:t>
            </w:r>
          </w:p>
          <w:p w14:paraId="4566C656" w14:textId="77777777" w:rsidR="00A14C50" w:rsidRPr="00D2507A" w:rsidRDefault="00A14C50">
            <w:pPr>
              <w:rPr>
                <w:rFonts w:ascii="Arial" w:hAnsi="Arial" w:cs="Arial"/>
              </w:rPr>
            </w:pPr>
            <w:r w:rsidRPr="00D2507A">
              <w:rPr>
                <w:rFonts w:ascii="Arial" w:hAnsi="Arial" w:cs="Arial"/>
                <w:sz w:val="20"/>
                <w:szCs w:val="20"/>
              </w:rPr>
              <w:t>Redeployment and retirement of SES on invalidity grounds established</w:t>
            </w:r>
            <w:r w:rsidR="003B168F" w:rsidRPr="00D2507A">
              <w:rPr>
                <w:rFonts w:ascii="Arial" w:hAnsi="Arial" w:cs="Arial"/>
                <w:sz w:val="20"/>
                <w:szCs w:val="20"/>
              </w:rPr>
              <w:t>.</w:t>
            </w:r>
          </w:p>
          <w:p w14:paraId="12D3BA72" w14:textId="77777777" w:rsidR="00A14C50" w:rsidRPr="00D2507A" w:rsidRDefault="003B168F" w:rsidP="00494DB8">
            <w:pPr>
              <w:rPr>
                <w:rFonts w:ascii="Arial" w:hAnsi="Arial" w:cs="Arial"/>
              </w:rPr>
            </w:pPr>
            <w:r w:rsidRPr="00D2507A">
              <w:rPr>
                <w:rFonts w:ascii="Arial" w:hAnsi="Arial" w:cs="Arial"/>
                <w:sz w:val="20"/>
                <w:szCs w:val="20"/>
              </w:rPr>
              <w:t>Six</w:t>
            </w:r>
            <w:r w:rsidR="00A14C50" w:rsidRPr="00D2507A">
              <w:rPr>
                <w:rFonts w:ascii="Arial" w:hAnsi="Arial" w:cs="Arial"/>
                <w:sz w:val="20"/>
                <w:szCs w:val="20"/>
              </w:rPr>
              <w:t xml:space="preserve"> levels of SES being reconsidered in pursuit of flatter structures – removing unnecessary levels of control and communication</w:t>
            </w:r>
            <w:r w:rsidRPr="00D2507A">
              <w:rPr>
                <w:rFonts w:ascii="Arial" w:hAnsi="Arial" w:cs="Arial"/>
                <w:sz w:val="20"/>
                <w:szCs w:val="20"/>
              </w:rPr>
              <w:t>.</w:t>
            </w:r>
            <w:r w:rsidR="00A14C50" w:rsidRPr="00D2507A">
              <w:rPr>
                <w:rFonts w:ascii="Arial" w:hAnsi="Arial" w:cs="Arial"/>
              </w:rPr>
              <w:t xml:space="preserve"> </w:t>
            </w:r>
          </w:p>
        </w:tc>
        <w:tc>
          <w:tcPr>
            <w:tcW w:w="3544" w:type="dxa"/>
          </w:tcPr>
          <w:p w14:paraId="5FA45BCA" w14:textId="77777777" w:rsidR="00A14C50" w:rsidRPr="00D2507A" w:rsidRDefault="00A14C50">
            <w:pPr>
              <w:rPr>
                <w:rFonts w:ascii="Arial" w:hAnsi="Arial" w:cs="Arial"/>
              </w:rPr>
            </w:pPr>
            <w:r w:rsidRPr="00D2507A">
              <w:rPr>
                <w:rFonts w:ascii="Arial" w:hAnsi="Arial" w:cs="Arial"/>
              </w:rPr>
              <w:t xml:space="preserve"> </w:t>
            </w:r>
          </w:p>
        </w:tc>
        <w:tc>
          <w:tcPr>
            <w:tcW w:w="3686" w:type="dxa"/>
          </w:tcPr>
          <w:p w14:paraId="3F622CF3" w14:textId="77777777" w:rsidR="00A14C50" w:rsidRPr="00D2507A" w:rsidRDefault="00A14C50">
            <w:pPr>
              <w:rPr>
                <w:rFonts w:ascii="Arial" w:hAnsi="Arial" w:cs="Arial"/>
              </w:rPr>
            </w:pPr>
            <w:r w:rsidRPr="00D2507A">
              <w:rPr>
                <w:rFonts w:ascii="Arial" w:hAnsi="Arial" w:cs="Arial"/>
              </w:rPr>
              <w:t xml:space="preserve"> </w:t>
            </w:r>
          </w:p>
        </w:tc>
        <w:tc>
          <w:tcPr>
            <w:tcW w:w="3685" w:type="dxa"/>
          </w:tcPr>
          <w:p w14:paraId="34633494" w14:textId="77777777" w:rsidR="009B4C7C" w:rsidRPr="00D2507A" w:rsidRDefault="009B4C7C" w:rsidP="009B4C7C">
            <w:pPr>
              <w:rPr>
                <w:rFonts w:ascii="Arial" w:hAnsi="Arial" w:cs="Arial"/>
              </w:rPr>
            </w:pPr>
          </w:p>
        </w:tc>
      </w:tr>
      <w:tr w:rsidR="00A14C50" w:rsidRPr="00D2507A" w14:paraId="0E05F546" w14:textId="77777777" w:rsidTr="007700DF">
        <w:tc>
          <w:tcPr>
            <w:tcW w:w="988" w:type="dxa"/>
          </w:tcPr>
          <w:p w14:paraId="541E5744" w14:textId="77777777" w:rsidR="00A14C50" w:rsidRPr="00D2507A" w:rsidRDefault="00A14C50">
            <w:pPr>
              <w:rPr>
                <w:rFonts w:ascii="Arial" w:hAnsi="Arial" w:cs="Arial"/>
              </w:rPr>
            </w:pPr>
            <w:r w:rsidRPr="00D2507A">
              <w:rPr>
                <w:rFonts w:ascii="Arial" w:hAnsi="Arial" w:cs="Arial"/>
                <w:b/>
                <w:bCs/>
              </w:rPr>
              <w:t>1986</w:t>
            </w:r>
          </w:p>
        </w:tc>
        <w:tc>
          <w:tcPr>
            <w:tcW w:w="3543" w:type="dxa"/>
          </w:tcPr>
          <w:p w14:paraId="2B06ACF6" w14:textId="77777777" w:rsidR="00A14C50" w:rsidRPr="00D2507A" w:rsidRDefault="00A14C50">
            <w:pPr>
              <w:rPr>
                <w:rFonts w:ascii="Arial" w:hAnsi="Arial" w:cs="Arial"/>
              </w:rPr>
            </w:pPr>
            <w:r w:rsidRPr="00D2507A">
              <w:rPr>
                <w:rFonts w:ascii="Arial" w:hAnsi="Arial" w:cs="Arial"/>
                <w:sz w:val="20"/>
                <w:szCs w:val="20"/>
              </w:rPr>
              <w:t>Measures to streamline APS work processes for 21 century – increase productivity and cost effectiveness.</w:t>
            </w:r>
          </w:p>
          <w:p w14:paraId="3A262A5E" w14:textId="77777777" w:rsidR="00A14C50" w:rsidRPr="00D2507A" w:rsidRDefault="00A14C50">
            <w:pPr>
              <w:rPr>
                <w:rFonts w:ascii="Arial" w:hAnsi="Arial" w:cs="Arial"/>
              </w:rPr>
            </w:pPr>
            <w:r w:rsidRPr="00D2507A">
              <w:rPr>
                <w:rFonts w:ascii="Arial" w:hAnsi="Arial" w:cs="Arial"/>
                <w:sz w:val="20"/>
                <w:szCs w:val="20"/>
              </w:rPr>
              <w:t xml:space="preserve">Difficult economic situation </w:t>
            </w:r>
          </w:p>
          <w:p w14:paraId="6534192F" w14:textId="77777777" w:rsidR="00A14C50" w:rsidRPr="00D2507A" w:rsidRDefault="00A14C50">
            <w:pPr>
              <w:rPr>
                <w:rFonts w:ascii="Arial" w:hAnsi="Arial" w:cs="Arial"/>
              </w:rPr>
            </w:pPr>
            <w:r w:rsidRPr="00D2507A">
              <w:rPr>
                <w:rFonts w:ascii="Arial" w:hAnsi="Arial" w:cs="Arial"/>
                <w:sz w:val="20"/>
                <w:szCs w:val="20"/>
              </w:rPr>
              <w:t>Expanding series of program management performance reviews in the search for greater productivity at lower cost – office structures review - claims there is a change in education level, capacities and attitudes in staff body.</w:t>
            </w:r>
          </w:p>
          <w:p w14:paraId="1AB71364" w14:textId="77777777" w:rsidR="00A14C50" w:rsidRPr="00D2507A" w:rsidRDefault="00A14C50">
            <w:pPr>
              <w:rPr>
                <w:rFonts w:ascii="Arial" w:hAnsi="Arial" w:cs="Arial"/>
              </w:rPr>
            </w:pPr>
            <w:r w:rsidRPr="00D2507A">
              <w:rPr>
                <w:rFonts w:ascii="Arial" w:hAnsi="Arial" w:cs="Arial"/>
                <w:sz w:val="20"/>
                <w:szCs w:val="20"/>
              </w:rPr>
              <w:t>Note need to continue to enhance recruitment selection development and assignment of SES.</w:t>
            </w:r>
          </w:p>
          <w:p w14:paraId="7C6FABB5" w14:textId="77777777" w:rsidR="00A14C50" w:rsidRPr="00D2507A" w:rsidRDefault="00A14C50">
            <w:pPr>
              <w:rPr>
                <w:rFonts w:ascii="Arial" w:hAnsi="Arial" w:cs="Arial"/>
              </w:rPr>
            </w:pPr>
            <w:r w:rsidRPr="00D2507A">
              <w:rPr>
                <w:rFonts w:ascii="Arial" w:hAnsi="Arial" w:cs="Arial"/>
                <w:sz w:val="20"/>
                <w:szCs w:val="20"/>
              </w:rPr>
              <w:t>Note disparities between private and public sector senior executive remuneration – partial reason for reduction in outside applicants?</w:t>
            </w:r>
          </w:p>
          <w:p w14:paraId="631B2A6D" w14:textId="77777777" w:rsidR="00A14C50" w:rsidRPr="00D2507A" w:rsidRDefault="00A14C50">
            <w:pPr>
              <w:rPr>
                <w:rFonts w:ascii="Arial" w:hAnsi="Arial" w:cs="Arial"/>
              </w:rPr>
            </w:pPr>
            <w:r w:rsidRPr="00D2507A">
              <w:rPr>
                <w:rFonts w:ascii="Arial" w:hAnsi="Arial" w:cs="Arial"/>
                <w:sz w:val="20"/>
                <w:szCs w:val="20"/>
              </w:rPr>
              <w:t>Still very significant gender disparity</w:t>
            </w:r>
          </w:p>
          <w:p w14:paraId="24377230" w14:textId="77777777" w:rsidR="00A14C50" w:rsidRPr="00D2507A" w:rsidRDefault="00A14C50">
            <w:pPr>
              <w:rPr>
                <w:rFonts w:ascii="Arial" w:hAnsi="Arial" w:cs="Arial"/>
              </w:rPr>
            </w:pPr>
            <w:r w:rsidRPr="00D2507A">
              <w:rPr>
                <w:rFonts w:ascii="Arial" w:hAnsi="Arial" w:cs="Arial"/>
                <w:sz w:val="20"/>
                <w:szCs w:val="20"/>
              </w:rPr>
              <w:t>Concept of SES mobility still not widely accepted.</w:t>
            </w:r>
          </w:p>
          <w:p w14:paraId="7E246610" w14:textId="77777777" w:rsidR="00A14C50" w:rsidRPr="00D2507A" w:rsidRDefault="00A14C50">
            <w:pPr>
              <w:rPr>
                <w:rFonts w:ascii="Arial" w:hAnsi="Arial" w:cs="Arial"/>
              </w:rPr>
            </w:pPr>
            <w:r w:rsidRPr="00D2507A">
              <w:rPr>
                <w:rFonts w:ascii="Arial" w:hAnsi="Arial" w:cs="Arial"/>
                <w:sz w:val="20"/>
                <w:szCs w:val="20"/>
              </w:rPr>
              <w:t>Consultation during this year over performance appraisal system for SES – still considering options – different models to be tested.</w:t>
            </w:r>
          </w:p>
          <w:p w14:paraId="556C70B8" w14:textId="77777777" w:rsidR="00A14C50" w:rsidRPr="00D2507A" w:rsidRDefault="00A14C50">
            <w:pPr>
              <w:rPr>
                <w:rFonts w:ascii="Arial" w:hAnsi="Arial" w:cs="Arial"/>
              </w:rPr>
            </w:pPr>
            <w:r w:rsidRPr="00D2507A">
              <w:rPr>
                <w:rFonts w:ascii="Arial" w:hAnsi="Arial" w:cs="Arial"/>
                <w:sz w:val="20"/>
                <w:szCs w:val="20"/>
              </w:rPr>
              <w:t>Note high need for training for SES across a wide range of topics.</w:t>
            </w:r>
          </w:p>
          <w:p w14:paraId="3C2D14E4" w14:textId="77777777" w:rsidR="00A14C50" w:rsidRPr="00D2507A" w:rsidRDefault="00A14C50">
            <w:pPr>
              <w:rPr>
                <w:rFonts w:ascii="Arial" w:hAnsi="Arial" w:cs="Arial"/>
              </w:rPr>
            </w:pPr>
            <w:r w:rsidRPr="00D2507A">
              <w:rPr>
                <w:rFonts w:ascii="Arial" w:hAnsi="Arial" w:cs="Arial"/>
                <w:sz w:val="20"/>
                <w:szCs w:val="20"/>
              </w:rPr>
              <w:t>In this year, Senior Executive Staffing unit embarked on project to increase EEO in SES-starting with women - drawing attention to conditions such as maternity leave – selection criteria monitored to ensure that consistent with EEO policy – where possible included women in selection advisory committees</w:t>
            </w:r>
          </w:p>
          <w:p w14:paraId="288744B3" w14:textId="77777777" w:rsidR="00A14C50" w:rsidRPr="00D2507A" w:rsidRDefault="00A14C50">
            <w:pPr>
              <w:rPr>
                <w:rFonts w:ascii="Arial" w:hAnsi="Arial" w:cs="Arial"/>
              </w:rPr>
            </w:pPr>
            <w:r w:rsidRPr="00D2507A">
              <w:rPr>
                <w:rFonts w:ascii="Arial" w:hAnsi="Arial" w:cs="Arial"/>
                <w:sz w:val="20"/>
                <w:szCs w:val="20"/>
              </w:rPr>
              <w:t xml:space="preserve"> </w:t>
            </w:r>
          </w:p>
        </w:tc>
        <w:tc>
          <w:tcPr>
            <w:tcW w:w="3544" w:type="dxa"/>
          </w:tcPr>
          <w:p w14:paraId="686340A5" w14:textId="77777777" w:rsidR="00A14C50" w:rsidRPr="00D2507A" w:rsidRDefault="00A14C50">
            <w:pPr>
              <w:rPr>
                <w:rFonts w:ascii="Arial" w:hAnsi="Arial" w:cs="Arial"/>
              </w:rPr>
            </w:pPr>
            <w:r w:rsidRPr="00D2507A">
              <w:rPr>
                <w:rFonts w:ascii="Arial" w:hAnsi="Arial" w:cs="Arial"/>
              </w:rPr>
              <w:t xml:space="preserve"> </w:t>
            </w:r>
          </w:p>
        </w:tc>
        <w:tc>
          <w:tcPr>
            <w:tcW w:w="3686" w:type="dxa"/>
          </w:tcPr>
          <w:p w14:paraId="42B3EDEE" w14:textId="77777777" w:rsidR="00A14C50" w:rsidRPr="00D2507A" w:rsidRDefault="00A14C50">
            <w:pPr>
              <w:rPr>
                <w:rFonts w:ascii="Arial" w:hAnsi="Arial" w:cs="Arial"/>
              </w:rPr>
            </w:pPr>
            <w:r w:rsidRPr="00D2507A">
              <w:rPr>
                <w:rFonts w:ascii="Arial" w:hAnsi="Arial" w:cs="Arial"/>
              </w:rPr>
              <w:t xml:space="preserve"> </w:t>
            </w:r>
          </w:p>
        </w:tc>
        <w:tc>
          <w:tcPr>
            <w:tcW w:w="3685" w:type="dxa"/>
          </w:tcPr>
          <w:p w14:paraId="0BBBA432" w14:textId="77777777" w:rsidR="00D24990" w:rsidRPr="00D2507A" w:rsidRDefault="00D24990" w:rsidP="00D24990">
            <w:pPr>
              <w:rPr>
                <w:rFonts w:ascii="Arial" w:hAnsi="Arial" w:cs="Arial"/>
                <w:i/>
                <w:iCs/>
                <w:sz w:val="20"/>
                <w:szCs w:val="20"/>
              </w:rPr>
            </w:pPr>
            <w:r w:rsidRPr="00D2507A">
              <w:rPr>
                <w:rFonts w:ascii="Arial" w:hAnsi="Arial" w:cs="Arial"/>
                <w:sz w:val="20"/>
                <w:szCs w:val="20"/>
              </w:rPr>
              <w:t xml:space="preserve">Dec: </w:t>
            </w:r>
            <w:r w:rsidRPr="00D2507A">
              <w:rPr>
                <w:rFonts w:ascii="Arial" w:hAnsi="Arial" w:cs="Arial"/>
                <w:i/>
                <w:iCs/>
                <w:sz w:val="20"/>
                <w:szCs w:val="20"/>
              </w:rPr>
              <w:t>Public Service Legislation (Streamlining) Act 1986</w:t>
            </w:r>
          </w:p>
          <w:p w14:paraId="3896D8BF" w14:textId="77777777" w:rsidR="00A14C50" w:rsidRPr="00D2507A" w:rsidRDefault="00D24990" w:rsidP="00D24990">
            <w:pPr>
              <w:rPr>
                <w:rFonts w:ascii="Arial" w:hAnsi="Arial" w:cs="Arial"/>
              </w:rPr>
            </w:pPr>
            <w:r w:rsidRPr="00D2507A">
              <w:rPr>
                <w:rFonts w:ascii="Arial" w:hAnsi="Arial" w:cs="Arial"/>
                <w:sz w:val="20"/>
                <w:szCs w:val="20"/>
              </w:rPr>
              <w:t>Amends parts of the</w:t>
            </w:r>
            <w:r w:rsidRPr="00D2507A">
              <w:rPr>
                <w:rFonts w:ascii="Arial" w:hAnsi="Arial" w:cs="Arial"/>
                <w:i/>
                <w:iCs/>
                <w:sz w:val="20"/>
                <w:szCs w:val="20"/>
              </w:rPr>
              <w:t xml:space="preserve"> Public Service Act 1922, </w:t>
            </w:r>
            <w:r w:rsidRPr="00D2507A">
              <w:rPr>
                <w:rFonts w:ascii="Arial" w:hAnsi="Arial" w:cs="Arial"/>
                <w:sz w:val="20"/>
                <w:szCs w:val="20"/>
              </w:rPr>
              <w:t>substituting a new section 10 – Constitution of the APS and section 5 – Head of the Public Service Board, as well amendments related to Secretaries of Departments (ss 16 and 27) and fixed-term appointments (s. 28).</w:t>
            </w:r>
          </w:p>
        </w:tc>
      </w:tr>
      <w:tr w:rsidR="00A14C50" w:rsidRPr="00D2507A" w14:paraId="4D5F3330" w14:textId="77777777" w:rsidTr="007700DF">
        <w:tc>
          <w:tcPr>
            <w:tcW w:w="988" w:type="dxa"/>
          </w:tcPr>
          <w:p w14:paraId="159F48C3" w14:textId="77777777" w:rsidR="00A14C50" w:rsidRPr="00D2507A" w:rsidRDefault="00A14C50">
            <w:pPr>
              <w:rPr>
                <w:rFonts w:ascii="Arial" w:hAnsi="Arial" w:cs="Arial"/>
              </w:rPr>
            </w:pPr>
            <w:r w:rsidRPr="00D2507A">
              <w:rPr>
                <w:rFonts w:ascii="Arial" w:hAnsi="Arial" w:cs="Arial"/>
                <w:b/>
                <w:bCs/>
              </w:rPr>
              <w:t>1987</w:t>
            </w:r>
          </w:p>
        </w:tc>
        <w:tc>
          <w:tcPr>
            <w:tcW w:w="3543" w:type="dxa"/>
          </w:tcPr>
          <w:p w14:paraId="1AB71B83" w14:textId="77777777" w:rsidR="00A14C50" w:rsidRPr="00D2507A" w:rsidRDefault="00A14C50">
            <w:pPr>
              <w:rPr>
                <w:rFonts w:ascii="Arial" w:hAnsi="Arial" w:cs="Arial"/>
              </w:rPr>
            </w:pPr>
            <w:r w:rsidRPr="00D2507A">
              <w:rPr>
                <w:rFonts w:ascii="Arial" w:hAnsi="Arial" w:cs="Arial"/>
                <w:sz w:val="20"/>
                <w:szCs w:val="20"/>
              </w:rPr>
              <w:t xml:space="preserve"> </w:t>
            </w:r>
          </w:p>
        </w:tc>
        <w:tc>
          <w:tcPr>
            <w:tcW w:w="3544" w:type="dxa"/>
          </w:tcPr>
          <w:p w14:paraId="7DA72CAE" w14:textId="77777777" w:rsidR="00A14C50" w:rsidRPr="00D2507A" w:rsidRDefault="00A14C50">
            <w:pPr>
              <w:rPr>
                <w:rFonts w:ascii="Arial" w:hAnsi="Arial" w:cs="Arial"/>
              </w:rPr>
            </w:pPr>
            <w:r w:rsidRPr="00D2507A">
              <w:rPr>
                <w:rFonts w:ascii="Arial" w:hAnsi="Arial" w:cs="Arial"/>
              </w:rPr>
              <w:t xml:space="preserve"> </w:t>
            </w:r>
          </w:p>
        </w:tc>
        <w:tc>
          <w:tcPr>
            <w:tcW w:w="3686" w:type="dxa"/>
          </w:tcPr>
          <w:p w14:paraId="116A02FA" w14:textId="77777777" w:rsidR="00A14C50" w:rsidRPr="00D2507A" w:rsidRDefault="00A14C50">
            <w:pPr>
              <w:rPr>
                <w:rFonts w:ascii="Arial" w:hAnsi="Arial" w:cs="Arial"/>
              </w:rPr>
            </w:pPr>
            <w:r w:rsidRPr="00D2507A">
              <w:rPr>
                <w:rFonts w:ascii="Arial" w:hAnsi="Arial" w:cs="Arial"/>
              </w:rPr>
              <w:t xml:space="preserve"> </w:t>
            </w:r>
          </w:p>
        </w:tc>
        <w:tc>
          <w:tcPr>
            <w:tcW w:w="3685" w:type="dxa"/>
          </w:tcPr>
          <w:p w14:paraId="2B00FCB9" w14:textId="77777777" w:rsidR="00A14C50" w:rsidRPr="00D2507A" w:rsidRDefault="009C324C">
            <w:pPr>
              <w:rPr>
                <w:rFonts w:ascii="Arial" w:hAnsi="Arial" w:cs="Arial"/>
                <w:sz w:val="20"/>
                <w:szCs w:val="20"/>
                <w:shd w:val="clear" w:color="auto" w:fill="F9F9F9"/>
              </w:rPr>
            </w:pPr>
            <w:hyperlink r:id="rId102" w:history="1">
              <w:r w:rsidR="00020510" w:rsidRPr="00D2507A">
                <w:rPr>
                  <w:rStyle w:val="Hyperlink"/>
                  <w:rFonts w:ascii="Arial" w:hAnsi="Arial" w:cs="Arial"/>
                  <w:i/>
                  <w:iCs/>
                  <w:color w:val="auto"/>
                  <w:sz w:val="20"/>
                  <w:szCs w:val="20"/>
                  <w:u w:val="none"/>
                  <w:shd w:val="clear" w:color="auto" w:fill="F9F9F9"/>
                </w:rPr>
                <w:t>Administrative Arrangements Act 1987 </w:t>
              </w:r>
            </w:hyperlink>
            <w:r w:rsidR="00020510" w:rsidRPr="00D2507A">
              <w:rPr>
                <w:rFonts w:ascii="Arial" w:hAnsi="Arial" w:cs="Arial"/>
                <w:sz w:val="20"/>
                <w:szCs w:val="20"/>
                <w:shd w:val="clear" w:color="auto" w:fill="F9F9F9"/>
              </w:rPr>
              <w:t>(Cth) (now defunct)</w:t>
            </w:r>
          </w:p>
          <w:p w14:paraId="5FEC1F1F" w14:textId="77777777" w:rsidR="00E01D96" w:rsidRPr="00D2507A" w:rsidRDefault="00020510">
            <w:pPr>
              <w:rPr>
                <w:rFonts w:ascii="Arial" w:hAnsi="Arial" w:cs="Arial"/>
                <w:i/>
                <w:iCs/>
                <w:color w:val="222222"/>
                <w:sz w:val="20"/>
                <w:szCs w:val="20"/>
                <w:shd w:val="clear" w:color="auto" w:fill="F9F9F9"/>
              </w:rPr>
            </w:pPr>
            <w:r w:rsidRPr="00D2507A">
              <w:rPr>
                <w:rFonts w:ascii="Arial" w:hAnsi="Arial" w:cs="Arial"/>
                <w:b/>
                <w:bCs/>
                <w:color w:val="222222"/>
                <w:sz w:val="20"/>
                <w:szCs w:val="20"/>
                <w:shd w:val="clear" w:color="auto" w:fill="F9F9F9"/>
              </w:rPr>
              <w:t>Abolished the Public Service Board and replaced it with the Public Service Commission.</w:t>
            </w:r>
            <w:r w:rsidRPr="00D2507A">
              <w:rPr>
                <w:rFonts w:ascii="Arial" w:hAnsi="Arial" w:cs="Arial"/>
                <w:i/>
                <w:iCs/>
                <w:color w:val="222222"/>
                <w:sz w:val="20"/>
                <w:szCs w:val="20"/>
                <w:shd w:val="clear" w:color="auto" w:fill="F9F9F9"/>
              </w:rPr>
              <w:t xml:space="preserve"> </w:t>
            </w:r>
          </w:p>
          <w:p w14:paraId="0072C0E8" w14:textId="77777777" w:rsidR="00020510" w:rsidRPr="00D2507A" w:rsidRDefault="00020510">
            <w:pPr>
              <w:rPr>
                <w:rFonts w:ascii="Arial" w:hAnsi="Arial" w:cs="Arial"/>
              </w:rPr>
            </w:pPr>
            <w:r w:rsidRPr="00D2507A">
              <w:rPr>
                <w:rFonts w:ascii="Arial" w:hAnsi="Arial" w:cs="Arial"/>
                <w:i/>
                <w:iCs/>
                <w:color w:val="222222"/>
                <w:sz w:val="20"/>
                <w:szCs w:val="20"/>
                <w:shd w:val="clear" w:color="auto" w:fill="F9F9F9"/>
              </w:rPr>
              <w:t>“The Australian Public Service Management Advisory Board is established to advise the Government on significant management issues and act as a forum for consideration of major management activities (replaced by the Management Advisory Committee in 1999)</w:t>
            </w:r>
            <w:r w:rsidR="00E01D96" w:rsidRPr="00D2507A">
              <w:rPr>
                <w:rFonts w:ascii="Arial" w:hAnsi="Arial" w:cs="Arial"/>
                <w:i/>
                <w:iCs/>
                <w:color w:val="222222"/>
                <w:sz w:val="20"/>
                <w:szCs w:val="20"/>
                <w:shd w:val="clear" w:color="auto" w:fill="F9F9F9"/>
              </w:rPr>
              <w:t xml:space="preserve">” </w:t>
            </w:r>
            <w:r w:rsidR="00E01D96" w:rsidRPr="00D2507A">
              <w:rPr>
                <w:rFonts w:ascii="Arial" w:hAnsi="Arial" w:cs="Arial"/>
                <w:color w:val="222222"/>
                <w:sz w:val="20"/>
                <w:szCs w:val="20"/>
                <w:shd w:val="clear" w:color="auto" w:fill="F9F9F9"/>
              </w:rPr>
              <w:t>(</w:t>
            </w:r>
            <w:r w:rsidRPr="00D2507A">
              <w:rPr>
                <w:rFonts w:ascii="Arial" w:hAnsi="Arial" w:cs="Arial"/>
                <w:color w:val="222222"/>
                <w:sz w:val="20"/>
                <w:szCs w:val="20"/>
                <w:shd w:val="clear" w:color="auto" w:fill="F9F9F9"/>
              </w:rPr>
              <w:t>Verspaandonk et al, 2010).</w:t>
            </w:r>
          </w:p>
        </w:tc>
      </w:tr>
      <w:tr w:rsidR="00230A19" w:rsidRPr="00D2507A" w14:paraId="49661F4E" w14:textId="77777777" w:rsidTr="007700DF">
        <w:tc>
          <w:tcPr>
            <w:tcW w:w="988" w:type="dxa"/>
            <w:vMerge w:val="restart"/>
          </w:tcPr>
          <w:p w14:paraId="583B870A" w14:textId="77777777" w:rsidR="00230A19" w:rsidRPr="00D2507A" w:rsidRDefault="00230A19">
            <w:pPr>
              <w:rPr>
                <w:rFonts w:ascii="Arial" w:hAnsi="Arial" w:cs="Arial"/>
              </w:rPr>
            </w:pPr>
            <w:r w:rsidRPr="00D2507A">
              <w:rPr>
                <w:rFonts w:ascii="Arial" w:hAnsi="Arial" w:cs="Arial"/>
                <w:b/>
                <w:bCs/>
              </w:rPr>
              <w:t>1990</w:t>
            </w:r>
          </w:p>
        </w:tc>
        <w:tc>
          <w:tcPr>
            <w:tcW w:w="3543" w:type="dxa"/>
            <w:vMerge w:val="restart"/>
          </w:tcPr>
          <w:p w14:paraId="7EB85E53" w14:textId="77777777" w:rsidR="00230A19" w:rsidRPr="00D2507A" w:rsidRDefault="00230A19">
            <w:pPr>
              <w:rPr>
                <w:rFonts w:ascii="Arial" w:hAnsi="Arial" w:cs="Arial"/>
              </w:rPr>
            </w:pPr>
            <w:r w:rsidRPr="00D2507A">
              <w:rPr>
                <w:rFonts w:ascii="Arial" w:hAnsi="Arial" w:cs="Arial"/>
                <w:sz w:val="20"/>
                <w:szCs w:val="20"/>
              </w:rPr>
              <w:t xml:space="preserve"> </w:t>
            </w:r>
          </w:p>
        </w:tc>
        <w:tc>
          <w:tcPr>
            <w:tcW w:w="3544" w:type="dxa"/>
            <w:vMerge w:val="restart"/>
          </w:tcPr>
          <w:p w14:paraId="0207923D" w14:textId="77777777" w:rsidR="00230A19" w:rsidRPr="00D2507A" w:rsidRDefault="00230A19">
            <w:pPr>
              <w:rPr>
                <w:rFonts w:ascii="Arial" w:hAnsi="Arial" w:cs="Arial"/>
              </w:rPr>
            </w:pPr>
            <w:r w:rsidRPr="00D2507A">
              <w:rPr>
                <w:rFonts w:ascii="Arial" w:hAnsi="Arial" w:cs="Arial"/>
              </w:rPr>
              <w:t xml:space="preserve"> </w:t>
            </w:r>
          </w:p>
        </w:tc>
        <w:tc>
          <w:tcPr>
            <w:tcW w:w="3686" w:type="dxa"/>
          </w:tcPr>
          <w:p w14:paraId="7781D9D7" w14:textId="77777777" w:rsidR="00230A19" w:rsidRPr="00D2507A" w:rsidRDefault="00230A19">
            <w:pPr>
              <w:rPr>
                <w:rFonts w:ascii="Arial" w:hAnsi="Arial" w:cs="Arial"/>
                <w:sz w:val="20"/>
                <w:szCs w:val="20"/>
              </w:rPr>
            </w:pPr>
            <w:r w:rsidRPr="00D2507A">
              <w:rPr>
                <w:rFonts w:ascii="Arial" w:hAnsi="Arial" w:cs="Arial"/>
                <w:sz w:val="20"/>
                <w:szCs w:val="20"/>
              </w:rPr>
              <w:t>Senior Leadership Program developed (Minns, 2004)</w:t>
            </w:r>
          </w:p>
        </w:tc>
        <w:tc>
          <w:tcPr>
            <w:tcW w:w="3685" w:type="dxa"/>
          </w:tcPr>
          <w:p w14:paraId="4B8F0957" w14:textId="77777777" w:rsidR="00230A19" w:rsidRPr="00D2507A" w:rsidRDefault="00230A19">
            <w:pPr>
              <w:rPr>
                <w:rFonts w:ascii="Arial" w:hAnsi="Arial" w:cs="Arial"/>
              </w:rPr>
            </w:pPr>
          </w:p>
        </w:tc>
      </w:tr>
      <w:tr w:rsidR="00230A19" w:rsidRPr="00D2507A" w14:paraId="0E4C58D1" w14:textId="77777777" w:rsidTr="007700DF">
        <w:tc>
          <w:tcPr>
            <w:tcW w:w="988" w:type="dxa"/>
            <w:vMerge/>
          </w:tcPr>
          <w:p w14:paraId="6DCBBEDC" w14:textId="77777777" w:rsidR="00230A19" w:rsidRPr="00D2507A" w:rsidRDefault="00230A19">
            <w:pPr>
              <w:rPr>
                <w:rFonts w:ascii="Arial" w:hAnsi="Arial" w:cs="Arial"/>
                <w:b/>
                <w:bCs/>
              </w:rPr>
            </w:pPr>
          </w:p>
        </w:tc>
        <w:tc>
          <w:tcPr>
            <w:tcW w:w="3543" w:type="dxa"/>
            <w:vMerge/>
          </w:tcPr>
          <w:p w14:paraId="3C6601B9" w14:textId="77777777" w:rsidR="00230A19" w:rsidRPr="00D2507A" w:rsidRDefault="00230A19">
            <w:pPr>
              <w:rPr>
                <w:rFonts w:ascii="Arial" w:hAnsi="Arial" w:cs="Arial"/>
                <w:sz w:val="20"/>
                <w:szCs w:val="20"/>
              </w:rPr>
            </w:pPr>
          </w:p>
        </w:tc>
        <w:tc>
          <w:tcPr>
            <w:tcW w:w="3544" w:type="dxa"/>
            <w:vMerge/>
          </w:tcPr>
          <w:p w14:paraId="305CDD2A" w14:textId="77777777" w:rsidR="00230A19" w:rsidRPr="00D2507A" w:rsidRDefault="00230A19">
            <w:pPr>
              <w:rPr>
                <w:rFonts w:ascii="Arial" w:hAnsi="Arial" w:cs="Arial"/>
              </w:rPr>
            </w:pPr>
          </w:p>
        </w:tc>
        <w:tc>
          <w:tcPr>
            <w:tcW w:w="3686" w:type="dxa"/>
          </w:tcPr>
          <w:p w14:paraId="759D6E9E" w14:textId="77777777" w:rsidR="00230A19" w:rsidRPr="00D2507A" w:rsidRDefault="00230A19">
            <w:pPr>
              <w:rPr>
                <w:rFonts w:ascii="Arial" w:hAnsi="Arial" w:cs="Arial"/>
                <w:sz w:val="20"/>
                <w:szCs w:val="20"/>
              </w:rPr>
            </w:pPr>
            <w:r w:rsidRPr="00D2507A">
              <w:rPr>
                <w:rFonts w:ascii="Arial" w:hAnsi="Arial" w:cs="Arial"/>
                <w:sz w:val="20"/>
                <w:szCs w:val="20"/>
              </w:rPr>
              <w:t>SES selection criteria and work level standards reviewed</w:t>
            </w:r>
          </w:p>
        </w:tc>
        <w:tc>
          <w:tcPr>
            <w:tcW w:w="3685" w:type="dxa"/>
          </w:tcPr>
          <w:p w14:paraId="33A9A5DA" w14:textId="77777777" w:rsidR="00230A19" w:rsidRPr="00D2507A" w:rsidRDefault="00230A19">
            <w:pPr>
              <w:rPr>
                <w:rFonts w:ascii="Arial" w:hAnsi="Arial" w:cs="Arial"/>
              </w:rPr>
            </w:pPr>
          </w:p>
        </w:tc>
      </w:tr>
      <w:tr w:rsidR="00A14C50" w:rsidRPr="00D2507A" w14:paraId="3A413336" w14:textId="77777777" w:rsidTr="007700DF">
        <w:tc>
          <w:tcPr>
            <w:tcW w:w="988" w:type="dxa"/>
          </w:tcPr>
          <w:p w14:paraId="21F7FB61" w14:textId="77777777" w:rsidR="00A14C50" w:rsidRPr="00D2507A" w:rsidRDefault="00A14C50">
            <w:pPr>
              <w:rPr>
                <w:rFonts w:ascii="Arial" w:hAnsi="Arial" w:cs="Arial"/>
                <w:b/>
                <w:bCs/>
              </w:rPr>
            </w:pPr>
            <w:r w:rsidRPr="00D2507A">
              <w:rPr>
                <w:rFonts w:ascii="Arial" w:hAnsi="Arial" w:cs="Arial"/>
                <w:b/>
                <w:bCs/>
              </w:rPr>
              <w:t>1994</w:t>
            </w:r>
          </w:p>
        </w:tc>
        <w:tc>
          <w:tcPr>
            <w:tcW w:w="3543" w:type="dxa"/>
          </w:tcPr>
          <w:p w14:paraId="41738D95" w14:textId="77777777" w:rsidR="00A14C50" w:rsidRPr="00D2507A" w:rsidRDefault="00A14C50">
            <w:pPr>
              <w:rPr>
                <w:rFonts w:ascii="Arial" w:hAnsi="Arial" w:cs="Arial"/>
              </w:rPr>
            </w:pPr>
            <w:r w:rsidRPr="00D2507A">
              <w:rPr>
                <w:rFonts w:ascii="Arial" w:hAnsi="Arial" w:cs="Arial"/>
                <w:sz w:val="20"/>
                <w:szCs w:val="20"/>
              </w:rPr>
              <w:t xml:space="preserve"> </w:t>
            </w:r>
          </w:p>
        </w:tc>
        <w:tc>
          <w:tcPr>
            <w:tcW w:w="3544" w:type="dxa"/>
          </w:tcPr>
          <w:p w14:paraId="090B62B3" w14:textId="77777777" w:rsidR="00A14C50" w:rsidRPr="00D2507A" w:rsidRDefault="00A14C50">
            <w:pPr>
              <w:rPr>
                <w:rFonts w:ascii="Arial" w:hAnsi="Arial" w:cs="Arial"/>
              </w:rPr>
            </w:pPr>
            <w:r w:rsidRPr="00D2507A">
              <w:rPr>
                <w:rFonts w:ascii="Arial" w:hAnsi="Arial" w:cs="Arial"/>
              </w:rPr>
              <w:t xml:space="preserve"> </w:t>
            </w:r>
          </w:p>
        </w:tc>
        <w:tc>
          <w:tcPr>
            <w:tcW w:w="3686" w:type="dxa"/>
          </w:tcPr>
          <w:p w14:paraId="14D63124" w14:textId="77777777" w:rsidR="00A14C50" w:rsidRPr="00D2507A" w:rsidRDefault="00A14C50">
            <w:pPr>
              <w:rPr>
                <w:rFonts w:ascii="Arial" w:hAnsi="Arial" w:cs="Arial"/>
              </w:rPr>
            </w:pPr>
            <w:r w:rsidRPr="00D2507A">
              <w:rPr>
                <w:rFonts w:ascii="Arial" w:hAnsi="Arial" w:cs="Arial"/>
              </w:rPr>
              <w:t xml:space="preserve"> </w:t>
            </w:r>
            <w:r w:rsidR="004F2CBB" w:rsidRPr="00D2507A">
              <w:rPr>
                <w:rFonts w:ascii="Arial" w:hAnsi="Arial" w:cs="Arial"/>
                <w:sz w:val="20"/>
                <w:szCs w:val="20"/>
              </w:rPr>
              <w:t>The Keating Government introduced contracts for Secretaries and encouraged consideration of contracts for the SES.</w:t>
            </w:r>
          </w:p>
        </w:tc>
        <w:tc>
          <w:tcPr>
            <w:tcW w:w="3685" w:type="dxa"/>
          </w:tcPr>
          <w:p w14:paraId="7827E9D2" w14:textId="77777777" w:rsidR="00A14C50" w:rsidRPr="00D2507A" w:rsidRDefault="009C324C">
            <w:pPr>
              <w:rPr>
                <w:rFonts w:ascii="Arial" w:hAnsi="Arial" w:cs="Arial"/>
                <w:i/>
                <w:iCs/>
                <w:sz w:val="20"/>
                <w:szCs w:val="20"/>
                <w:shd w:val="clear" w:color="auto" w:fill="FFFFFF"/>
              </w:rPr>
            </w:pPr>
            <w:hyperlink r:id="rId103" w:history="1">
              <w:r w:rsidR="00D87523" w:rsidRPr="00D2507A">
                <w:rPr>
                  <w:rStyle w:val="Hyperlink"/>
                  <w:rFonts w:ascii="Arial" w:hAnsi="Arial" w:cs="Arial"/>
                  <w:i/>
                  <w:iCs/>
                  <w:color w:val="auto"/>
                  <w:sz w:val="20"/>
                  <w:szCs w:val="20"/>
                  <w:u w:val="none"/>
                  <w:shd w:val="clear" w:color="auto" w:fill="FFFFFF"/>
                </w:rPr>
                <w:t>Prime Minister and Cabinet (Miscellaneous Provisions) Act 1994</w:t>
              </w:r>
            </w:hyperlink>
            <w:r w:rsidR="00D87523" w:rsidRPr="00D2507A">
              <w:rPr>
                <w:rFonts w:ascii="Arial" w:hAnsi="Arial" w:cs="Arial"/>
                <w:i/>
                <w:iCs/>
                <w:sz w:val="20"/>
                <w:szCs w:val="20"/>
                <w:shd w:val="clear" w:color="auto" w:fill="FFFFFF"/>
              </w:rPr>
              <w:t> </w:t>
            </w:r>
          </w:p>
          <w:p w14:paraId="2E4222E3" w14:textId="77777777" w:rsidR="00D87523" w:rsidRPr="00D2507A" w:rsidRDefault="00D87523" w:rsidP="00D87523">
            <w:pPr>
              <w:rPr>
                <w:rFonts w:ascii="Arial" w:hAnsi="Arial" w:cs="Arial"/>
                <w:sz w:val="20"/>
                <w:szCs w:val="20"/>
              </w:rPr>
            </w:pPr>
            <w:r w:rsidRPr="00D2507A">
              <w:rPr>
                <w:rFonts w:ascii="Arial" w:hAnsi="Arial" w:cs="Arial"/>
                <w:sz w:val="20"/>
                <w:szCs w:val="20"/>
              </w:rPr>
              <w:t xml:space="preserve">Restructured the SES into three bands and provided for </w:t>
            </w:r>
            <w:r w:rsidRPr="00D2507A">
              <w:rPr>
                <w:rFonts w:ascii="Arial" w:hAnsi="Arial" w:cs="Arial"/>
                <w:color w:val="222222"/>
                <w:sz w:val="20"/>
                <w:szCs w:val="20"/>
                <w:shd w:val="clear" w:color="auto" w:fill="F9F9F9"/>
              </w:rPr>
              <w:t>fixed-term appointments for departmental Secretaries</w:t>
            </w:r>
            <w:r w:rsidRPr="00D2507A">
              <w:rPr>
                <w:rFonts w:ascii="Arial" w:hAnsi="Arial" w:cs="Arial"/>
                <w:i/>
                <w:iCs/>
                <w:color w:val="222222"/>
                <w:sz w:val="20"/>
                <w:szCs w:val="20"/>
                <w:shd w:val="clear" w:color="auto" w:fill="F9F9F9"/>
              </w:rPr>
              <w:t xml:space="preserve"> </w:t>
            </w:r>
            <w:r w:rsidRPr="00D2507A">
              <w:rPr>
                <w:rFonts w:ascii="Arial" w:hAnsi="Arial" w:cs="Arial"/>
                <w:color w:val="222222"/>
                <w:sz w:val="20"/>
                <w:szCs w:val="20"/>
                <w:shd w:val="clear" w:color="auto" w:fill="F9F9F9"/>
              </w:rPr>
              <w:t>(Verspaandonk et al, 2010).</w:t>
            </w:r>
          </w:p>
        </w:tc>
      </w:tr>
      <w:tr w:rsidR="004F2CBB" w:rsidRPr="00D2507A" w14:paraId="02869775" w14:textId="77777777" w:rsidTr="007700DF">
        <w:tc>
          <w:tcPr>
            <w:tcW w:w="988" w:type="dxa"/>
          </w:tcPr>
          <w:p w14:paraId="725662CD" w14:textId="77777777" w:rsidR="004F2CBB" w:rsidRPr="00D2507A" w:rsidRDefault="004F2CBB" w:rsidP="004F2CBB">
            <w:pPr>
              <w:rPr>
                <w:rFonts w:ascii="Arial" w:hAnsi="Arial" w:cs="Arial"/>
                <w:b/>
                <w:bCs/>
              </w:rPr>
            </w:pPr>
            <w:r w:rsidRPr="00D2507A">
              <w:rPr>
                <w:rFonts w:ascii="Arial" w:hAnsi="Arial" w:cs="Arial"/>
                <w:b/>
                <w:bCs/>
              </w:rPr>
              <w:t>1995</w:t>
            </w:r>
          </w:p>
        </w:tc>
        <w:tc>
          <w:tcPr>
            <w:tcW w:w="3543" w:type="dxa"/>
          </w:tcPr>
          <w:p w14:paraId="7719378C" w14:textId="77777777" w:rsidR="004F2CBB" w:rsidRPr="00D2507A" w:rsidRDefault="004F2CBB" w:rsidP="004F2CBB">
            <w:pPr>
              <w:rPr>
                <w:rFonts w:ascii="Arial" w:hAnsi="Arial" w:cs="Arial"/>
                <w:sz w:val="20"/>
                <w:szCs w:val="20"/>
              </w:rPr>
            </w:pPr>
          </w:p>
        </w:tc>
        <w:tc>
          <w:tcPr>
            <w:tcW w:w="3544" w:type="dxa"/>
          </w:tcPr>
          <w:p w14:paraId="1D74F76A" w14:textId="77777777" w:rsidR="004F2CBB" w:rsidRPr="00D2507A" w:rsidRDefault="004F2CBB" w:rsidP="004F2CBB">
            <w:pPr>
              <w:rPr>
                <w:rFonts w:ascii="Arial" w:hAnsi="Arial" w:cs="Arial"/>
              </w:rPr>
            </w:pPr>
          </w:p>
        </w:tc>
        <w:tc>
          <w:tcPr>
            <w:tcW w:w="3686" w:type="dxa"/>
          </w:tcPr>
          <w:p w14:paraId="2B44533C" w14:textId="77777777" w:rsidR="004F2CBB" w:rsidRPr="00D2507A" w:rsidRDefault="004F2CBB" w:rsidP="004F2CBB">
            <w:pPr>
              <w:rPr>
                <w:rFonts w:ascii="Arial" w:hAnsi="Arial" w:cs="Arial"/>
              </w:rPr>
            </w:pPr>
            <w:r w:rsidRPr="00D2507A">
              <w:rPr>
                <w:rFonts w:ascii="Arial" w:hAnsi="Arial" w:cs="Arial"/>
                <w:sz w:val="20"/>
                <w:szCs w:val="20"/>
              </w:rPr>
              <w:t>Public Service and Merit Protection Commission (PSMPC) established through the amalgamation of the Public Service Commission and the Merit Protection and Review Agency</w:t>
            </w:r>
            <w:r w:rsidR="003B168F" w:rsidRPr="00D2507A">
              <w:rPr>
                <w:rFonts w:ascii="Arial" w:hAnsi="Arial" w:cs="Arial"/>
                <w:sz w:val="20"/>
                <w:szCs w:val="20"/>
              </w:rPr>
              <w:t>.</w:t>
            </w:r>
          </w:p>
        </w:tc>
        <w:tc>
          <w:tcPr>
            <w:tcW w:w="3685" w:type="dxa"/>
          </w:tcPr>
          <w:p w14:paraId="7739E156" w14:textId="77777777" w:rsidR="004F2CBB" w:rsidRPr="00D2507A" w:rsidRDefault="004F2CBB" w:rsidP="004F2CBB">
            <w:pPr>
              <w:rPr>
                <w:rFonts w:ascii="Arial" w:hAnsi="Arial" w:cs="Arial"/>
              </w:rPr>
            </w:pPr>
          </w:p>
        </w:tc>
      </w:tr>
      <w:tr w:rsidR="004F2CBB" w:rsidRPr="00D2507A" w14:paraId="75C48119" w14:textId="77777777" w:rsidTr="007700DF">
        <w:tc>
          <w:tcPr>
            <w:tcW w:w="988" w:type="dxa"/>
          </w:tcPr>
          <w:p w14:paraId="006D16AF" w14:textId="77777777" w:rsidR="004F2CBB" w:rsidRPr="00D2507A" w:rsidRDefault="004F2CBB" w:rsidP="004F2CBB">
            <w:pPr>
              <w:rPr>
                <w:rFonts w:ascii="Arial" w:hAnsi="Arial" w:cs="Arial"/>
                <w:b/>
                <w:bCs/>
              </w:rPr>
            </w:pPr>
            <w:r w:rsidRPr="00D2507A">
              <w:rPr>
                <w:rFonts w:ascii="Arial" w:hAnsi="Arial" w:cs="Arial"/>
                <w:b/>
                <w:bCs/>
              </w:rPr>
              <w:t>1997</w:t>
            </w:r>
          </w:p>
        </w:tc>
        <w:tc>
          <w:tcPr>
            <w:tcW w:w="3543" w:type="dxa"/>
          </w:tcPr>
          <w:p w14:paraId="740BED5F" w14:textId="77777777" w:rsidR="004F2CBB" w:rsidRPr="00D2507A" w:rsidRDefault="004F2CBB" w:rsidP="004F2CBB">
            <w:pPr>
              <w:rPr>
                <w:rFonts w:ascii="Arial" w:hAnsi="Arial" w:cs="Arial"/>
              </w:rPr>
            </w:pPr>
            <w:r w:rsidRPr="00D2507A">
              <w:rPr>
                <w:rFonts w:ascii="Arial" w:hAnsi="Arial" w:cs="Arial"/>
                <w:sz w:val="20"/>
                <w:szCs w:val="20"/>
              </w:rPr>
              <w:t xml:space="preserve"> </w:t>
            </w:r>
          </w:p>
        </w:tc>
        <w:tc>
          <w:tcPr>
            <w:tcW w:w="3544" w:type="dxa"/>
          </w:tcPr>
          <w:p w14:paraId="089E5663" w14:textId="77777777" w:rsidR="004F2CBB" w:rsidRPr="00D2507A" w:rsidRDefault="004F2CBB" w:rsidP="004F2CBB">
            <w:pPr>
              <w:rPr>
                <w:rFonts w:ascii="Arial" w:hAnsi="Arial" w:cs="Arial"/>
              </w:rPr>
            </w:pPr>
            <w:r w:rsidRPr="00D2507A">
              <w:rPr>
                <w:rFonts w:ascii="Arial" w:hAnsi="Arial" w:cs="Arial"/>
              </w:rPr>
              <w:t xml:space="preserve"> </w:t>
            </w:r>
          </w:p>
        </w:tc>
        <w:tc>
          <w:tcPr>
            <w:tcW w:w="3686" w:type="dxa"/>
          </w:tcPr>
          <w:p w14:paraId="3D64C498" w14:textId="77777777" w:rsidR="004F2CBB" w:rsidRPr="00D2507A" w:rsidRDefault="004F2CBB" w:rsidP="004F2CBB">
            <w:pPr>
              <w:rPr>
                <w:rFonts w:ascii="Arial" w:hAnsi="Arial" w:cs="Arial"/>
              </w:rPr>
            </w:pPr>
            <w:r w:rsidRPr="00D2507A">
              <w:rPr>
                <w:rFonts w:ascii="Arial" w:hAnsi="Arial" w:cs="Arial"/>
              </w:rPr>
              <w:t xml:space="preserve"> </w:t>
            </w:r>
            <w:r w:rsidR="001678B5" w:rsidRPr="00D2507A">
              <w:rPr>
                <w:rFonts w:ascii="Arial" w:hAnsi="Arial" w:cs="Arial"/>
                <w:sz w:val="20"/>
                <w:szCs w:val="20"/>
              </w:rPr>
              <w:t>Devolution of responsibility for setting SES pay and employment conditions to agency heads (</w:t>
            </w:r>
            <w:proofErr w:type="spellStart"/>
            <w:r w:rsidR="001678B5" w:rsidRPr="00D2507A">
              <w:rPr>
                <w:rFonts w:ascii="Arial" w:hAnsi="Arial" w:cs="Arial"/>
                <w:sz w:val="20"/>
                <w:szCs w:val="20"/>
              </w:rPr>
              <w:t>Lafuente</w:t>
            </w:r>
            <w:proofErr w:type="spellEnd"/>
            <w:r w:rsidR="001678B5" w:rsidRPr="00D2507A">
              <w:rPr>
                <w:rFonts w:ascii="Arial" w:hAnsi="Arial" w:cs="Arial"/>
                <w:sz w:val="20"/>
                <w:szCs w:val="20"/>
              </w:rPr>
              <w:t>, et al., 201</w:t>
            </w:r>
            <w:r w:rsidR="008717A3" w:rsidRPr="00D2507A">
              <w:rPr>
                <w:rFonts w:ascii="Arial" w:hAnsi="Arial" w:cs="Arial"/>
                <w:sz w:val="20"/>
                <w:szCs w:val="20"/>
              </w:rPr>
              <w:t>2, p.</w:t>
            </w:r>
            <w:r w:rsidR="001678B5" w:rsidRPr="00D2507A">
              <w:rPr>
                <w:rFonts w:ascii="Arial" w:hAnsi="Arial" w:cs="Arial"/>
                <w:sz w:val="20"/>
                <w:szCs w:val="20"/>
              </w:rPr>
              <w:t xml:space="preserve"> 11)</w:t>
            </w:r>
          </w:p>
        </w:tc>
        <w:tc>
          <w:tcPr>
            <w:tcW w:w="3685" w:type="dxa"/>
          </w:tcPr>
          <w:p w14:paraId="5DD6D0A3" w14:textId="77777777" w:rsidR="004F2CBB" w:rsidRPr="00D2507A" w:rsidRDefault="004F2CBB" w:rsidP="004F2CBB">
            <w:pPr>
              <w:rPr>
                <w:rFonts w:ascii="Arial" w:hAnsi="Arial" w:cs="Arial"/>
                <w:i/>
                <w:iCs/>
                <w:sz w:val="20"/>
                <w:szCs w:val="20"/>
              </w:rPr>
            </w:pPr>
            <w:r w:rsidRPr="00D2507A">
              <w:rPr>
                <w:rFonts w:ascii="Arial" w:hAnsi="Arial" w:cs="Arial"/>
                <w:i/>
                <w:iCs/>
                <w:sz w:val="20"/>
                <w:szCs w:val="20"/>
              </w:rPr>
              <w:t>Financial Management and Accountability Act 1997</w:t>
            </w:r>
          </w:p>
          <w:p w14:paraId="150ED9C1" w14:textId="77777777" w:rsidR="004F2CBB" w:rsidRPr="00D2507A" w:rsidRDefault="004F2CBB" w:rsidP="004F2CBB">
            <w:pPr>
              <w:rPr>
                <w:rFonts w:ascii="Arial" w:hAnsi="Arial" w:cs="Arial"/>
                <w:sz w:val="20"/>
                <w:szCs w:val="20"/>
              </w:rPr>
            </w:pPr>
            <w:r w:rsidRPr="00D2507A">
              <w:rPr>
                <w:rFonts w:ascii="Arial" w:hAnsi="Arial" w:cs="Arial"/>
                <w:sz w:val="20"/>
                <w:szCs w:val="20"/>
              </w:rPr>
              <w:t>Part 7 outlines special responsibilities of Chief Executives in terms of the control and management of public money and public property.</w:t>
            </w:r>
          </w:p>
        </w:tc>
      </w:tr>
      <w:tr w:rsidR="004F2CBB" w:rsidRPr="00D2507A" w14:paraId="4B6ED1E6" w14:textId="77777777" w:rsidTr="007700DF">
        <w:tc>
          <w:tcPr>
            <w:tcW w:w="988" w:type="dxa"/>
          </w:tcPr>
          <w:p w14:paraId="0E99A0EF" w14:textId="77777777" w:rsidR="004F2CBB" w:rsidRPr="00D2507A" w:rsidRDefault="004F2CBB" w:rsidP="004F2CBB">
            <w:pPr>
              <w:rPr>
                <w:rFonts w:ascii="Arial" w:hAnsi="Arial" w:cs="Arial"/>
                <w:b/>
                <w:bCs/>
              </w:rPr>
            </w:pPr>
            <w:r w:rsidRPr="00D2507A">
              <w:rPr>
                <w:rFonts w:ascii="Arial" w:hAnsi="Arial" w:cs="Arial"/>
                <w:b/>
                <w:bCs/>
              </w:rPr>
              <w:t>1998</w:t>
            </w:r>
          </w:p>
        </w:tc>
        <w:tc>
          <w:tcPr>
            <w:tcW w:w="3543" w:type="dxa"/>
          </w:tcPr>
          <w:p w14:paraId="36BFA640" w14:textId="77777777" w:rsidR="004F2CBB" w:rsidRPr="00D2507A" w:rsidRDefault="004F2CBB" w:rsidP="004F2CBB">
            <w:pPr>
              <w:rPr>
                <w:rFonts w:ascii="Arial" w:hAnsi="Arial" w:cs="Arial"/>
                <w:sz w:val="20"/>
                <w:szCs w:val="20"/>
              </w:rPr>
            </w:pPr>
          </w:p>
        </w:tc>
        <w:tc>
          <w:tcPr>
            <w:tcW w:w="3544" w:type="dxa"/>
          </w:tcPr>
          <w:p w14:paraId="7159AC48" w14:textId="77777777" w:rsidR="004F2CBB" w:rsidRPr="00D2507A" w:rsidRDefault="004F2CBB" w:rsidP="004F2CBB">
            <w:pPr>
              <w:rPr>
                <w:rFonts w:ascii="Arial" w:hAnsi="Arial" w:cs="Arial"/>
              </w:rPr>
            </w:pPr>
          </w:p>
        </w:tc>
        <w:tc>
          <w:tcPr>
            <w:tcW w:w="3686" w:type="dxa"/>
          </w:tcPr>
          <w:p w14:paraId="1833277E" w14:textId="77777777" w:rsidR="004F2CBB" w:rsidRPr="00D2507A" w:rsidRDefault="004F2CBB" w:rsidP="004F2CBB">
            <w:pPr>
              <w:rPr>
                <w:rFonts w:ascii="Arial" w:hAnsi="Arial" w:cs="Arial"/>
              </w:rPr>
            </w:pPr>
          </w:p>
        </w:tc>
        <w:tc>
          <w:tcPr>
            <w:tcW w:w="3685" w:type="dxa"/>
          </w:tcPr>
          <w:p w14:paraId="7D7EBE73" w14:textId="77777777" w:rsidR="004F2CBB" w:rsidRPr="00D2507A" w:rsidRDefault="004F2CBB" w:rsidP="004F2CBB">
            <w:pPr>
              <w:rPr>
                <w:rFonts w:ascii="Arial" w:hAnsi="Arial" w:cs="Arial"/>
                <w:sz w:val="20"/>
                <w:szCs w:val="20"/>
              </w:rPr>
            </w:pPr>
            <w:r w:rsidRPr="00D2507A">
              <w:rPr>
                <w:rFonts w:ascii="Arial" w:hAnsi="Arial" w:cs="Arial"/>
                <w:i/>
                <w:iCs/>
                <w:sz w:val="20"/>
                <w:szCs w:val="20"/>
              </w:rPr>
              <w:t xml:space="preserve">March: </w:t>
            </w:r>
            <w:r w:rsidRPr="00D2507A">
              <w:rPr>
                <w:rFonts w:ascii="Arial" w:hAnsi="Arial" w:cs="Arial"/>
                <w:sz w:val="20"/>
                <w:szCs w:val="20"/>
              </w:rPr>
              <w:t>Regulation 12 of the Public Service Regulations</w:t>
            </w:r>
          </w:p>
          <w:p w14:paraId="025D2C08" w14:textId="77777777" w:rsidR="004F2CBB" w:rsidRPr="00D2507A" w:rsidRDefault="004F2CBB" w:rsidP="004F2CBB">
            <w:pPr>
              <w:rPr>
                <w:rFonts w:ascii="Arial" w:hAnsi="Arial" w:cs="Arial"/>
                <w:i/>
                <w:iCs/>
                <w:sz w:val="20"/>
                <w:szCs w:val="20"/>
              </w:rPr>
            </w:pPr>
            <w:r w:rsidRPr="00D2507A">
              <w:rPr>
                <w:rFonts w:ascii="Arial" w:hAnsi="Arial" w:cs="Arial"/>
                <w:sz w:val="20"/>
                <w:szCs w:val="20"/>
              </w:rPr>
              <w:t>Requires the Public Service Commissioner to present an annual State of the Service Report to Parliament (MacDermott, 20</w:t>
            </w:r>
            <w:r w:rsidR="008717A3" w:rsidRPr="00D2507A">
              <w:rPr>
                <w:rFonts w:ascii="Arial" w:hAnsi="Arial" w:cs="Arial"/>
                <w:sz w:val="20"/>
                <w:szCs w:val="20"/>
              </w:rPr>
              <w:t>08</w:t>
            </w:r>
            <w:r w:rsidRPr="00D2507A">
              <w:rPr>
                <w:rFonts w:ascii="Arial" w:hAnsi="Arial" w:cs="Arial"/>
                <w:sz w:val="20"/>
                <w:szCs w:val="20"/>
              </w:rPr>
              <w:t>, p. 157).</w:t>
            </w:r>
          </w:p>
        </w:tc>
      </w:tr>
      <w:tr w:rsidR="00D24990" w:rsidRPr="00D2507A" w14:paraId="6D57F29E" w14:textId="77777777" w:rsidTr="007700DF">
        <w:tc>
          <w:tcPr>
            <w:tcW w:w="988" w:type="dxa"/>
          </w:tcPr>
          <w:p w14:paraId="757737B9" w14:textId="77777777" w:rsidR="00D24990" w:rsidRPr="00D2507A" w:rsidRDefault="00D24990" w:rsidP="00D24990">
            <w:pPr>
              <w:rPr>
                <w:rFonts w:ascii="Arial" w:hAnsi="Arial" w:cs="Arial"/>
              </w:rPr>
            </w:pPr>
            <w:r w:rsidRPr="00D2507A">
              <w:rPr>
                <w:rFonts w:ascii="Arial" w:hAnsi="Arial" w:cs="Arial"/>
                <w:b/>
                <w:bCs/>
              </w:rPr>
              <w:t>1999</w:t>
            </w:r>
          </w:p>
        </w:tc>
        <w:tc>
          <w:tcPr>
            <w:tcW w:w="3543" w:type="dxa"/>
          </w:tcPr>
          <w:p w14:paraId="79A1BCDF" w14:textId="77777777" w:rsidR="00D24990" w:rsidRPr="00D2507A" w:rsidRDefault="00D24990" w:rsidP="00D24990">
            <w:pPr>
              <w:rPr>
                <w:rFonts w:ascii="Arial" w:hAnsi="Arial" w:cs="Arial"/>
              </w:rPr>
            </w:pPr>
            <w:r w:rsidRPr="00D2507A">
              <w:rPr>
                <w:rFonts w:ascii="Arial" w:hAnsi="Arial" w:cs="Arial"/>
                <w:sz w:val="20"/>
                <w:szCs w:val="20"/>
              </w:rPr>
              <w:t xml:space="preserve">First full financial year since the implementation of the Government’s public sector reforms by administrative means in February 1998 </w:t>
            </w:r>
          </w:p>
          <w:p w14:paraId="4CD7C334" w14:textId="77777777" w:rsidR="00D24990" w:rsidRPr="00D2507A" w:rsidRDefault="00D24990" w:rsidP="00D24990">
            <w:pPr>
              <w:rPr>
                <w:rFonts w:ascii="Arial" w:hAnsi="Arial" w:cs="Arial"/>
              </w:rPr>
            </w:pPr>
            <w:r w:rsidRPr="00D2507A">
              <w:rPr>
                <w:rFonts w:ascii="Arial" w:hAnsi="Arial" w:cs="Arial"/>
                <w:sz w:val="20"/>
                <w:szCs w:val="20"/>
              </w:rPr>
              <w:t>Movement in management focus away from central regulation and prescription to flexibility, devolution of employee powers to agency heads and increased accountability.</w:t>
            </w:r>
          </w:p>
          <w:p w14:paraId="0C68760A" w14:textId="77777777" w:rsidR="00D24990" w:rsidRPr="00D2507A" w:rsidRDefault="00D24990" w:rsidP="00D24990">
            <w:pPr>
              <w:rPr>
                <w:rFonts w:ascii="Arial" w:hAnsi="Arial" w:cs="Arial"/>
              </w:rPr>
            </w:pPr>
            <w:r w:rsidRPr="00D2507A">
              <w:rPr>
                <w:rFonts w:ascii="Arial" w:hAnsi="Arial" w:cs="Arial"/>
                <w:sz w:val="20"/>
                <w:szCs w:val="20"/>
              </w:rPr>
              <w:t>Inclusion in regulation of Values and Code of Conduct and requirement for Agency Heads to be bound by them and uphold them.</w:t>
            </w:r>
          </w:p>
          <w:p w14:paraId="1E851070" w14:textId="77777777" w:rsidR="00D24990" w:rsidRPr="00D2507A" w:rsidRDefault="00D24990" w:rsidP="00D24990">
            <w:pPr>
              <w:rPr>
                <w:rFonts w:ascii="Arial" w:hAnsi="Arial" w:cs="Arial"/>
              </w:rPr>
            </w:pPr>
            <w:r w:rsidRPr="00D2507A">
              <w:rPr>
                <w:rFonts w:ascii="Arial" w:hAnsi="Arial" w:cs="Arial"/>
                <w:b/>
                <w:bCs/>
                <w:sz w:val="20"/>
                <w:szCs w:val="20"/>
              </w:rPr>
              <w:t>First State of the Service report</w:t>
            </w:r>
            <w:r w:rsidRPr="00D2507A">
              <w:rPr>
                <w:rFonts w:ascii="Arial" w:hAnsi="Arial" w:cs="Arial"/>
                <w:sz w:val="20"/>
                <w:szCs w:val="20"/>
              </w:rPr>
              <w:t xml:space="preserve"> relating to the 97-98 financial year. As a result of regulatory requirements to report on key issues and challenges facing the APS. </w:t>
            </w:r>
          </w:p>
          <w:p w14:paraId="71D45201" w14:textId="77777777" w:rsidR="00D24990" w:rsidRPr="00D2507A" w:rsidRDefault="00D24990" w:rsidP="00D24990">
            <w:pPr>
              <w:rPr>
                <w:rFonts w:ascii="Arial" w:hAnsi="Arial" w:cs="Arial"/>
              </w:rPr>
            </w:pPr>
            <w:r w:rsidRPr="00D2507A">
              <w:rPr>
                <w:rFonts w:ascii="Arial" w:hAnsi="Arial" w:cs="Arial"/>
                <w:sz w:val="20"/>
                <w:szCs w:val="20"/>
              </w:rPr>
              <w:t>Developed series on Public Servants Accountability, Rights and Responsibilities</w:t>
            </w:r>
          </w:p>
          <w:p w14:paraId="795AEED7" w14:textId="77777777" w:rsidR="00D24990" w:rsidRPr="00D2507A" w:rsidRDefault="00D24990" w:rsidP="00D24990">
            <w:pPr>
              <w:rPr>
                <w:rFonts w:ascii="Arial" w:hAnsi="Arial" w:cs="Arial"/>
              </w:rPr>
            </w:pPr>
            <w:r w:rsidRPr="00D2507A">
              <w:rPr>
                <w:rFonts w:ascii="Arial" w:hAnsi="Arial" w:cs="Arial"/>
                <w:sz w:val="20"/>
                <w:szCs w:val="20"/>
              </w:rPr>
              <w:t>Want to strengthen and develop future leaders –Senior Executive Leadership Capability Framework – five core criteria for high performance – will be used for selection to SES (five interlinked criteria with underlying capabilities which describe those behaviours).</w:t>
            </w:r>
          </w:p>
          <w:p w14:paraId="30899F53" w14:textId="77777777" w:rsidR="00D24990" w:rsidRPr="00D2507A" w:rsidRDefault="00D24990" w:rsidP="00D24990">
            <w:pPr>
              <w:rPr>
                <w:rFonts w:ascii="Arial" w:hAnsi="Arial" w:cs="Arial"/>
              </w:rPr>
            </w:pPr>
            <w:r w:rsidRPr="00D2507A">
              <w:rPr>
                <w:rFonts w:ascii="Arial" w:hAnsi="Arial" w:cs="Arial"/>
                <w:sz w:val="20"/>
                <w:szCs w:val="20"/>
              </w:rPr>
              <w:t>At this point, Commissioner has responsibilities re SES approving selection processes and displaced SES cases.</w:t>
            </w:r>
          </w:p>
          <w:p w14:paraId="2AB1F850" w14:textId="77777777" w:rsidR="00D24990" w:rsidRPr="00D2507A" w:rsidRDefault="00D24990" w:rsidP="00D24990">
            <w:pPr>
              <w:rPr>
                <w:rFonts w:ascii="Arial" w:hAnsi="Arial" w:cs="Arial"/>
              </w:rPr>
            </w:pPr>
            <w:r w:rsidRPr="00D2507A">
              <w:rPr>
                <w:rFonts w:ascii="Arial" w:hAnsi="Arial" w:cs="Arial"/>
                <w:sz w:val="20"/>
                <w:szCs w:val="20"/>
              </w:rPr>
              <w:t xml:space="preserve">There is a Band 4 Committee to foster most career development and mobility needs of most senior SES. </w:t>
            </w:r>
          </w:p>
          <w:p w14:paraId="088FE1A5" w14:textId="77777777" w:rsidR="00D24990" w:rsidRPr="00D2507A" w:rsidRDefault="00D24990" w:rsidP="00D24990">
            <w:pPr>
              <w:rPr>
                <w:rFonts w:ascii="Arial" w:hAnsi="Arial" w:cs="Arial"/>
              </w:rPr>
            </w:pPr>
            <w:r w:rsidRPr="00D2507A">
              <w:rPr>
                <w:rFonts w:ascii="Arial" w:hAnsi="Arial" w:cs="Arial"/>
                <w:sz w:val="20"/>
                <w:szCs w:val="20"/>
              </w:rPr>
              <w:t>Continue to have an SES Adviser</w:t>
            </w:r>
          </w:p>
          <w:p w14:paraId="12D01C7C" w14:textId="77777777" w:rsidR="00D24990" w:rsidRPr="00D2507A" w:rsidRDefault="00D24990" w:rsidP="00D24990">
            <w:pPr>
              <w:rPr>
                <w:rFonts w:ascii="Arial" w:hAnsi="Arial" w:cs="Arial"/>
              </w:rPr>
            </w:pPr>
            <w:r w:rsidRPr="00D2507A">
              <w:rPr>
                <w:rFonts w:ascii="Arial" w:hAnsi="Arial" w:cs="Arial"/>
                <w:sz w:val="20"/>
                <w:szCs w:val="20"/>
              </w:rPr>
              <w:t>Started work on a Career Development Assessment Centre (CDAC) for high potential staff in the SES feeder group – p14</w:t>
            </w:r>
          </w:p>
          <w:p w14:paraId="54E17499" w14:textId="77777777" w:rsidR="00D24990" w:rsidRPr="00D2507A" w:rsidRDefault="00D24990" w:rsidP="00D24990">
            <w:pPr>
              <w:rPr>
                <w:rFonts w:ascii="Arial" w:hAnsi="Arial" w:cs="Arial"/>
              </w:rPr>
            </w:pPr>
            <w:r w:rsidRPr="00D2507A">
              <w:rPr>
                <w:rFonts w:ascii="Arial" w:hAnsi="Arial" w:cs="Arial"/>
                <w:sz w:val="20"/>
                <w:szCs w:val="20"/>
              </w:rPr>
              <w:t>Managing downsizing in this year</w:t>
            </w:r>
          </w:p>
          <w:p w14:paraId="6842EA38" w14:textId="77777777" w:rsidR="00D24990" w:rsidRPr="00D2507A" w:rsidRDefault="00D24990" w:rsidP="00D24990">
            <w:pPr>
              <w:rPr>
                <w:rFonts w:ascii="Arial" w:hAnsi="Arial" w:cs="Arial"/>
              </w:rPr>
            </w:pPr>
            <w:r w:rsidRPr="00D2507A">
              <w:rPr>
                <w:rFonts w:ascii="Arial" w:hAnsi="Arial" w:cs="Arial"/>
                <w:sz w:val="20"/>
                <w:szCs w:val="20"/>
              </w:rPr>
              <w:t xml:space="preserve"> </w:t>
            </w:r>
          </w:p>
        </w:tc>
        <w:tc>
          <w:tcPr>
            <w:tcW w:w="3544" w:type="dxa"/>
          </w:tcPr>
          <w:p w14:paraId="6A2061F9" w14:textId="77777777" w:rsidR="00D24990" w:rsidRPr="00D2507A" w:rsidRDefault="00D24990" w:rsidP="00D24990">
            <w:pPr>
              <w:rPr>
                <w:rFonts w:ascii="Arial" w:hAnsi="Arial" w:cs="Arial"/>
              </w:rPr>
            </w:pPr>
            <w:r w:rsidRPr="00D2507A">
              <w:rPr>
                <w:rFonts w:ascii="Arial" w:hAnsi="Arial" w:cs="Arial"/>
                <w:sz w:val="20"/>
                <w:szCs w:val="20"/>
              </w:rPr>
              <w:t>Work on identification required by APS leaders a priority.</w:t>
            </w:r>
          </w:p>
          <w:p w14:paraId="775B826B" w14:textId="77777777" w:rsidR="00D24990" w:rsidRPr="00D2507A" w:rsidRDefault="00D24990" w:rsidP="00D24990">
            <w:pPr>
              <w:rPr>
                <w:rFonts w:ascii="Arial" w:hAnsi="Arial" w:cs="Arial"/>
              </w:rPr>
            </w:pPr>
            <w:r w:rsidRPr="00D2507A">
              <w:rPr>
                <w:rFonts w:ascii="Arial" w:hAnsi="Arial" w:cs="Arial"/>
                <w:sz w:val="20"/>
                <w:szCs w:val="20"/>
              </w:rPr>
              <w:t>75% of those promoted to SES within this year commenced work in APS as part of graduate recruitment</w:t>
            </w:r>
          </w:p>
          <w:p w14:paraId="0CA73178" w14:textId="77777777" w:rsidR="00D24990" w:rsidRPr="00D2507A" w:rsidRDefault="00D24990" w:rsidP="00D24990">
            <w:pPr>
              <w:rPr>
                <w:rFonts w:ascii="Arial" w:hAnsi="Arial" w:cs="Arial"/>
              </w:rPr>
            </w:pPr>
            <w:r w:rsidRPr="00D2507A">
              <w:rPr>
                <w:rFonts w:ascii="Arial" w:hAnsi="Arial" w:cs="Arial"/>
                <w:sz w:val="20"/>
                <w:szCs w:val="20"/>
              </w:rPr>
              <w:t>More than 80% promoted within their agency</w:t>
            </w:r>
          </w:p>
          <w:p w14:paraId="05217FF8" w14:textId="77777777" w:rsidR="00D24990" w:rsidRPr="00D2507A" w:rsidRDefault="00D24990" w:rsidP="00D24990">
            <w:pPr>
              <w:rPr>
                <w:rFonts w:ascii="Arial" w:hAnsi="Arial" w:cs="Arial"/>
              </w:rPr>
            </w:pPr>
            <w:r w:rsidRPr="00D2507A">
              <w:rPr>
                <w:rFonts w:ascii="Arial" w:hAnsi="Arial" w:cs="Arial"/>
                <w:sz w:val="20"/>
                <w:szCs w:val="20"/>
              </w:rPr>
              <w:t>Department of Environment and Heritage included clause in their SES AWAs requiring them to adhere to APS Values when achieving Key Result Area outcomes.</w:t>
            </w:r>
          </w:p>
          <w:p w14:paraId="7137097C" w14:textId="77777777" w:rsidR="00D24990" w:rsidRPr="00D2507A" w:rsidRDefault="00D24990" w:rsidP="00D24990">
            <w:pPr>
              <w:rPr>
                <w:rFonts w:ascii="Arial" w:hAnsi="Arial" w:cs="Arial"/>
              </w:rPr>
            </w:pPr>
            <w:r w:rsidRPr="00D2507A">
              <w:rPr>
                <w:rFonts w:ascii="Arial" w:hAnsi="Arial" w:cs="Arial"/>
                <w:sz w:val="20"/>
                <w:szCs w:val="20"/>
              </w:rPr>
              <w:t>80% of participating agencies has performance assessment system in place for SES for 12 months or more.</w:t>
            </w:r>
          </w:p>
          <w:p w14:paraId="6773C352" w14:textId="77777777" w:rsidR="00D24990" w:rsidRPr="00D2507A" w:rsidRDefault="00D24990" w:rsidP="00D24990">
            <w:pPr>
              <w:rPr>
                <w:rFonts w:ascii="Arial" w:hAnsi="Arial" w:cs="Arial"/>
              </w:rPr>
            </w:pPr>
            <w:r w:rsidRPr="00D2507A">
              <w:rPr>
                <w:rFonts w:ascii="Arial" w:hAnsi="Arial" w:cs="Arial"/>
                <w:sz w:val="20"/>
                <w:szCs w:val="20"/>
              </w:rPr>
              <w:t>AFFA trialling 360 def feedback for SES as development tool</w:t>
            </w:r>
          </w:p>
          <w:p w14:paraId="5F190292" w14:textId="77777777" w:rsidR="00D24990" w:rsidRPr="00D2507A" w:rsidRDefault="00D24990" w:rsidP="00D24990">
            <w:pPr>
              <w:rPr>
                <w:rFonts w:ascii="Arial" w:hAnsi="Arial" w:cs="Arial"/>
              </w:rPr>
            </w:pPr>
            <w:r w:rsidRPr="00D2507A">
              <w:rPr>
                <w:rFonts w:ascii="Arial" w:hAnsi="Arial" w:cs="Arial"/>
                <w:sz w:val="20"/>
                <w:szCs w:val="20"/>
              </w:rPr>
              <w:t>ATO performance pay based on achieving outcomes and not evidencing competencies.</w:t>
            </w:r>
          </w:p>
          <w:p w14:paraId="5D847673" w14:textId="77777777" w:rsidR="00D24990" w:rsidRPr="00D2507A" w:rsidRDefault="00D24990" w:rsidP="00D24990">
            <w:pPr>
              <w:rPr>
                <w:rFonts w:ascii="Arial" w:hAnsi="Arial" w:cs="Arial"/>
              </w:rPr>
            </w:pPr>
            <w:r w:rsidRPr="00D2507A">
              <w:rPr>
                <w:rFonts w:ascii="Arial" w:hAnsi="Arial" w:cs="Arial"/>
                <w:sz w:val="20"/>
                <w:szCs w:val="20"/>
              </w:rPr>
              <w:t>Office of Parliamentary Council introduce system of obtaining feedback from client agencies and contribute to performance appraisal for SES.</w:t>
            </w:r>
          </w:p>
          <w:p w14:paraId="3DC10AB2" w14:textId="77777777" w:rsidR="00D24990" w:rsidRPr="00D2507A" w:rsidRDefault="00D24990" w:rsidP="00D24990">
            <w:pPr>
              <w:rPr>
                <w:rFonts w:ascii="Arial" w:hAnsi="Arial" w:cs="Arial"/>
              </w:rPr>
            </w:pPr>
            <w:r w:rsidRPr="00D2507A">
              <w:rPr>
                <w:rFonts w:ascii="Arial" w:hAnsi="Arial" w:cs="Arial"/>
                <w:sz w:val="20"/>
                <w:szCs w:val="20"/>
              </w:rPr>
              <w:t>Public Service Commissioner continues to exercise promotion and appointment functions in relation to the SES with agencies responsible for selection processes.</w:t>
            </w:r>
          </w:p>
          <w:p w14:paraId="31C41E3D" w14:textId="77777777" w:rsidR="00D24990" w:rsidRPr="00D2507A" w:rsidRDefault="00D24990" w:rsidP="00D24990">
            <w:pPr>
              <w:rPr>
                <w:rFonts w:ascii="Arial" w:hAnsi="Arial" w:cs="Arial"/>
              </w:rPr>
            </w:pPr>
            <w:r w:rsidRPr="00D2507A">
              <w:rPr>
                <w:rFonts w:ascii="Arial" w:hAnsi="Arial" w:cs="Arial"/>
                <w:sz w:val="20"/>
                <w:szCs w:val="20"/>
              </w:rPr>
              <w:t>Promotions to SES are not reviewable, but inclusion of representative of PSC</w:t>
            </w:r>
          </w:p>
          <w:p w14:paraId="4BC8E041" w14:textId="77777777" w:rsidR="00D24990" w:rsidRPr="00D2507A" w:rsidRDefault="00D24990" w:rsidP="00D24990">
            <w:pPr>
              <w:rPr>
                <w:rFonts w:ascii="Arial" w:hAnsi="Arial" w:cs="Arial"/>
              </w:rPr>
            </w:pPr>
            <w:r w:rsidRPr="00D2507A">
              <w:rPr>
                <w:rFonts w:ascii="Arial" w:hAnsi="Arial" w:cs="Arial"/>
                <w:sz w:val="20"/>
                <w:szCs w:val="20"/>
              </w:rPr>
              <w:t>SELCF sets out new statement of requirements and selection criteria for the SES that acknowledges former SES selection criteria but also more recent expectations.  Reinforces role across APS</w:t>
            </w:r>
          </w:p>
        </w:tc>
        <w:tc>
          <w:tcPr>
            <w:tcW w:w="3686" w:type="dxa"/>
          </w:tcPr>
          <w:p w14:paraId="744FEC23" w14:textId="77777777" w:rsidR="00D24990" w:rsidRPr="00D2507A" w:rsidRDefault="00D24990" w:rsidP="00D24990">
            <w:pPr>
              <w:rPr>
                <w:rFonts w:ascii="Arial" w:hAnsi="Arial" w:cs="Arial"/>
                <w:sz w:val="20"/>
                <w:szCs w:val="20"/>
              </w:rPr>
            </w:pPr>
            <w:r w:rsidRPr="00D2507A">
              <w:rPr>
                <w:rFonts w:ascii="Arial" w:hAnsi="Arial" w:cs="Arial"/>
                <w:sz w:val="20"/>
                <w:szCs w:val="20"/>
              </w:rPr>
              <w:t>Senior Executive Leadership Capability Framework established, with SES selection to be based on the new Framework (MacDermott, 20</w:t>
            </w:r>
            <w:r w:rsidR="008717A3" w:rsidRPr="00D2507A">
              <w:rPr>
                <w:rFonts w:ascii="Arial" w:hAnsi="Arial" w:cs="Arial"/>
                <w:sz w:val="20"/>
                <w:szCs w:val="20"/>
              </w:rPr>
              <w:t>08</w:t>
            </w:r>
            <w:r w:rsidRPr="00D2507A">
              <w:rPr>
                <w:rFonts w:ascii="Arial" w:hAnsi="Arial" w:cs="Arial"/>
                <w:sz w:val="20"/>
                <w:szCs w:val="20"/>
              </w:rPr>
              <w:t>, p. 158)</w:t>
            </w:r>
          </w:p>
          <w:p w14:paraId="3922E257" w14:textId="77777777" w:rsidR="00D24990" w:rsidRPr="00D2507A" w:rsidRDefault="00D24990" w:rsidP="00D24990">
            <w:pPr>
              <w:rPr>
                <w:rFonts w:ascii="Arial" w:hAnsi="Arial" w:cs="Arial"/>
                <w:sz w:val="20"/>
                <w:szCs w:val="20"/>
              </w:rPr>
            </w:pPr>
            <w:r w:rsidRPr="00D2507A">
              <w:rPr>
                <w:rFonts w:ascii="Arial" w:hAnsi="Arial" w:cs="Arial"/>
                <w:sz w:val="20"/>
                <w:szCs w:val="20"/>
              </w:rPr>
              <w:t>Introduction of performance pay for Secretaries (MacDermott, 20</w:t>
            </w:r>
            <w:r w:rsidR="008717A3" w:rsidRPr="00D2507A">
              <w:rPr>
                <w:rFonts w:ascii="Arial" w:hAnsi="Arial" w:cs="Arial"/>
                <w:sz w:val="20"/>
                <w:szCs w:val="20"/>
              </w:rPr>
              <w:t>08</w:t>
            </w:r>
            <w:r w:rsidRPr="00D2507A">
              <w:rPr>
                <w:rFonts w:ascii="Arial" w:hAnsi="Arial" w:cs="Arial"/>
                <w:sz w:val="20"/>
                <w:szCs w:val="20"/>
              </w:rPr>
              <w:t>, p. 14.)</w:t>
            </w:r>
          </w:p>
          <w:p w14:paraId="0A52058A" w14:textId="77777777" w:rsidR="001B260A" w:rsidRPr="00D2507A" w:rsidRDefault="009C324C" w:rsidP="001B260A">
            <w:pPr>
              <w:spacing w:before="100" w:beforeAutospacing="1" w:after="100" w:afterAutospacing="1"/>
              <w:rPr>
                <w:rFonts w:ascii="Arial" w:eastAsia="Times New Roman" w:hAnsi="Arial" w:cs="Arial"/>
                <w:sz w:val="20"/>
                <w:szCs w:val="20"/>
                <w:lang w:eastAsia="en-AU"/>
              </w:rPr>
            </w:pPr>
            <w:hyperlink r:id="rId104" w:history="1">
              <w:r w:rsidR="001B260A" w:rsidRPr="00D2507A">
                <w:rPr>
                  <w:rFonts w:ascii="Arial" w:eastAsia="Times New Roman" w:hAnsi="Arial" w:cs="Arial"/>
                  <w:color w:val="0000FF"/>
                  <w:sz w:val="20"/>
                  <w:szCs w:val="20"/>
                  <w:u w:val="single"/>
                  <w:lang w:eastAsia="en-AU"/>
                </w:rPr>
                <w:t>Barratt v Howard [1999] FCA 1183</w:t>
              </w:r>
            </w:hyperlink>
            <w:r w:rsidR="001B260A" w:rsidRPr="00D2507A">
              <w:rPr>
                <w:rFonts w:ascii="Arial" w:eastAsia="Times New Roman" w:hAnsi="Arial" w:cs="Arial"/>
                <w:sz w:val="20"/>
                <w:szCs w:val="20"/>
                <w:lang w:eastAsia="en-AU"/>
              </w:rPr>
              <w:t xml:space="preserve"> rules that the Prime Minister does not require cause to dismiss a Secretary.</w:t>
            </w:r>
          </w:p>
          <w:p w14:paraId="07AB421F" w14:textId="77777777" w:rsidR="001B260A" w:rsidRPr="00D2507A" w:rsidRDefault="001B260A" w:rsidP="00D24990">
            <w:pPr>
              <w:rPr>
                <w:rFonts w:ascii="Arial" w:hAnsi="Arial" w:cs="Arial"/>
              </w:rPr>
            </w:pPr>
          </w:p>
        </w:tc>
        <w:tc>
          <w:tcPr>
            <w:tcW w:w="3685" w:type="dxa"/>
          </w:tcPr>
          <w:p w14:paraId="50146193" w14:textId="77777777" w:rsidR="00D24990" w:rsidRPr="00D2507A" w:rsidRDefault="00D24990" w:rsidP="00D24990">
            <w:pPr>
              <w:rPr>
                <w:rFonts w:ascii="Arial" w:hAnsi="Arial" w:cs="Arial"/>
                <w:b/>
                <w:bCs/>
              </w:rPr>
            </w:pPr>
            <w:r w:rsidRPr="00D2507A">
              <w:rPr>
                <w:rFonts w:ascii="Arial" w:hAnsi="Arial" w:cs="Arial"/>
                <w:b/>
                <w:bCs/>
                <w:i/>
                <w:iCs/>
                <w:sz w:val="20"/>
                <w:szCs w:val="20"/>
              </w:rPr>
              <w:t>Public Service Act 1999</w:t>
            </w:r>
            <w:r w:rsidRPr="00D2507A">
              <w:rPr>
                <w:rFonts w:ascii="Arial" w:hAnsi="Arial" w:cs="Arial"/>
                <w:b/>
                <w:bCs/>
              </w:rPr>
              <w:t xml:space="preserve"> </w:t>
            </w:r>
          </w:p>
          <w:p w14:paraId="38F014BA" w14:textId="77777777" w:rsidR="00D24990" w:rsidRPr="00D2507A" w:rsidRDefault="00D24990" w:rsidP="00D24990">
            <w:pPr>
              <w:rPr>
                <w:rFonts w:ascii="Arial" w:hAnsi="Arial" w:cs="Arial"/>
              </w:rPr>
            </w:pPr>
            <w:r w:rsidRPr="00D2507A">
              <w:rPr>
                <w:rFonts w:ascii="Arial" w:hAnsi="Arial" w:cs="Arial"/>
                <w:sz w:val="20"/>
                <w:szCs w:val="20"/>
              </w:rPr>
              <w:t>Streamlined the employment powers of departmental secretaries (including those of dismissal) (MacDermott, 20</w:t>
            </w:r>
            <w:r w:rsidR="008717A3" w:rsidRPr="00D2507A">
              <w:rPr>
                <w:rFonts w:ascii="Arial" w:hAnsi="Arial" w:cs="Arial"/>
                <w:sz w:val="20"/>
                <w:szCs w:val="20"/>
              </w:rPr>
              <w:t>08</w:t>
            </w:r>
            <w:r w:rsidRPr="00D2507A">
              <w:rPr>
                <w:rFonts w:ascii="Arial" w:hAnsi="Arial" w:cs="Arial"/>
                <w:sz w:val="20"/>
                <w:szCs w:val="20"/>
              </w:rPr>
              <w:t>, p. 158)</w:t>
            </w:r>
          </w:p>
        </w:tc>
      </w:tr>
      <w:tr w:rsidR="00D24990" w:rsidRPr="00D2507A" w14:paraId="49611AB1" w14:textId="77777777" w:rsidTr="007700DF">
        <w:tc>
          <w:tcPr>
            <w:tcW w:w="988" w:type="dxa"/>
          </w:tcPr>
          <w:p w14:paraId="62038970" w14:textId="77777777" w:rsidR="00D24990" w:rsidRPr="00D2507A" w:rsidRDefault="00D24990" w:rsidP="00D24990">
            <w:pPr>
              <w:rPr>
                <w:rFonts w:ascii="Arial" w:hAnsi="Arial" w:cs="Arial"/>
                <w:b/>
                <w:bCs/>
              </w:rPr>
            </w:pPr>
            <w:r w:rsidRPr="00D2507A">
              <w:rPr>
                <w:rFonts w:ascii="Arial" w:hAnsi="Arial" w:cs="Arial"/>
                <w:b/>
                <w:bCs/>
              </w:rPr>
              <w:t>1999</w:t>
            </w:r>
          </w:p>
        </w:tc>
        <w:tc>
          <w:tcPr>
            <w:tcW w:w="3543" w:type="dxa"/>
          </w:tcPr>
          <w:p w14:paraId="3CBC7936" w14:textId="77777777" w:rsidR="00D24990" w:rsidRPr="00D2507A" w:rsidRDefault="00D24990" w:rsidP="00D24990">
            <w:pPr>
              <w:rPr>
                <w:rFonts w:ascii="Arial" w:hAnsi="Arial" w:cs="Arial"/>
                <w:sz w:val="20"/>
                <w:szCs w:val="20"/>
              </w:rPr>
            </w:pPr>
          </w:p>
        </w:tc>
        <w:tc>
          <w:tcPr>
            <w:tcW w:w="3544" w:type="dxa"/>
          </w:tcPr>
          <w:p w14:paraId="2582D932" w14:textId="77777777" w:rsidR="00D24990" w:rsidRPr="00D2507A" w:rsidRDefault="00D24990" w:rsidP="00D24990">
            <w:pPr>
              <w:rPr>
                <w:rFonts w:ascii="Arial" w:hAnsi="Arial" w:cs="Arial"/>
                <w:sz w:val="20"/>
                <w:szCs w:val="20"/>
              </w:rPr>
            </w:pPr>
          </w:p>
        </w:tc>
        <w:tc>
          <w:tcPr>
            <w:tcW w:w="3686" w:type="dxa"/>
          </w:tcPr>
          <w:p w14:paraId="27D31F11" w14:textId="77777777" w:rsidR="00D24990" w:rsidRPr="00D2507A" w:rsidRDefault="00D24990" w:rsidP="00D24990">
            <w:pPr>
              <w:rPr>
                <w:rFonts w:ascii="Arial" w:hAnsi="Arial" w:cs="Arial"/>
                <w:i/>
                <w:iCs/>
              </w:rPr>
            </w:pPr>
            <w:r w:rsidRPr="00D2507A">
              <w:rPr>
                <w:rFonts w:ascii="Arial" w:hAnsi="Arial" w:cs="Arial"/>
                <w:i/>
                <w:iCs/>
                <w:sz w:val="20"/>
                <w:szCs w:val="20"/>
              </w:rPr>
              <w:t>Public Service Commissioner’s Directions 1999</w:t>
            </w:r>
          </w:p>
          <w:p w14:paraId="695BA916" w14:textId="77777777" w:rsidR="00D24990" w:rsidRPr="00D2507A" w:rsidRDefault="00D24990" w:rsidP="00D24990">
            <w:pPr>
              <w:rPr>
                <w:rFonts w:ascii="Arial" w:hAnsi="Arial" w:cs="Arial"/>
              </w:rPr>
            </w:pPr>
            <w:r w:rsidRPr="00D2507A">
              <w:rPr>
                <w:rFonts w:ascii="Arial" w:hAnsi="Arial" w:cs="Arial"/>
                <w:sz w:val="20"/>
                <w:szCs w:val="20"/>
              </w:rPr>
              <w:t xml:space="preserve"> </w:t>
            </w:r>
          </w:p>
          <w:p w14:paraId="7C72AFFE" w14:textId="77777777" w:rsidR="00D24990" w:rsidRPr="00D2507A" w:rsidRDefault="00D24990" w:rsidP="00D24990">
            <w:pPr>
              <w:rPr>
                <w:rFonts w:ascii="Arial" w:hAnsi="Arial" w:cs="Arial"/>
              </w:rPr>
            </w:pPr>
            <w:r w:rsidRPr="00D2507A">
              <w:rPr>
                <w:rFonts w:ascii="Arial" w:hAnsi="Arial" w:cs="Arial"/>
                <w:sz w:val="20"/>
                <w:szCs w:val="20"/>
              </w:rPr>
              <w:t>Covering the APS Values, diversity in employment, Code of Conduct breaches, SES employment and delegation</w:t>
            </w:r>
          </w:p>
          <w:p w14:paraId="56D69EE7" w14:textId="77777777" w:rsidR="00D24990" w:rsidRPr="00D2507A" w:rsidRDefault="00D24990" w:rsidP="00D24990">
            <w:pPr>
              <w:rPr>
                <w:rFonts w:ascii="Arial" w:hAnsi="Arial" w:cs="Arial"/>
              </w:rPr>
            </w:pPr>
            <w:r w:rsidRPr="00D2507A">
              <w:rPr>
                <w:rFonts w:ascii="Arial" w:hAnsi="Arial" w:cs="Arial"/>
                <w:sz w:val="20"/>
                <w:szCs w:val="20"/>
              </w:rPr>
              <w:t xml:space="preserve"> </w:t>
            </w:r>
          </w:p>
          <w:p w14:paraId="029AF909" w14:textId="77777777" w:rsidR="00D24990" w:rsidRPr="00D2507A" w:rsidRDefault="00D24990" w:rsidP="00D24990">
            <w:pPr>
              <w:rPr>
                <w:rFonts w:ascii="Arial" w:hAnsi="Arial" w:cs="Arial"/>
              </w:rPr>
            </w:pPr>
            <w:r w:rsidRPr="00D2507A">
              <w:rPr>
                <w:rFonts w:ascii="Arial" w:hAnsi="Arial" w:cs="Arial"/>
                <w:sz w:val="20"/>
                <w:szCs w:val="20"/>
              </w:rPr>
              <w:t>SES employment requirements specified for promotion and engagement, mobility, re-deployment, involuntary assignment at lower classification, assignment from specialist to non-specialist classification, non-SES to SES classification, retirement and termination of employment.</w:t>
            </w:r>
          </w:p>
          <w:p w14:paraId="0E507E14" w14:textId="77777777" w:rsidR="00D24990" w:rsidRPr="00D2507A" w:rsidRDefault="00D24990" w:rsidP="00D24990">
            <w:pPr>
              <w:rPr>
                <w:rFonts w:ascii="Arial" w:hAnsi="Arial" w:cs="Arial"/>
              </w:rPr>
            </w:pPr>
            <w:r w:rsidRPr="00D2507A">
              <w:rPr>
                <w:rFonts w:ascii="Arial" w:hAnsi="Arial" w:cs="Arial"/>
                <w:sz w:val="20"/>
                <w:szCs w:val="20"/>
              </w:rPr>
              <w:t xml:space="preserve"> </w:t>
            </w:r>
          </w:p>
          <w:p w14:paraId="41017466" w14:textId="77777777" w:rsidR="00D24990" w:rsidRPr="00D2507A" w:rsidRDefault="009C324C" w:rsidP="00D24990">
            <w:pPr>
              <w:rPr>
                <w:rFonts w:ascii="Arial" w:hAnsi="Arial" w:cs="Arial"/>
              </w:rPr>
            </w:pPr>
            <w:hyperlink r:id="rId105">
              <w:r w:rsidR="00D24990" w:rsidRPr="00D2507A">
                <w:rPr>
                  <w:rStyle w:val="Hyperlink"/>
                  <w:rFonts w:ascii="Arial" w:hAnsi="Arial" w:cs="Arial"/>
                  <w:sz w:val="20"/>
                  <w:szCs w:val="20"/>
                </w:rPr>
                <w:t>https://www.legislation.gov.au/Details/C2004H03942</w:t>
              </w:r>
            </w:hyperlink>
          </w:p>
        </w:tc>
        <w:tc>
          <w:tcPr>
            <w:tcW w:w="3685" w:type="dxa"/>
          </w:tcPr>
          <w:p w14:paraId="6FDB4132" w14:textId="77777777" w:rsidR="00D24990" w:rsidRPr="00D2507A" w:rsidRDefault="00D24990" w:rsidP="00D24990">
            <w:pPr>
              <w:rPr>
                <w:rFonts w:ascii="Arial" w:hAnsi="Arial" w:cs="Arial"/>
              </w:rPr>
            </w:pPr>
            <w:r w:rsidRPr="00D2507A">
              <w:rPr>
                <w:rFonts w:ascii="Arial" w:hAnsi="Arial" w:cs="Arial"/>
                <w:sz w:val="20"/>
                <w:szCs w:val="20"/>
              </w:rPr>
              <w:t>“Regulations are introduced into Parliament requiring the Public Service Commissioner to present an annual State of the Service Report to Parliament” (MacDermott, 20</w:t>
            </w:r>
            <w:r w:rsidR="008717A3" w:rsidRPr="00D2507A">
              <w:rPr>
                <w:rFonts w:ascii="Arial" w:hAnsi="Arial" w:cs="Arial"/>
                <w:sz w:val="20"/>
                <w:szCs w:val="20"/>
              </w:rPr>
              <w:t>08</w:t>
            </w:r>
            <w:r w:rsidRPr="00D2507A">
              <w:rPr>
                <w:rFonts w:ascii="Arial" w:hAnsi="Arial" w:cs="Arial"/>
                <w:sz w:val="20"/>
                <w:szCs w:val="20"/>
              </w:rPr>
              <w:t>. p. 157)</w:t>
            </w:r>
          </w:p>
        </w:tc>
      </w:tr>
      <w:tr w:rsidR="00D24990" w:rsidRPr="00D2507A" w14:paraId="6E2834C0" w14:textId="77777777" w:rsidTr="007700DF">
        <w:tc>
          <w:tcPr>
            <w:tcW w:w="988" w:type="dxa"/>
          </w:tcPr>
          <w:p w14:paraId="2D49D823" w14:textId="77777777" w:rsidR="00D24990" w:rsidRPr="00D2507A" w:rsidRDefault="00D24990" w:rsidP="00D24990">
            <w:pPr>
              <w:rPr>
                <w:rFonts w:ascii="Arial" w:hAnsi="Arial" w:cs="Arial"/>
              </w:rPr>
            </w:pPr>
            <w:r w:rsidRPr="00D2507A">
              <w:rPr>
                <w:rFonts w:ascii="Arial" w:hAnsi="Arial" w:cs="Arial"/>
                <w:b/>
                <w:bCs/>
              </w:rPr>
              <w:t>2000</w:t>
            </w:r>
          </w:p>
        </w:tc>
        <w:tc>
          <w:tcPr>
            <w:tcW w:w="3543" w:type="dxa"/>
          </w:tcPr>
          <w:p w14:paraId="04F57668" w14:textId="77777777" w:rsidR="00D24990" w:rsidRPr="00D2507A" w:rsidRDefault="00D24990" w:rsidP="00D24990">
            <w:pPr>
              <w:rPr>
                <w:rFonts w:ascii="Arial" w:hAnsi="Arial" w:cs="Arial"/>
              </w:rPr>
            </w:pPr>
            <w:r w:rsidRPr="00D2507A">
              <w:rPr>
                <w:rFonts w:ascii="Arial" w:hAnsi="Arial" w:cs="Arial"/>
                <w:sz w:val="20"/>
                <w:szCs w:val="20"/>
              </w:rPr>
              <w:t>Further implementation of the governments reform agenda – future focussed, innovative, professional, service oriented.</w:t>
            </w:r>
          </w:p>
          <w:p w14:paraId="57CC3664" w14:textId="77777777" w:rsidR="00D24990" w:rsidRPr="00D2507A" w:rsidRDefault="00D24990" w:rsidP="00D24990">
            <w:pPr>
              <w:rPr>
                <w:rFonts w:ascii="Arial" w:hAnsi="Arial" w:cs="Arial"/>
              </w:rPr>
            </w:pPr>
            <w:r w:rsidRPr="00D2507A">
              <w:rPr>
                <w:rFonts w:ascii="Arial" w:hAnsi="Arial" w:cs="Arial"/>
                <w:sz w:val="20"/>
                <w:szCs w:val="20"/>
              </w:rPr>
              <w:t>APS Values seen as fundamental instrument</w:t>
            </w:r>
          </w:p>
          <w:p w14:paraId="504F8686" w14:textId="77777777" w:rsidR="00D24990" w:rsidRPr="00D2507A" w:rsidRDefault="00D24990" w:rsidP="00D24990">
            <w:pPr>
              <w:rPr>
                <w:rFonts w:ascii="Arial" w:hAnsi="Arial" w:cs="Arial"/>
              </w:rPr>
            </w:pPr>
            <w:r w:rsidRPr="00D2507A">
              <w:rPr>
                <w:rFonts w:ascii="Arial" w:hAnsi="Arial" w:cs="Arial"/>
                <w:sz w:val="20"/>
                <w:szCs w:val="20"/>
              </w:rPr>
              <w:t>Strengthening leadership as a theme</w:t>
            </w:r>
          </w:p>
          <w:p w14:paraId="15E8A79C" w14:textId="77777777" w:rsidR="00D24990" w:rsidRPr="00D2507A" w:rsidRDefault="00D24990" w:rsidP="00D24990">
            <w:pPr>
              <w:rPr>
                <w:rFonts w:ascii="Arial" w:hAnsi="Arial" w:cs="Arial"/>
              </w:rPr>
            </w:pPr>
            <w:r w:rsidRPr="00D2507A">
              <w:rPr>
                <w:rFonts w:ascii="Arial" w:hAnsi="Arial" w:cs="Arial"/>
                <w:sz w:val="20"/>
                <w:szCs w:val="20"/>
              </w:rPr>
              <w:t>Once again revised criteria for Senior Executive Leadership Capability Framework introduced in 1999 and the Career Development Assessment Centre first centre conducted.  New core criteria and must seek Commissioner approval to include portfolio specific criteria.</w:t>
            </w:r>
          </w:p>
          <w:p w14:paraId="1972D8DA" w14:textId="77777777" w:rsidR="00D24990" w:rsidRPr="00D2507A" w:rsidRDefault="00D24990" w:rsidP="00D24990">
            <w:pPr>
              <w:rPr>
                <w:rFonts w:ascii="Arial" w:hAnsi="Arial" w:cs="Arial"/>
              </w:rPr>
            </w:pPr>
            <w:r w:rsidRPr="00D2507A">
              <w:rPr>
                <w:rFonts w:ascii="Arial" w:hAnsi="Arial" w:cs="Arial"/>
                <w:sz w:val="20"/>
                <w:szCs w:val="20"/>
              </w:rPr>
              <w:t>First full year of accrual accounting in APS which focuses on outputs and outcomes frameworks.</w:t>
            </w:r>
          </w:p>
          <w:p w14:paraId="65F5DA1E" w14:textId="77777777" w:rsidR="00D24990" w:rsidRPr="00D2507A" w:rsidRDefault="00D24990" w:rsidP="00D24990">
            <w:pPr>
              <w:rPr>
                <w:rFonts w:ascii="Arial" w:hAnsi="Arial" w:cs="Arial"/>
              </w:rPr>
            </w:pPr>
            <w:r w:rsidRPr="00D2507A">
              <w:rPr>
                <w:rFonts w:ascii="Arial" w:hAnsi="Arial" w:cs="Arial"/>
                <w:sz w:val="20"/>
                <w:szCs w:val="20"/>
              </w:rPr>
              <w:t>Implementation of PSA 1999 saw agency heads become directly responsible for making SES employment decisions as long as meet PSC Directions.  Commissioner must endorse SES selection process and SES incentive amounts to retire.</w:t>
            </w:r>
          </w:p>
          <w:p w14:paraId="23BD9036" w14:textId="77777777" w:rsidR="00D24990" w:rsidRPr="00D2507A" w:rsidRDefault="00D24990" w:rsidP="00D24990">
            <w:pPr>
              <w:rPr>
                <w:rFonts w:ascii="Arial" w:hAnsi="Arial" w:cs="Arial"/>
              </w:rPr>
            </w:pPr>
            <w:r w:rsidRPr="00D2507A">
              <w:rPr>
                <w:rFonts w:ascii="Arial" w:hAnsi="Arial" w:cs="Arial"/>
                <w:sz w:val="20"/>
                <w:szCs w:val="20"/>
              </w:rPr>
              <w:t>AWAs in place for SES staff.</w:t>
            </w:r>
          </w:p>
          <w:p w14:paraId="3A521CE4" w14:textId="77777777" w:rsidR="00D24990" w:rsidRPr="00D2507A" w:rsidRDefault="00D24990" w:rsidP="00D24990">
            <w:pPr>
              <w:rPr>
                <w:rFonts w:ascii="Arial" w:hAnsi="Arial" w:cs="Arial"/>
              </w:rPr>
            </w:pPr>
          </w:p>
        </w:tc>
        <w:tc>
          <w:tcPr>
            <w:tcW w:w="3544" w:type="dxa"/>
          </w:tcPr>
          <w:p w14:paraId="7B2B3649" w14:textId="77777777" w:rsidR="00D24990" w:rsidRPr="00D2507A" w:rsidRDefault="00D24990" w:rsidP="00D24990">
            <w:pPr>
              <w:rPr>
                <w:rFonts w:ascii="Arial" w:hAnsi="Arial" w:cs="Arial"/>
              </w:rPr>
            </w:pPr>
            <w:r w:rsidRPr="00D2507A">
              <w:rPr>
                <w:rFonts w:ascii="Arial" w:hAnsi="Arial" w:cs="Arial"/>
                <w:sz w:val="20"/>
                <w:szCs w:val="20"/>
              </w:rPr>
              <w:t>Performance requirements applied to Comcare’s SES include upholding and promoting APS Values</w:t>
            </w:r>
          </w:p>
          <w:p w14:paraId="43CE7818" w14:textId="77777777" w:rsidR="00D24990" w:rsidRPr="00D2507A" w:rsidRDefault="00D24990" w:rsidP="00D24990">
            <w:pPr>
              <w:rPr>
                <w:rFonts w:ascii="Arial" w:hAnsi="Arial" w:cs="Arial"/>
              </w:rPr>
            </w:pPr>
            <w:r w:rsidRPr="00D2507A">
              <w:rPr>
                <w:rFonts w:ascii="Arial" w:hAnsi="Arial" w:cs="Arial"/>
                <w:sz w:val="20"/>
                <w:szCs w:val="20"/>
              </w:rPr>
              <w:t>Staff statistics show less than 2.9% SES as non-ongoing.</w:t>
            </w:r>
          </w:p>
          <w:p w14:paraId="62E20802" w14:textId="77777777" w:rsidR="00D24990" w:rsidRPr="00D2507A" w:rsidRDefault="00D24990" w:rsidP="00D24990">
            <w:pPr>
              <w:rPr>
                <w:rFonts w:ascii="Arial" w:hAnsi="Arial" w:cs="Arial"/>
              </w:rPr>
            </w:pPr>
            <w:r w:rsidRPr="00D2507A">
              <w:rPr>
                <w:rFonts w:ascii="Arial" w:hAnsi="Arial" w:cs="Arial"/>
                <w:sz w:val="20"/>
                <w:szCs w:val="20"/>
              </w:rPr>
              <w:t>Picture of older APS performing more complex tasks with some improvements in gender equity.  Suggestion of leadership replacement challenges but these differ by agency.</w:t>
            </w:r>
          </w:p>
          <w:p w14:paraId="145A2605" w14:textId="77777777" w:rsidR="00D24990" w:rsidRPr="00D2507A" w:rsidRDefault="00D24990" w:rsidP="00D24990">
            <w:pPr>
              <w:rPr>
                <w:rFonts w:ascii="Arial" w:hAnsi="Arial" w:cs="Arial"/>
              </w:rPr>
            </w:pPr>
            <w:r w:rsidRPr="00D2507A">
              <w:rPr>
                <w:rFonts w:ascii="Arial" w:hAnsi="Arial" w:cs="Arial"/>
                <w:sz w:val="20"/>
                <w:szCs w:val="20"/>
              </w:rPr>
              <w:t>DEWRSB commissioned report in SES Remuneration survey – covered 95% of SES.  Packages and increases considerably less than private sector and slightly less than state government. Also found that performance</w:t>
            </w:r>
            <w:r w:rsidR="008B2FE2" w:rsidRPr="00D2507A">
              <w:rPr>
                <w:rFonts w:ascii="Arial" w:hAnsi="Arial" w:cs="Arial"/>
                <w:sz w:val="20"/>
                <w:szCs w:val="20"/>
              </w:rPr>
              <w:t>-</w:t>
            </w:r>
            <w:r w:rsidRPr="00D2507A">
              <w:rPr>
                <w:rFonts w:ascii="Arial" w:hAnsi="Arial" w:cs="Arial"/>
                <w:sz w:val="20"/>
                <w:szCs w:val="20"/>
              </w:rPr>
              <w:t>based bonus payments more widely used.</w:t>
            </w:r>
          </w:p>
          <w:p w14:paraId="617159DE" w14:textId="77777777" w:rsidR="00D24990" w:rsidRPr="00D2507A" w:rsidRDefault="00D24990" w:rsidP="00D24990">
            <w:pPr>
              <w:rPr>
                <w:rFonts w:ascii="Arial" w:hAnsi="Arial" w:cs="Arial"/>
              </w:rPr>
            </w:pPr>
            <w:r w:rsidRPr="00D2507A">
              <w:rPr>
                <w:rFonts w:ascii="Arial" w:hAnsi="Arial" w:cs="Arial"/>
                <w:sz w:val="20"/>
                <w:szCs w:val="20"/>
              </w:rPr>
              <w:t>Different performance pay systems in different departments</w:t>
            </w:r>
          </w:p>
          <w:p w14:paraId="54918180" w14:textId="77777777" w:rsidR="00D24990" w:rsidRPr="00D2507A" w:rsidRDefault="00D24990" w:rsidP="00D24990">
            <w:pPr>
              <w:rPr>
                <w:rFonts w:ascii="Arial" w:hAnsi="Arial" w:cs="Arial"/>
              </w:rPr>
            </w:pPr>
            <w:r w:rsidRPr="00D2507A">
              <w:rPr>
                <w:rFonts w:ascii="Arial" w:hAnsi="Arial" w:cs="Arial"/>
                <w:sz w:val="20"/>
                <w:szCs w:val="20"/>
              </w:rPr>
              <w:t>Intro of 5 core criteria of the Leadership Framework for selection of SES – balance of each criterion can be decided by agency.</w:t>
            </w:r>
          </w:p>
          <w:p w14:paraId="6D21DBE5" w14:textId="77777777" w:rsidR="00D24990" w:rsidRPr="00D2507A" w:rsidRDefault="00D24990" w:rsidP="00D24990">
            <w:pPr>
              <w:rPr>
                <w:rFonts w:ascii="Arial" w:hAnsi="Arial" w:cs="Arial"/>
              </w:rPr>
            </w:pPr>
            <w:r w:rsidRPr="00D2507A">
              <w:rPr>
                <w:rFonts w:ascii="Arial" w:hAnsi="Arial" w:cs="Arial"/>
                <w:sz w:val="20"/>
                <w:szCs w:val="20"/>
              </w:rPr>
              <w:t xml:space="preserve">Encourage SES to attend orientation within first 12 months – the large numbers failing to do this is of concern. </w:t>
            </w:r>
          </w:p>
        </w:tc>
        <w:tc>
          <w:tcPr>
            <w:tcW w:w="3686" w:type="dxa"/>
          </w:tcPr>
          <w:p w14:paraId="46FDDC93" w14:textId="77777777" w:rsidR="00D24990" w:rsidRPr="00D2507A" w:rsidRDefault="00D24990" w:rsidP="00D24990">
            <w:pPr>
              <w:rPr>
                <w:rFonts w:ascii="Arial" w:hAnsi="Arial" w:cs="Arial"/>
              </w:rPr>
            </w:pPr>
          </w:p>
        </w:tc>
        <w:tc>
          <w:tcPr>
            <w:tcW w:w="3685" w:type="dxa"/>
          </w:tcPr>
          <w:p w14:paraId="1403BAF6" w14:textId="77777777" w:rsidR="00D24990" w:rsidRPr="00D2507A" w:rsidRDefault="00D24990" w:rsidP="00D24990">
            <w:pPr>
              <w:rPr>
                <w:rFonts w:ascii="Arial" w:hAnsi="Arial" w:cs="Arial"/>
                <w:sz w:val="20"/>
                <w:szCs w:val="20"/>
              </w:rPr>
            </w:pPr>
          </w:p>
        </w:tc>
      </w:tr>
      <w:tr w:rsidR="00D24990" w:rsidRPr="00D2507A" w14:paraId="260464BB" w14:textId="77777777" w:rsidTr="0088065B">
        <w:trPr>
          <w:trHeight w:val="1510"/>
        </w:trPr>
        <w:tc>
          <w:tcPr>
            <w:tcW w:w="988" w:type="dxa"/>
          </w:tcPr>
          <w:p w14:paraId="177C8B3C" w14:textId="77777777" w:rsidR="00D24990" w:rsidRPr="00D2507A" w:rsidRDefault="00D24990" w:rsidP="00D24990">
            <w:pPr>
              <w:rPr>
                <w:rFonts w:ascii="Arial" w:hAnsi="Arial" w:cs="Arial"/>
                <w:b/>
                <w:bCs/>
              </w:rPr>
            </w:pPr>
            <w:r w:rsidRPr="00D2507A">
              <w:rPr>
                <w:rFonts w:ascii="Arial" w:hAnsi="Arial" w:cs="Arial"/>
                <w:b/>
                <w:bCs/>
              </w:rPr>
              <w:t>2000</w:t>
            </w:r>
          </w:p>
        </w:tc>
        <w:tc>
          <w:tcPr>
            <w:tcW w:w="3543" w:type="dxa"/>
          </w:tcPr>
          <w:p w14:paraId="1FF63C6A" w14:textId="77777777" w:rsidR="00D24990" w:rsidRPr="00D2507A" w:rsidRDefault="00D24990" w:rsidP="00D24990">
            <w:pPr>
              <w:rPr>
                <w:rFonts w:ascii="Arial" w:hAnsi="Arial" w:cs="Arial"/>
                <w:sz w:val="20"/>
                <w:szCs w:val="20"/>
              </w:rPr>
            </w:pPr>
          </w:p>
        </w:tc>
        <w:tc>
          <w:tcPr>
            <w:tcW w:w="3544" w:type="dxa"/>
          </w:tcPr>
          <w:p w14:paraId="44786A27" w14:textId="77777777" w:rsidR="00D24990" w:rsidRPr="00D2507A" w:rsidRDefault="00D24990" w:rsidP="00D24990">
            <w:pPr>
              <w:rPr>
                <w:rFonts w:ascii="Arial" w:hAnsi="Arial" w:cs="Arial"/>
                <w:sz w:val="20"/>
                <w:szCs w:val="20"/>
              </w:rPr>
            </w:pPr>
          </w:p>
        </w:tc>
        <w:tc>
          <w:tcPr>
            <w:tcW w:w="3686" w:type="dxa"/>
          </w:tcPr>
          <w:p w14:paraId="5A8D241F" w14:textId="77777777" w:rsidR="00D24990" w:rsidRPr="00D2507A" w:rsidRDefault="00D24990" w:rsidP="00D24990">
            <w:pPr>
              <w:rPr>
                <w:rFonts w:ascii="Arial" w:hAnsi="Arial" w:cs="Arial"/>
                <w:sz w:val="20"/>
                <w:szCs w:val="20"/>
              </w:rPr>
            </w:pPr>
          </w:p>
        </w:tc>
        <w:tc>
          <w:tcPr>
            <w:tcW w:w="3685" w:type="dxa"/>
          </w:tcPr>
          <w:p w14:paraId="73AF9DD0" w14:textId="77777777" w:rsidR="00D24990" w:rsidRPr="00D2507A" w:rsidRDefault="00D24990" w:rsidP="00D24990">
            <w:pPr>
              <w:rPr>
                <w:rFonts w:ascii="Arial" w:hAnsi="Arial" w:cs="Arial"/>
                <w:i/>
                <w:iCs/>
                <w:sz w:val="20"/>
                <w:szCs w:val="20"/>
              </w:rPr>
            </w:pPr>
            <w:r w:rsidRPr="00D2507A">
              <w:rPr>
                <w:rFonts w:ascii="Arial" w:hAnsi="Arial" w:cs="Arial"/>
                <w:sz w:val="20"/>
                <w:szCs w:val="20"/>
              </w:rPr>
              <w:t xml:space="preserve">SES roles are classified under Section 8 of the </w:t>
            </w:r>
            <w:r w:rsidRPr="00D2507A">
              <w:rPr>
                <w:rFonts w:ascii="Arial" w:hAnsi="Arial" w:cs="Arial"/>
                <w:i/>
                <w:iCs/>
                <w:sz w:val="20"/>
                <w:szCs w:val="20"/>
              </w:rPr>
              <w:t>Public Service Classification Rules 2000</w:t>
            </w:r>
          </w:p>
          <w:p w14:paraId="33462BA0" w14:textId="77777777" w:rsidR="00D24990" w:rsidRPr="00D2507A" w:rsidRDefault="009C324C" w:rsidP="00D24990">
            <w:pPr>
              <w:rPr>
                <w:rFonts w:ascii="Arial" w:hAnsi="Arial" w:cs="Arial"/>
                <w:sz w:val="20"/>
                <w:szCs w:val="20"/>
              </w:rPr>
            </w:pPr>
            <w:hyperlink r:id="rId106" w:history="1">
              <w:r w:rsidR="00D24990" w:rsidRPr="00D2507A">
                <w:rPr>
                  <w:rStyle w:val="Hyperlink"/>
                  <w:rFonts w:ascii="Arial" w:hAnsi="Arial" w:cs="Arial"/>
                  <w:sz w:val="20"/>
                  <w:szCs w:val="20"/>
                </w:rPr>
                <w:t>https://www.legislation.gov.au/Details/F2006C00682</w:t>
              </w:r>
            </w:hyperlink>
          </w:p>
        </w:tc>
      </w:tr>
      <w:tr w:rsidR="00D24990" w:rsidRPr="00D2507A" w14:paraId="376345CA" w14:textId="77777777" w:rsidTr="007700DF">
        <w:tc>
          <w:tcPr>
            <w:tcW w:w="988" w:type="dxa"/>
          </w:tcPr>
          <w:p w14:paraId="119917FA" w14:textId="77777777" w:rsidR="00D24990" w:rsidRPr="00D2507A" w:rsidRDefault="00D24990" w:rsidP="00D24990">
            <w:pPr>
              <w:rPr>
                <w:rFonts w:ascii="Arial" w:hAnsi="Arial" w:cs="Arial"/>
              </w:rPr>
            </w:pPr>
            <w:r w:rsidRPr="00D2507A">
              <w:rPr>
                <w:rFonts w:ascii="Arial" w:hAnsi="Arial" w:cs="Arial"/>
                <w:b/>
                <w:bCs/>
              </w:rPr>
              <w:t>2001</w:t>
            </w:r>
          </w:p>
        </w:tc>
        <w:tc>
          <w:tcPr>
            <w:tcW w:w="3543" w:type="dxa"/>
          </w:tcPr>
          <w:p w14:paraId="39399495" w14:textId="77777777" w:rsidR="00D24990" w:rsidRPr="00D2507A" w:rsidRDefault="00D24990" w:rsidP="00D24990">
            <w:pPr>
              <w:rPr>
                <w:rFonts w:ascii="Arial" w:hAnsi="Arial" w:cs="Arial"/>
              </w:rPr>
            </w:pPr>
            <w:r w:rsidRPr="00D2507A">
              <w:rPr>
                <w:rFonts w:ascii="Arial" w:hAnsi="Arial" w:cs="Arial"/>
                <w:sz w:val="20"/>
                <w:szCs w:val="20"/>
              </w:rPr>
              <w:t>Still dealing with new employment frameworks introduced through PSA 1999.</w:t>
            </w:r>
          </w:p>
          <w:p w14:paraId="7105EBE5" w14:textId="77777777" w:rsidR="00D24990" w:rsidRPr="00D2507A" w:rsidRDefault="00D24990" w:rsidP="00D24990">
            <w:pPr>
              <w:rPr>
                <w:rFonts w:ascii="Arial" w:hAnsi="Arial" w:cs="Arial"/>
              </w:rPr>
            </w:pPr>
            <w:r w:rsidRPr="00D2507A">
              <w:rPr>
                <w:rFonts w:ascii="Arial" w:hAnsi="Arial" w:cs="Arial"/>
                <w:sz w:val="20"/>
                <w:szCs w:val="20"/>
              </w:rPr>
              <w:t xml:space="preserve"> </w:t>
            </w:r>
          </w:p>
          <w:p w14:paraId="0B37B33F" w14:textId="77777777" w:rsidR="00D24990" w:rsidRPr="00D2507A" w:rsidRDefault="00D24990" w:rsidP="00D24990">
            <w:pPr>
              <w:rPr>
                <w:rFonts w:ascii="Arial" w:hAnsi="Arial" w:cs="Arial"/>
              </w:rPr>
            </w:pPr>
            <w:r w:rsidRPr="00D2507A">
              <w:rPr>
                <w:rFonts w:ascii="Arial" w:hAnsi="Arial" w:cs="Arial"/>
                <w:sz w:val="20"/>
                <w:szCs w:val="20"/>
              </w:rPr>
              <w:t>Training and development focused on 5 areas – career development, expertise development, seminars, leadership extension, individual development.</w:t>
            </w:r>
          </w:p>
          <w:p w14:paraId="72E41F85" w14:textId="77777777" w:rsidR="00D24990" w:rsidRPr="00D2507A" w:rsidRDefault="00D24990" w:rsidP="00D24990">
            <w:pPr>
              <w:rPr>
                <w:rFonts w:ascii="Arial" w:hAnsi="Arial" w:cs="Arial"/>
              </w:rPr>
            </w:pPr>
            <w:r w:rsidRPr="00D2507A">
              <w:rPr>
                <w:rFonts w:ascii="Arial" w:hAnsi="Arial" w:cs="Arial"/>
                <w:sz w:val="20"/>
                <w:szCs w:val="20"/>
              </w:rPr>
              <w:t xml:space="preserve"> </w:t>
            </w:r>
          </w:p>
        </w:tc>
        <w:tc>
          <w:tcPr>
            <w:tcW w:w="3544" w:type="dxa"/>
          </w:tcPr>
          <w:p w14:paraId="349A34E4" w14:textId="77777777" w:rsidR="00D24990" w:rsidRPr="00D2507A" w:rsidRDefault="00D24990" w:rsidP="00D24990">
            <w:pPr>
              <w:rPr>
                <w:rFonts w:ascii="Arial" w:hAnsi="Arial" w:cs="Arial"/>
              </w:rPr>
            </w:pPr>
            <w:r w:rsidRPr="00D2507A">
              <w:rPr>
                <w:rFonts w:ascii="Arial" w:hAnsi="Arial" w:cs="Arial"/>
                <w:sz w:val="20"/>
                <w:szCs w:val="20"/>
              </w:rPr>
              <w:t xml:space="preserve">Increased differentiation has emerged in the wages and conditions for the SES (and non-SES) between and within </w:t>
            </w:r>
            <w:r w:rsidR="008B2FE2" w:rsidRPr="00D2507A">
              <w:rPr>
                <w:rFonts w:ascii="Arial" w:hAnsi="Arial" w:cs="Arial"/>
                <w:sz w:val="20"/>
                <w:szCs w:val="20"/>
              </w:rPr>
              <w:t>agencies.</w:t>
            </w:r>
          </w:p>
          <w:p w14:paraId="1AEBE72C" w14:textId="77777777" w:rsidR="00D24990" w:rsidRPr="00D2507A" w:rsidRDefault="00D24990" w:rsidP="00D24990">
            <w:pPr>
              <w:rPr>
                <w:rFonts w:ascii="Arial" w:hAnsi="Arial" w:cs="Arial"/>
              </w:rPr>
            </w:pPr>
            <w:r w:rsidRPr="00D2507A">
              <w:rPr>
                <w:rFonts w:ascii="Arial" w:hAnsi="Arial" w:cs="Arial"/>
                <w:sz w:val="20"/>
                <w:szCs w:val="20"/>
              </w:rPr>
              <w:t>Development of leadership capabilities remains a priority.</w:t>
            </w:r>
          </w:p>
          <w:p w14:paraId="67103C61" w14:textId="77777777" w:rsidR="00D24990" w:rsidRPr="00D2507A" w:rsidRDefault="00D24990" w:rsidP="00D24990">
            <w:pPr>
              <w:rPr>
                <w:rFonts w:ascii="Arial" w:hAnsi="Arial" w:cs="Arial"/>
              </w:rPr>
            </w:pPr>
            <w:r w:rsidRPr="00D2507A">
              <w:rPr>
                <w:rFonts w:ascii="Arial" w:hAnsi="Arial" w:cs="Arial"/>
                <w:sz w:val="20"/>
                <w:szCs w:val="20"/>
              </w:rPr>
              <w:t>Nearly all SES on AWAs</w:t>
            </w:r>
          </w:p>
          <w:p w14:paraId="74E93452" w14:textId="77777777" w:rsidR="00D24990" w:rsidRPr="00D2507A" w:rsidRDefault="00D24990" w:rsidP="00D24990">
            <w:pPr>
              <w:rPr>
                <w:rFonts w:ascii="Arial" w:hAnsi="Arial" w:cs="Arial"/>
              </w:rPr>
            </w:pPr>
            <w:r w:rsidRPr="00D2507A">
              <w:rPr>
                <w:rFonts w:ascii="Arial" w:hAnsi="Arial" w:cs="Arial"/>
                <w:sz w:val="20"/>
                <w:szCs w:val="20"/>
              </w:rPr>
              <w:t>Significant widening of SES salary bands since decentralisation.</w:t>
            </w:r>
          </w:p>
          <w:p w14:paraId="31891AE3" w14:textId="77777777" w:rsidR="00D24990" w:rsidRPr="00D2507A" w:rsidRDefault="00D24990" w:rsidP="00D24990">
            <w:pPr>
              <w:rPr>
                <w:rFonts w:ascii="Arial" w:hAnsi="Arial" w:cs="Arial"/>
              </w:rPr>
            </w:pPr>
            <w:r w:rsidRPr="00D2507A">
              <w:rPr>
                <w:rFonts w:ascii="Arial" w:hAnsi="Arial" w:cs="Arial"/>
                <w:sz w:val="20"/>
                <w:szCs w:val="20"/>
              </w:rPr>
              <w:t>96% of SES employees in agencies with published salary ranges are paid at maximum of range for that agency.</w:t>
            </w:r>
          </w:p>
          <w:p w14:paraId="73D93BEC" w14:textId="77777777" w:rsidR="00D24990" w:rsidRPr="00D2507A" w:rsidRDefault="00D24990" w:rsidP="00D24990">
            <w:pPr>
              <w:rPr>
                <w:rFonts w:ascii="Arial" w:hAnsi="Arial" w:cs="Arial"/>
              </w:rPr>
            </w:pPr>
            <w:r w:rsidRPr="00D2507A">
              <w:rPr>
                <w:rFonts w:ascii="Arial" w:hAnsi="Arial" w:cs="Arial"/>
                <w:sz w:val="20"/>
                <w:szCs w:val="20"/>
              </w:rPr>
              <w:t>SES base level salary ranges have increased significantly compared with non-SES.</w:t>
            </w:r>
          </w:p>
        </w:tc>
        <w:tc>
          <w:tcPr>
            <w:tcW w:w="3686" w:type="dxa"/>
          </w:tcPr>
          <w:p w14:paraId="6FDCB52F" w14:textId="77777777" w:rsidR="00D24990" w:rsidRPr="00D2507A" w:rsidRDefault="00D24990" w:rsidP="00D24990">
            <w:pPr>
              <w:rPr>
                <w:rFonts w:ascii="Arial" w:hAnsi="Arial" w:cs="Arial"/>
              </w:rPr>
            </w:pPr>
            <w:r w:rsidRPr="00D2507A">
              <w:rPr>
                <w:rFonts w:ascii="Arial" w:hAnsi="Arial" w:cs="Arial"/>
              </w:rPr>
              <w:t xml:space="preserve"> </w:t>
            </w:r>
          </w:p>
        </w:tc>
        <w:tc>
          <w:tcPr>
            <w:tcW w:w="3685" w:type="dxa"/>
          </w:tcPr>
          <w:p w14:paraId="011FAE02" w14:textId="77777777" w:rsidR="00D24990" w:rsidRPr="00D2507A" w:rsidRDefault="00D24990" w:rsidP="00D24990">
            <w:pPr>
              <w:rPr>
                <w:rFonts w:ascii="Arial" w:hAnsi="Arial" w:cs="Arial"/>
              </w:rPr>
            </w:pPr>
          </w:p>
        </w:tc>
      </w:tr>
      <w:tr w:rsidR="00D24990" w:rsidRPr="00D2507A" w14:paraId="0536B614" w14:textId="77777777" w:rsidTr="007700DF">
        <w:tc>
          <w:tcPr>
            <w:tcW w:w="988" w:type="dxa"/>
          </w:tcPr>
          <w:p w14:paraId="76791FA9" w14:textId="77777777" w:rsidR="00D24990" w:rsidRPr="00D2507A" w:rsidRDefault="00D24990" w:rsidP="00D24990">
            <w:pPr>
              <w:rPr>
                <w:rFonts w:ascii="Arial" w:hAnsi="Arial" w:cs="Arial"/>
              </w:rPr>
            </w:pPr>
            <w:r w:rsidRPr="00D2507A">
              <w:rPr>
                <w:rFonts w:ascii="Arial" w:hAnsi="Arial" w:cs="Arial"/>
                <w:b/>
                <w:bCs/>
              </w:rPr>
              <w:t>2002</w:t>
            </w:r>
          </w:p>
        </w:tc>
        <w:tc>
          <w:tcPr>
            <w:tcW w:w="3543" w:type="dxa"/>
          </w:tcPr>
          <w:p w14:paraId="1FC0946D" w14:textId="77777777" w:rsidR="00D24990" w:rsidRPr="00D2507A" w:rsidRDefault="00D24990" w:rsidP="00D24990">
            <w:pPr>
              <w:rPr>
                <w:rFonts w:ascii="Arial" w:hAnsi="Arial" w:cs="Arial"/>
              </w:rPr>
            </w:pPr>
            <w:r w:rsidRPr="00D2507A">
              <w:rPr>
                <w:rFonts w:ascii="Arial" w:hAnsi="Arial" w:cs="Arial"/>
                <w:sz w:val="20"/>
                <w:szCs w:val="20"/>
              </w:rPr>
              <w:t>PS Board became the Australian Public Service Commission</w:t>
            </w:r>
          </w:p>
          <w:p w14:paraId="3A0AE128" w14:textId="77777777" w:rsidR="00D24990" w:rsidRPr="00D2507A" w:rsidRDefault="00D24990" w:rsidP="00D24990">
            <w:pPr>
              <w:rPr>
                <w:rFonts w:ascii="Arial" w:hAnsi="Arial" w:cs="Arial"/>
              </w:rPr>
            </w:pPr>
            <w:r w:rsidRPr="00D2507A">
              <w:rPr>
                <w:rFonts w:ascii="Arial" w:hAnsi="Arial" w:cs="Arial"/>
                <w:sz w:val="20"/>
                <w:szCs w:val="20"/>
              </w:rPr>
              <w:t>Evaluations confirm the usefulness of the Senior Executive Leadership Capability Framework (SELCF), but more information needed about how to apply it.</w:t>
            </w:r>
          </w:p>
          <w:p w14:paraId="4E6C80EA" w14:textId="77777777" w:rsidR="00D24990" w:rsidRPr="00D2507A" w:rsidRDefault="00D24990" w:rsidP="00D24990">
            <w:pPr>
              <w:rPr>
                <w:rFonts w:ascii="Arial" w:hAnsi="Arial" w:cs="Arial"/>
              </w:rPr>
            </w:pPr>
            <w:r w:rsidRPr="00D2507A">
              <w:rPr>
                <w:rFonts w:ascii="Arial" w:hAnsi="Arial" w:cs="Arial"/>
                <w:sz w:val="20"/>
                <w:szCs w:val="20"/>
              </w:rPr>
              <w:t xml:space="preserve"> </w:t>
            </w:r>
          </w:p>
          <w:p w14:paraId="339A727E" w14:textId="77777777" w:rsidR="00D24990" w:rsidRPr="00D2507A" w:rsidRDefault="00D24990" w:rsidP="00D24990">
            <w:pPr>
              <w:rPr>
                <w:rFonts w:ascii="Arial" w:hAnsi="Arial" w:cs="Arial"/>
              </w:rPr>
            </w:pPr>
            <w:r w:rsidRPr="00D2507A">
              <w:rPr>
                <w:rFonts w:ascii="Arial" w:hAnsi="Arial" w:cs="Arial"/>
                <w:sz w:val="20"/>
                <w:szCs w:val="20"/>
              </w:rPr>
              <w:t>Statement that individual agencies are often best placed to undertake significant elements of leadership development in the context of their own cultures and organisational issues – Commission should complement.</w:t>
            </w:r>
          </w:p>
          <w:p w14:paraId="47270B50" w14:textId="77777777" w:rsidR="00D24990" w:rsidRPr="00D2507A" w:rsidRDefault="00D24990" w:rsidP="00D24990">
            <w:pPr>
              <w:rPr>
                <w:rFonts w:ascii="Arial" w:hAnsi="Arial" w:cs="Arial"/>
              </w:rPr>
            </w:pPr>
            <w:r w:rsidRPr="00D2507A">
              <w:rPr>
                <w:rFonts w:ascii="Arial" w:hAnsi="Arial" w:cs="Arial"/>
                <w:sz w:val="20"/>
                <w:szCs w:val="20"/>
              </w:rPr>
              <w:t xml:space="preserve"> </w:t>
            </w:r>
          </w:p>
        </w:tc>
        <w:tc>
          <w:tcPr>
            <w:tcW w:w="3544" w:type="dxa"/>
          </w:tcPr>
          <w:p w14:paraId="3FE9D71A" w14:textId="77777777" w:rsidR="00D24990" w:rsidRPr="00D2507A" w:rsidRDefault="00D24990" w:rsidP="00D24990">
            <w:pPr>
              <w:rPr>
                <w:rFonts w:ascii="Arial" w:hAnsi="Arial" w:cs="Arial"/>
              </w:rPr>
            </w:pPr>
            <w:r w:rsidRPr="00D2507A">
              <w:rPr>
                <w:rFonts w:ascii="Arial" w:hAnsi="Arial" w:cs="Arial"/>
                <w:sz w:val="20"/>
                <w:szCs w:val="20"/>
              </w:rPr>
              <w:t>Report results of review of SELCF – most portfolio secretaries preferred no change.</w:t>
            </w:r>
          </w:p>
          <w:p w14:paraId="08EDCE86" w14:textId="77777777" w:rsidR="00D24990" w:rsidRPr="00D2507A" w:rsidRDefault="00D24990" w:rsidP="00D24990">
            <w:pPr>
              <w:rPr>
                <w:rFonts w:ascii="Arial" w:hAnsi="Arial" w:cs="Arial"/>
              </w:rPr>
            </w:pPr>
            <w:r w:rsidRPr="00D2507A">
              <w:rPr>
                <w:rFonts w:ascii="Arial" w:hAnsi="Arial" w:cs="Arial"/>
                <w:sz w:val="20"/>
                <w:szCs w:val="20"/>
              </w:rPr>
              <w:t>The depth of understanding of some SES of their parliamentary accountability rights and responsibilities is a concern – linked with low orientation attendance and general need for training in this area.</w:t>
            </w:r>
          </w:p>
          <w:p w14:paraId="2618A87F" w14:textId="77777777" w:rsidR="00D24990" w:rsidRPr="00D2507A" w:rsidRDefault="00D24990" w:rsidP="00D24990">
            <w:pPr>
              <w:rPr>
                <w:rFonts w:ascii="Arial" w:hAnsi="Arial" w:cs="Arial"/>
              </w:rPr>
            </w:pPr>
            <w:r w:rsidRPr="00D2507A">
              <w:rPr>
                <w:rFonts w:ascii="Arial" w:hAnsi="Arial" w:cs="Arial"/>
                <w:sz w:val="20"/>
                <w:szCs w:val="20"/>
              </w:rPr>
              <w:t>Increasing number of SES B3 are non-ongoing.</w:t>
            </w:r>
          </w:p>
          <w:p w14:paraId="1B04E45C" w14:textId="77777777" w:rsidR="00D24990" w:rsidRPr="00D2507A" w:rsidRDefault="00D24990" w:rsidP="00D24990">
            <w:pPr>
              <w:rPr>
                <w:rFonts w:ascii="Arial" w:hAnsi="Arial" w:cs="Arial"/>
              </w:rPr>
            </w:pPr>
            <w:r w:rsidRPr="00D2507A">
              <w:rPr>
                <w:rFonts w:ascii="Arial" w:hAnsi="Arial" w:cs="Arial"/>
                <w:sz w:val="20"/>
                <w:szCs w:val="20"/>
              </w:rPr>
              <w:t>Increased overlap of salaries between salary ranges of SES Bands and EL2s</w:t>
            </w:r>
          </w:p>
          <w:p w14:paraId="25B95732" w14:textId="77777777" w:rsidR="00D24990" w:rsidRPr="00D2507A" w:rsidRDefault="00D24990" w:rsidP="00D24990">
            <w:pPr>
              <w:rPr>
                <w:rFonts w:ascii="Arial" w:hAnsi="Arial" w:cs="Arial"/>
              </w:rPr>
            </w:pPr>
            <w:r w:rsidRPr="00D2507A">
              <w:rPr>
                <w:rFonts w:ascii="Arial" w:hAnsi="Arial" w:cs="Arial"/>
                <w:sz w:val="20"/>
                <w:szCs w:val="20"/>
              </w:rPr>
              <w:t>Ongoing modest increase in women in the SES.</w:t>
            </w:r>
          </w:p>
          <w:p w14:paraId="5252CE5D" w14:textId="77777777" w:rsidR="00D24990" w:rsidRPr="00D2507A" w:rsidRDefault="00D24990" w:rsidP="00D24990">
            <w:pPr>
              <w:rPr>
                <w:rFonts w:ascii="Arial" w:hAnsi="Arial" w:cs="Arial"/>
              </w:rPr>
            </w:pPr>
            <w:r w:rsidRPr="00D2507A">
              <w:rPr>
                <w:rFonts w:ascii="Arial" w:hAnsi="Arial" w:cs="Arial"/>
                <w:sz w:val="20"/>
                <w:szCs w:val="20"/>
              </w:rPr>
              <w:t>Ongoing concerns around ageing of SES.</w:t>
            </w:r>
          </w:p>
          <w:p w14:paraId="4DC39E46" w14:textId="77777777" w:rsidR="00D24990" w:rsidRPr="00D2507A" w:rsidRDefault="00D24990" w:rsidP="00D24990">
            <w:pPr>
              <w:rPr>
                <w:rFonts w:ascii="Arial" w:hAnsi="Arial" w:cs="Arial"/>
              </w:rPr>
            </w:pPr>
            <w:r w:rsidRPr="00D2507A">
              <w:rPr>
                <w:rFonts w:ascii="Arial" w:hAnsi="Arial" w:cs="Arial"/>
                <w:sz w:val="20"/>
                <w:szCs w:val="20"/>
              </w:rPr>
              <w:t>Increase to half of new SES attending orientation</w:t>
            </w:r>
          </w:p>
        </w:tc>
        <w:tc>
          <w:tcPr>
            <w:tcW w:w="3686" w:type="dxa"/>
          </w:tcPr>
          <w:p w14:paraId="649BD11F" w14:textId="77777777" w:rsidR="00D24990" w:rsidRPr="00D2507A" w:rsidRDefault="00D24990" w:rsidP="00D24990">
            <w:pPr>
              <w:rPr>
                <w:rFonts w:ascii="Arial" w:hAnsi="Arial" w:cs="Arial"/>
              </w:rPr>
            </w:pPr>
            <w:r w:rsidRPr="00D2507A">
              <w:rPr>
                <w:rFonts w:ascii="Arial" w:hAnsi="Arial" w:cs="Arial"/>
              </w:rPr>
              <w:t xml:space="preserve"> </w:t>
            </w:r>
          </w:p>
        </w:tc>
        <w:tc>
          <w:tcPr>
            <w:tcW w:w="3685" w:type="dxa"/>
          </w:tcPr>
          <w:p w14:paraId="48B28F77" w14:textId="77777777" w:rsidR="00D24990" w:rsidRPr="00D2507A" w:rsidRDefault="00D24990" w:rsidP="00D24990">
            <w:pPr>
              <w:rPr>
                <w:rFonts w:ascii="Arial" w:hAnsi="Arial" w:cs="Arial"/>
              </w:rPr>
            </w:pPr>
          </w:p>
        </w:tc>
      </w:tr>
      <w:tr w:rsidR="00D24990" w:rsidRPr="00D2507A" w14:paraId="6EE9EA7F" w14:textId="77777777" w:rsidTr="007700DF">
        <w:tc>
          <w:tcPr>
            <w:tcW w:w="988" w:type="dxa"/>
          </w:tcPr>
          <w:p w14:paraId="1EF3DBAF" w14:textId="77777777" w:rsidR="00D24990" w:rsidRPr="00D2507A" w:rsidRDefault="00D24990" w:rsidP="00D24990">
            <w:pPr>
              <w:rPr>
                <w:rFonts w:ascii="Arial" w:hAnsi="Arial" w:cs="Arial"/>
              </w:rPr>
            </w:pPr>
            <w:r w:rsidRPr="00D2507A">
              <w:rPr>
                <w:rFonts w:ascii="Arial" w:hAnsi="Arial" w:cs="Arial"/>
                <w:b/>
                <w:bCs/>
              </w:rPr>
              <w:t>2003</w:t>
            </w:r>
          </w:p>
        </w:tc>
        <w:tc>
          <w:tcPr>
            <w:tcW w:w="3543" w:type="dxa"/>
          </w:tcPr>
          <w:p w14:paraId="0C3F87D1" w14:textId="77777777" w:rsidR="00D24990" w:rsidRPr="00D2507A" w:rsidRDefault="00D24990" w:rsidP="00D24990">
            <w:pPr>
              <w:rPr>
                <w:rFonts w:ascii="Arial" w:hAnsi="Arial" w:cs="Arial"/>
              </w:rPr>
            </w:pPr>
            <w:r w:rsidRPr="00D2507A">
              <w:rPr>
                <w:rFonts w:ascii="Arial" w:hAnsi="Arial" w:cs="Arial"/>
                <w:sz w:val="20"/>
                <w:szCs w:val="20"/>
              </w:rPr>
              <w:t xml:space="preserve">The Commission approved the strategic framework for a new Integrated Leadership Strategy (ILS) </w:t>
            </w:r>
          </w:p>
          <w:p w14:paraId="7C4A1C16" w14:textId="77777777" w:rsidR="00D24990" w:rsidRPr="00D2507A" w:rsidRDefault="00D24990" w:rsidP="00D24990">
            <w:pPr>
              <w:rPr>
                <w:rFonts w:ascii="Arial" w:hAnsi="Arial" w:cs="Arial"/>
              </w:rPr>
            </w:pPr>
            <w:r w:rsidRPr="00D2507A">
              <w:rPr>
                <w:rFonts w:ascii="Arial" w:hAnsi="Arial" w:cs="Arial"/>
                <w:sz w:val="20"/>
                <w:szCs w:val="20"/>
              </w:rPr>
              <w:t xml:space="preserve"> </w:t>
            </w:r>
          </w:p>
          <w:p w14:paraId="42247CEA" w14:textId="77777777" w:rsidR="00D24990" w:rsidRPr="00D2507A" w:rsidRDefault="00D24990" w:rsidP="00D24990">
            <w:pPr>
              <w:rPr>
                <w:rFonts w:ascii="Arial" w:hAnsi="Arial" w:cs="Arial"/>
              </w:rPr>
            </w:pPr>
            <w:r w:rsidRPr="00D2507A">
              <w:rPr>
                <w:rFonts w:ascii="Arial" w:hAnsi="Arial" w:cs="Arial"/>
                <w:sz w:val="20"/>
                <w:szCs w:val="20"/>
              </w:rPr>
              <w:t>This will clarify the capabilities required at different levels.  Wil inform new development opportunities</w:t>
            </w:r>
          </w:p>
          <w:p w14:paraId="0CD8FFD7" w14:textId="77777777" w:rsidR="00D24990" w:rsidRPr="00D2507A" w:rsidRDefault="00D24990" w:rsidP="00D24990">
            <w:pPr>
              <w:rPr>
                <w:rFonts w:ascii="Arial" w:hAnsi="Arial" w:cs="Arial"/>
              </w:rPr>
            </w:pPr>
            <w:r w:rsidRPr="00D2507A">
              <w:rPr>
                <w:rFonts w:ascii="Arial" w:hAnsi="Arial" w:cs="Arial"/>
                <w:sz w:val="20"/>
                <w:szCs w:val="20"/>
              </w:rPr>
              <w:t xml:space="preserve"> </w:t>
            </w:r>
          </w:p>
        </w:tc>
        <w:tc>
          <w:tcPr>
            <w:tcW w:w="3544" w:type="dxa"/>
          </w:tcPr>
          <w:p w14:paraId="7BDBA4FB" w14:textId="77777777" w:rsidR="00D24990" w:rsidRPr="00D2507A" w:rsidRDefault="00D24990" w:rsidP="00D24990">
            <w:pPr>
              <w:rPr>
                <w:rFonts w:ascii="Arial" w:hAnsi="Arial" w:cs="Arial"/>
              </w:rPr>
            </w:pPr>
            <w:r w:rsidRPr="00D2507A">
              <w:rPr>
                <w:rFonts w:ascii="Arial" w:hAnsi="Arial" w:cs="Arial"/>
                <w:sz w:val="20"/>
                <w:szCs w:val="20"/>
              </w:rPr>
              <w:t>Slight increase in women in the SES</w:t>
            </w:r>
          </w:p>
          <w:p w14:paraId="34553522" w14:textId="77777777" w:rsidR="00D24990" w:rsidRPr="00D2507A" w:rsidRDefault="00D24990" w:rsidP="00D24990">
            <w:pPr>
              <w:rPr>
                <w:rFonts w:ascii="Arial" w:hAnsi="Arial" w:cs="Arial"/>
              </w:rPr>
            </w:pPr>
            <w:r w:rsidRPr="00D2507A">
              <w:rPr>
                <w:rFonts w:ascii="Arial" w:hAnsi="Arial" w:cs="Arial"/>
                <w:sz w:val="20"/>
                <w:szCs w:val="20"/>
              </w:rPr>
              <w:t xml:space="preserve">Continued interest in </w:t>
            </w:r>
            <w:r w:rsidR="00C327D5" w:rsidRPr="00D2507A">
              <w:rPr>
                <w:rFonts w:ascii="Arial" w:hAnsi="Arial" w:cs="Arial"/>
                <w:sz w:val="20"/>
                <w:szCs w:val="20"/>
              </w:rPr>
              <w:t>the</w:t>
            </w:r>
            <w:r w:rsidRPr="00D2507A">
              <w:rPr>
                <w:rFonts w:ascii="Arial" w:hAnsi="Arial" w:cs="Arial"/>
                <w:sz w:val="20"/>
                <w:szCs w:val="20"/>
              </w:rPr>
              <w:t xml:space="preserve"> depth of understanding of some SES of their parliamentary accountability rights and responsibilities – survey of agencies</w:t>
            </w:r>
          </w:p>
          <w:p w14:paraId="43E42E3F" w14:textId="77777777" w:rsidR="00D24990" w:rsidRPr="00D2507A" w:rsidRDefault="00D24990" w:rsidP="00D24990">
            <w:pPr>
              <w:rPr>
                <w:rFonts w:ascii="Arial" w:hAnsi="Arial" w:cs="Arial"/>
              </w:rPr>
            </w:pPr>
            <w:r w:rsidRPr="00D2507A">
              <w:rPr>
                <w:rFonts w:ascii="Arial" w:hAnsi="Arial" w:cs="Arial"/>
                <w:sz w:val="20"/>
                <w:szCs w:val="20"/>
              </w:rPr>
              <w:t>Ongoing concern around the increased overlap of salaries between salary ranges of SES Bands and EL2s.</w:t>
            </w:r>
          </w:p>
          <w:p w14:paraId="23CEF903" w14:textId="77777777" w:rsidR="00D24990" w:rsidRPr="00D2507A" w:rsidRDefault="00D24990" w:rsidP="00D24990">
            <w:pPr>
              <w:rPr>
                <w:rFonts w:ascii="Arial" w:hAnsi="Arial" w:cs="Arial"/>
              </w:rPr>
            </w:pPr>
            <w:r w:rsidRPr="00D2507A">
              <w:rPr>
                <w:rFonts w:ascii="Arial" w:hAnsi="Arial" w:cs="Arial"/>
                <w:sz w:val="20"/>
                <w:szCs w:val="20"/>
              </w:rPr>
              <w:t>Ongoing concern around ageing SES.</w:t>
            </w:r>
          </w:p>
          <w:p w14:paraId="56339E90" w14:textId="77777777" w:rsidR="00D24990" w:rsidRPr="00D2507A" w:rsidRDefault="00D24990" w:rsidP="00D24990">
            <w:pPr>
              <w:rPr>
                <w:rFonts w:ascii="Arial" w:hAnsi="Arial" w:cs="Arial"/>
              </w:rPr>
            </w:pPr>
            <w:r w:rsidRPr="00D2507A">
              <w:rPr>
                <w:rFonts w:ascii="Arial" w:hAnsi="Arial" w:cs="Arial"/>
                <w:sz w:val="20"/>
                <w:szCs w:val="20"/>
              </w:rPr>
              <w:t>Nearly a quarter of agencies do not have measures in place to meet government requirement for SES employees to make written statement of a conflict of interests.</w:t>
            </w:r>
          </w:p>
          <w:p w14:paraId="1556D62D" w14:textId="77777777" w:rsidR="00D24990" w:rsidRPr="00D2507A" w:rsidRDefault="00D24990" w:rsidP="00D24990">
            <w:pPr>
              <w:rPr>
                <w:rFonts w:ascii="Arial" w:hAnsi="Arial" w:cs="Arial"/>
              </w:rPr>
            </w:pPr>
            <w:r w:rsidRPr="00D2507A">
              <w:rPr>
                <w:rFonts w:ascii="Arial" w:hAnsi="Arial" w:cs="Arial"/>
                <w:sz w:val="20"/>
                <w:szCs w:val="20"/>
              </w:rPr>
              <w:t>Higher levels of satisfaction by SES than other levels with the handling of underperformance.</w:t>
            </w:r>
          </w:p>
          <w:p w14:paraId="3F634A59" w14:textId="77777777" w:rsidR="00D24990" w:rsidRPr="00D2507A" w:rsidRDefault="00D24990" w:rsidP="00D24990">
            <w:pPr>
              <w:rPr>
                <w:rFonts w:ascii="Arial" w:hAnsi="Arial" w:cs="Arial"/>
              </w:rPr>
            </w:pPr>
            <w:r w:rsidRPr="00D2507A">
              <w:rPr>
                <w:rFonts w:ascii="Arial" w:hAnsi="Arial" w:cs="Arial"/>
                <w:sz w:val="20"/>
                <w:szCs w:val="20"/>
              </w:rPr>
              <w:t>Orientation attendance dipped again</w:t>
            </w:r>
            <w:r w:rsidRPr="00D2507A">
              <w:rPr>
                <w:rFonts w:ascii="Arial" w:hAnsi="Arial" w:cs="Arial"/>
              </w:rPr>
              <w:t xml:space="preserve"> </w:t>
            </w:r>
          </w:p>
        </w:tc>
        <w:tc>
          <w:tcPr>
            <w:tcW w:w="3686" w:type="dxa"/>
          </w:tcPr>
          <w:p w14:paraId="5F28158B" w14:textId="77777777" w:rsidR="00D24990" w:rsidRPr="00D2507A" w:rsidRDefault="00D24990" w:rsidP="00D24990">
            <w:pPr>
              <w:rPr>
                <w:rFonts w:ascii="Arial" w:hAnsi="Arial" w:cs="Arial"/>
              </w:rPr>
            </w:pPr>
            <w:r w:rsidRPr="00D2507A">
              <w:rPr>
                <w:rFonts w:ascii="Arial" w:hAnsi="Arial" w:cs="Arial"/>
              </w:rPr>
              <w:t xml:space="preserve"> </w:t>
            </w:r>
          </w:p>
        </w:tc>
        <w:tc>
          <w:tcPr>
            <w:tcW w:w="3685" w:type="dxa"/>
          </w:tcPr>
          <w:p w14:paraId="1FCF4DD7" w14:textId="77777777" w:rsidR="00D24990" w:rsidRPr="00D2507A" w:rsidRDefault="00D24990" w:rsidP="00D24990">
            <w:pPr>
              <w:rPr>
                <w:rFonts w:ascii="Arial" w:hAnsi="Arial" w:cs="Arial"/>
              </w:rPr>
            </w:pPr>
          </w:p>
        </w:tc>
      </w:tr>
      <w:tr w:rsidR="00D24990" w:rsidRPr="00D2507A" w14:paraId="44893F43" w14:textId="77777777" w:rsidTr="007700DF">
        <w:tc>
          <w:tcPr>
            <w:tcW w:w="988" w:type="dxa"/>
            <w:vMerge w:val="restart"/>
          </w:tcPr>
          <w:p w14:paraId="1ED60F96" w14:textId="77777777" w:rsidR="00D24990" w:rsidRPr="00D2507A" w:rsidRDefault="00D24990" w:rsidP="00D24990">
            <w:pPr>
              <w:rPr>
                <w:rFonts w:ascii="Arial" w:hAnsi="Arial" w:cs="Arial"/>
              </w:rPr>
            </w:pPr>
            <w:r w:rsidRPr="00D2507A">
              <w:rPr>
                <w:rFonts w:ascii="Arial" w:hAnsi="Arial" w:cs="Arial"/>
                <w:b/>
                <w:bCs/>
              </w:rPr>
              <w:t>2004</w:t>
            </w:r>
          </w:p>
        </w:tc>
        <w:tc>
          <w:tcPr>
            <w:tcW w:w="3543" w:type="dxa"/>
          </w:tcPr>
          <w:p w14:paraId="1520B44D" w14:textId="77777777" w:rsidR="00D24990" w:rsidRPr="00D2507A" w:rsidRDefault="00D24990" w:rsidP="00D24990">
            <w:pPr>
              <w:rPr>
                <w:rFonts w:ascii="Arial" w:hAnsi="Arial" w:cs="Arial"/>
              </w:rPr>
            </w:pPr>
            <w:r w:rsidRPr="00D2507A">
              <w:rPr>
                <w:rFonts w:ascii="Arial" w:hAnsi="Arial" w:cs="Arial"/>
                <w:sz w:val="20"/>
                <w:szCs w:val="20"/>
              </w:rPr>
              <w:t>Developed and released ILS which builds on SELCF</w:t>
            </w:r>
          </w:p>
          <w:p w14:paraId="22B1BA67" w14:textId="77777777" w:rsidR="00D24990" w:rsidRPr="00D2507A" w:rsidRDefault="00D24990" w:rsidP="00D24990">
            <w:pPr>
              <w:rPr>
                <w:rFonts w:ascii="Arial" w:hAnsi="Arial" w:cs="Arial"/>
              </w:rPr>
            </w:pPr>
            <w:r w:rsidRPr="00D2507A">
              <w:rPr>
                <w:rFonts w:ascii="Arial" w:hAnsi="Arial" w:cs="Arial"/>
                <w:sz w:val="20"/>
                <w:szCs w:val="20"/>
              </w:rPr>
              <w:t xml:space="preserve"> </w:t>
            </w:r>
          </w:p>
        </w:tc>
        <w:tc>
          <w:tcPr>
            <w:tcW w:w="3544" w:type="dxa"/>
          </w:tcPr>
          <w:p w14:paraId="1748BF63" w14:textId="77777777" w:rsidR="00D24990" w:rsidRPr="00D2507A" w:rsidRDefault="00D24990" w:rsidP="00D24990">
            <w:pPr>
              <w:rPr>
                <w:rFonts w:ascii="Arial" w:hAnsi="Arial" w:cs="Arial"/>
              </w:rPr>
            </w:pPr>
            <w:r w:rsidRPr="00D2507A">
              <w:rPr>
                <w:rFonts w:ascii="Arial" w:hAnsi="Arial" w:cs="Arial"/>
                <w:sz w:val="20"/>
                <w:szCs w:val="20"/>
              </w:rPr>
              <w:t>Continued slow increase in number of women in SES.</w:t>
            </w:r>
          </w:p>
          <w:p w14:paraId="5CE2F4C2" w14:textId="77777777" w:rsidR="00D24990" w:rsidRPr="00D2507A" w:rsidRDefault="00D24990" w:rsidP="00D24990">
            <w:pPr>
              <w:rPr>
                <w:rFonts w:ascii="Arial" w:hAnsi="Arial" w:cs="Arial"/>
              </w:rPr>
            </w:pPr>
            <w:r w:rsidRPr="00D2507A">
              <w:rPr>
                <w:rFonts w:ascii="Arial" w:hAnsi="Arial" w:cs="Arial"/>
                <w:sz w:val="20"/>
                <w:szCs w:val="20"/>
              </w:rPr>
              <w:t>Concern remains around attendance at training.</w:t>
            </w:r>
          </w:p>
          <w:p w14:paraId="09D48E5F" w14:textId="77777777" w:rsidR="00D24990" w:rsidRPr="00D2507A" w:rsidRDefault="00D24990" w:rsidP="00D24990">
            <w:pPr>
              <w:rPr>
                <w:rFonts w:ascii="Arial" w:hAnsi="Arial" w:cs="Arial"/>
              </w:rPr>
            </w:pPr>
            <w:r w:rsidRPr="00D2507A">
              <w:rPr>
                <w:rFonts w:ascii="Arial" w:hAnsi="Arial" w:cs="Arial"/>
                <w:sz w:val="20"/>
                <w:szCs w:val="20"/>
              </w:rPr>
              <w:t xml:space="preserve">After consultation, it appears that </w:t>
            </w:r>
            <w:r w:rsidR="00C327D5" w:rsidRPr="00D2507A">
              <w:rPr>
                <w:rFonts w:ascii="Arial" w:hAnsi="Arial" w:cs="Arial"/>
                <w:sz w:val="20"/>
                <w:szCs w:val="20"/>
              </w:rPr>
              <w:t>the</w:t>
            </w:r>
            <w:r w:rsidRPr="00D2507A">
              <w:rPr>
                <w:rFonts w:ascii="Arial" w:hAnsi="Arial" w:cs="Arial"/>
                <w:sz w:val="20"/>
                <w:szCs w:val="20"/>
              </w:rPr>
              <w:t xml:space="preserve"> arrangements for APS SES appointments are more robust than other jurisdictions</w:t>
            </w:r>
          </w:p>
          <w:p w14:paraId="3A668876" w14:textId="77777777" w:rsidR="00D24990" w:rsidRPr="00D2507A" w:rsidRDefault="00D24990" w:rsidP="00D24990">
            <w:pPr>
              <w:rPr>
                <w:rFonts w:ascii="Arial" w:hAnsi="Arial" w:cs="Arial"/>
              </w:rPr>
            </w:pPr>
            <w:r w:rsidRPr="00D2507A">
              <w:rPr>
                <w:rFonts w:ascii="Arial" w:hAnsi="Arial" w:cs="Arial"/>
                <w:sz w:val="20"/>
                <w:szCs w:val="20"/>
              </w:rPr>
              <w:t>Decline in mobility of SES may be of concern.</w:t>
            </w:r>
          </w:p>
          <w:p w14:paraId="0A8DE851" w14:textId="77777777" w:rsidR="00D24990" w:rsidRPr="00D2507A" w:rsidRDefault="00D24990" w:rsidP="00D24990">
            <w:pPr>
              <w:rPr>
                <w:rFonts w:ascii="Arial" w:hAnsi="Arial" w:cs="Arial"/>
              </w:rPr>
            </w:pPr>
            <w:r w:rsidRPr="00D2507A">
              <w:rPr>
                <w:rFonts w:ascii="Arial" w:hAnsi="Arial" w:cs="Arial"/>
                <w:sz w:val="20"/>
                <w:szCs w:val="20"/>
              </w:rPr>
              <w:t>Slight increase in attendance at SES orientation.</w:t>
            </w:r>
          </w:p>
          <w:p w14:paraId="01162FEA" w14:textId="77777777" w:rsidR="00D24990" w:rsidRPr="00D2507A" w:rsidRDefault="00D24990" w:rsidP="00D24990">
            <w:pPr>
              <w:rPr>
                <w:rFonts w:ascii="Arial" w:hAnsi="Arial" w:cs="Arial"/>
              </w:rPr>
            </w:pPr>
            <w:r w:rsidRPr="00D2507A">
              <w:rPr>
                <w:rFonts w:ascii="Arial" w:hAnsi="Arial" w:cs="Arial"/>
                <w:sz w:val="20"/>
                <w:szCs w:val="20"/>
              </w:rPr>
              <w:t xml:space="preserve">Continued interest in the depth of understanding of some SES of their parliamentary accountability rights and responsibilities </w:t>
            </w:r>
            <w:r w:rsidR="006706B2" w:rsidRPr="00D2507A">
              <w:rPr>
                <w:rFonts w:ascii="Arial" w:hAnsi="Arial" w:cs="Arial"/>
                <w:sz w:val="20"/>
                <w:szCs w:val="20"/>
              </w:rPr>
              <w:t>–</w:t>
            </w:r>
            <w:r w:rsidRPr="00D2507A">
              <w:rPr>
                <w:rFonts w:ascii="Arial" w:hAnsi="Arial" w:cs="Arial"/>
                <w:sz w:val="20"/>
                <w:szCs w:val="20"/>
              </w:rPr>
              <w:t xml:space="preserve"> still not addressed. </w:t>
            </w:r>
          </w:p>
          <w:p w14:paraId="4B38D83C" w14:textId="77777777" w:rsidR="00D24990" w:rsidRPr="00D2507A" w:rsidRDefault="00D24990" w:rsidP="00D24990">
            <w:pPr>
              <w:rPr>
                <w:rFonts w:ascii="Arial" w:hAnsi="Arial" w:cs="Arial"/>
              </w:rPr>
            </w:pPr>
            <w:r w:rsidRPr="00D2507A">
              <w:rPr>
                <w:rFonts w:ascii="Arial" w:hAnsi="Arial" w:cs="Arial"/>
                <w:sz w:val="20"/>
                <w:szCs w:val="20"/>
              </w:rPr>
              <w:t>Continued concern around requirement for conflict of interest statements by SES.</w:t>
            </w:r>
          </w:p>
        </w:tc>
        <w:tc>
          <w:tcPr>
            <w:tcW w:w="3686" w:type="dxa"/>
          </w:tcPr>
          <w:p w14:paraId="5ECC406D" w14:textId="77777777" w:rsidR="00D24990" w:rsidRPr="00D2507A" w:rsidRDefault="00D24990" w:rsidP="00D24990">
            <w:pPr>
              <w:rPr>
                <w:rFonts w:ascii="Arial" w:hAnsi="Arial" w:cs="Arial"/>
              </w:rPr>
            </w:pPr>
            <w:r w:rsidRPr="00D2507A">
              <w:rPr>
                <w:rFonts w:ascii="Arial" w:hAnsi="Arial" w:cs="Arial"/>
              </w:rPr>
              <w:t xml:space="preserve"> </w:t>
            </w:r>
          </w:p>
        </w:tc>
        <w:tc>
          <w:tcPr>
            <w:tcW w:w="3685" w:type="dxa"/>
          </w:tcPr>
          <w:p w14:paraId="5CD0779A" w14:textId="77777777" w:rsidR="00D24990" w:rsidRPr="00D2507A" w:rsidRDefault="00D24990" w:rsidP="00D24990">
            <w:pPr>
              <w:rPr>
                <w:rFonts w:ascii="Arial" w:hAnsi="Arial" w:cs="Arial"/>
              </w:rPr>
            </w:pPr>
          </w:p>
        </w:tc>
      </w:tr>
      <w:tr w:rsidR="00D24990" w:rsidRPr="00D2507A" w14:paraId="58A531D3" w14:textId="77777777" w:rsidTr="007700DF">
        <w:tc>
          <w:tcPr>
            <w:tcW w:w="988" w:type="dxa"/>
            <w:vMerge/>
          </w:tcPr>
          <w:p w14:paraId="604CD1E4" w14:textId="77777777" w:rsidR="00D24990" w:rsidRPr="00D2507A" w:rsidRDefault="00D24990" w:rsidP="00D24990">
            <w:pPr>
              <w:rPr>
                <w:rFonts w:ascii="Arial" w:hAnsi="Arial" w:cs="Arial"/>
                <w:b/>
                <w:bCs/>
              </w:rPr>
            </w:pPr>
          </w:p>
        </w:tc>
        <w:tc>
          <w:tcPr>
            <w:tcW w:w="3543" w:type="dxa"/>
          </w:tcPr>
          <w:p w14:paraId="7E1D0EE3" w14:textId="77777777" w:rsidR="00D24990" w:rsidRPr="00D2507A" w:rsidRDefault="00D24990" w:rsidP="00D24990">
            <w:pPr>
              <w:rPr>
                <w:rFonts w:ascii="Arial" w:hAnsi="Arial" w:cs="Arial"/>
                <w:sz w:val="20"/>
                <w:szCs w:val="20"/>
              </w:rPr>
            </w:pPr>
          </w:p>
        </w:tc>
        <w:tc>
          <w:tcPr>
            <w:tcW w:w="3544" w:type="dxa"/>
          </w:tcPr>
          <w:p w14:paraId="3BD10C5B" w14:textId="77777777" w:rsidR="00D24990" w:rsidRPr="00D2507A" w:rsidRDefault="00D24990" w:rsidP="00D24990">
            <w:pPr>
              <w:rPr>
                <w:rFonts w:ascii="Arial" w:hAnsi="Arial" w:cs="Arial"/>
                <w:sz w:val="20"/>
                <w:szCs w:val="20"/>
              </w:rPr>
            </w:pPr>
            <w:r w:rsidRPr="00D2507A">
              <w:rPr>
                <w:rFonts w:ascii="Arial" w:hAnsi="Arial" w:cs="Arial"/>
                <w:sz w:val="20"/>
                <w:szCs w:val="20"/>
              </w:rPr>
              <w:t xml:space="preserve">Public Service Commissioner, 2003–04 </w:t>
            </w:r>
            <w:r w:rsidRPr="00D2507A">
              <w:rPr>
                <w:rFonts w:ascii="Arial" w:hAnsi="Arial" w:cs="Arial"/>
                <w:i/>
                <w:iCs/>
                <w:sz w:val="20"/>
                <w:szCs w:val="20"/>
              </w:rPr>
              <w:t>State of the Service Report</w:t>
            </w:r>
            <w:r w:rsidRPr="00D2507A">
              <w:rPr>
                <w:rFonts w:ascii="Arial" w:hAnsi="Arial" w:cs="Arial"/>
                <w:sz w:val="20"/>
                <w:szCs w:val="20"/>
              </w:rPr>
              <w:t xml:space="preserve"> (Canberra, 2004). </w:t>
            </w:r>
          </w:p>
          <w:p w14:paraId="5DD3DC7E" w14:textId="77777777" w:rsidR="00D24990" w:rsidRPr="00D2507A" w:rsidRDefault="00D24990" w:rsidP="00D24990">
            <w:pPr>
              <w:rPr>
                <w:rFonts w:ascii="Arial" w:hAnsi="Arial" w:cs="Arial"/>
                <w:sz w:val="20"/>
                <w:szCs w:val="20"/>
              </w:rPr>
            </w:pPr>
            <w:r w:rsidRPr="00D2507A">
              <w:rPr>
                <w:rFonts w:ascii="Arial" w:hAnsi="Arial" w:cs="Arial"/>
                <w:sz w:val="20"/>
                <w:szCs w:val="20"/>
              </w:rPr>
              <w:t>See Appendix 4 – Jurisdictions’ Arrangements for the Appointment of Secretaries, Chief Executives and Senior Executives</w:t>
            </w:r>
          </w:p>
        </w:tc>
        <w:tc>
          <w:tcPr>
            <w:tcW w:w="3686" w:type="dxa"/>
          </w:tcPr>
          <w:p w14:paraId="23BEBB05" w14:textId="77777777" w:rsidR="00D24990" w:rsidRPr="00D2507A" w:rsidRDefault="00D24990" w:rsidP="00D24990">
            <w:pPr>
              <w:rPr>
                <w:rFonts w:ascii="Arial" w:hAnsi="Arial" w:cs="Arial"/>
              </w:rPr>
            </w:pPr>
          </w:p>
        </w:tc>
        <w:tc>
          <w:tcPr>
            <w:tcW w:w="3685" w:type="dxa"/>
          </w:tcPr>
          <w:p w14:paraId="67198236" w14:textId="77777777" w:rsidR="00D24990" w:rsidRPr="00D2507A" w:rsidRDefault="00D24990" w:rsidP="00D24990">
            <w:pPr>
              <w:rPr>
                <w:rFonts w:ascii="Arial" w:hAnsi="Arial" w:cs="Arial"/>
              </w:rPr>
            </w:pPr>
          </w:p>
        </w:tc>
      </w:tr>
      <w:tr w:rsidR="00D24990" w:rsidRPr="00D2507A" w14:paraId="17DB9E61" w14:textId="77777777" w:rsidTr="007700DF">
        <w:tc>
          <w:tcPr>
            <w:tcW w:w="988" w:type="dxa"/>
          </w:tcPr>
          <w:p w14:paraId="54754E2F" w14:textId="77777777" w:rsidR="00D24990" w:rsidRPr="00D2507A" w:rsidRDefault="00D24990" w:rsidP="00D24990">
            <w:pPr>
              <w:rPr>
                <w:rFonts w:ascii="Arial" w:hAnsi="Arial" w:cs="Arial"/>
              </w:rPr>
            </w:pPr>
            <w:r w:rsidRPr="00D2507A">
              <w:rPr>
                <w:rFonts w:ascii="Arial" w:hAnsi="Arial" w:cs="Arial"/>
                <w:b/>
                <w:bCs/>
              </w:rPr>
              <w:t>2005</w:t>
            </w:r>
          </w:p>
        </w:tc>
        <w:tc>
          <w:tcPr>
            <w:tcW w:w="3543" w:type="dxa"/>
          </w:tcPr>
          <w:p w14:paraId="33453572" w14:textId="77777777" w:rsidR="00D24990" w:rsidRPr="00D2507A" w:rsidRDefault="00D24990" w:rsidP="00D24990">
            <w:pPr>
              <w:rPr>
                <w:rFonts w:ascii="Arial" w:hAnsi="Arial" w:cs="Arial"/>
              </w:rPr>
            </w:pPr>
            <w:r w:rsidRPr="00D2507A">
              <w:rPr>
                <w:rFonts w:ascii="Arial" w:hAnsi="Arial" w:cs="Arial"/>
                <w:sz w:val="20"/>
                <w:szCs w:val="20"/>
              </w:rPr>
              <w:t>Commission continues with package of SES development programs including: LAFIA program of overseas study + ANZSOG program MPA</w:t>
            </w:r>
          </w:p>
          <w:p w14:paraId="01201E20" w14:textId="77777777" w:rsidR="00D24990" w:rsidRPr="00D2507A" w:rsidRDefault="00D24990" w:rsidP="00D24990">
            <w:pPr>
              <w:rPr>
                <w:rFonts w:ascii="Arial" w:hAnsi="Arial" w:cs="Arial"/>
              </w:rPr>
            </w:pPr>
            <w:r w:rsidRPr="00D2507A">
              <w:rPr>
                <w:rFonts w:ascii="Arial" w:hAnsi="Arial" w:cs="Arial"/>
                <w:sz w:val="20"/>
                <w:szCs w:val="20"/>
              </w:rPr>
              <w:t xml:space="preserve">Developing new package of leadership programs mapped to ILS targeting each of the three levels under SES.  </w:t>
            </w:r>
          </w:p>
          <w:p w14:paraId="48305E95" w14:textId="77777777" w:rsidR="00D24990" w:rsidRPr="00D2507A" w:rsidRDefault="00D24990" w:rsidP="00D24990">
            <w:pPr>
              <w:rPr>
                <w:rFonts w:ascii="Arial" w:hAnsi="Arial" w:cs="Arial"/>
              </w:rPr>
            </w:pPr>
            <w:r w:rsidRPr="00D2507A">
              <w:rPr>
                <w:rFonts w:ascii="Arial" w:hAnsi="Arial" w:cs="Arial"/>
                <w:sz w:val="20"/>
                <w:szCs w:val="20"/>
              </w:rPr>
              <w:t>Commission developed the new SES leadership series ‘Ministerial Conversations’ to connect government through collaborative processes across agencies to hear Ministers’ portfolio policy perspectives.</w:t>
            </w:r>
          </w:p>
          <w:p w14:paraId="02A95360" w14:textId="77777777" w:rsidR="00D24990" w:rsidRPr="00D2507A" w:rsidRDefault="00D24990" w:rsidP="00D24990">
            <w:pPr>
              <w:rPr>
                <w:rFonts w:ascii="Arial" w:hAnsi="Arial" w:cs="Arial"/>
              </w:rPr>
            </w:pPr>
            <w:r w:rsidRPr="00D2507A">
              <w:rPr>
                <w:rFonts w:ascii="Arial" w:hAnsi="Arial" w:cs="Arial"/>
                <w:sz w:val="20"/>
                <w:szCs w:val="20"/>
              </w:rPr>
              <w:t xml:space="preserve">Band 3 forum series-opportunity to explore current strategic issues </w:t>
            </w:r>
          </w:p>
          <w:p w14:paraId="34F02F44" w14:textId="77777777" w:rsidR="00D24990" w:rsidRPr="00D2507A" w:rsidRDefault="00D24990" w:rsidP="00D24990">
            <w:pPr>
              <w:rPr>
                <w:rFonts w:ascii="Arial" w:hAnsi="Arial" w:cs="Arial"/>
              </w:rPr>
            </w:pPr>
            <w:r w:rsidRPr="00D2507A">
              <w:rPr>
                <w:rFonts w:ascii="Arial" w:hAnsi="Arial" w:cs="Arial"/>
                <w:sz w:val="20"/>
                <w:szCs w:val="20"/>
              </w:rPr>
              <w:t>SES Breakfast series</w:t>
            </w:r>
          </w:p>
          <w:p w14:paraId="7D520FAE" w14:textId="77777777" w:rsidR="00D24990" w:rsidRPr="00D2507A" w:rsidRDefault="00D24990" w:rsidP="00D24990">
            <w:pPr>
              <w:rPr>
                <w:rFonts w:ascii="Arial" w:hAnsi="Arial" w:cs="Arial"/>
              </w:rPr>
            </w:pPr>
            <w:r w:rsidRPr="00D2507A">
              <w:rPr>
                <w:rFonts w:ascii="Arial" w:hAnsi="Arial" w:cs="Arial"/>
                <w:sz w:val="20"/>
                <w:szCs w:val="20"/>
              </w:rPr>
              <w:t>SES snapshots</w:t>
            </w:r>
          </w:p>
          <w:p w14:paraId="50307E18" w14:textId="77777777" w:rsidR="00D24990" w:rsidRPr="00D2507A" w:rsidRDefault="00D24990" w:rsidP="00D24990">
            <w:pPr>
              <w:rPr>
                <w:rFonts w:ascii="Arial" w:hAnsi="Arial" w:cs="Arial"/>
              </w:rPr>
            </w:pPr>
            <w:r w:rsidRPr="00D2507A">
              <w:rPr>
                <w:rFonts w:ascii="Arial" w:hAnsi="Arial" w:cs="Arial"/>
                <w:sz w:val="20"/>
                <w:szCs w:val="20"/>
              </w:rPr>
              <w:t>SES HR Roundtable</w:t>
            </w:r>
          </w:p>
          <w:p w14:paraId="6F625088" w14:textId="77777777" w:rsidR="00D24990" w:rsidRPr="00D2507A" w:rsidRDefault="00D24990" w:rsidP="00D24990">
            <w:pPr>
              <w:rPr>
                <w:rFonts w:ascii="Arial" w:hAnsi="Arial" w:cs="Arial"/>
              </w:rPr>
            </w:pPr>
            <w:r w:rsidRPr="00D2507A">
              <w:rPr>
                <w:rFonts w:ascii="Arial" w:hAnsi="Arial" w:cs="Arial"/>
                <w:sz w:val="20"/>
                <w:szCs w:val="20"/>
              </w:rPr>
              <w:t>Problems delivering SES orientation within timeframes</w:t>
            </w:r>
          </w:p>
          <w:p w14:paraId="29B86E3D" w14:textId="77777777" w:rsidR="00D24990" w:rsidRPr="00D2507A" w:rsidRDefault="00D24990" w:rsidP="00D24990">
            <w:pPr>
              <w:rPr>
                <w:rFonts w:ascii="Arial" w:hAnsi="Arial" w:cs="Arial"/>
              </w:rPr>
            </w:pPr>
            <w:r w:rsidRPr="00D2507A">
              <w:rPr>
                <w:rFonts w:ascii="Arial" w:hAnsi="Arial" w:cs="Arial"/>
                <w:sz w:val="20"/>
                <w:szCs w:val="20"/>
              </w:rPr>
              <w:t xml:space="preserve"> </w:t>
            </w:r>
          </w:p>
        </w:tc>
        <w:tc>
          <w:tcPr>
            <w:tcW w:w="3544" w:type="dxa"/>
          </w:tcPr>
          <w:p w14:paraId="2369E551" w14:textId="77777777" w:rsidR="00D24990" w:rsidRPr="00D2507A" w:rsidRDefault="00D24990" w:rsidP="00D24990">
            <w:pPr>
              <w:rPr>
                <w:rFonts w:ascii="Arial" w:hAnsi="Arial" w:cs="Arial"/>
              </w:rPr>
            </w:pPr>
            <w:r w:rsidRPr="00D2507A">
              <w:rPr>
                <w:rFonts w:ascii="Arial" w:hAnsi="Arial" w:cs="Arial"/>
              </w:rPr>
              <w:t xml:space="preserve"> </w:t>
            </w:r>
          </w:p>
        </w:tc>
        <w:tc>
          <w:tcPr>
            <w:tcW w:w="3686" w:type="dxa"/>
          </w:tcPr>
          <w:p w14:paraId="308F0F05" w14:textId="77777777" w:rsidR="00D24990" w:rsidRPr="00D2507A" w:rsidRDefault="00D24990" w:rsidP="00D24990">
            <w:pPr>
              <w:rPr>
                <w:rFonts w:ascii="Arial" w:hAnsi="Arial" w:cs="Arial"/>
                <w:sz w:val="20"/>
                <w:szCs w:val="20"/>
              </w:rPr>
            </w:pPr>
            <w:r w:rsidRPr="00D2507A">
              <w:rPr>
                <w:rFonts w:ascii="Arial" w:hAnsi="Arial" w:cs="Arial"/>
              </w:rPr>
              <w:t xml:space="preserve"> </w:t>
            </w:r>
            <w:r w:rsidRPr="00D2507A">
              <w:rPr>
                <w:rFonts w:ascii="Arial" w:hAnsi="Arial" w:cs="Arial"/>
                <w:i/>
                <w:iCs/>
                <w:sz w:val="20"/>
                <w:szCs w:val="20"/>
              </w:rPr>
              <w:t xml:space="preserve">One APS – One SES </w:t>
            </w:r>
          </w:p>
          <w:p w14:paraId="7B400E4D" w14:textId="77777777" w:rsidR="00D24990" w:rsidRPr="00D2507A" w:rsidRDefault="00D24990" w:rsidP="00D24990">
            <w:pPr>
              <w:rPr>
                <w:rFonts w:ascii="Arial" w:hAnsi="Arial" w:cs="Arial"/>
                <w:sz w:val="20"/>
                <w:szCs w:val="20"/>
              </w:rPr>
            </w:pPr>
            <w:r w:rsidRPr="00D2507A">
              <w:rPr>
                <w:rFonts w:ascii="Arial" w:hAnsi="Arial" w:cs="Arial"/>
                <w:sz w:val="20"/>
                <w:szCs w:val="20"/>
              </w:rPr>
              <w:t>Outlines expectations of a single SES across a single, devolved APS.</w:t>
            </w:r>
          </w:p>
        </w:tc>
        <w:tc>
          <w:tcPr>
            <w:tcW w:w="3685" w:type="dxa"/>
          </w:tcPr>
          <w:p w14:paraId="637197DB" w14:textId="77777777" w:rsidR="00D24990" w:rsidRPr="00D2507A" w:rsidRDefault="00D24990" w:rsidP="00D24990">
            <w:pPr>
              <w:rPr>
                <w:rFonts w:ascii="Arial" w:hAnsi="Arial" w:cs="Arial"/>
              </w:rPr>
            </w:pPr>
          </w:p>
        </w:tc>
      </w:tr>
      <w:tr w:rsidR="00D24990" w:rsidRPr="00D2507A" w14:paraId="4E5A480F" w14:textId="77777777" w:rsidTr="007700DF">
        <w:tc>
          <w:tcPr>
            <w:tcW w:w="988" w:type="dxa"/>
          </w:tcPr>
          <w:p w14:paraId="5F579F57" w14:textId="77777777" w:rsidR="00D24990" w:rsidRPr="00D2507A" w:rsidRDefault="00D24990" w:rsidP="00D24990">
            <w:pPr>
              <w:rPr>
                <w:rFonts w:ascii="Arial" w:hAnsi="Arial" w:cs="Arial"/>
              </w:rPr>
            </w:pPr>
            <w:r w:rsidRPr="00D2507A">
              <w:rPr>
                <w:rFonts w:ascii="Arial" w:hAnsi="Arial" w:cs="Arial"/>
                <w:b/>
                <w:bCs/>
              </w:rPr>
              <w:t>2006</w:t>
            </w:r>
          </w:p>
        </w:tc>
        <w:tc>
          <w:tcPr>
            <w:tcW w:w="3543" w:type="dxa"/>
          </w:tcPr>
          <w:p w14:paraId="3F88BDF9" w14:textId="77777777" w:rsidR="00D24990" w:rsidRPr="00D2507A" w:rsidRDefault="00D24990" w:rsidP="00D24990">
            <w:pPr>
              <w:rPr>
                <w:rFonts w:ascii="Arial" w:hAnsi="Arial" w:cs="Arial"/>
              </w:rPr>
            </w:pPr>
            <w:r w:rsidRPr="00D2507A">
              <w:rPr>
                <w:rFonts w:ascii="Arial" w:hAnsi="Arial" w:cs="Arial"/>
                <w:sz w:val="20"/>
                <w:szCs w:val="20"/>
              </w:rPr>
              <w:t>Implemented new leadership programs for SES – 2 x residential leadership programs for SES Band 2 and 3, aligned with ILS.</w:t>
            </w:r>
          </w:p>
          <w:p w14:paraId="7BECCC79" w14:textId="77777777" w:rsidR="00D24990" w:rsidRPr="00D2507A" w:rsidRDefault="00D24990" w:rsidP="00D24990">
            <w:pPr>
              <w:rPr>
                <w:rFonts w:ascii="Arial" w:hAnsi="Arial" w:cs="Arial"/>
              </w:rPr>
            </w:pPr>
            <w:r w:rsidRPr="00D2507A">
              <w:rPr>
                <w:rFonts w:ascii="Arial" w:hAnsi="Arial" w:cs="Arial"/>
                <w:sz w:val="20"/>
                <w:szCs w:val="20"/>
              </w:rPr>
              <w:t>Delivered Ministerial conversations.</w:t>
            </w:r>
          </w:p>
          <w:p w14:paraId="466D480D" w14:textId="77777777" w:rsidR="00D24990" w:rsidRPr="00D2507A" w:rsidRDefault="00D24990" w:rsidP="00D24990">
            <w:pPr>
              <w:rPr>
                <w:rFonts w:ascii="Arial" w:hAnsi="Arial" w:cs="Arial"/>
              </w:rPr>
            </w:pPr>
            <w:r w:rsidRPr="00D2507A">
              <w:rPr>
                <w:rFonts w:ascii="Arial" w:hAnsi="Arial" w:cs="Arial"/>
                <w:sz w:val="20"/>
                <w:szCs w:val="20"/>
              </w:rPr>
              <w:t>Delays and slippage with contracting and consulting for training SES packages.</w:t>
            </w:r>
          </w:p>
          <w:p w14:paraId="6971EB91" w14:textId="77777777" w:rsidR="00D24990" w:rsidRPr="00D2507A" w:rsidRDefault="00D24990" w:rsidP="00D24990">
            <w:pPr>
              <w:rPr>
                <w:rFonts w:ascii="Arial" w:hAnsi="Arial" w:cs="Arial"/>
              </w:rPr>
            </w:pPr>
            <w:r w:rsidRPr="00D2507A">
              <w:rPr>
                <w:rFonts w:ascii="Arial" w:hAnsi="Arial" w:cs="Arial"/>
                <w:sz w:val="20"/>
                <w:szCs w:val="20"/>
              </w:rPr>
              <w:t>Redesigning and improving CDACs using 360 deg feedback tool mapped to ILS.</w:t>
            </w:r>
          </w:p>
          <w:p w14:paraId="52671981" w14:textId="77777777" w:rsidR="00D24990" w:rsidRPr="00D2507A" w:rsidRDefault="00D24990" w:rsidP="00D24990">
            <w:pPr>
              <w:rPr>
                <w:rFonts w:ascii="Arial" w:hAnsi="Arial" w:cs="Arial"/>
              </w:rPr>
            </w:pPr>
            <w:r w:rsidRPr="00D2507A">
              <w:rPr>
                <w:rFonts w:ascii="Arial" w:hAnsi="Arial" w:cs="Arial"/>
                <w:sz w:val="20"/>
                <w:szCs w:val="20"/>
              </w:rPr>
              <w:t>Designed and delivered SES Band 2 course (leading across boundaries + SES band 3 Leadership mastery</w:t>
            </w:r>
          </w:p>
          <w:p w14:paraId="584A3F0E" w14:textId="77777777" w:rsidR="00D24990" w:rsidRPr="00D2507A" w:rsidRDefault="00D24990" w:rsidP="00D24990">
            <w:pPr>
              <w:rPr>
                <w:rFonts w:ascii="Arial" w:hAnsi="Arial" w:cs="Arial"/>
              </w:rPr>
            </w:pPr>
            <w:r w:rsidRPr="00D2507A">
              <w:rPr>
                <w:rFonts w:ascii="Arial" w:hAnsi="Arial" w:cs="Arial"/>
                <w:sz w:val="20"/>
                <w:szCs w:val="20"/>
              </w:rPr>
              <w:t>Developed concepts for SES Band 1 training</w:t>
            </w:r>
          </w:p>
          <w:p w14:paraId="3361EA15" w14:textId="77777777" w:rsidR="00D24990" w:rsidRPr="00D2507A" w:rsidRDefault="00D24990" w:rsidP="00D24990">
            <w:pPr>
              <w:rPr>
                <w:rFonts w:ascii="Arial" w:hAnsi="Arial" w:cs="Arial"/>
              </w:rPr>
            </w:pPr>
            <w:r w:rsidRPr="00D2507A">
              <w:rPr>
                <w:rFonts w:ascii="Arial" w:hAnsi="Arial" w:cs="Arial"/>
                <w:sz w:val="20"/>
                <w:szCs w:val="20"/>
              </w:rPr>
              <w:t>Distributed to SES – statement to the SES ‘One APS – One SES’ – clarified expectations on delivering outcomes for government of the day.</w:t>
            </w:r>
          </w:p>
          <w:p w14:paraId="4E5DF3FB" w14:textId="77777777" w:rsidR="00D24990" w:rsidRPr="00D2507A" w:rsidRDefault="00D24990" w:rsidP="00D24990">
            <w:pPr>
              <w:rPr>
                <w:rFonts w:ascii="Arial" w:hAnsi="Arial" w:cs="Arial"/>
              </w:rPr>
            </w:pPr>
            <w:r w:rsidRPr="00D2507A">
              <w:rPr>
                <w:rFonts w:ascii="Arial" w:hAnsi="Arial" w:cs="Arial"/>
                <w:sz w:val="20"/>
                <w:szCs w:val="20"/>
              </w:rPr>
              <w:t>Leadership Learning and development consultant panel refreshed with 90 key areas under 4 sub-panels, two of which were L&amp;D for SES, SES leadership development.</w:t>
            </w:r>
          </w:p>
          <w:p w14:paraId="0565C18C" w14:textId="77777777" w:rsidR="00D24990" w:rsidRPr="00D2507A" w:rsidRDefault="00D24990" w:rsidP="00D24990">
            <w:pPr>
              <w:rPr>
                <w:rFonts w:ascii="Arial" w:hAnsi="Arial" w:cs="Arial"/>
              </w:rPr>
            </w:pPr>
            <w:r w:rsidRPr="00D2507A">
              <w:rPr>
                <w:rFonts w:ascii="Arial" w:hAnsi="Arial" w:cs="Arial"/>
                <w:sz w:val="20"/>
                <w:szCs w:val="20"/>
              </w:rPr>
              <w:t>Delivered Finance essentials aimed at SES Band 1 developed during this year</w:t>
            </w:r>
          </w:p>
          <w:p w14:paraId="2BBED7C6" w14:textId="77777777" w:rsidR="00D24990" w:rsidRPr="00D2507A" w:rsidRDefault="00D24990" w:rsidP="00D24990">
            <w:pPr>
              <w:rPr>
                <w:rFonts w:ascii="Arial" w:hAnsi="Arial" w:cs="Arial"/>
              </w:rPr>
            </w:pPr>
            <w:r w:rsidRPr="00D2507A">
              <w:rPr>
                <w:rFonts w:ascii="Arial" w:hAnsi="Arial" w:cs="Arial"/>
                <w:sz w:val="20"/>
                <w:szCs w:val="20"/>
              </w:rPr>
              <w:t>Executive Fellows Program Band 2 and 3.</w:t>
            </w:r>
          </w:p>
          <w:p w14:paraId="53689E72" w14:textId="77777777" w:rsidR="00D24990" w:rsidRPr="00D2507A" w:rsidRDefault="00D24990" w:rsidP="00D24990">
            <w:pPr>
              <w:rPr>
                <w:rFonts w:ascii="Arial" w:hAnsi="Arial" w:cs="Arial"/>
              </w:rPr>
            </w:pPr>
            <w:r w:rsidRPr="00D2507A">
              <w:rPr>
                <w:rFonts w:ascii="Arial" w:hAnsi="Arial" w:cs="Arial"/>
                <w:i/>
                <w:iCs/>
                <w:sz w:val="20"/>
                <w:szCs w:val="20"/>
              </w:rPr>
              <w:t>Supporting Ministers, Upholding the Values</w:t>
            </w:r>
            <w:r w:rsidRPr="00D2507A">
              <w:rPr>
                <w:rFonts w:ascii="Arial" w:hAnsi="Arial" w:cs="Arial"/>
                <w:sz w:val="20"/>
                <w:szCs w:val="20"/>
              </w:rPr>
              <w:t xml:space="preserve"> good practice guide launched to assist agency heads and SES develop agency specific advice.</w:t>
            </w:r>
          </w:p>
          <w:p w14:paraId="6F935B3F" w14:textId="77777777" w:rsidR="00D24990" w:rsidRPr="00D2507A" w:rsidRDefault="00D24990" w:rsidP="00D24990">
            <w:pPr>
              <w:rPr>
                <w:rFonts w:ascii="Arial" w:hAnsi="Arial" w:cs="Arial"/>
              </w:rPr>
            </w:pPr>
            <w:r w:rsidRPr="00D2507A">
              <w:rPr>
                <w:rFonts w:ascii="Arial" w:hAnsi="Arial" w:cs="Arial"/>
                <w:sz w:val="20"/>
                <w:szCs w:val="20"/>
              </w:rPr>
              <w:t xml:space="preserve">Problems delivering SES orientation within timeframes </w:t>
            </w:r>
          </w:p>
        </w:tc>
        <w:tc>
          <w:tcPr>
            <w:tcW w:w="3544" w:type="dxa"/>
          </w:tcPr>
          <w:p w14:paraId="032065F1" w14:textId="77777777" w:rsidR="00D24990" w:rsidRPr="00D2507A" w:rsidRDefault="00D24990" w:rsidP="00D24990">
            <w:pPr>
              <w:rPr>
                <w:rFonts w:ascii="Arial" w:hAnsi="Arial" w:cs="Arial"/>
              </w:rPr>
            </w:pPr>
            <w:r w:rsidRPr="00D2507A">
              <w:rPr>
                <w:rFonts w:ascii="Arial" w:hAnsi="Arial" w:cs="Arial"/>
              </w:rPr>
              <w:t xml:space="preserve"> </w:t>
            </w:r>
          </w:p>
        </w:tc>
        <w:tc>
          <w:tcPr>
            <w:tcW w:w="3686" w:type="dxa"/>
          </w:tcPr>
          <w:p w14:paraId="0CF39151" w14:textId="77777777" w:rsidR="00D24990" w:rsidRPr="00D2507A" w:rsidRDefault="00D24990" w:rsidP="00D24990">
            <w:pPr>
              <w:rPr>
                <w:rFonts w:ascii="Arial" w:hAnsi="Arial" w:cs="Arial"/>
              </w:rPr>
            </w:pPr>
            <w:r w:rsidRPr="00D2507A">
              <w:rPr>
                <w:rFonts w:ascii="Arial" w:hAnsi="Arial" w:cs="Arial"/>
              </w:rPr>
              <w:t xml:space="preserve"> </w:t>
            </w:r>
          </w:p>
        </w:tc>
        <w:tc>
          <w:tcPr>
            <w:tcW w:w="3685" w:type="dxa"/>
          </w:tcPr>
          <w:p w14:paraId="771A7DD5" w14:textId="77777777" w:rsidR="00D24990" w:rsidRPr="00D2507A" w:rsidRDefault="00D24990" w:rsidP="00D24990">
            <w:pPr>
              <w:rPr>
                <w:rFonts w:ascii="Arial" w:hAnsi="Arial" w:cs="Arial"/>
              </w:rPr>
            </w:pPr>
          </w:p>
        </w:tc>
      </w:tr>
      <w:tr w:rsidR="00D24990" w:rsidRPr="00D2507A" w14:paraId="3EAEC9D6" w14:textId="77777777" w:rsidTr="007700DF">
        <w:tc>
          <w:tcPr>
            <w:tcW w:w="988" w:type="dxa"/>
          </w:tcPr>
          <w:p w14:paraId="788B4388" w14:textId="77777777" w:rsidR="00D24990" w:rsidRPr="00D2507A" w:rsidRDefault="00D24990" w:rsidP="00D24990">
            <w:pPr>
              <w:rPr>
                <w:rFonts w:ascii="Arial" w:hAnsi="Arial" w:cs="Arial"/>
              </w:rPr>
            </w:pPr>
            <w:r w:rsidRPr="00D2507A">
              <w:rPr>
                <w:rFonts w:ascii="Arial" w:hAnsi="Arial" w:cs="Arial"/>
                <w:b/>
                <w:bCs/>
              </w:rPr>
              <w:t>2007</w:t>
            </w:r>
          </w:p>
        </w:tc>
        <w:tc>
          <w:tcPr>
            <w:tcW w:w="3543" w:type="dxa"/>
          </w:tcPr>
          <w:p w14:paraId="11AAC1AE" w14:textId="77777777" w:rsidR="00D24990" w:rsidRPr="00D2507A" w:rsidRDefault="00D24990" w:rsidP="00D24990">
            <w:pPr>
              <w:rPr>
                <w:rFonts w:ascii="Arial" w:hAnsi="Arial" w:cs="Arial"/>
              </w:rPr>
            </w:pPr>
            <w:r w:rsidRPr="00D2507A">
              <w:rPr>
                <w:rFonts w:ascii="Arial" w:hAnsi="Arial" w:cs="Arial"/>
                <w:sz w:val="20"/>
                <w:szCs w:val="20"/>
              </w:rPr>
              <w:t>Residential leadership programs for all SES levels</w:t>
            </w:r>
          </w:p>
          <w:p w14:paraId="5ED4DAB2" w14:textId="77777777" w:rsidR="00D24990" w:rsidRPr="00D2507A" w:rsidRDefault="00D24990" w:rsidP="00D24990">
            <w:pPr>
              <w:rPr>
                <w:rFonts w:ascii="Arial" w:hAnsi="Arial" w:cs="Arial"/>
              </w:rPr>
            </w:pPr>
            <w:r w:rsidRPr="00D2507A">
              <w:rPr>
                <w:rFonts w:ascii="Arial" w:hAnsi="Arial" w:cs="Arial"/>
                <w:sz w:val="20"/>
                <w:szCs w:val="20"/>
              </w:rPr>
              <w:t>Capability and networking events for all SES</w:t>
            </w:r>
          </w:p>
          <w:p w14:paraId="26D6B821" w14:textId="77777777" w:rsidR="00D24990" w:rsidRPr="00D2507A" w:rsidRDefault="00D24990" w:rsidP="00D24990">
            <w:pPr>
              <w:rPr>
                <w:rFonts w:ascii="Arial" w:hAnsi="Arial" w:cs="Arial"/>
              </w:rPr>
            </w:pPr>
            <w:r w:rsidRPr="00D2507A">
              <w:rPr>
                <w:rFonts w:ascii="Arial" w:hAnsi="Arial" w:cs="Arial"/>
                <w:sz w:val="20"/>
                <w:szCs w:val="20"/>
              </w:rPr>
              <w:t>Implementing machinery of government changes good practice guide distributed to SES</w:t>
            </w:r>
          </w:p>
          <w:p w14:paraId="16629F2F" w14:textId="77777777" w:rsidR="00D24990" w:rsidRPr="00D2507A" w:rsidRDefault="00D24990" w:rsidP="00D24990">
            <w:pPr>
              <w:rPr>
                <w:rFonts w:ascii="Arial" w:hAnsi="Arial" w:cs="Arial"/>
              </w:rPr>
            </w:pPr>
            <w:r w:rsidRPr="00D2507A">
              <w:rPr>
                <w:rFonts w:ascii="Arial" w:hAnsi="Arial" w:cs="Arial"/>
                <w:sz w:val="20"/>
                <w:szCs w:val="20"/>
              </w:rPr>
              <w:t>SES virtual team established within the Commission</w:t>
            </w:r>
          </w:p>
          <w:p w14:paraId="608195B4" w14:textId="77777777" w:rsidR="00D24990" w:rsidRPr="00D2507A" w:rsidRDefault="00D24990" w:rsidP="00D24990">
            <w:pPr>
              <w:rPr>
                <w:rFonts w:ascii="Arial" w:hAnsi="Arial" w:cs="Arial"/>
              </w:rPr>
            </w:pPr>
            <w:r w:rsidRPr="00D2507A">
              <w:rPr>
                <w:rFonts w:ascii="Arial" w:hAnsi="Arial" w:cs="Arial"/>
                <w:sz w:val="20"/>
                <w:szCs w:val="20"/>
              </w:rPr>
              <w:t>Review reaffirmed the importance of declaring personal interests for SES and other senior staff – revised guidelines released in 2007</w:t>
            </w:r>
          </w:p>
          <w:p w14:paraId="66590D1B" w14:textId="77777777" w:rsidR="00D24990" w:rsidRPr="00D2507A" w:rsidRDefault="00D24990" w:rsidP="00D24990">
            <w:pPr>
              <w:rPr>
                <w:rFonts w:ascii="Arial" w:hAnsi="Arial" w:cs="Arial"/>
              </w:rPr>
            </w:pPr>
            <w:r w:rsidRPr="00D2507A">
              <w:rPr>
                <w:rFonts w:ascii="Arial" w:hAnsi="Arial" w:cs="Arial"/>
                <w:sz w:val="20"/>
                <w:szCs w:val="20"/>
              </w:rPr>
              <w:t>Problems delivering SES orientation within timeframes – BUT IMPROVING</w:t>
            </w:r>
          </w:p>
        </w:tc>
        <w:tc>
          <w:tcPr>
            <w:tcW w:w="3544" w:type="dxa"/>
          </w:tcPr>
          <w:p w14:paraId="0158A22C" w14:textId="77777777" w:rsidR="00D24990" w:rsidRPr="00D2507A" w:rsidRDefault="00D24990" w:rsidP="00D24990">
            <w:pPr>
              <w:rPr>
                <w:rFonts w:ascii="Arial" w:hAnsi="Arial" w:cs="Arial"/>
              </w:rPr>
            </w:pPr>
            <w:r w:rsidRPr="00D2507A">
              <w:rPr>
                <w:rFonts w:ascii="Arial" w:hAnsi="Arial" w:cs="Arial"/>
              </w:rPr>
              <w:t xml:space="preserve"> </w:t>
            </w:r>
          </w:p>
        </w:tc>
        <w:tc>
          <w:tcPr>
            <w:tcW w:w="3686" w:type="dxa"/>
          </w:tcPr>
          <w:p w14:paraId="405231E6" w14:textId="77777777" w:rsidR="00D24990" w:rsidRPr="00D2507A" w:rsidRDefault="009C324C" w:rsidP="00CD735E">
            <w:pPr>
              <w:spacing w:before="100" w:beforeAutospacing="1" w:after="100" w:afterAutospacing="1"/>
              <w:rPr>
                <w:rFonts w:ascii="Arial" w:hAnsi="Arial" w:cs="Arial"/>
              </w:rPr>
            </w:pPr>
            <w:hyperlink r:id="rId107" w:history="1">
              <w:r w:rsidR="00A218AA" w:rsidRPr="00D2507A">
                <w:rPr>
                  <w:rFonts w:ascii="Arial" w:eastAsia="Times New Roman" w:hAnsi="Arial" w:cs="Arial"/>
                  <w:i/>
                  <w:iCs/>
                  <w:color w:val="0000FF"/>
                  <w:sz w:val="18"/>
                  <w:szCs w:val="18"/>
                  <w:u w:val="single"/>
                  <w:lang w:eastAsia="en-AU"/>
                </w:rPr>
                <w:t>Appointment of Departmental Secretaries</w:t>
              </w:r>
            </w:hyperlink>
            <w:r w:rsidR="00A218AA" w:rsidRPr="00D2507A">
              <w:rPr>
                <w:rFonts w:ascii="Arial" w:eastAsia="Times New Roman" w:hAnsi="Arial" w:cs="Arial"/>
                <w:sz w:val="18"/>
                <w:szCs w:val="18"/>
                <w:lang w:eastAsia="en-AU"/>
              </w:rPr>
              <w:t xml:space="preserve"> (all appointments of departmental secretaries will be for five years)</w:t>
            </w:r>
          </w:p>
        </w:tc>
        <w:tc>
          <w:tcPr>
            <w:tcW w:w="3685" w:type="dxa"/>
          </w:tcPr>
          <w:p w14:paraId="2C511C13" w14:textId="77777777" w:rsidR="00D24990" w:rsidRPr="00D2507A" w:rsidRDefault="00D24990" w:rsidP="00D24990">
            <w:pPr>
              <w:rPr>
                <w:rFonts w:ascii="Arial" w:hAnsi="Arial" w:cs="Arial"/>
              </w:rPr>
            </w:pPr>
          </w:p>
        </w:tc>
      </w:tr>
      <w:tr w:rsidR="00D24990" w:rsidRPr="00D2507A" w14:paraId="6B9946C3" w14:textId="77777777" w:rsidTr="007700DF">
        <w:tc>
          <w:tcPr>
            <w:tcW w:w="988" w:type="dxa"/>
          </w:tcPr>
          <w:p w14:paraId="5281F4C7" w14:textId="77777777" w:rsidR="00D24990" w:rsidRPr="00D2507A" w:rsidRDefault="00D24990" w:rsidP="00D24990">
            <w:pPr>
              <w:rPr>
                <w:rFonts w:ascii="Arial" w:hAnsi="Arial" w:cs="Arial"/>
              </w:rPr>
            </w:pPr>
            <w:r w:rsidRPr="00D2507A">
              <w:rPr>
                <w:rFonts w:ascii="Arial" w:hAnsi="Arial" w:cs="Arial"/>
                <w:b/>
                <w:bCs/>
              </w:rPr>
              <w:t>2008</w:t>
            </w:r>
          </w:p>
        </w:tc>
        <w:tc>
          <w:tcPr>
            <w:tcW w:w="3543" w:type="dxa"/>
          </w:tcPr>
          <w:p w14:paraId="5E984E8F" w14:textId="77777777" w:rsidR="00D24990" w:rsidRPr="00D2507A" w:rsidRDefault="00D24990" w:rsidP="00D24990">
            <w:pPr>
              <w:rPr>
                <w:rFonts w:ascii="Arial" w:hAnsi="Arial" w:cs="Arial"/>
              </w:rPr>
            </w:pPr>
            <w:r w:rsidRPr="00D2507A">
              <w:rPr>
                <w:rFonts w:ascii="Arial" w:hAnsi="Arial" w:cs="Arial"/>
                <w:sz w:val="20"/>
                <w:szCs w:val="20"/>
              </w:rPr>
              <w:t>PM in speech to SES outlines vision for stronger strategic and policy skills and enhanced integrity and accountability of government.</w:t>
            </w:r>
          </w:p>
          <w:p w14:paraId="140A9CBE" w14:textId="77777777" w:rsidR="00D24990" w:rsidRPr="00D2507A" w:rsidRDefault="00D24990" w:rsidP="00D24990">
            <w:pPr>
              <w:rPr>
                <w:rFonts w:ascii="Arial" w:hAnsi="Arial" w:cs="Arial"/>
              </w:rPr>
            </w:pPr>
            <w:r w:rsidRPr="00D2507A">
              <w:rPr>
                <w:rFonts w:ascii="Arial" w:hAnsi="Arial" w:cs="Arial"/>
                <w:sz w:val="20"/>
                <w:szCs w:val="20"/>
              </w:rPr>
              <w:t xml:space="preserve">Leader to Leader series – stage for strategic discussions – share info and stimulate debate – programs for skill such as program management, financial management and regulation.  </w:t>
            </w:r>
          </w:p>
          <w:p w14:paraId="762BE1DD" w14:textId="77777777" w:rsidR="00D24990" w:rsidRPr="00D2507A" w:rsidRDefault="00D24990" w:rsidP="00D24990">
            <w:pPr>
              <w:rPr>
                <w:rFonts w:ascii="Arial" w:hAnsi="Arial" w:cs="Arial"/>
              </w:rPr>
            </w:pPr>
            <w:r w:rsidRPr="00D2507A">
              <w:rPr>
                <w:rFonts w:ascii="Arial" w:hAnsi="Arial" w:cs="Arial"/>
                <w:sz w:val="20"/>
                <w:szCs w:val="20"/>
              </w:rPr>
              <w:t>Linking Leaders for regional SES to network and engage.</w:t>
            </w:r>
          </w:p>
          <w:p w14:paraId="0C84C802" w14:textId="77777777" w:rsidR="00D24990" w:rsidRPr="00D2507A" w:rsidRDefault="00D24990" w:rsidP="00D24990">
            <w:pPr>
              <w:rPr>
                <w:rFonts w:ascii="Arial" w:hAnsi="Arial" w:cs="Arial"/>
              </w:rPr>
            </w:pPr>
            <w:r w:rsidRPr="00D2507A">
              <w:rPr>
                <w:rFonts w:ascii="Arial" w:hAnsi="Arial" w:cs="Arial"/>
                <w:sz w:val="20"/>
                <w:szCs w:val="20"/>
              </w:rPr>
              <w:t>Government decision not to offer any new AWAs – remuneration set through PSA 1999 determinations set out at 24(1).</w:t>
            </w:r>
          </w:p>
          <w:p w14:paraId="5CF9BDC8" w14:textId="77777777" w:rsidR="00D24990" w:rsidRPr="00D2507A" w:rsidRDefault="00D24990" w:rsidP="00D24990">
            <w:pPr>
              <w:rPr>
                <w:rFonts w:ascii="Arial" w:hAnsi="Arial" w:cs="Arial"/>
              </w:rPr>
            </w:pPr>
            <w:r w:rsidRPr="00D2507A">
              <w:rPr>
                <w:rFonts w:ascii="Arial" w:hAnsi="Arial" w:cs="Arial"/>
                <w:sz w:val="20"/>
                <w:szCs w:val="20"/>
              </w:rPr>
              <w:t>Problems delivering SES orientation within timeframes – BUT IMPROVING</w:t>
            </w:r>
          </w:p>
        </w:tc>
        <w:tc>
          <w:tcPr>
            <w:tcW w:w="3544" w:type="dxa"/>
          </w:tcPr>
          <w:p w14:paraId="73F27F50" w14:textId="77777777" w:rsidR="00D24990" w:rsidRPr="00D2507A" w:rsidRDefault="00D24990" w:rsidP="00D24990">
            <w:pPr>
              <w:rPr>
                <w:rFonts w:ascii="Arial" w:hAnsi="Arial" w:cs="Arial"/>
              </w:rPr>
            </w:pPr>
            <w:r w:rsidRPr="00D2507A">
              <w:rPr>
                <w:rFonts w:ascii="Arial" w:hAnsi="Arial" w:cs="Arial"/>
              </w:rPr>
              <w:t xml:space="preserve"> </w:t>
            </w:r>
          </w:p>
        </w:tc>
        <w:tc>
          <w:tcPr>
            <w:tcW w:w="3686" w:type="dxa"/>
          </w:tcPr>
          <w:p w14:paraId="390B2237" w14:textId="77777777" w:rsidR="00D24990" w:rsidRPr="00D2507A" w:rsidRDefault="00D24990" w:rsidP="00D24990">
            <w:pPr>
              <w:rPr>
                <w:rFonts w:ascii="Arial" w:hAnsi="Arial" w:cs="Arial"/>
                <w:sz w:val="20"/>
                <w:szCs w:val="20"/>
              </w:rPr>
            </w:pPr>
            <w:bookmarkStart w:id="119" w:name="_Hlk32216697"/>
            <w:r w:rsidRPr="00D2507A">
              <w:rPr>
                <w:rFonts w:ascii="Arial" w:hAnsi="Arial" w:cs="Arial"/>
                <w:i/>
                <w:iCs/>
                <w:sz w:val="20"/>
                <w:szCs w:val="20"/>
              </w:rPr>
              <w:t>Circular 2008/1 - Amendments to the Public Service Commissioner's Directions 1999</w:t>
            </w:r>
            <w:r w:rsidRPr="00D2507A">
              <w:rPr>
                <w:rFonts w:ascii="Arial" w:hAnsi="Arial" w:cs="Arial"/>
                <w:sz w:val="20"/>
                <w:szCs w:val="20"/>
              </w:rPr>
              <w:t xml:space="preserve"> — Engagement of non-ongoing Senior Executive Service employees</w:t>
            </w:r>
          </w:p>
          <w:p w14:paraId="7B2C5F16" w14:textId="77777777" w:rsidR="00D24990" w:rsidRPr="00D2507A" w:rsidRDefault="00D24990" w:rsidP="00D24990">
            <w:pPr>
              <w:rPr>
                <w:rFonts w:ascii="Arial" w:hAnsi="Arial" w:cs="Arial"/>
                <w:sz w:val="20"/>
                <w:szCs w:val="20"/>
              </w:rPr>
            </w:pPr>
            <w:r w:rsidRPr="00D2507A">
              <w:rPr>
                <w:rFonts w:ascii="Arial" w:hAnsi="Arial" w:cs="Arial"/>
                <w:sz w:val="20"/>
                <w:szCs w:val="20"/>
              </w:rPr>
              <w:t xml:space="preserve"> The change clarifies the capacity of APS agencies to engage a Senior Executive Service (SES) employee on a non-ongoing basis for no more than 12 months without the employment opportunity needing to be notified.</w:t>
            </w:r>
          </w:p>
          <w:p w14:paraId="7048B74A" w14:textId="77777777" w:rsidR="00D24990" w:rsidRPr="00D2507A" w:rsidRDefault="009C324C" w:rsidP="00D24990">
            <w:pPr>
              <w:rPr>
                <w:rFonts w:ascii="Arial" w:hAnsi="Arial" w:cs="Arial"/>
                <w:sz w:val="20"/>
                <w:szCs w:val="20"/>
              </w:rPr>
            </w:pPr>
            <w:hyperlink r:id="rId108">
              <w:r w:rsidR="00D24990" w:rsidRPr="00D2507A">
                <w:rPr>
                  <w:rStyle w:val="Hyperlink"/>
                  <w:rFonts w:ascii="Arial" w:hAnsi="Arial" w:cs="Arial"/>
                  <w:sz w:val="20"/>
                  <w:szCs w:val="20"/>
                </w:rPr>
                <w:t>https://www.apsc.gov.au/circular-20081-amendments-public-service-commissioners-directions-1999-engagement-non-ongoing-senior</w:t>
              </w:r>
            </w:hyperlink>
            <w:r w:rsidR="00D24990" w:rsidRPr="00D2507A">
              <w:rPr>
                <w:rFonts w:ascii="Arial" w:hAnsi="Arial" w:cs="Arial"/>
                <w:sz w:val="20"/>
                <w:szCs w:val="20"/>
              </w:rPr>
              <w:t xml:space="preserve"> </w:t>
            </w:r>
            <w:bookmarkEnd w:id="119"/>
          </w:p>
          <w:p w14:paraId="30AC8C18" w14:textId="77777777" w:rsidR="00CF139B" w:rsidRPr="00D2507A" w:rsidRDefault="009C324C" w:rsidP="00D24990">
            <w:pPr>
              <w:rPr>
                <w:rFonts w:ascii="Arial" w:hAnsi="Arial" w:cs="Arial"/>
                <w:sz w:val="20"/>
                <w:szCs w:val="20"/>
              </w:rPr>
            </w:pPr>
            <w:hyperlink r:id="rId109" w:history="1">
              <w:r w:rsidR="00CF139B" w:rsidRPr="00D2507A">
                <w:rPr>
                  <w:rFonts w:ascii="Arial" w:eastAsia="Times New Roman" w:hAnsi="Arial" w:cs="Arial"/>
                  <w:color w:val="0000FF"/>
                  <w:sz w:val="20"/>
                  <w:szCs w:val="20"/>
                  <w:u w:val="single"/>
                  <w:lang w:eastAsia="en-AU"/>
                </w:rPr>
                <w:t xml:space="preserve">Determination under Section 61: Secretaries’ remuneration and other conditions </w:t>
              </w:r>
            </w:hyperlink>
            <w:r w:rsidR="00CF139B" w:rsidRPr="00D2507A">
              <w:rPr>
                <w:rFonts w:ascii="Arial" w:eastAsia="Times New Roman" w:hAnsi="Arial" w:cs="Arial"/>
                <w:sz w:val="20"/>
                <w:szCs w:val="20"/>
                <w:lang w:eastAsia="en-AU"/>
              </w:rPr>
              <w:t>(performance bonuses for departmental secretaries cease)</w:t>
            </w:r>
          </w:p>
        </w:tc>
        <w:tc>
          <w:tcPr>
            <w:tcW w:w="3685" w:type="dxa"/>
          </w:tcPr>
          <w:p w14:paraId="66873215" w14:textId="77777777" w:rsidR="00D24990" w:rsidRPr="00D2507A" w:rsidRDefault="00D24990" w:rsidP="00D24990">
            <w:pPr>
              <w:rPr>
                <w:rFonts w:ascii="Arial" w:hAnsi="Arial" w:cs="Arial"/>
              </w:rPr>
            </w:pPr>
          </w:p>
        </w:tc>
      </w:tr>
      <w:tr w:rsidR="00D24990" w:rsidRPr="00D2507A" w14:paraId="4D888F3B" w14:textId="77777777" w:rsidTr="007700DF">
        <w:tc>
          <w:tcPr>
            <w:tcW w:w="988" w:type="dxa"/>
          </w:tcPr>
          <w:p w14:paraId="723C9FB2" w14:textId="77777777" w:rsidR="00D24990" w:rsidRPr="00D2507A" w:rsidRDefault="00D24990" w:rsidP="00D24990">
            <w:pPr>
              <w:rPr>
                <w:rFonts w:ascii="Arial" w:hAnsi="Arial" w:cs="Arial"/>
              </w:rPr>
            </w:pPr>
            <w:r w:rsidRPr="00D2507A">
              <w:rPr>
                <w:rFonts w:ascii="Arial" w:hAnsi="Arial" w:cs="Arial"/>
                <w:b/>
                <w:bCs/>
              </w:rPr>
              <w:t>2009</w:t>
            </w:r>
          </w:p>
        </w:tc>
        <w:tc>
          <w:tcPr>
            <w:tcW w:w="3543" w:type="dxa"/>
          </w:tcPr>
          <w:p w14:paraId="1AC76F6B" w14:textId="77777777" w:rsidR="00D24990" w:rsidRPr="00D2507A" w:rsidRDefault="00D24990" w:rsidP="00D24990">
            <w:pPr>
              <w:rPr>
                <w:rFonts w:ascii="Arial" w:hAnsi="Arial" w:cs="Arial"/>
                <w:sz w:val="20"/>
                <w:szCs w:val="20"/>
              </w:rPr>
            </w:pPr>
            <w:r w:rsidRPr="00D2507A">
              <w:rPr>
                <w:rFonts w:ascii="Arial" w:hAnsi="Arial" w:cs="Arial"/>
                <w:sz w:val="20"/>
                <w:szCs w:val="20"/>
              </w:rPr>
              <w:t>Commission promotes the ethics and integrity agenda + efficiency and effectiveness. + innovation and engagement + continuous improvement.</w:t>
            </w:r>
          </w:p>
          <w:p w14:paraId="700A2A2B" w14:textId="77777777" w:rsidR="00D24990" w:rsidRPr="00D2507A" w:rsidRDefault="00D24990" w:rsidP="00D24990">
            <w:pPr>
              <w:rPr>
                <w:rFonts w:ascii="Arial" w:hAnsi="Arial" w:cs="Arial"/>
                <w:sz w:val="20"/>
                <w:szCs w:val="20"/>
              </w:rPr>
            </w:pPr>
            <w:r w:rsidRPr="00D2507A">
              <w:rPr>
                <w:rFonts w:ascii="Arial" w:hAnsi="Arial" w:cs="Arial"/>
                <w:sz w:val="20"/>
                <w:szCs w:val="20"/>
              </w:rPr>
              <w:t>Theme includes being ready for the future.</w:t>
            </w:r>
          </w:p>
          <w:p w14:paraId="5100ACB4" w14:textId="77777777" w:rsidR="00D24990" w:rsidRPr="00D2507A" w:rsidRDefault="00D24990" w:rsidP="00D24990">
            <w:pPr>
              <w:rPr>
                <w:rFonts w:ascii="Arial" w:hAnsi="Arial" w:cs="Arial"/>
                <w:sz w:val="20"/>
                <w:szCs w:val="20"/>
              </w:rPr>
            </w:pPr>
            <w:r w:rsidRPr="00D2507A">
              <w:rPr>
                <w:rFonts w:ascii="Arial" w:hAnsi="Arial" w:cs="Arial"/>
                <w:sz w:val="20"/>
                <w:szCs w:val="20"/>
              </w:rPr>
              <w:t>Problems delivering SES orientation within timeframes</w:t>
            </w:r>
          </w:p>
          <w:p w14:paraId="21EE639D" w14:textId="77777777" w:rsidR="00D24990" w:rsidRPr="00D2507A" w:rsidRDefault="00D24990" w:rsidP="00D24990">
            <w:pPr>
              <w:rPr>
                <w:rFonts w:ascii="Arial" w:hAnsi="Arial" w:cs="Arial"/>
              </w:rPr>
            </w:pPr>
            <w:r w:rsidRPr="00D2507A">
              <w:rPr>
                <w:rFonts w:ascii="Arial" w:hAnsi="Arial" w:cs="Arial"/>
                <w:sz w:val="20"/>
                <w:szCs w:val="20"/>
              </w:rPr>
              <w:t xml:space="preserve">Intro of Merit and Transparency Policy - applicable to all including agency heads and SES </w:t>
            </w:r>
            <w:hyperlink r:id="rId110">
              <w:r w:rsidRPr="00D2507A">
                <w:rPr>
                  <w:rStyle w:val="Hyperlink"/>
                  <w:rFonts w:ascii="Arial" w:hAnsi="Arial" w:cs="Arial"/>
                  <w:sz w:val="20"/>
                  <w:szCs w:val="20"/>
                </w:rPr>
                <w:t>https://www.apsc.gov.au/governments-merit-and-transparency-policy</w:t>
              </w:r>
            </w:hyperlink>
            <w:r w:rsidRPr="00D2507A">
              <w:rPr>
                <w:rFonts w:ascii="Arial" w:hAnsi="Arial" w:cs="Arial"/>
                <w:sz w:val="20"/>
                <w:szCs w:val="20"/>
              </w:rPr>
              <w:t xml:space="preserve"> </w:t>
            </w:r>
          </w:p>
        </w:tc>
        <w:tc>
          <w:tcPr>
            <w:tcW w:w="3544" w:type="dxa"/>
          </w:tcPr>
          <w:p w14:paraId="517038EE" w14:textId="77777777" w:rsidR="00D24990" w:rsidRPr="00D2507A" w:rsidRDefault="00D24990" w:rsidP="00D24990">
            <w:pPr>
              <w:rPr>
                <w:rFonts w:ascii="Arial" w:hAnsi="Arial" w:cs="Arial"/>
              </w:rPr>
            </w:pPr>
            <w:r w:rsidRPr="00D2507A">
              <w:rPr>
                <w:rFonts w:ascii="Arial" w:hAnsi="Arial" w:cs="Arial"/>
              </w:rPr>
              <w:t xml:space="preserve"> </w:t>
            </w:r>
          </w:p>
        </w:tc>
        <w:tc>
          <w:tcPr>
            <w:tcW w:w="3686" w:type="dxa"/>
          </w:tcPr>
          <w:p w14:paraId="5944D375" w14:textId="77777777" w:rsidR="00D24990" w:rsidRPr="00D2507A" w:rsidRDefault="00D24990" w:rsidP="00D24990">
            <w:pPr>
              <w:rPr>
                <w:rFonts w:ascii="Arial" w:hAnsi="Arial" w:cs="Arial"/>
              </w:rPr>
            </w:pPr>
            <w:r w:rsidRPr="00D2507A">
              <w:rPr>
                <w:rFonts w:ascii="Arial" w:hAnsi="Arial" w:cs="Arial"/>
              </w:rPr>
              <w:t xml:space="preserve"> </w:t>
            </w:r>
          </w:p>
        </w:tc>
        <w:tc>
          <w:tcPr>
            <w:tcW w:w="3685" w:type="dxa"/>
          </w:tcPr>
          <w:p w14:paraId="407116E8" w14:textId="77777777" w:rsidR="00D24990" w:rsidRPr="00D2507A" w:rsidRDefault="00D24990" w:rsidP="00D24990">
            <w:pPr>
              <w:rPr>
                <w:rFonts w:ascii="Arial" w:hAnsi="Arial" w:cs="Arial"/>
              </w:rPr>
            </w:pPr>
          </w:p>
        </w:tc>
      </w:tr>
      <w:tr w:rsidR="00D24990" w:rsidRPr="00D2507A" w14:paraId="5E00B784" w14:textId="77777777" w:rsidTr="007700DF">
        <w:tc>
          <w:tcPr>
            <w:tcW w:w="988" w:type="dxa"/>
          </w:tcPr>
          <w:p w14:paraId="0AEBB92E" w14:textId="77777777" w:rsidR="00D24990" w:rsidRPr="00D2507A" w:rsidRDefault="00D24990" w:rsidP="00D24990">
            <w:pPr>
              <w:rPr>
                <w:rFonts w:ascii="Arial" w:hAnsi="Arial" w:cs="Arial"/>
              </w:rPr>
            </w:pPr>
            <w:r w:rsidRPr="00D2507A">
              <w:rPr>
                <w:rFonts w:ascii="Arial" w:hAnsi="Arial" w:cs="Arial"/>
                <w:b/>
                <w:bCs/>
              </w:rPr>
              <w:t>2010</w:t>
            </w:r>
          </w:p>
        </w:tc>
        <w:tc>
          <w:tcPr>
            <w:tcW w:w="3543" w:type="dxa"/>
          </w:tcPr>
          <w:p w14:paraId="102BDF06" w14:textId="77777777" w:rsidR="00D24990" w:rsidRPr="00D2507A" w:rsidRDefault="00D24990" w:rsidP="00D24990">
            <w:pPr>
              <w:rPr>
                <w:rFonts w:ascii="Arial" w:hAnsi="Arial" w:cs="Arial"/>
              </w:rPr>
            </w:pPr>
            <w:r w:rsidRPr="00D2507A">
              <w:rPr>
                <w:rFonts w:ascii="Arial" w:hAnsi="Arial" w:cs="Arial"/>
                <w:i/>
                <w:iCs/>
                <w:sz w:val="20"/>
                <w:szCs w:val="20"/>
              </w:rPr>
              <w:t>Ahead of the Game: The Blueprint for the Reform of Australian Government Administration</w:t>
            </w:r>
            <w:r w:rsidRPr="00D2507A">
              <w:rPr>
                <w:rFonts w:ascii="Arial" w:hAnsi="Arial" w:cs="Arial"/>
                <w:sz w:val="20"/>
                <w:szCs w:val="20"/>
              </w:rPr>
              <w:t xml:space="preserve"> released 2010 – focus on capability development in APS due to rising expectations, technology/complexity/tight budgets.</w:t>
            </w:r>
          </w:p>
          <w:p w14:paraId="7E179D54" w14:textId="77777777" w:rsidR="00D24990" w:rsidRPr="00D2507A" w:rsidRDefault="00D24990" w:rsidP="00D24990">
            <w:pPr>
              <w:rPr>
                <w:rFonts w:ascii="Arial" w:hAnsi="Arial" w:cs="Arial"/>
              </w:rPr>
            </w:pPr>
            <w:r w:rsidRPr="00D2507A">
              <w:rPr>
                <w:rFonts w:ascii="Arial" w:hAnsi="Arial" w:cs="Arial"/>
                <w:sz w:val="20"/>
                <w:szCs w:val="20"/>
              </w:rPr>
              <w:t>Commission received functions for policies for employment conditions, work-level standards and workplace relations from Department of Education, Employment and Workplace Relations.</w:t>
            </w:r>
          </w:p>
          <w:p w14:paraId="6AFB8989" w14:textId="77777777" w:rsidR="00D24990" w:rsidRPr="00D2507A" w:rsidRDefault="00D24990" w:rsidP="00D24990">
            <w:pPr>
              <w:rPr>
                <w:rFonts w:ascii="Arial" w:hAnsi="Arial" w:cs="Arial"/>
              </w:rPr>
            </w:pPr>
            <w:r w:rsidRPr="00D2507A">
              <w:rPr>
                <w:rFonts w:ascii="Arial" w:hAnsi="Arial" w:cs="Arial"/>
                <w:sz w:val="20"/>
                <w:szCs w:val="20"/>
              </w:rPr>
              <w:t>Commission focus on - ready for the future/ethics and integrity/engagement with clients and delivery/agency performance and capability/leading by example</w:t>
            </w:r>
          </w:p>
          <w:p w14:paraId="4ED84DDF" w14:textId="77777777" w:rsidR="00D24990" w:rsidRPr="00D2507A" w:rsidRDefault="00D24990" w:rsidP="00D24990">
            <w:pPr>
              <w:rPr>
                <w:rFonts w:ascii="Arial" w:hAnsi="Arial" w:cs="Arial"/>
              </w:rPr>
            </w:pPr>
            <w:r w:rsidRPr="00D2507A">
              <w:rPr>
                <w:rFonts w:ascii="Arial" w:hAnsi="Arial" w:cs="Arial"/>
                <w:sz w:val="20"/>
                <w:szCs w:val="20"/>
              </w:rPr>
              <w:t>Budget for work from Blueprint includes review of size and growth of SES with temporary caps on growth.</w:t>
            </w:r>
          </w:p>
          <w:p w14:paraId="5B303CA7" w14:textId="77777777" w:rsidR="00D24990" w:rsidRPr="00D2507A" w:rsidRDefault="00D24990" w:rsidP="00D24990">
            <w:pPr>
              <w:rPr>
                <w:rFonts w:ascii="Arial" w:hAnsi="Arial" w:cs="Arial"/>
              </w:rPr>
            </w:pPr>
            <w:r w:rsidRPr="00D2507A">
              <w:rPr>
                <w:rFonts w:ascii="Arial" w:hAnsi="Arial" w:cs="Arial"/>
                <w:sz w:val="20"/>
                <w:szCs w:val="20"/>
              </w:rPr>
              <w:t>Work to revise SES work level standards and capability expectations.</w:t>
            </w:r>
          </w:p>
          <w:p w14:paraId="6493A7EF" w14:textId="77777777" w:rsidR="00D24990" w:rsidRPr="00D2507A" w:rsidRDefault="00D24990" w:rsidP="00D24990">
            <w:pPr>
              <w:rPr>
                <w:rFonts w:ascii="Arial" w:hAnsi="Arial" w:cs="Arial"/>
              </w:rPr>
            </w:pPr>
            <w:r w:rsidRPr="00D2507A">
              <w:rPr>
                <w:rFonts w:ascii="Arial" w:hAnsi="Arial" w:cs="Arial"/>
                <w:sz w:val="20"/>
                <w:szCs w:val="20"/>
              </w:rPr>
              <w:t>Commission published the SES census which identified the SES capabilities that will be required over the next five years and the need to rethink current strategies for development of SES.</w:t>
            </w:r>
          </w:p>
          <w:p w14:paraId="0F9E70CA" w14:textId="77777777" w:rsidR="00D24990" w:rsidRPr="00D2507A" w:rsidRDefault="00D24990" w:rsidP="00D24990">
            <w:pPr>
              <w:rPr>
                <w:rFonts w:ascii="Arial" w:hAnsi="Arial" w:cs="Arial"/>
              </w:rPr>
            </w:pPr>
            <w:r w:rsidRPr="00D2507A">
              <w:rPr>
                <w:rFonts w:ascii="Arial" w:hAnsi="Arial" w:cs="Arial"/>
                <w:sz w:val="20"/>
                <w:szCs w:val="20"/>
              </w:rPr>
              <w:t>Problems delivering SES orientation within timeframes</w:t>
            </w:r>
          </w:p>
          <w:p w14:paraId="4C59BD9D" w14:textId="77777777" w:rsidR="00D24990" w:rsidRPr="00D2507A" w:rsidRDefault="00D24990" w:rsidP="00D24990">
            <w:pPr>
              <w:rPr>
                <w:rFonts w:ascii="Arial" w:hAnsi="Arial" w:cs="Arial"/>
              </w:rPr>
            </w:pPr>
            <w:r w:rsidRPr="00D2507A">
              <w:rPr>
                <w:rFonts w:ascii="Arial" w:hAnsi="Arial" w:cs="Arial"/>
                <w:sz w:val="20"/>
                <w:szCs w:val="20"/>
              </w:rPr>
              <w:t xml:space="preserve">Commission held special event to commemorate 25 years of the SES. </w:t>
            </w:r>
          </w:p>
        </w:tc>
        <w:tc>
          <w:tcPr>
            <w:tcW w:w="3544" w:type="dxa"/>
          </w:tcPr>
          <w:p w14:paraId="29CC0DC6" w14:textId="77777777" w:rsidR="00D24990" w:rsidRPr="00D2507A" w:rsidRDefault="00D24990" w:rsidP="00D24990">
            <w:pPr>
              <w:rPr>
                <w:rFonts w:ascii="Arial" w:hAnsi="Arial" w:cs="Arial"/>
              </w:rPr>
            </w:pPr>
            <w:r w:rsidRPr="00D2507A">
              <w:rPr>
                <w:rFonts w:ascii="Arial" w:hAnsi="Arial" w:cs="Arial"/>
              </w:rPr>
              <w:t xml:space="preserve"> </w:t>
            </w:r>
          </w:p>
        </w:tc>
        <w:tc>
          <w:tcPr>
            <w:tcW w:w="3686" w:type="dxa"/>
          </w:tcPr>
          <w:p w14:paraId="14392153" w14:textId="77777777" w:rsidR="00D24990" w:rsidRPr="00D2507A" w:rsidRDefault="00D24990" w:rsidP="00D24990">
            <w:pPr>
              <w:rPr>
                <w:rFonts w:ascii="Arial" w:hAnsi="Arial" w:cs="Arial"/>
              </w:rPr>
            </w:pPr>
            <w:r w:rsidRPr="00D2507A">
              <w:rPr>
                <w:rFonts w:ascii="Arial" w:hAnsi="Arial" w:cs="Arial"/>
              </w:rPr>
              <w:t xml:space="preserve"> </w:t>
            </w:r>
            <w:r w:rsidR="001E3541" w:rsidRPr="00D2507A">
              <w:rPr>
                <w:rFonts w:ascii="Arial" w:hAnsi="Arial" w:cs="Arial"/>
                <w:sz w:val="20"/>
                <w:szCs w:val="20"/>
              </w:rPr>
              <w:t>Leadership board and leadership forum established:  Secretaries Board (departmental secretaries and the APS Commissioner) and APS 200 (senior SES from a range of APS agencies) (Verspaandonk et al, 2010).</w:t>
            </w:r>
          </w:p>
        </w:tc>
        <w:tc>
          <w:tcPr>
            <w:tcW w:w="3685" w:type="dxa"/>
          </w:tcPr>
          <w:p w14:paraId="6EC03010" w14:textId="77777777" w:rsidR="00D24990" w:rsidRPr="00D2507A" w:rsidRDefault="00D24990" w:rsidP="00D24990">
            <w:pPr>
              <w:rPr>
                <w:rFonts w:ascii="Arial" w:hAnsi="Arial" w:cs="Arial"/>
              </w:rPr>
            </w:pPr>
          </w:p>
        </w:tc>
      </w:tr>
      <w:tr w:rsidR="00D24990" w:rsidRPr="00D2507A" w14:paraId="2A531F23" w14:textId="77777777" w:rsidTr="007700DF">
        <w:tc>
          <w:tcPr>
            <w:tcW w:w="988" w:type="dxa"/>
          </w:tcPr>
          <w:p w14:paraId="5C8D3DC2" w14:textId="77777777" w:rsidR="00D24990" w:rsidRPr="00D2507A" w:rsidRDefault="00D24990" w:rsidP="00D24990">
            <w:pPr>
              <w:rPr>
                <w:rFonts w:ascii="Arial" w:hAnsi="Arial" w:cs="Arial"/>
              </w:rPr>
            </w:pPr>
            <w:r w:rsidRPr="00D2507A">
              <w:rPr>
                <w:rFonts w:ascii="Arial" w:hAnsi="Arial" w:cs="Arial"/>
                <w:b/>
                <w:bCs/>
              </w:rPr>
              <w:t>2011</w:t>
            </w:r>
          </w:p>
        </w:tc>
        <w:tc>
          <w:tcPr>
            <w:tcW w:w="3543" w:type="dxa"/>
          </w:tcPr>
          <w:p w14:paraId="31873084" w14:textId="77777777" w:rsidR="00D24990" w:rsidRPr="00D2507A" w:rsidRDefault="00D24990" w:rsidP="00D24990">
            <w:pPr>
              <w:rPr>
                <w:rFonts w:ascii="Arial" w:hAnsi="Arial" w:cs="Arial"/>
              </w:rPr>
            </w:pPr>
            <w:r w:rsidRPr="00D2507A">
              <w:rPr>
                <w:rFonts w:ascii="Arial" w:hAnsi="Arial" w:cs="Arial"/>
                <w:sz w:val="20"/>
                <w:szCs w:val="20"/>
              </w:rPr>
              <w:t>Commissioned SES review delivered – new WLS have been developed</w:t>
            </w:r>
          </w:p>
          <w:p w14:paraId="2A5D0727" w14:textId="77777777" w:rsidR="00D24990" w:rsidRPr="00D2507A" w:rsidRDefault="00D24990" w:rsidP="00D24990">
            <w:pPr>
              <w:rPr>
                <w:rFonts w:ascii="Arial" w:hAnsi="Arial" w:cs="Arial"/>
              </w:rPr>
            </w:pPr>
            <w:r w:rsidRPr="00D2507A">
              <w:rPr>
                <w:rFonts w:ascii="Arial" w:hAnsi="Arial" w:cs="Arial"/>
                <w:sz w:val="20"/>
                <w:szCs w:val="20"/>
              </w:rPr>
              <w:t>Problems delivering SES orientation within timeframes</w:t>
            </w:r>
          </w:p>
          <w:p w14:paraId="4DE83CC8" w14:textId="77777777" w:rsidR="00D24990" w:rsidRPr="00D2507A" w:rsidRDefault="00D24990" w:rsidP="00D24990">
            <w:pPr>
              <w:rPr>
                <w:rFonts w:ascii="Arial" w:hAnsi="Arial" w:cs="Arial"/>
              </w:rPr>
            </w:pPr>
            <w:r w:rsidRPr="00D2507A">
              <w:rPr>
                <w:rFonts w:ascii="Arial" w:hAnsi="Arial" w:cs="Arial"/>
                <w:sz w:val="20"/>
                <w:szCs w:val="20"/>
              </w:rPr>
              <w:t>No net growth in SES prior to completion of SES review</w:t>
            </w:r>
          </w:p>
          <w:p w14:paraId="6170A7C9" w14:textId="77777777" w:rsidR="00D24990" w:rsidRPr="00D2507A" w:rsidRDefault="00D24990" w:rsidP="00D24990">
            <w:pPr>
              <w:rPr>
                <w:rFonts w:ascii="Arial" w:hAnsi="Arial" w:cs="Arial"/>
              </w:rPr>
            </w:pPr>
            <w:r w:rsidRPr="00D2507A">
              <w:rPr>
                <w:rFonts w:ascii="Arial" w:hAnsi="Arial" w:cs="Arial"/>
                <w:sz w:val="20"/>
                <w:szCs w:val="20"/>
              </w:rPr>
              <w:t xml:space="preserve">Developing statement of SES leadership behaviours </w:t>
            </w:r>
          </w:p>
        </w:tc>
        <w:tc>
          <w:tcPr>
            <w:tcW w:w="3544" w:type="dxa"/>
          </w:tcPr>
          <w:p w14:paraId="39E1AFC6" w14:textId="77777777" w:rsidR="00D24990" w:rsidRPr="00D2507A" w:rsidRDefault="00D24990" w:rsidP="00D24990">
            <w:pPr>
              <w:rPr>
                <w:rFonts w:ascii="Arial" w:hAnsi="Arial" w:cs="Arial"/>
              </w:rPr>
            </w:pPr>
            <w:r w:rsidRPr="00D2507A">
              <w:rPr>
                <w:rFonts w:ascii="Arial" w:hAnsi="Arial" w:cs="Arial"/>
              </w:rPr>
              <w:t xml:space="preserve"> </w:t>
            </w:r>
          </w:p>
        </w:tc>
        <w:tc>
          <w:tcPr>
            <w:tcW w:w="3686" w:type="dxa"/>
          </w:tcPr>
          <w:p w14:paraId="22210C08" w14:textId="77777777" w:rsidR="00D24990" w:rsidRPr="00D2507A" w:rsidRDefault="00D24990" w:rsidP="00D24990">
            <w:pPr>
              <w:rPr>
                <w:rFonts w:ascii="Arial" w:hAnsi="Arial" w:cs="Arial"/>
              </w:rPr>
            </w:pPr>
            <w:r w:rsidRPr="00D2507A">
              <w:rPr>
                <w:rFonts w:ascii="Arial" w:hAnsi="Arial" w:cs="Arial"/>
              </w:rPr>
              <w:t xml:space="preserve"> </w:t>
            </w:r>
          </w:p>
        </w:tc>
        <w:tc>
          <w:tcPr>
            <w:tcW w:w="3685" w:type="dxa"/>
          </w:tcPr>
          <w:p w14:paraId="68D76539" w14:textId="77777777" w:rsidR="00D24990" w:rsidRPr="00D2507A" w:rsidRDefault="00D24990" w:rsidP="00D24990">
            <w:pPr>
              <w:rPr>
                <w:rFonts w:ascii="Arial" w:hAnsi="Arial" w:cs="Arial"/>
              </w:rPr>
            </w:pPr>
          </w:p>
        </w:tc>
      </w:tr>
      <w:tr w:rsidR="00D24990" w:rsidRPr="00D2507A" w14:paraId="4BABA0C7" w14:textId="77777777" w:rsidTr="007700DF">
        <w:tc>
          <w:tcPr>
            <w:tcW w:w="988" w:type="dxa"/>
          </w:tcPr>
          <w:p w14:paraId="51DE5CFA" w14:textId="77777777" w:rsidR="00D24990" w:rsidRPr="00D2507A" w:rsidRDefault="00D24990" w:rsidP="00D24990">
            <w:pPr>
              <w:rPr>
                <w:rFonts w:ascii="Arial" w:hAnsi="Arial" w:cs="Arial"/>
              </w:rPr>
            </w:pPr>
            <w:r w:rsidRPr="00D2507A">
              <w:rPr>
                <w:rFonts w:ascii="Arial" w:hAnsi="Arial" w:cs="Arial"/>
                <w:b/>
                <w:bCs/>
              </w:rPr>
              <w:t>2012</w:t>
            </w:r>
          </w:p>
        </w:tc>
        <w:tc>
          <w:tcPr>
            <w:tcW w:w="3543" w:type="dxa"/>
          </w:tcPr>
          <w:p w14:paraId="5AA1C5CD" w14:textId="77777777" w:rsidR="00D24990" w:rsidRPr="00D2507A" w:rsidRDefault="00D24990" w:rsidP="00D24990">
            <w:pPr>
              <w:rPr>
                <w:rFonts w:ascii="Arial" w:hAnsi="Arial" w:cs="Arial"/>
              </w:rPr>
            </w:pPr>
            <w:r w:rsidRPr="00D2507A">
              <w:rPr>
                <w:rFonts w:ascii="Arial" w:hAnsi="Arial" w:cs="Arial"/>
                <w:sz w:val="20"/>
                <w:szCs w:val="20"/>
              </w:rPr>
              <w:t>Reviewing all SES leadership programs</w:t>
            </w:r>
          </w:p>
          <w:p w14:paraId="0B2E214B" w14:textId="77777777" w:rsidR="00D24990" w:rsidRPr="00D2507A" w:rsidRDefault="00D24990" w:rsidP="00D24990">
            <w:pPr>
              <w:rPr>
                <w:rFonts w:ascii="Arial" w:hAnsi="Arial" w:cs="Arial"/>
              </w:rPr>
            </w:pPr>
            <w:r w:rsidRPr="00D2507A">
              <w:rPr>
                <w:rFonts w:ascii="Arial" w:hAnsi="Arial" w:cs="Arial"/>
                <w:sz w:val="20"/>
                <w:szCs w:val="20"/>
              </w:rPr>
              <w:t>Revising SES WLS</w:t>
            </w:r>
          </w:p>
          <w:p w14:paraId="03BFE93B" w14:textId="77777777" w:rsidR="00D24990" w:rsidRPr="00D2507A" w:rsidRDefault="00D24990" w:rsidP="00D24990">
            <w:pPr>
              <w:rPr>
                <w:rFonts w:ascii="Arial" w:hAnsi="Arial" w:cs="Arial"/>
              </w:rPr>
            </w:pPr>
            <w:r w:rsidRPr="00D2507A">
              <w:rPr>
                <w:rFonts w:ascii="Arial" w:hAnsi="Arial" w:cs="Arial"/>
                <w:sz w:val="20"/>
                <w:szCs w:val="20"/>
              </w:rPr>
              <w:t>Implementing recommendations of SES review</w:t>
            </w:r>
          </w:p>
          <w:p w14:paraId="74632BA3" w14:textId="77777777" w:rsidR="00D24990" w:rsidRPr="00D2507A" w:rsidRDefault="00D24990" w:rsidP="00D24990">
            <w:pPr>
              <w:rPr>
                <w:rFonts w:ascii="Arial" w:hAnsi="Arial" w:cs="Arial"/>
              </w:rPr>
            </w:pPr>
            <w:r w:rsidRPr="00D2507A">
              <w:rPr>
                <w:rFonts w:ascii="Arial" w:hAnsi="Arial" w:cs="Arial"/>
                <w:sz w:val="20"/>
                <w:szCs w:val="20"/>
              </w:rPr>
              <w:t xml:space="preserve">Public Service Amendment Bill 2012 introduced to Parliament March 2012 – actions include to implement the recommendations of the Blueprint and clarify role of SES to include whole of APS responsibilities. </w:t>
            </w:r>
          </w:p>
        </w:tc>
        <w:tc>
          <w:tcPr>
            <w:tcW w:w="3544" w:type="dxa"/>
          </w:tcPr>
          <w:p w14:paraId="1B8DF6B1" w14:textId="77777777" w:rsidR="00D24990" w:rsidRPr="00D2507A" w:rsidRDefault="00D24990" w:rsidP="00D24990">
            <w:pPr>
              <w:rPr>
                <w:rFonts w:ascii="Arial" w:hAnsi="Arial" w:cs="Arial"/>
              </w:rPr>
            </w:pPr>
            <w:r w:rsidRPr="00D2507A">
              <w:rPr>
                <w:rFonts w:ascii="Arial" w:hAnsi="Arial" w:cs="Arial"/>
              </w:rPr>
              <w:t xml:space="preserve"> </w:t>
            </w:r>
          </w:p>
        </w:tc>
        <w:tc>
          <w:tcPr>
            <w:tcW w:w="3686" w:type="dxa"/>
          </w:tcPr>
          <w:p w14:paraId="303D9C20" w14:textId="77777777" w:rsidR="00D24990" w:rsidRPr="00D2507A" w:rsidRDefault="00D24990" w:rsidP="00D24990">
            <w:pPr>
              <w:rPr>
                <w:rFonts w:ascii="Arial" w:hAnsi="Arial" w:cs="Arial"/>
              </w:rPr>
            </w:pPr>
            <w:r w:rsidRPr="00D2507A">
              <w:rPr>
                <w:rFonts w:ascii="Arial" w:hAnsi="Arial" w:cs="Arial"/>
              </w:rPr>
              <w:t xml:space="preserve"> </w:t>
            </w:r>
            <w:r w:rsidR="001E3541" w:rsidRPr="00D2507A">
              <w:rPr>
                <w:rFonts w:ascii="Arial" w:hAnsi="Arial" w:cs="Arial"/>
                <w:sz w:val="20"/>
                <w:szCs w:val="20"/>
              </w:rPr>
              <w:t>Revised SES Work Level Standards issued</w:t>
            </w:r>
          </w:p>
        </w:tc>
        <w:tc>
          <w:tcPr>
            <w:tcW w:w="3685" w:type="dxa"/>
          </w:tcPr>
          <w:p w14:paraId="469B3777" w14:textId="77777777" w:rsidR="00D24990" w:rsidRPr="00D2507A" w:rsidRDefault="00D24990" w:rsidP="00D24990">
            <w:pPr>
              <w:rPr>
                <w:rFonts w:ascii="Arial" w:hAnsi="Arial" w:cs="Arial"/>
              </w:rPr>
            </w:pPr>
          </w:p>
        </w:tc>
      </w:tr>
      <w:tr w:rsidR="001E3541" w:rsidRPr="00D2507A" w14:paraId="3F93D377" w14:textId="77777777" w:rsidTr="007700DF">
        <w:tc>
          <w:tcPr>
            <w:tcW w:w="988" w:type="dxa"/>
          </w:tcPr>
          <w:p w14:paraId="1243D640" w14:textId="77777777" w:rsidR="001E3541" w:rsidRPr="00D2507A" w:rsidRDefault="001E3541" w:rsidP="001E3541">
            <w:pPr>
              <w:rPr>
                <w:rFonts w:ascii="Arial" w:hAnsi="Arial" w:cs="Arial"/>
              </w:rPr>
            </w:pPr>
            <w:r w:rsidRPr="00D2507A">
              <w:rPr>
                <w:rFonts w:ascii="Arial" w:hAnsi="Arial" w:cs="Arial"/>
                <w:b/>
                <w:bCs/>
              </w:rPr>
              <w:t>2013</w:t>
            </w:r>
          </w:p>
        </w:tc>
        <w:tc>
          <w:tcPr>
            <w:tcW w:w="3543" w:type="dxa"/>
          </w:tcPr>
          <w:p w14:paraId="65EEB6F6" w14:textId="6BAEA707" w:rsidR="005045C4" w:rsidRPr="00D2507A" w:rsidRDefault="005045C4" w:rsidP="001E3541">
            <w:pPr>
              <w:rPr>
                <w:rFonts w:ascii="Arial" w:hAnsi="Arial" w:cs="Arial"/>
                <w:sz w:val="20"/>
                <w:szCs w:val="20"/>
              </w:rPr>
            </w:pPr>
            <w:r w:rsidRPr="00D2507A">
              <w:rPr>
                <w:rFonts w:ascii="Arial" w:hAnsi="Arial" w:cs="Arial"/>
                <w:bCs/>
                <w:sz w:val="20"/>
                <w:szCs w:val="20"/>
              </w:rPr>
              <w:t>2013 National Commission of Audit (queried the layers and spans of control in the APS)</w:t>
            </w:r>
          </w:p>
          <w:p w14:paraId="6F88BC59" w14:textId="77777777" w:rsidR="005045C4" w:rsidRPr="00D2507A" w:rsidRDefault="005045C4" w:rsidP="001E3541">
            <w:pPr>
              <w:rPr>
                <w:rFonts w:ascii="Arial" w:hAnsi="Arial" w:cs="Arial"/>
                <w:sz w:val="20"/>
                <w:szCs w:val="20"/>
              </w:rPr>
            </w:pPr>
          </w:p>
          <w:p w14:paraId="4F7F1490" w14:textId="11EDEC23" w:rsidR="001E3541" w:rsidRPr="00D2507A" w:rsidRDefault="001E3541" w:rsidP="001E3541">
            <w:pPr>
              <w:rPr>
                <w:rFonts w:ascii="Arial" w:hAnsi="Arial" w:cs="Arial"/>
              </w:rPr>
            </w:pPr>
            <w:r w:rsidRPr="00D2507A">
              <w:rPr>
                <w:rFonts w:ascii="Arial" w:hAnsi="Arial" w:cs="Arial"/>
                <w:sz w:val="20"/>
                <w:szCs w:val="20"/>
              </w:rPr>
              <w:t>Through this period supporting the government with amendments to the PSA 1999 – which commenced on July 2013.</w:t>
            </w:r>
          </w:p>
          <w:p w14:paraId="5944C4CF" w14:textId="77777777" w:rsidR="001E3541" w:rsidRPr="00D2507A" w:rsidRDefault="001E3541" w:rsidP="001E3541">
            <w:pPr>
              <w:rPr>
                <w:rFonts w:ascii="Arial" w:hAnsi="Arial" w:cs="Arial"/>
              </w:rPr>
            </w:pPr>
            <w:r w:rsidRPr="00D2507A">
              <w:rPr>
                <w:rFonts w:ascii="Arial" w:hAnsi="Arial" w:cs="Arial"/>
                <w:sz w:val="20"/>
                <w:szCs w:val="20"/>
              </w:rPr>
              <w:t>Completed APS Classification Review including Work Level Standards (WLS) for SES – now in place.</w:t>
            </w:r>
          </w:p>
          <w:p w14:paraId="3E3F13A3" w14:textId="77777777" w:rsidR="001E3541" w:rsidRPr="00D2507A" w:rsidRDefault="001E3541" w:rsidP="001E3541">
            <w:pPr>
              <w:rPr>
                <w:rFonts w:ascii="Arial" w:hAnsi="Arial" w:cs="Arial"/>
              </w:rPr>
            </w:pPr>
            <w:r w:rsidRPr="00D2507A">
              <w:rPr>
                <w:rFonts w:ascii="Arial" w:hAnsi="Arial" w:cs="Arial"/>
                <w:sz w:val="20"/>
                <w:szCs w:val="20"/>
              </w:rPr>
              <w:t>Implementing new approaches to talent development SES Band 2 and 3.</w:t>
            </w:r>
          </w:p>
          <w:p w14:paraId="14E13746" w14:textId="77777777" w:rsidR="001E3541" w:rsidRPr="00D2507A" w:rsidRDefault="001E3541" w:rsidP="001E3541">
            <w:pPr>
              <w:rPr>
                <w:rFonts w:ascii="Arial" w:hAnsi="Arial" w:cs="Arial"/>
              </w:rPr>
            </w:pPr>
            <w:r w:rsidRPr="00D2507A">
              <w:rPr>
                <w:rFonts w:ascii="Arial" w:hAnsi="Arial" w:cs="Arial"/>
                <w:sz w:val="20"/>
                <w:szCs w:val="20"/>
              </w:rPr>
              <w:t xml:space="preserve">The 2013 Commissioner’s Directions amended to make the </w:t>
            </w:r>
            <w:proofErr w:type="spellStart"/>
            <w:r w:rsidRPr="00D2507A">
              <w:rPr>
                <w:rFonts w:ascii="Arial" w:hAnsi="Arial" w:cs="Arial"/>
                <w:sz w:val="20"/>
                <w:szCs w:val="20"/>
              </w:rPr>
              <w:t>Recruitability</w:t>
            </w:r>
            <w:proofErr w:type="spellEnd"/>
            <w:r w:rsidRPr="00D2507A">
              <w:rPr>
                <w:rFonts w:ascii="Arial" w:hAnsi="Arial" w:cs="Arial"/>
                <w:sz w:val="20"/>
                <w:szCs w:val="20"/>
              </w:rPr>
              <w:t xml:space="preserve"> Scheme consistent with merit provisions found in the PS Act and extended to SES positions.</w:t>
            </w:r>
          </w:p>
          <w:p w14:paraId="1F1230DA" w14:textId="77777777" w:rsidR="001E3541" w:rsidRPr="00D2507A" w:rsidRDefault="001E3541" w:rsidP="001E3541">
            <w:pPr>
              <w:rPr>
                <w:rFonts w:ascii="Arial" w:hAnsi="Arial" w:cs="Arial"/>
              </w:rPr>
            </w:pPr>
            <w:r w:rsidRPr="00D2507A">
              <w:rPr>
                <w:rFonts w:ascii="Arial" w:hAnsi="Arial" w:cs="Arial"/>
                <w:sz w:val="20"/>
                <w:szCs w:val="20"/>
              </w:rPr>
              <w:t>Events including all programs SES supporting one-APS agenda.</w:t>
            </w:r>
          </w:p>
          <w:p w14:paraId="17E8EC6C" w14:textId="77777777" w:rsidR="001E3541" w:rsidRPr="00D2507A" w:rsidRDefault="001E3541" w:rsidP="001E3541">
            <w:pPr>
              <w:rPr>
                <w:rFonts w:ascii="Arial" w:hAnsi="Arial" w:cs="Arial"/>
              </w:rPr>
            </w:pPr>
            <w:r w:rsidRPr="00D2507A">
              <w:rPr>
                <w:rFonts w:ascii="Arial" w:hAnsi="Arial" w:cs="Arial"/>
                <w:sz w:val="20"/>
                <w:szCs w:val="20"/>
              </w:rPr>
              <w:t>Increased attendance at SES orientation.</w:t>
            </w:r>
          </w:p>
          <w:p w14:paraId="5DC29AD0" w14:textId="77777777" w:rsidR="001E3541" w:rsidRPr="00D2507A" w:rsidRDefault="001E3541" w:rsidP="001E3541">
            <w:pPr>
              <w:rPr>
                <w:rFonts w:ascii="Arial" w:hAnsi="Arial" w:cs="Arial"/>
              </w:rPr>
            </w:pPr>
            <w:r w:rsidRPr="00D2507A">
              <w:rPr>
                <w:rFonts w:ascii="Arial" w:hAnsi="Arial" w:cs="Arial"/>
                <w:sz w:val="20"/>
                <w:szCs w:val="20"/>
              </w:rPr>
              <w:t>Refreshed Band 1 and Band 2 leadership programs</w:t>
            </w:r>
          </w:p>
          <w:p w14:paraId="0DBA0484" w14:textId="77777777" w:rsidR="001E3541" w:rsidRPr="00D2507A" w:rsidRDefault="001E3541" w:rsidP="001E3541">
            <w:pPr>
              <w:rPr>
                <w:rFonts w:ascii="Arial" w:hAnsi="Arial" w:cs="Arial"/>
              </w:rPr>
            </w:pPr>
            <w:r w:rsidRPr="00D2507A">
              <w:rPr>
                <w:rFonts w:ascii="Arial" w:hAnsi="Arial" w:cs="Arial"/>
                <w:sz w:val="20"/>
                <w:szCs w:val="20"/>
              </w:rPr>
              <w:t>Incorporated Indigenous content into a number of SES programs</w:t>
            </w:r>
          </w:p>
          <w:p w14:paraId="344C0575" w14:textId="77777777" w:rsidR="001E3541" w:rsidRPr="00D2507A" w:rsidRDefault="001E3541" w:rsidP="001E3541">
            <w:pPr>
              <w:rPr>
                <w:rFonts w:ascii="Arial" w:hAnsi="Arial" w:cs="Arial"/>
              </w:rPr>
            </w:pPr>
            <w:r w:rsidRPr="00D2507A">
              <w:rPr>
                <w:rFonts w:ascii="Arial" w:hAnsi="Arial" w:cs="Arial"/>
                <w:sz w:val="20"/>
                <w:szCs w:val="20"/>
              </w:rPr>
              <w:t xml:space="preserve"> </w:t>
            </w:r>
          </w:p>
        </w:tc>
        <w:tc>
          <w:tcPr>
            <w:tcW w:w="3544" w:type="dxa"/>
          </w:tcPr>
          <w:p w14:paraId="637A3A9C" w14:textId="77777777" w:rsidR="00B17448" w:rsidRPr="00D2507A" w:rsidRDefault="001E3541" w:rsidP="00B17448">
            <w:pPr>
              <w:rPr>
                <w:rFonts w:ascii="Arial" w:hAnsi="Arial" w:cs="Arial"/>
              </w:rPr>
            </w:pPr>
            <w:r w:rsidRPr="00D2507A">
              <w:rPr>
                <w:rFonts w:ascii="Arial" w:hAnsi="Arial" w:cs="Arial"/>
              </w:rPr>
              <w:t xml:space="preserve"> </w:t>
            </w:r>
          </w:p>
          <w:p w14:paraId="63275C18" w14:textId="77777777" w:rsidR="00B17448" w:rsidRPr="00D2507A" w:rsidRDefault="00B17448" w:rsidP="00B17448">
            <w:pPr>
              <w:rPr>
                <w:rFonts w:ascii="Arial" w:hAnsi="Arial" w:cs="Arial"/>
              </w:rPr>
            </w:pPr>
            <w:r w:rsidRPr="00D2507A">
              <w:rPr>
                <w:rFonts w:ascii="Arial" w:hAnsi="Arial" w:cs="Arial"/>
                <w:sz w:val="20"/>
                <w:szCs w:val="20"/>
              </w:rPr>
              <w:t xml:space="preserve">Directions no longer have a separate clause dealing with movement at level and new requirements.  No longer separate conditions for involuntary assignment to lower levels for SES.  Senior </w:t>
            </w:r>
            <w:r w:rsidR="008B2FE2" w:rsidRPr="00D2507A">
              <w:rPr>
                <w:rFonts w:ascii="Arial" w:hAnsi="Arial" w:cs="Arial"/>
                <w:sz w:val="20"/>
                <w:szCs w:val="20"/>
              </w:rPr>
              <w:t>Executive</w:t>
            </w:r>
            <w:r w:rsidRPr="00D2507A">
              <w:rPr>
                <w:rFonts w:ascii="Arial" w:hAnsi="Arial" w:cs="Arial"/>
                <w:sz w:val="20"/>
                <w:szCs w:val="20"/>
              </w:rPr>
              <w:t xml:space="preserve"> (Specialist) classifications removed.  Process for assignment from a non-SES classification to an SES classification simplified.  No longer separate clause relating to SES termination of employment.  Retained note that Commissioner must issue certificate.</w:t>
            </w:r>
          </w:p>
          <w:p w14:paraId="7804F45C" w14:textId="77777777" w:rsidR="001E3541" w:rsidRPr="00D2507A" w:rsidRDefault="001E3541" w:rsidP="001E3541">
            <w:pPr>
              <w:rPr>
                <w:rFonts w:ascii="Arial" w:hAnsi="Arial" w:cs="Arial"/>
              </w:rPr>
            </w:pPr>
          </w:p>
        </w:tc>
        <w:tc>
          <w:tcPr>
            <w:tcW w:w="3686" w:type="dxa"/>
          </w:tcPr>
          <w:p w14:paraId="711F5FFC" w14:textId="77777777" w:rsidR="001E3541" w:rsidRPr="00D2507A" w:rsidRDefault="001E3541" w:rsidP="001E3541">
            <w:pPr>
              <w:rPr>
                <w:rFonts w:ascii="Arial" w:hAnsi="Arial" w:cs="Arial"/>
                <w:i/>
                <w:iCs/>
                <w:sz w:val="20"/>
                <w:szCs w:val="20"/>
              </w:rPr>
            </w:pPr>
            <w:r w:rsidRPr="00D2507A">
              <w:rPr>
                <w:rFonts w:ascii="Arial" w:hAnsi="Arial" w:cs="Arial"/>
                <w:i/>
                <w:iCs/>
                <w:sz w:val="20"/>
                <w:szCs w:val="20"/>
              </w:rPr>
              <w:t>Commission Advice 2013/03: Legislative changes to matters relating to SES employment</w:t>
            </w:r>
          </w:p>
          <w:p w14:paraId="5BB23C68" w14:textId="77777777" w:rsidR="001E3541" w:rsidRPr="00D2507A" w:rsidRDefault="001E3541" w:rsidP="001E3541">
            <w:pPr>
              <w:rPr>
                <w:rFonts w:ascii="Arial" w:hAnsi="Arial" w:cs="Arial"/>
                <w:sz w:val="20"/>
                <w:szCs w:val="20"/>
              </w:rPr>
            </w:pPr>
            <w:r w:rsidRPr="00D2507A">
              <w:rPr>
                <w:rFonts w:ascii="Arial" w:hAnsi="Arial" w:cs="Arial"/>
                <w:sz w:val="20"/>
                <w:szCs w:val="20"/>
              </w:rPr>
              <w:t>The Amendment Act redefines the constitution and role of the SES in section 35, emphasising that the SES is to provide APS-wide strategic leadership of the highest quality that contributes to an effective and cohesive APS.</w:t>
            </w:r>
          </w:p>
          <w:p w14:paraId="5FC45758" w14:textId="77777777" w:rsidR="00B17448" w:rsidRPr="00D2507A" w:rsidRDefault="00B17448" w:rsidP="001E3541">
            <w:pPr>
              <w:rPr>
                <w:rFonts w:ascii="Arial" w:hAnsi="Arial" w:cs="Arial"/>
                <w:sz w:val="20"/>
                <w:szCs w:val="20"/>
              </w:rPr>
            </w:pPr>
            <w:r w:rsidRPr="00D2507A">
              <w:rPr>
                <w:rFonts w:ascii="Arial" w:hAnsi="Arial" w:cs="Arial"/>
                <w:sz w:val="20"/>
                <w:szCs w:val="20"/>
              </w:rPr>
              <w:t>s37 clarifies conditions for Incentives to Retire.</w:t>
            </w:r>
          </w:p>
          <w:p w14:paraId="0A57A496" w14:textId="77777777" w:rsidR="00B17448" w:rsidRPr="00D2507A" w:rsidRDefault="00B17448" w:rsidP="001E3541">
            <w:pPr>
              <w:rPr>
                <w:rFonts w:ascii="Arial" w:hAnsi="Arial" w:cs="Arial"/>
                <w:sz w:val="20"/>
                <w:szCs w:val="20"/>
              </w:rPr>
            </w:pPr>
          </w:p>
          <w:p w14:paraId="5F51CB42" w14:textId="77777777" w:rsidR="001E3541" w:rsidRPr="00D2507A" w:rsidRDefault="001E3541" w:rsidP="001E3541">
            <w:pPr>
              <w:rPr>
                <w:rFonts w:ascii="Arial" w:hAnsi="Arial" w:cs="Arial"/>
                <w:sz w:val="20"/>
                <w:szCs w:val="20"/>
              </w:rPr>
            </w:pPr>
            <w:r w:rsidRPr="00D2507A">
              <w:rPr>
                <w:rFonts w:ascii="Arial" w:hAnsi="Arial" w:cs="Arial"/>
                <w:sz w:val="20"/>
                <w:szCs w:val="20"/>
              </w:rPr>
              <w:t>The changes expand on the nature of the function of the SES and each SES employee to encompass the provision of one or more of the following:</w:t>
            </w:r>
          </w:p>
          <w:p w14:paraId="5FEF88BA" w14:textId="77777777" w:rsidR="001E3541" w:rsidRPr="00D2507A" w:rsidRDefault="001E3541" w:rsidP="001E3541">
            <w:pPr>
              <w:pStyle w:val="ListParagraph"/>
              <w:numPr>
                <w:ilvl w:val="0"/>
                <w:numId w:val="1"/>
              </w:numPr>
              <w:rPr>
                <w:rFonts w:ascii="Arial" w:hAnsi="Arial" w:cs="Arial"/>
                <w:sz w:val="20"/>
                <w:szCs w:val="20"/>
              </w:rPr>
            </w:pPr>
            <w:r w:rsidRPr="00D2507A">
              <w:rPr>
                <w:rFonts w:ascii="Arial" w:hAnsi="Arial" w:cs="Arial"/>
                <w:sz w:val="20"/>
                <w:szCs w:val="20"/>
              </w:rPr>
              <w:t>Professional or specialist expertise</w:t>
            </w:r>
          </w:p>
          <w:p w14:paraId="035D3B0A" w14:textId="77777777" w:rsidR="001E3541" w:rsidRPr="00D2507A" w:rsidRDefault="001E3541" w:rsidP="001E3541">
            <w:pPr>
              <w:pStyle w:val="ListParagraph"/>
              <w:numPr>
                <w:ilvl w:val="0"/>
                <w:numId w:val="1"/>
              </w:numPr>
              <w:rPr>
                <w:rFonts w:ascii="Arial" w:hAnsi="Arial" w:cs="Arial"/>
                <w:sz w:val="20"/>
                <w:szCs w:val="20"/>
              </w:rPr>
            </w:pPr>
            <w:r w:rsidRPr="00D2507A">
              <w:rPr>
                <w:rFonts w:ascii="Arial" w:hAnsi="Arial" w:cs="Arial"/>
                <w:sz w:val="20"/>
                <w:szCs w:val="20"/>
              </w:rPr>
              <w:t>Policy advice</w:t>
            </w:r>
          </w:p>
          <w:p w14:paraId="2AAE9E97" w14:textId="77777777" w:rsidR="001E3541" w:rsidRPr="00D2507A" w:rsidRDefault="001E3541" w:rsidP="001E3541">
            <w:pPr>
              <w:pStyle w:val="ListParagraph"/>
              <w:numPr>
                <w:ilvl w:val="0"/>
                <w:numId w:val="1"/>
              </w:numPr>
              <w:rPr>
                <w:rFonts w:ascii="Arial" w:hAnsi="Arial" w:cs="Arial"/>
                <w:sz w:val="20"/>
                <w:szCs w:val="20"/>
              </w:rPr>
            </w:pPr>
            <w:r w:rsidRPr="00D2507A">
              <w:rPr>
                <w:rFonts w:ascii="Arial" w:hAnsi="Arial" w:cs="Arial"/>
                <w:sz w:val="20"/>
                <w:szCs w:val="20"/>
              </w:rPr>
              <w:t>Program or service delivery</w:t>
            </w:r>
          </w:p>
          <w:p w14:paraId="0806C3ED" w14:textId="77777777" w:rsidR="001E3541" w:rsidRPr="00D2507A" w:rsidRDefault="001E3541" w:rsidP="001E3541">
            <w:pPr>
              <w:pStyle w:val="ListParagraph"/>
              <w:numPr>
                <w:ilvl w:val="0"/>
                <w:numId w:val="1"/>
              </w:numPr>
              <w:rPr>
                <w:rFonts w:ascii="Arial" w:hAnsi="Arial" w:cs="Arial"/>
                <w:sz w:val="20"/>
                <w:szCs w:val="20"/>
              </w:rPr>
            </w:pPr>
            <w:r w:rsidRPr="00D2507A">
              <w:rPr>
                <w:rFonts w:ascii="Arial" w:hAnsi="Arial" w:cs="Arial"/>
                <w:sz w:val="20"/>
                <w:szCs w:val="20"/>
              </w:rPr>
              <w:t>Regulatory administration.</w:t>
            </w:r>
          </w:p>
          <w:p w14:paraId="06971000" w14:textId="77777777" w:rsidR="001E3541" w:rsidRPr="00D2507A" w:rsidRDefault="001E3541" w:rsidP="001E3541">
            <w:pPr>
              <w:rPr>
                <w:rFonts w:ascii="Arial" w:hAnsi="Arial" w:cs="Arial"/>
                <w:sz w:val="20"/>
                <w:szCs w:val="20"/>
              </w:rPr>
            </w:pPr>
            <w:r w:rsidRPr="00D2507A">
              <w:rPr>
                <w:rFonts w:ascii="Arial" w:hAnsi="Arial" w:cs="Arial"/>
                <w:sz w:val="20"/>
                <w:szCs w:val="20"/>
              </w:rPr>
              <w:t>In addition, the SES are required to promote cooperation within and between agencies, including to deliver outcomes across agency and portfolio boundaries and, by personal example and other appropriate means, promote the APS Values, the APS Employment Principles and compliance with the Code of Conduct.</w:t>
            </w:r>
          </w:p>
          <w:p w14:paraId="6C4D8C9D" w14:textId="77777777" w:rsidR="001E3541" w:rsidRPr="00D2507A" w:rsidRDefault="001E3541" w:rsidP="001E3541">
            <w:pPr>
              <w:rPr>
                <w:rFonts w:ascii="Arial" w:hAnsi="Arial" w:cs="Arial"/>
                <w:sz w:val="20"/>
                <w:szCs w:val="20"/>
              </w:rPr>
            </w:pPr>
            <w:r w:rsidRPr="00D2507A">
              <w:rPr>
                <w:rFonts w:ascii="Arial" w:hAnsi="Arial" w:cs="Arial"/>
                <w:sz w:val="20"/>
                <w:szCs w:val="20"/>
              </w:rPr>
              <w:t>Two other amendments, both to section 37 ‘Incentive to Retire’, clarify that:</w:t>
            </w:r>
          </w:p>
          <w:p w14:paraId="76186136" w14:textId="77777777" w:rsidR="001E3541" w:rsidRPr="00D2507A" w:rsidRDefault="001E3541" w:rsidP="001E3541">
            <w:pPr>
              <w:pStyle w:val="ListParagraph"/>
              <w:numPr>
                <w:ilvl w:val="0"/>
                <w:numId w:val="1"/>
              </w:numPr>
              <w:rPr>
                <w:rFonts w:ascii="Arial" w:hAnsi="Arial" w:cs="Arial"/>
                <w:sz w:val="20"/>
                <w:szCs w:val="20"/>
              </w:rPr>
            </w:pPr>
            <w:r w:rsidRPr="00D2507A">
              <w:rPr>
                <w:rFonts w:ascii="Arial" w:hAnsi="Arial" w:cs="Arial"/>
                <w:sz w:val="20"/>
                <w:szCs w:val="20"/>
              </w:rPr>
              <w:t>a notice under section 37 can be given to an SES employee whether or not the employee has reached the minimum retirement age specified in section 30; and</w:t>
            </w:r>
          </w:p>
          <w:p w14:paraId="20565053" w14:textId="77777777" w:rsidR="001E3541" w:rsidRPr="00D2507A" w:rsidRDefault="001E3541" w:rsidP="001E3541">
            <w:pPr>
              <w:pStyle w:val="ListParagraph"/>
              <w:numPr>
                <w:ilvl w:val="0"/>
                <w:numId w:val="1"/>
              </w:numPr>
              <w:rPr>
                <w:rFonts w:ascii="Arial" w:hAnsi="Arial" w:cs="Arial"/>
                <w:sz w:val="20"/>
                <w:szCs w:val="20"/>
              </w:rPr>
            </w:pPr>
            <w:r w:rsidRPr="00D2507A">
              <w:rPr>
                <w:rFonts w:ascii="Arial" w:hAnsi="Arial" w:cs="Arial"/>
                <w:sz w:val="20"/>
                <w:szCs w:val="20"/>
              </w:rPr>
              <w:t>a retirement under section 37 means that the SES employee has been ‘retired involuntarily’, rather than has been ‘compulsorily retired’.</w:t>
            </w:r>
          </w:p>
          <w:p w14:paraId="2A5455CC" w14:textId="77777777" w:rsidR="001E3541" w:rsidRPr="00D2507A" w:rsidRDefault="001E3541" w:rsidP="001E3541">
            <w:pPr>
              <w:rPr>
                <w:rFonts w:ascii="Arial" w:hAnsi="Arial" w:cs="Arial"/>
                <w:sz w:val="20"/>
                <w:szCs w:val="20"/>
              </w:rPr>
            </w:pPr>
            <w:r w:rsidRPr="00D2507A">
              <w:rPr>
                <w:rFonts w:ascii="Arial" w:hAnsi="Arial" w:cs="Arial"/>
                <w:sz w:val="20"/>
                <w:szCs w:val="20"/>
              </w:rPr>
              <w:t xml:space="preserve"> </w:t>
            </w:r>
          </w:p>
          <w:p w14:paraId="006C3E31" w14:textId="77777777" w:rsidR="00B17448" w:rsidRPr="00D2507A" w:rsidRDefault="00B17448" w:rsidP="00B17448">
            <w:pPr>
              <w:rPr>
                <w:rFonts w:ascii="Arial" w:hAnsi="Arial" w:cs="Arial"/>
                <w:i/>
                <w:iCs/>
              </w:rPr>
            </w:pPr>
            <w:r w:rsidRPr="00D2507A">
              <w:rPr>
                <w:rFonts w:ascii="Arial" w:hAnsi="Arial" w:cs="Arial"/>
                <w:i/>
                <w:iCs/>
                <w:sz w:val="20"/>
                <w:szCs w:val="20"/>
              </w:rPr>
              <w:t>Public Service Commissioner’s Directions 2013</w:t>
            </w:r>
            <w:r w:rsidRPr="00D2507A">
              <w:rPr>
                <w:rFonts w:ascii="Arial" w:hAnsi="Arial" w:cs="Arial"/>
                <w:sz w:val="20"/>
                <w:szCs w:val="20"/>
              </w:rPr>
              <w:t xml:space="preserve"> – aimed at reinforcing whole-of-government working and </w:t>
            </w:r>
            <w:r w:rsidRPr="00D2507A">
              <w:rPr>
                <w:rFonts w:ascii="Arial" w:hAnsi="Arial" w:cs="Arial"/>
                <w:i/>
                <w:iCs/>
                <w:sz w:val="20"/>
                <w:szCs w:val="20"/>
              </w:rPr>
              <w:t>Public Service Amendment Act 2013</w:t>
            </w:r>
          </w:p>
          <w:p w14:paraId="539A916D" w14:textId="77777777" w:rsidR="00B17448" w:rsidRPr="00D2507A" w:rsidRDefault="00B17448" w:rsidP="00B17448">
            <w:pPr>
              <w:rPr>
                <w:rFonts w:ascii="Arial" w:hAnsi="Arial" w:cs="Arial"/>
              </w:rPr>
            </w:pPr>
            <w:r w:rsidRPr="00D2507A">
              <w:rPr>
                <w:rFonts w:ascii="Arial" w:hAnsi="Arial" w:cs="Arial"/>
                <w:sz w:val="20"/>
                <w:szCs w:val="20"/>
              </w:rPr>
              <w:t>Directions no longer have a separate clause dealing with movement at level and new requirements.  No longer separate conditions for involuntary assignment to lower levels for SES.  Senior Executive (Specialist) classifications removed.  Process for assignment from a non-SES classification to an SES classification simplified.  No longer separate clause relating to SES termination of employment.  Retained note that Commissioner must issue certificate.</w:t>
            </w:r>
          </w:p>
          <w:p w14:paraId="6BC9E234" w14:textId="77777777" w:rsidR="00B17448" w:rsidRPr="00D2507A" w:rsidRDefault="00B17448" w:rsidP="001E3541">
            <w:pPr>
              <w:rPr>
                <w:rFonts w:ascii="Arial" w:hAnsi="Arial" w:cs="Arial"/>
                <w:sz w:val="20"/>
                <w:szCs w:val="20"/>
              </w:rPr>
            </w:pPr>
          </w:p>
          <w:p w14:paraId="3AF7E7DE" w14:textId="77777777" w:rsidR="001E3541" w:rsidRPr="00D2507A" w:rsidRDefault="001E3541" w:rsidP="001E3541">
            <w:pPr>
              <w:rPr>
                <w:rFonts w:ascii="Arial" w:hAnsi="Arial" w:cs="Arial"/>
                <w:sz w:val="20"/>
                <w:szCs w:val="20"/>
              </w:rPr>
            </w:pPr>
            <w:r w:rsidRPr="00D2507A">
              <w:rPr>
                <w:rFonts w:ascii="Arial" w:hAnsi="Arial" w:cs="Arial"/>
                <w:sz w:val="20"/>
                <w:szCs w:val="20"/>
              </w:rPr>
              <w:t>Changes to the layout and presentation of the Directions include the removal of the previous SES</w:t>
            </w:r>
            <w:r w:rsidRPr="00D2507A">
              <w:rPr>
                <w:rFonts w:ascii="Cambria Math" w:hAnsi="Cambria Math" w:cs="Cambria Math"/>
                <w:sz w:val="20"/>
                <w:szCs w:val="20"/>
              </w:rPr>
              <w:t>‑</w:t>
            </w:r>
            <w:r w:rsidRPr="00D2507A">
              <w:rPr>
                <w:rFonts w:ascii="Arial" w:hAnsi="Arial" w:cs="Arial"/>
                <w:sz w:val="20"/>
                <w:szCs w:val="20"/>
              </w:rPr>
              <w:t>specific Chapter. There are several changes where redundant, ambiguous or unused provisions in the Directions relating to SES employment matters have been deleted, clarified or simplified. These are:</w:t>
            </w:r>
          </w:p>
          <w:p w14:paraId="5386F69B" w14:textId="77777777" w:rsidR="001E3541" w:rsidRPr="00D2507A" w:rsidRDefault="001E3541" w:rsidP="001E3541">
            <w:pPr>
              <w:pStyle w:val="ListParagraph"/>
              <w:numPr>
                <w:ilvl w:val="0"/>
                <w:numId w:val="1"/>
              </w:numPr>
              <w:ind w:left="456" w:hanging="425"/>
              <w:rPr>
                <w:rFonts w:ascii="Arial" w:hAnsi="Arial" w:cs="Arial"/>
                <w:sz w:val="20"/>
                <w:szCs w:val="20"/>
              </w:rPr>
            </w:pPr>
            <w:r w:rsidRPr="00D2507A">
              <w:rPr>
                <w:rFonts w:ascii="Arial" w:hAnsi="Arial" w:cs="Arial"/>
                <w:b/>
                <w:bCs/>
                <w:sz w:val="20"/>
                <w:szCs w:val="20"/>
              </w:rPr>
              <w:t>Movement at level between agencies</w:t>
            </w:r>
            <w:r w:rsidRPr="00D2507A">
              <w:rPr>
                <w:rFonts w:ascii="Arial" w:hAnsi="Arial" w:cs="Arial"/>
                <w:sz w:val="20"/>
                <w:szCs w:val="20"/>
              </w:rPr>
              <w:t>: there is no longer a separate clause dealing with SES movement at level and the previous requirement in relation to SES movements between agencies that the ‘losing’ agency head must be consulted and agree to the movement has been removed. Clauses 2.24 and 2.27 of the new Directions set out requirements applying to movements within or between agencies applicable to all APS employees, including SES employees.</w:t>
            </w:r>
          </w:p>
          <w:p w14:paraId="7BAF72AB" w14:textId="77777777" w:rsidR="001E3541" w:rsidRPr="00D2507A" w:rsidRDefault="001E3541" w:rsidP="001E3541">
            <w:pPr>
              <w:pStyle w:val="ListParagraph"/>
              <w:numPr>
                <w:ilvl w:val="0"/>
                <w:numId w:val="1"/>
              </w:numPr>
              <w:rPr>
                <w:rFonts w:ascii="Arial" w:hAnsi="Arial" w:cs="Arial"/>
                <w:sz w:val="20"/>
                <w:szCs w:val="20"/>
              </w:rPr>
            </w:pPr>
            <w:r w:rsidRPr="00D2507A">
              <w:rPr>
                <w:rFonts w:ascii="Arial" w:hAnsi="Arial" w:cs="Arial"/>
                <w:b/>
                <w:bCs/>
                <w:sz w:val="20"/>
                <w:szCs w:val="20"/>
              </w:rPr>
              <w:t>Involuntary assignment to a lower classification</w:t>
            </w:r>
            <w:r w:rsidRPr="00D2507A">
              <w:rPr>
                <w:rFonts w:ascii="Arial" w:hAnsi="Arial" w:cs="Arial"/>
                <w:sz w:val="20"/>
                <w:szCs w:val="20"/>
              </w:rPr>
              <w:t>: there is no longer a separate clause relating to an assignment of an SES employee to a lower classification. The same principles apply to all APS classifications, and this is now covered in clause 2.24 of the Directions.</w:t>
            </w:r>
          </w:p>
          <w:p w14:paraId="14CF0C93" w14:textId="77777777" w:rsidR="001E3541" w:rsidRPr="00D2507A" w:rsidRDefault="001E3541" w:rsidP="001E3541">
            <w:pPr>
              <w:pStyle w:val="ListParagraph"/>
              <w:numPr>
                <w:ilvl w:val="0"/>
                <w:numId w:val="1"/>
              </w:numPr>
              <w:rPr>
                <w:rFonts w:ascii="Arial" w:hAnsi="Arial" w:cs="Arial"/>
                <w:sz w:val="20"/>
                <w:szCs w:val="20"/>
              </w:rPr>
            </w:pPr>
            <w:r w:rsidRPr="00D2507A">
              <w:rPr>
                <w:rFonts w:ascii="Arial" w:hAnsi="Arial" w:cs="Arial"/>
                <w:b/>
                <w:bCs/>
                <w:sz w:val="20"/>
                <w:szCs w:val="20"/>
              </w:rPr>
              <w:t>SES (Specialist) arrangements</w:t>
            </w:r>
            <w:r w:rsidRPr="00D2507A">
              <w:rPr>
                <w:rFonts w:ascii="Arial" w:hAnsi="Arial" w:cs="Arial"/>
                <w:sz w:val="20"/>
                <w:szCs w:val="20"/>
              </w:rPr>
              <w:t>: an agreed outcome of the SES Review was that the Senior Executive (Specialist) classifications should be abolished. This has been effected through an amendment to the Public Service Classification Rules 2000, and all references to Senior Executive (Specialist) employment matters have therefore been deleted from the Directions.</w:t>
            </w:r>
          </w:p>
          <w:p w14:paraId="66222004" w14:textId="77777777" w:rsidR="001E3541" w:rsidRPr="00D2507A" w:rsidRDefault="001E3541" w:rsidP="001E3541">
            <w:pPr>
              <w:pStyle w:val="ListParagraph"/>
              <w:numPr>
                <w:ilvl w:val="0"/>
                <w:numId w:val="1"/>
              </w:numPr>
              <w:rPr>
                <w:rFonts w:ascii="Arial" w:hAnsi="Arial" w:cs="Arial"/>
                <w:sz w:val="20"/>
                <w:szCs w:val="20"/>
              </w:rPr>
            </w:pPr>
            <w:r w:rsidRPr="00D2507A">
              <w:rPr>
                <w:rFonts w:ascii="Arial" w:hAnsi="Arial" w:cs="Arial"/>
                <w:b/>
                <w:bCs/>
                <w:sz w:val="20"/>
                <w:szCs w:val="20"/>
              </w:rPr>
              <w:t>Assignment from a non-SES classification to an SES classification</w:t>
            </w:r>
            <w:r w:rsidRPr="00D2507A">
              <w:rPr>
                <w:rFonts w:ascii="Arial" w:hAnsi="Arial" w:cs="Arial"/>
                <w:sz w:val="20"/>
                <w:szCs w:val="20"/>
              </w:rPr>
              <w:t>: it continues to be possible for an APS employee holding an APS classification which is listed in the same Classification Rules Group as an SES classification to be assigned to the SES classification on an ongoing basis (i.e. 9 to 11). The process has been simplified to require the Commissioner’s agreement before the assignment is finalised. See clause 2.26 of the Directions. (As an example, the classifications of Chief of Division Grade 1 and Senior Executive Band 1 are included in Group 9 of the Classification Rules.)</w:t>
            </w:r>
          </w:p>
          <w:p w14:paraId="463337A2" w14:textId="77777777" w:rsidR="001E3541" w:rsidRPr="00D2507A" w:rsidRDefault="001E3541" w:rsidP="001E3541">
            <w:pPr>
              <w:pStyle w:val="ListParagraph"/>
              <w:numPr>
                <w:ilvl w:val="0"/>
                <w:numId w:val="1"/>
              </w:numPr>
              <w:rPr>
                <w:rFonts w:ascii="Arial" w:hAnsi="Arial" w:cs="Arial"/>
                <w:sz w:val="20"/>
                <w:szCs w:val="20"/>
              </w:rPr>
            </w:pPr>
            <w:r w:rsidRPr="00D2507A">
              <w:rPr>
                <w:rFonts w:ascii="Arial" w:hAnsi="Arial" w:cs="Arial"/>
                <w:b/>
                <w:bCs/>
                <w:sz w:val="20"/>
                <w:szCs w:val="20"/>
              </w:rPr>
              <w:t>Termination of employment</w:t>
            </w:r>
            <w:r w:rsidRPr="00D2507A">
              <w:rPr>
                <w:rFonts w:ascii="Arial" w:hAnsi="Arial" w:cs="Arial"/>
                <w:sz w:val="20"/>
                <w:szCs w:val="20"/>
              </w:rPr>
              <w:t xml:space="preserve">: there is no longer a separate clause relating to termination of employment at SES level. Clause 7.2 of the Directions sets out procedures applicable to termination of employment, including a note highlighting that an SES employee’s employment cannot be terminated unless the Commissioner has issued a certificate under section 38 of the PS Act. </w:t>
            </w:r>
          </w:p>
          <w:p w14:paraId="35EA1732" w14:textId="77777777" w:rsidR="001E3541" w:rsidRPr="00D2507A" w:rsidRDefault="009C324C" w:rsidP="001E3541">
            <w:pPr>
              <w:rPr>
                <w:rFonts w:ascii="Arial" w:hAnsi="Arial" w:cs="Arial"/>
                <w:sz w:val="20"/>
                <w:szCs w:val="20"/>
              </w:rPr>
            </w:pPr>
            <w:hyperlink r:id="rId111">
              <w:r w:rsidR="001E3541" w:rsidRPr="00D2507A">
                <w:rPr>
                  <w:rStyle w:val="Hyperlink"/>
                  <w:rFonts w:ascii="Arial" w:hAnsi="Arial" w:cs="Arial"/>
                  <w:sz w:val="20"/>
                  <w:szCs w:val="20"/>
                </w:rPr>
                <w:t>https://www.apsc.gov.au/commission-advice-201303-legislative-changes-matters-relating-ses-employment</w:t>
              </w:r>
            </w:hyperlink>
          </w:p>
          <w:p w14:paraId="7088AEBB" w14:textId="77777777" w:rsidR="001E3541" w:rsidRPr="00D2507A" w:rsidRDefault="001E3541" w:rsidP="001E3541">
            <w:pPr>
              <w:rPr>
                <w:rFonts w:ascii="Arial" w:hAnsi="Arial" w:cs="Arial"/>
                <w:sz w:val="20"/>
                <w:szCs w:val="20"/>
              </w:rPr>
            </w:pPr>
            <w:r w:rsidRPr="00D2507A">
              <w:rPr>
                <w:rFonts w:ascii="Arial" w:hAnsi="Arial" w:cs="Arial"/>
                <w:sz w:val="20"/>
                <w:szCs w:val="20"/>
              </w:rPr>
              <w:t xml:space="preserve"> </w:t>
            </w:r>
          </w:p>
          <w:p w14:paraId="46A42668" w14:textId="77777777" w:rsidR="001E3541" w:rsidRPr="00D2507A" w:rsidRDefault="001E3541" w:rsidP="00B17448">
            <w:pPr>
              <w:rPr>
                <w:rFonts w:ascii="Arial" w:hAnsi="Arial" w:cs="Arial"/>
                <w:sz w:val="20"/>
                <w:szCs w:val="20"/>
              </w:rPr>
            </w:pPr>
          </w:p>
        </w:tc>
        <w:tc>
          <w:tcPr>
            <w:tcW w:w="3685" w:type="dxa"/>
          </w:tcPr>
          <w:p w14:paraId="226241F8" w14:textId="77777777" w:rsidR="001E3541" w:rsidRPr="00D2507A" w:rsidRDefault="001E3541" w:rsidP="001E3541">
            <w:pPr>
              <w:rPr>
                <w:rFonts w:ascii="Arial" w:hAnsi="Arial" w:cs="Arial"/>
                <w:b/>
                <w:bCs/>
                <w:i/>
                <w:iCs/>
                <w:sz w:val="20"/>
                <w:szCs w:val="20"/>
              </w:rPr>
            </w:pPr>
            <w:r w:rsidRPr="00D2507A">
              <w:rPr>
                <w:rFonts w:ascii="Arial" w:hAnsi="Arial" w:cs="Arial"/>
                <w:b/>
                <w:bCs/>
                <w:i/>
                <w:iCs/>
                <w:sz w:val="20"/>
                <w:szCs w:val="20"/>
              </w:rPr>
              <w:t>Public Service Amendment Act 2013</w:t>
            </w:r>
          </w:p>
          <w:p w14:paraId="2E8986EF" w14:textId="77777777" w:rsidR="001E3541" w:rsidRPr="00D2507A" w:rsidRDefault="001E3541" w:rsidP="001E3541">
            <w:pPr>
              <w:rPr>
                <w:rStyle w:val="fontstyle01"/>
                <w:rFonts w:ascii="Arial" w:hAnsi="Arial" w:cs="Arial"/>
                <w:sz w:val="20"/>
                <w:szCs w:val="20"/>
              </w:rPr>
            </w:pPr>
            <w:r w:rsidRPr="00D2507A">
              <w:rPr>
                <w:rStyle w:val="fontstyle01"/>
                <w:rFonts w:ascii="Arial" w:hAnsi="Arial" w:cs="Arial"/>
                <w:sz w:val="20"/>
                <w:szCs w:val="20"/>
              </w:rPr>
              <w:t>“</w:t>
            </w:r>
            <w:r w:rsidRPr="00D2507A">
              <w:rPr>
                <w:rStyle w:val="fontstyle01"/>
                <w:rFonts w:ascii="Arial" w:hAnsi="Arial" w:cs="Arial"/>
                <w:i/>
                <w:iCs/>
                <w:sz w:val="20"/>
                <w:szCs w:val="20"/>
              </w:rPr>
              <w:t xml:space="preserve">provided a legislative basis for the revised roles of a number of actors foreshadowed in </w:t>
            </w:r>
            <w:r w:rsidRPr="00D2507A">
              <w:rPr>
                <w:rStyle w:val="fontstyle21"/>
                <w:rFonts w:ascii="Arial" w:hAnsi="Arial" w:cs="Arial"/>
                <w:i w:val="0"/>
                <w:iCs w:val="0"/>
                <w:sz w:val="20"/>
                <w:szCs w:val="20"/>
              </w:rPr>
              <w:t>Ahead of the Game</w:t>
            </w:r>
            <w:r w:rsidRPr="00D2507A">
              <w:rPr>
                <w:rStyle w:val="fontstyle01"/>
                <w:rFonts w:ascii="Arial" w:hAnsi="Arial" w:cs="Arial"/>
                <w:i/>
                <w:iCs/>
                <w:sz w:val="20"/>
                <w:szCs w:val="20"/>
              </w:rPr>
              <w:t>, including formalising a range of secretary roles, a secretaries’ board, the senior executive service and the public service commissioner. Reformulated public service values were also enacted</w:t>
            </w:r>
            <w:r w:rsidRPr="00D2507A">
              <w:rPr>
                <w:rStyle w:val="fontstyle01"/>
                <w:rFonts w:ascii="Arial" w:hAnsi="Arial" w:cs="Arial"/>
                <w:sz w:val="20"/>
                <w:szCs w:val="20"/>
              </w:rPr>
              <w:t>” (Halligan 2013, p.11).</w:t>
            </w:r>
          </w:p>
          <w:p w14:paraId="6D0A4F5F" w14:textId="77777777" w:rsidR="001E3541" w:rsidRPr="00D2507A" w:rsidRDefault="001E3541" w:rsidP="001E3541">
            <w:pPr>
              <w:rPr>
                <w:rFonts w:ascii="Arial" w:hAnsi="Arial" w:cs="Arial"/>
              </w:rPr>
            </w:pPr>
            <w:r w:rsidRPr="00D2507A">
              <w:rPr>
                <w:rFonts w:ascii="Arial" w:hAnsi="Arial" w:cs="Arial"/>
                <w:sz w:val="20"/>
                <w:szCs w:val="20"/>
              </w:rPr>
              <w:t>Part 1 Secretaries; Part 2 Secretaries Board; Part 3 SES</w:t>
            </w:r>
          </w:p>
        </w:tc>
      </w:tr>
      <w:tr w:rsidR="00C91D65" w:rsidRPr="00D2507A" w14:paraId="72193283" w14:textId="77777777" w:rsidTr="007700DF">
        <w:tc>
          <w:tcPr>
            <w:tcW w:w="988" w:type="dxa"/>
          </w:tcPr>
          <w:p w14:paraId="2524620F" w14:textId="77777777" w:rsidR="00C91D65" w:rsidRPr="00D2507A" w:rsidRDefault="00C91D65" w:rsidP="00C91D65">
            <w:pPr>
              <w:rPr>
                <w:rFonts w:ascii="Arial" w:hAnsi="Arial" w:cs="Arial"/>
              </w:rPr>
            </w:pPr>
            <w:r w:rsidRPr="00D2507A">
              <w:rPr>
                <w:rFonts w:ascii="Arial" w:hAnsi="Arial" w:cs="Arial"/>
                <w:b/>
                <w:bCs/>
              </w:rPr>
              <w:t>2014</w:t>
            </w:r>
          </w:p>
        </w:tc>
        <w:tc>
          <w:tcPr>
            <w:tcW w:w="3543" w:type="dxa"/>
          </w:tcPr>
          <w:p w14:paraId="7FD2AD84" w14:textId="77777777" w:rsidR="00C91D65" w:rsidRPr="00D2507A" w:rsidRDefault="00C91D65" w:rsidP="00C91D65">
            <w:pPr>
              <w:rPr>
                <w:rFonts w:ascii="Arial" w:hAnsi="Arial" w:cs="Arial"/>
              </w:rPr>
            </w:pPr>
            <w:r w:rsidRPr="00D2507A">
              <w:rPr>
                <w:rFonts w:ascii="Arial" w:hAnsi="Arial" w:cs="Arial"/>
                <w:sz w:val="20"/>
                <w:szCs w:val="20"/>
              </w:rPr>
              <w:t>Implementing new SES leadership programs and delivered talent development programs – now a complete suite of training for SES.</w:t>
            </w:r>
          </w:p>
          <w:p w14:paraId="50579983" w14:textId="77777777" w:rsidR="00C91D65" w:rsidRPr="00D2507A" w:rsidRDefault="00C91D65" w:rsidP="00C91D65">
            <w:pPr>
              <w:rPr>
                <w:rFonts w:ascii="Arial" w:hAnsi="Arial" w:cs="Arial"/>
              </w:rPr>
            </w:pPr>
            <w:r w:rsidRPr="00D2507A">
              <w:rPr>
                <w:rFonts w:ascii="Arial" w:hAnsi="Arial" w:cs="Arial"/>
                <w:sz w:val="20"/>
                <w:szCs w:val="20"/>
              </w:rPr>
              <w:t xml:space="preserve"> </w:t>
            </w:r>
          </w:p>
          <w:p w14:paraId="4BA91A78" w14:textId="77777777" w:rsidR="00C91D65" w:rsidRPr="00D2507A" w:rsidRDefault="00C91D65" w:rsidP="00C91D65">
            <w:pPr>
              <w:rPr>
                <w:rFonts w:ascii="Arial" w:hAnsi="Arial" w:cs="Arial"/>
              </w:rPr>
            </w:pPr>
            <w:r w:rsidRPr="00D2507A">
              <w:rPr>
                <w:rFonts w:ascii="Arial" w:hAnsi="Arial" w:cs="Arial"/>
                <w:sz w:val="20"/>
                <w:szCs w:val="20"/>
              </w:rPr>
              <w:t>Establishment of formal networks of SES-level Indigenous and disability champions</w:t>
            </w:r>
          </w:p>
          <w:p w14:paraId="31694C4E" w14:textId="77777777" w:rsidR="00C91D65" w:rsidRPr="00D2507A" w:rsidRDefault="00C91D65" w:rsidP="00C91D65">
            <w:pPr>
              <w:rPr>
                <w:rFonts w:ascii="Arial" w:hAnsi="Arial" w:cs="Arial"/>
              </w:rPr>
            </w:pPr>
            <w:r w:rsidRPr="00D2507A">
              <w:rPr>
                <w:rFonts w:ascii="Arial" w:hAnsi="Arial" w:cs="Arial"/>
                <w:sz w:val="20"/>
                <w:szCs w:val="20"/>
              </w:rPr>
              <w:t xml:space="preserve"> </w:t>
            </w:r>
          </w:p>
          <w:p w14:paraId="2FA11697" w14:textId="77777777" w:rsidR="00C91D65" w:rsidRPr="00D2507A" w:rsidRDefault="00C91D65" w:rsidP="00C91D65">
            <w:pPr>
              <w:rPr>
                <w:rFonts w:ascii="Arial" w:hAnsi="Arial" w:cs="Arial"/>
              </w:rPr>
            </w:pPr>
            <w:r w:rsidRPr="00D2507A">
              <w:rPr>
                <w:rFonts w:ascii="Arial" w:hAnsi="Arial" w:cs="Arial"/>
                <w:sz w:val="20"/>
                <w:szCs w:val="20"/>
              </w:rPr>
              <w:t xml:space="preserve">Review on use of SES cap commenced.  </w:t>
            </w:r>
          </w:p>
          <w:p w14:paraId="51EC78EB" w14:textId="77777777" w:rsidR="00C91D65" w:rsidRPr="00D2507A" w:rsidRDefault="00C91D65" w:rsidP="00C91D65">
            <w:pPr>
              <w:rPr>
                <w:rFonts w:ascii="Arial" w:hAnsi="Arial" w:cs="Arial"/>
              </w:rPr>
            </w:pPr>
            <w:r w:rsidRPr="00D2507A">
              <w:rPr>
                <w:rFonts w:ascii="Arial" w:hAnsi="Arial" w:cs="Arial"/>
                <w:sz w:val="20"/>
                <w:szCs w:val="20"/>
              </w:rPr>
              <w:t xml:space="preserve"> </w:t>
            </w:r>
          </w:p>
        </w:tc>
        <w:tc>
          <w:tcPr>
            <w:tcW w:w="3544" w:type="dxa"/>
          </w:tcPr>
          <w:p w14:paraId="77E7B5F2" w14:textId="77777777" w:rsidR="00C91D65" w:rsidRPr="00D2507A" w:rsidRDefault="00C91D65" w:rsidP="00C91D65">
            <w:pPr>
              <w:rPr>
                <w:rFonts w:ascii="Arial" w:hAnsi="Arial" w:cs="Arial"/>
              </w:rPr>
            </w:pPr>
            <w:r w:rsidRPr="00D2507A">
              <w:rPr>
                <w:rFonts w:ascii="Arial" w:hAnsi="Arial" w:cs="Arial"/>
                <w:sz w:val="20"/>
                <w:szCs w:val="20"/>
              </w:rPr>
              <w:t xml:space="preserve"> </w:t>
            </w:r>
          </w:p>
        </w:tc>
        <w:tc>
          <w:tcPr>
            <w:tcW w:w="3686" w:type="dxa"/>
          </w:tcPr>
          <w:p w14:paraId="0F3BF84F" w14:textId="77777777" w:rsidR="00C91D65" w:rsidRPr="00D2507A" w:rsidRDefault="00C91D65" w:rsidP="00C91D65">
            <w:pPr>
              <w:rPr>
                <w:rFonts w:ascii="Arial" w:hAnsi="Arial" w:cs="Arial"/>
                <w:i/>
                <w:iCs/>
                <w:sz w:val="20"/>
                <w:szCs w:val="20"/>
              </w:rPr>
            </w:pPr>
            <w:r w:rsidRPr="00D2507A">
              <w:rPr>
                <w:rFonts w:ascii="Arial" w:hAnsi="Arial" w:cs="Arial"/>
                <w:i/>
                <w:iCs/>
                <w:sz w:val="20"/>
                <w:szCs w:val="20"/>
              </w:rPr>
              <w:t>Circular 2014/4 – Amendments to the Public Service Classification Rules 2000</w:t>
            </w:r>
          </w:p>
          <w:p w14:paraId="0AB197B0" w14:textId="77777777" w:rsidR="00C91D65" w:rsidRPr="00D2507A" w:rsidRDefault="00C91D65" w:rsidP="00C91D65">
            <w:pPr>
              <w:rPr>
                <w:rFonts w:ascii="Arial" w:hAnsi="Arial" w:cs="Arial"/>
              </w:rPr>
            </w:pPr>
            <w:r w:rsidRPr="00D2507A">
              <w:rPr>
                <w:rFonts w:ascii="Arial" w:hAnsi="Arial" w:cs="Arial"/>
                <w:sz w:val="20"/>
                <w:szCs w:val="20"/>
              </w:rPr>
              <w:t>Advises amendments, effective 1 Dec 2014, to work level standards across the APS, including SES.</w:t>
            </w:r>
          </w:p>
        </w:tc>
        <w:tc>
          <w:tcPr>
            <w:tcW w:w="3685" w:type="dxa"/>
          </w:tcPr>
          <w:p w14:paraId="5A14FC20" w14:textId="77777777" w:rsidR="00C91D65" w:rsidRPr="00D2507A" w:rsidRDefault="00C91D65" w:rsidP="00C91D65">
            <w:pPr>
              <w:rPr>
                <w:rFonts w:ascii="Arial" w:hAnsi="Arial" w:cs="Arial"/>
                <w:b/>
                <w:bCs/>
                <w:sz w:val="20"/>
                <w:szCs w:val="20"/>
              </w:rPr>
            </w:pPr>
          </w:p>
        </w:tc>
      </w:tr>
      <w:tr w:rsidR="00C91D65" w:rsidRPr="00D2507A" w14:paraId="3C18C543" w14:textId="77777777" w:rsidTr="007700DF">
        <w:tc>
          <w:tcPr>
            <w:tcW w:w="988" w:type="dxa"/>
          </w:tcPr>
          <w:p w14:paraId="4BB3B217" w14:textId="77777777" w:rsidR="00C91D65" w:rsidRPr="00D2507A" w:rsidRDefault="00C91D65" w:rsidP="00C91D65">
            <w:pPr>
              <w:rPr>
                <w:rFonts w:ascii="Arial" w:hAnsi="Arial" w:cs="Arial"/>
                <w:b/>
                <w:bCs/>
              </w:rPr>
            </w:pPr>
            <w:r w:rsidRPr="00D2507A">
              <w:rPr>
                <w:rFonts w:ascii="Arial" w:hAnsi="Arial" w:cs="Arial"/>
                <w:b/>
                <w:bCs/>
              </w:rPr>
              <w:t>2015</w:t>
            </w:r>
          </w:p>
        </w:tc>
        <w:tc>
          <w:tcPr>
            <w:tcW w:w="3543" w:type="dxa"/>
          </w:tcPr>
          <w:p w14:paraId="47C408C7" w14:textId="77777777" w:rsidR="00C91D65" w:rsidRPr="00D2507A" w:rsidRDefault="00C91D65" w:rsidP="00C91D65">
            <w:pPr>
              <w:rPr>
                <w:rFonts w:ascii="Arial" w:hAnsi="Arial" w:cs="Arial"/>
              </w:rPr>
            </w:pPr>
            <w:r w:rsidRPr="00D2507A">
              <w:rPr>
                <w:rFonts w:ascii="Arial" w:hAnsi="Arial" w:cs="Arial"/>
                <w:sz w:val="20"/>
                <w:szCs w:val="20"/>
              </w:rPr>
              <w:t>Until July 2015, the Commissioner’s Directions 2013 required all SES selection exercises that resulted in promotion or engagement be endorsed by the Commissioner – After this date, not required – see Directions amendments column</w:t>
            </w:r>
          </w:p>
          <w:p w14:paraId="46918DC3" w14:textId="77777777" w:rsidR="00C91D65" w:rsidRPr="00D2507A" w:rsidRDefault="00C91D65" w:rsidP="00C91D65">
            <w:pPr>
              <w:rPr>
                <w:rFonts w:ascii="Arial" w:hAnsi="Arial" w:cs="Arial"/>
              </w:rPr>
            </w:pPr>
            <w:r w:rsidRPr="00D2507A">
              <w:rPr>
                <w:rFonts w:ascii="Arial" w:hAnsi="Arial" w:cs="Arial"/>
                <w:sz w:val="20"/>
                <w:szCs w:val="20"/>
              </w:rPr>
              <w:t xml:space="preserve"> </w:t>
            </w:r>
          </w:p>
          <w:p w14:paraId="58F85904" w14:textId="77777777" w:rsidR="00C91D65" w:rsidRPr="00D2507A" w:rsidRDefault="00C91D65" w:rsidP="00C91D65">
            <w:pPr>
              <w:rPr>
                <w:rFonts w:ascii="Arial" w:hAnsi="Arial" w:cs="Arial"/>
              </w:rPr>
            </w:pPr>
            <w:r w:rsidRPr="00D2507A">
              <w:rPr>
                <w:rFonts w:ascii="Arial" w:hAnsi="Arial" w:cs="Arial"/>
                <w:sz w:val="20"/>
                <w:szCs w:val="20"/>
              </w:rPr>
              <w:t>Still administering the CAP – downward trend in numbers continue.</w:t>
            </w:r>
          </w:p>
          <w:p w14:paraId="4A7BCCDD" w14:textId="77777777" w:rsidR="00C91D65" w:rsidRPr="00D2507A" w:rsidRDefault="00C91D65" w:rsidP="00C91D65">
            <w:pPr>
              <w:rPr>
                <w:rFonts w:ascii="Arial" w:hAnsi="Arial" w:cs="Arial"/>
                <w:sz w:val="20"/>
                <w:szCs w:val="20"/>
              </w:rPr>
            </w:pPr>
            <w:r w:rsidRPr="00D2507A">
              <w:rPr>
                <w:rFonts w:ascii="Arial" w:hAnsi="Arial" w:cs="Arial"/>
                <w:sz w:val="20"/>
                <w:szCs w:val="20"/>
              </w:rPr>
              <w:t xml:space="preserve"> </w:t>
            </w:r>
          </w:p>
        </w:tc>
        <w:tc>
          <w:tcPr>
            <w:tcW w:w="3544" w:type="dxa"/>
          </w:tcPr>
          <w:p w14:paraId="0A6F0F08" w14:textId="77777777" w:rsidR="00C91D65" w:rsidRPr="00D2507A" w:rsidRDefault="00C91D65" w:rsidP="00C91D65">
            <w:pPr>
              <w:rPr>
                <w:rFonts w:ascii="Arial" w:hAnsi="Arial" w:cs="Arial"/>
                <w:sz w:val="20"/>
                <w:szCs w:val="20"/>
              </w:rPr>
            </w:pPr>
          </w:p>
        </w:tc>
        <w:tc>
          <w:tcPr>
            <w:tcW w:w="3686" w:type="dxa"/>
          </w:tcPr>
          <w:p w14:paraId="61A06A17" w14:textId="77777777" w:rsidR="00C91D65" w:rsidRPr="00D2507A" w:rsidRDefault="00C91D65" w:rsidP="00C91D65">
            <w:pPr>
              <w:rPr>
                <w:rFonts w:ascii="Arial" w:hAnsi="Arial" w:cs="Arial"/>
              </w:rPr>
            </w:pPr>
            <w:r w:rsidRPr="00D2507A">
              <w:rPr>
                <w:rFonts w:ascii="Arial" w:hAnsi="Arial" w:cs="Arial"/>
                <w:bCs/>
                <w:sz w:val="20"/>
                <w:szCs w:val="20"/>
              </w:rPr>
              <w:t>Circular 2015/3</w:t>
            </w:r>
            <w:r w:rsidRPr="00D2507A">
              <w:rPr>
                <w:rFonts w:ascii="Arial" w:hAnsi="Arial" w:cs="Arial"/>
                <w:bCs/>
                <w:i/>
                <w:iCs/>
                <w:sz w:val="20"/>
                <w:szCs w:val="20"/>
              </w:rPr>
              <w:t>: Amendments to the Australian Public Service Commissioner’s Directions 2013 (2015 Measures No.1)</w:t>
            </w:r>
            <w:r w:rsidRPr="00D2507A">
              <w:rPr>
                <w:rFonts w:ascii="Arial" w:hAnsi="Arial" w:cs="Arial"/>
                <w:b/>
                <w:sz w:val="20"/>
                <w:szCs w:val="20"/>
              </w:rPr>
              <w:t xml:space="preserve"> –</w:t>
            </w:r>
            <w:r w:rsidRPr="00D2507A">
              <w:rPr>
                <w:rFonts w:ascii="Arial" w:hAnsi="Arial" w:cs="Arial"/>
                <w:color w:val="000000" w:themeColor="text1"/>
                <w:sz w:val="20"/>
                <w:szCs w:val="20"/>
              </w:rPr>
              <w:t xml:space="preserve"> Subclause 2.9(2) has been repealed. This subclause required that SES vacancies must be notified externally to the Public Service </w:t>
            </w:r>
            <w:r w:rsidRPr="00D2507A">
              <w:rPr>
                <w:rFonts w:ascii="Arial" w:hAnsi="Arial" w:cs="Arial"/>
                <w:i/>
                <w:iCs/>
                <w:color w:val="000000" w:themeColor="text1"/>
                <w:sz w:val="20"/>
                <w:szCs w:val="20"/>
              </w:rPr>
              <w:t>Gazette</w:t>
            </w:r>
            <w:r w:rsidRPr="00D2507A">
              <w:rPr>
                <w:rFonts w:ascii="Arial" w:hAnsi="Arial" w:cs="Arial"/>
                <w:color w:val="000000" w:themeColor="text1"/>
                <w:sz w:val="20"/>
                <w:szCs w:val="20"/>
              </w:rPr>
              <w:t xml:space="preserve">, for example on a recruitment website – Now at discretion of agency head. </w:t>
            </w:r>
          </w:p>
          <w:p w14:paraId="6212D96F" w14:textId="77777777" w:rsidR="00C91D65" w:rsidRPr="00D2507A" w:rsidRDefault="00C91D65" w:rsidP="00C91D65">
            <w:pPr>
              <w:rPr>
                <w:rFonts w:ascii="Arial" w:hAnsi="Arial" w:cs="Arial"/>
              </w:rPr>
            </w:pPr>
            <w:r w:rsidRPr="00D2507A">
              <w:rPr>
                <w:rFonts w:ascii="Arial" w:hAnsi="Arial" w:cs="Arial"/>
                <w:color w:val="000000" w:themeColor="text1"/>
                <w:sz w:val="20"/>
                <w:szCs w:val="20"/>
              </w:rPr>
              <w:t>Agency Heads will no longer need to obtain the Commissioner’s endorsement of the Commissioner’s representative’s certification of a selection process that results in a decision to engage or promote a person as an SES employee.</w:t>
            </w:r>
          </w:p>
          <w:p w14:paraId="082C5271" w14:textId="77777777" w:rsidR="00C91D65" w:rsidRPr="00D2507A" w:rsidRDefault="009C324C" w:rsidP="00C91D65">
            <w:pPr>
              <w:rPr>
                <w:rFonts w:ascii="Arial" w:hAnsi="Arial" w:cs="Arial"/>
              </w:rPr>
            </w:pPr>
            <w:hyperlink r:id="rId112">
              <w:r w:rsidR="00C91D65" w:rsidRPr="00D2507A">
                <w:rPr>
                  <w:rStyle w:val="Hyperlink"/>
                  <w:rFonts w:ascii="Arial" w:hAnsi="Arial" w:cs="Arial"/>
                  <w:sz w:val="20"/>
                  <w:szCs w:val="20"/>
                </w:rPr>
                <w:t>https://www.apsc.gov.au/circular-20153-amendments-australian-public-service-commissioners-directions-2013-2015-measures-no1</w:t>
              </w:r>
            </w:hyperlink>
          </w:p>
          <w:p w14:paraId="276367BC" w14:textId="77777777" w:rsidR="00C91D65" w:rsidRPr="00D2507A" w:rsidRDefault="00C91D65" w:rsidP="00C91D65">
            <w:pPr>
              <w:rPr>
                <w:rFonts w:ascii="Arial" w:hAnsi="Arial" w:cs="Arial"/>
                <w:sz w:val="20"/>
                <w:szCs w:val="20"/>
              </w:rPr>
            </w:pPr>
            <w:r w:rsidRPr="00D2507A">
              <w:rPr>
                <w:rFonts w:ascii="Arial" w:hAnsi="Arial" w:cs="Arial"/>
                <w:bCs/>
                <w:color w:val="000000" w:themeColor="text1"/>
                <w:sz w:val="20"/>
                <w:szCs w:val="20"/>
              </w:rPr>
              <w:t>Circular 2015/3</w:t>
            </w:r>
            <w:r w:rsidRPr="00D2507A">
              <w:rPr>
                <w:rFonts w:ascii="Arial" w:hAnsi="Arial" w:cs="Arial"/>
                <w:b/>
                <w:color w:val="000000" w:themeColor="text1"/>
                <w:sz w:val="20"/>
                <w:szCs w:val="20"/>
              </w:rPr>
              <w:t>:</w:t>
            </w:r>
            <w:r w:rsidRPr="00D2507A">
              <w:rPr>
                <w:rFonts w:ascii="Arial" w:hAnsi="Arial" w:cs="Arial"/>
                <w:bCs/>
                <w:color w:val="000000" w:themeColor="text1"/>
                <w:sz w:val="20"/>
                <w:szCs w:val="20"/>
              </w:rPr>
              <w:t xml:space="preserve"> </w:t>
            </w:r>
            <w:r w:rsidRPr="00D2507A">
              <w:rPr>
                <w:rFonts w:ascii="Arial" w:hAnsi="Arial" w:cs="Arial"/>
                <w:bCs/>
                <w:i/>
                <w:iCs/>
                <w:color w:val="000000" w:themeColor="text1"/>
                <w:sz w:val="20"/>
                <w:szCs w:val="20"/>
              </w:rPr>
              <w:t>Amendments to the Australian Public Service Commissioner’s Directions 2013 (2015 Measures No.2)</w:t>
            </w:r>
            <w:r w:rsidRPr="00D2507A">
              <w:rPr>
                <w:rFonts w:ascii="Arial" w:hAnsi="Arial" w:cs="Arial"/>
                <w:bCs/>
                <w:color w:val="000000" w:themeColor="text1"/>
                <w:sz w:val="20"/>
                <w:szCs w:val="20"/>
              </w:rPr>
              <w:t xml:space="preserve"> – </w:t>
            </w:r>
            <w:r w:rsidRPr="00D2507A">
              <w:rPr>
                <w:rFonts w:ascii="Arial" w:hAnsi="Arial" w:cs="Arial"/>
                <w:sz w:val="20"/>
                <w:szCs w:val="20"/>
              </w:rPr>
              <w:t>removed the requirement for agencies to obtain the agreement of the Australian Public Service Commissioner to the amount to be paid to a Senior Executive Service (SES) employee as an incentive to retire.</w:t>
            </w:r>
          </w:p>
          <w:p w14:paraId="2B8F50FE" w14:textId="77777777" w:rsidR="00C91D65" w:rsidRPr="00D2507A" w:rsidRDefault="009C324C" w:rsidP="00C91D65">
            <w:pPr>
              <w:rPr>
                <w:rFonts w:ascii="Arial" w:hAnsi="Arial" w:cs="Arial"/>
                <w:b/>
                <w:bCs/>
                <w:sz w:val="20"/>
                <w:szCs w:val="20"/>
              </w:rPr>
            </w:pPr>
            <w:hyperlink r:id="rId113">
              <w:r w:rsidR="00C91D65" w:rsidRPr="00D2507A">
                <w:rPr>
                  <w:rStyle w:val="Hyperlink"/>
                  <w:rFonts w:ascii="Arial" w:hAnsi="Arial" w:cs="Arial"/>
                  <w:sz w:val="20"/>
                  <w:szCs w:val="20"/>
                </w:rPr>
                <w:t>https://www.apsc.gov.au/circular-20157-amendments-australian-public-service-commissioners-directions-2013-2015-measures-no-2</w:t>
              </w:r>
            </w:hyperlink>
          </w:p>
        </w:tc>
        <w:tc>
          <w:tcPr>
            <w:tcW w:w="3685" w:type="dxa"/>
          </w:tcPr>
          <w:p w14:paraId="3422F4DE" w14:textId="77777777" w:rsidR="00C91D65" w:rsidRPr="00D2507A" w:rsidRDefault="00C91D65" w:rsidP="00C91D65">
            <w:pPr>
              <w:rPr>
                <w:rFonts w:ascii="Arial" w:hAnsi="Arial" w:cs="Arial"/>
                <w:b/>
                <w:bCs/>
                <w:sz w:val="20"/>
                <w:szCs w:val="20"/>
              </w:rPr>
            </w:pPr>
          </w:p>
        </w:tc>
      </w:tr>
      <w:tr w:rsidR="00C91D65" w:rsidRPr="00D2507A" w14:paraId="079EBB6E" w14:textId="77777777" w:rsidTr="007700DF">
        <w:tc>
          <w:tcPr>
            <w:tcW w:w="988" w:type="dxa"/>
          </w:tcPr>
          <w:p w14:paraId="1D54624D" w14:textId="77777777" w:rsidR="00C91D65" w:rsidRPr="00D2507A" w:rsidRDefault="00C91D65" w:rsidP="00C91D65">
            <w:pPr>
              <w:rPr>
                <w:rFonts w:ascii="Arial" w:hAnsi="Arial" w:cs="Arial"/>
              </w:rPr>
            </w:pPr>
            <w:r w:rsidRPr="00D2507A">
              <w:rPr>
                <w:rFonts w:ascii="Arial" w:hAnsi="Arial" w:cs="Arial"/>
                <w:b/>
                <w:bCs/>
              </w:rPr>
              <w:t>2016</w:t>
            </w:r>
          </w:p>
        </w:tc>
        <w:tc>
          <w:tcPr>
            <w:tcW w:w="3543" w:type="dxa"/>
          </w:tcPr>
          <w:p w14:paraId="494BD7F9" w14:textId="77777777" w:rsidR="00C91D65" w:rsidRPr="00D2507A" w:rsidRDefault="00C91D65" w:rsidP="00C91D65">
            <w:pPr>
              <w:rPr>
                <w:rFonts w:ascii="Arial" w:hAnsi="Arial" w:cs="Arial"/>
              </w:rPr>
            </w:pPr>
            <w:r w:rsidRPr="00D2507A">
              <w:rPr>
                <w:rFonts w:ascii="Arial" w:hAnsi="Arial" w:cs="Arial"/>
                <w:sz w:val="20"/>
                <w:szCs w:val="20"/>
              </w:rPr>
              <w:t>Amendment to the APSC Directions 2013 – SES incentive to retire decisions devolved to agencies</w:t>
            </w:r>
          </w:p>
          <w:p w14:paraId="7DA9478A" w14:textId="77777777" w:rsidR="00C91D65" w:rsidRPr="00D2507A" w:rsidRDefault="00C91D65" w:rsidP="00C91D65">
            <w:pPr>
              <w:rPr>
                <w:rFonts w:ascii="Arial" w:hAnsi="Arial" w:cs="Arial"/>
              </w:rPr>
            </w:pPr>
            <w:r w:rsidRPr="00D2507A">
              <w:rPr>
                <w:rFonts w:ascii="Arial" w:hAnsi="Arial" w:cs="Arial"/>
                <w:sz w:val="20"/>
                <w:szCs w:val="20"/>
              </w:rPr>
              <w:t xml:space="preserve"> </w:t>
            </w:r>
          </w:p>
        </w:tc>
        <w:tc>
          <w:tcPr>
            <w:tcW w:w="3544" w:type="dxa"/>
          </w:tcPr>
          <w:p w14:paraId="622A8266" w14:textId="77777777" w:rsidR="00C91D65" w:rsidRPr="00D2507A" w:rsidRDefault="00C91D65" w:rsidP="00C91D65">
            <w:pPr>
              <w:rPr>
                <w:rFonts w:ascii="Arial" w:hAnsi="Arial" w:cs="Arial"/>
                <w:sz w:val="20"/>
                <w:szCs w:val="20"/>
              </w:rPr>
            </w:pPr>
            <w:r w:rsidRPr="00D2507A">
              <w:rPr>
                <w:rFonts w:ascii="Arial" w:hAnsi="Arial" w:cs="Arial"/>
                <w:i/>
                <w:iCs/>
                <w:sz w:val="20"/>
                <w:szCs w:val="20"/>
              </w:rPr>
              <w:t>Balancing the Future: The Australian Public Service Gender Equality Strategy 2016–19</w:t>
            </w:r>
            <w:r w:rsidRPr="00D2507A">
              <w:rPr>
                <w:rFonts w:ascii="Arial" w:hAnsi="Arial" w:cs="Arial"/>
                <w:sz w:val="20"/>
                <w:szCs w:val="20"/>
              </w:rPr>
              <w:t xml:space="preserve"> implemented</w:t>
            </w:r>
          </w:p>
          <w:p w14:paraId="13D97A45" w14:textId="77777777" w:rsidR="00C91D65" w:rsidRPr="00D2507A" w:rsidRDefault="00C91D65" w:rsidP="00C91D65">
            <w:pPr>
              <w:rPr>
                <w:rFonts w:ascii="Arial" w:hAnsi="Arial" w:cs="Arial"/>
                <w:sz w:val="20"/>
                <w:szCs w:val="20"/>
              </w:rPr>
            </w:pPr>
          </w:p>
          <w:p w14:paraId="19345C2C" w14:textId="77777777" w:rsidR="00C91D65" w:rsidRPr="00D2507A" w:rsidRDefault="00C91D65" w:rsidP="00C91D65">
            <w:pPr>
              <w:rPr>
                <w:rFonts w:ascii="Arial" w:hAnsi="Arial" w:cs="Arial"/>
              </w:rPr>
            </w:pPr>
            <w:r w:rsidRPr="00D2507A">
              <w:rPr>
                <w:rFonts w:ascii="Arial" w:hAnsi="Arial" w:cs="Arial"/>
                <w:sz w:val="20"/>
                <w:szCs w:val="20"/>
              </w:rPr>
              <w:t>Commits to achieving gender quality in the APS leadership (APSC, 2016)</w:t>
            </w:r>
          </w:p>
        </w:tc>
        <w:tc>
          <w:tcPr>
            <w:tcW w:w="3686" w:type="dxa"/>
          </w:tcPr>
          <w:p w14:paraId="08C0B2D1" w14:textId="77777777" w:rsidR="00C91D65" w:rsidRPr="00D2507A" w:rsidRDefault="00C91D65" w:rsidP="00C91D65">
            <w:pPr>
              <w:rPr>
                <w:rFonts w:ascii="Arial" w:hAnsi="Arial" w:cs="Arial"/>
                <w:i/>
                <w:iCs/>
              </w:rPr>
            </w:pPr>
            <w:r w:rsidRPr="00D2507A">
              <w:rPr>
                <w:rFonts w:ascii="Arial" w:hAnsi="Arial" w:cs="Arial"/>
                <w:i/>
                <w:iCs/>
                <w:sz w:val="20"/>
                <w:szCs w:val="20"/>
              </w:rPr>
              <w:t>Public Service Commissioner’s Directions 2016</w:t>
            </w:r>
          </w:p>
          <w:p w14:paraId="6398C38E" w14:textId="77777777" w:rsidR="00C91D65" w:rsidRPr="00D2507A" w:rsidRDefault="00C91D65" w:rsidP="00C91D65">
            <w:pPr>
              <w:rPr>
                <w:rFonts w:ascii="Arial" w:hAnsi="Arial" w:cs="Arial"/>
              </w:rPr>
            </w:pPr>
            <w:r w:rsidRPr="00D2507A">
              <w:rPr>
                <w:rFonts w:ascii="Arial" w:hAnsi="Arial" w:cs="Arial"/>
                <w:sz w:val="20"/>
                <w:szCs w:val="20"/>
              </w:rPr>
              <w:t>Designed to provide greater flexibility for agency heads by removing red tape, support efficiency gains for agencies through recruitment, streamline and simplify.</w:t>
            </w:r>
          </w:p>
          <w:p w14:paraId="7693114C" w14:textId="77777777" w:rsidR="00C91D65" w:rsidRPr="00D2507A" w:rsidRDefault="00C91D65" w:rsidP="00C91D65">
            <w:pPr>
              <w:rPr>
                <w:rFonts w:ascii="Arial" w:hAnsi="Arial" w:cs="Arial"/>
              </w:rPr>
            </w:pPr>
            <w:r w:rsidRPr="00D2507A">
              <w:rPr>
                <w:rFonts w:ascii="Arial" w:hAnsi="Arial" w:cs="Arial"/>
                <w:sz w:val="20"/>
                <w:szCs w:val="20"/>
              </w:rPr>
              <w:t>Provide for the sharing of merits lists across agencies in specified circumstances, including for SES vacancies</w:t>
            </w:r>
          </w:p>
          <w:p w14:paraId="030B9456" w14:textId="77777777" w:rsidR="00C91D65" w:rsidRPr="00D2507A" w:rsidRDefault="00C91D65" w:rsidP="00C91D65">
            <w:pPr>
              <w:rPr>
                <w:rFonts w:ascii="Arial" w:hAnsi="Arial" w:cs="Arial"/>
              </w:rPr>
            </w:pPr>
            <w:r w:rsidRPr="00D2507A">
              <w:rPr>
                <w:rFonts w:ascii="Arial" w:hAnsi="Arial" w:cs="Arial"/>
                <w:sz w:val="20"/>
                <w:szCs w:val="20"/>
              </w:rPr>
              <w:t>Measures to support the engagement of persons with disability</w:t>
            </w:r>
          </w:p>
          <w:p w14:paraId="6E46674E" w14:textId="77777777" w:rsidR="00C91D65" w:rsidRPr="00D2507A" w:rsidRDefault="009C324C" w:rsidP="00C91D65">
            <w:pPr>
              <w:rPr>
                <w:rFonts w:ascii="Arial" w:hAnsi="Arial" w:cs="Arial"/>
              </w:rPr>
            </w:pPr>
            <w:hyperlink r:id="rId114">
              <w:r w:rsidR="00C91D65" w:rsidRPr="00D2507A">
                <w:rPr>
                  <w:rStyle w:val="Hyperlink"/>
                  <w:rFonts w:ascii="Arial" w:hAnsi="Arial" w:cs="Arial"/>
                  <w:sz w:val="20"/>
                  <w:szCs w:val="20"/>
                </w:rPr>
                <w:t>https://www.apsc.gov.au/circular-20161-commencement-australian-public-service-commissioners-directions-2016</w:t>
              </w:r>
            </w:hyperlink>
          </w:p>
          <w:p w14:paraId="1DF600CB" w14:textId="77777777" w:rsidR="00C91D65" w:rsidRPr="00D2507A" w:rsidRDefault="00C91D65" w:rsidP="00C91D65">
            <w:pPr>
              <w:rPr>
                <w:rFonts w:ascii="Arial" w:hAnsi="Arial" w:cs="Arial"/>
              </w:rPr>
            </w:pPr>
            <w:r w:rsidRPr="00D2507A">
              <w:rPr>
                <w:rFonts w:ascii="Arial" w:hAnsi="Arial" w:cs="Arial"/>
              </w:rPr>
              <w:t xml:space="preserve"> </w:t>
            </w:r>
          </w:p>
        </w:tc>
        <w:tc>
          <w:tcPr>
            <w:tcW w:w="3685" w:type="dxa"/>
          </w:tcPr>
          <w:p w14:paraId="0189340E" w14:textId="77777777" w:rsidR="00C91D65" w:rsidRPr="00D2507A" w:rsidRDefault="00C91D65" w:rsidP="00C91D65">
            <w:pPr>
              <w:rPr>
                <w:rFonts w:ascii="Arial" w:hAnsi="Arial" w:cs="Arial"/>
                <w:sz w:val="20"/>
                <w:szCs w:val="20"/>
              </w:rPr>
            </w:pPr>
          </w:p>
        </w:tc>
      </w:tr>
      <w:tr w:rsidR="00C91D65" w:rsidRPr="00D2507A" w14:paraId="3E3FE52B" w14:textId="77777777" w:rsidTr="007700DF">
        <w:tc>
          <w:tcPr>
            <w:tcW w:w="988" w:type="dxa"/>
          </w:tcPr>
          <w:p w14:paraId="6F89233B" w14:textId="77777777" w:rsidR="00C91D65" w:rsidRPr="00D2507A" w:rsidRDefault="00C91D65" w:rsidP="00C91D65">
            <w:pPr>
              <w:rPr>
                <w:rFonts w:ascii="Arial" w:hAnsi="Arial" w:cs="Arial"/>
              </w:rPr>
            </w:pPr>
            <w:r w:rsidRPr="00D2507A">
              <w:rPr>
                <w:rFonts w:ascii="Arial" w:hAnsi="Arial" w:cs="Arial"/>
                <w:b/>
                <w:bCs/>
              </w:rPr>
              <w:t>2017</w:t>
            </w:r>
          </w:p>
        </w:tc>
        <w:tc>
          <w:tcPr>
            <w:tcW w:w="3543" w:type="dxa"/>
          </w:tcPr>
          <w:p w14:paraId="7B198395" w14:textId="77777777" w:rsidR="00C91D65" w:rsidRPr="00D2507A" w:rsidRDefault="00C91D65" w:rsidP="00C91D65">
            <w:pPr>
              <w:rPr>
                <w:rFonts w:ascii="Arial" w:hAnsi="Arial" w:cs="Arial"/>
              </w:rPr>
            </w:pPr>
            <w:r w:rsidRPr="00D2507A">
              <w:rPr>
                <w:rFonts w:ascii="Arial" w:hAnsi="Arial" w:cs="Arial"/>
                <w:sz w:val="20"/>
                <w:szCs w:val="20"/>
              </w:rPr>
              <w:t>The development of talent programs continue to be a focus.</w:t>
            </w:r>
          </w:p>
          <w:p w14:paraId="1CD9D801" w14:textId="77777777" w:rsidR="00C91D65" w:rsidRPr="00D2507A" w:rsidRDefault="00C91D65" w:rsidP="00C91D65">
            <w:pPr>
              <w:rPr>
                <w:rFonts w:ascii="Arial" w:hAnsi="Arial" w:cs="Arial"/>
              </w:rPr>
            </w:pPr>
            <w:r w:rsidRPr="00D2507A">
              <w:rPr>
                <w:rFonts w:ascii="Arial" w:hAnsi="Arial" w:cs="Arial"/>
                <w:sz w:val="20"/>
                <w:szCs w:val="20"/>
              </w:rPr>
              <w:t xml:space="preserve">Further review of SES orientation (accountability and decision making) program and SES Band 2 leadership program </w:t>
            </w:r>
          </w:p>
        </w:tc>
        <w:tc>
          <w:tcPr>
            <w:tcW w:w="3544" w:type="dxa"/>
          </w:tcPr>
          <w:p w14:paraId="6C404EFD" w14:textId="77777777" w:rsidR="00C91D65" w:rsidRPr="00D2507A" w:rsidRDefault="00C91D65" w:rsidP="00C91D65">
            <w:pPr>
              <w:rPr>
                <w:rFonts w:ascii="Arial" w:hAnsi="Arial" w:cs="Arial"/>
              </w:rPr>
            </w:pPr>
            <w:r w:rsidRPr="00D2507A">
              <w:rPr>
                <w:rFonts w:ascii="Arial" w:hAnsi="Arial" w:cs="Arial"/>
              </w:rPr>
              <w:t xml:space="preserve"> </w:t>
            </w:r>
          </w:p>
        </w:tc>
        <w:tc>
          <w:tcPr>
            <w:tcW w:w="3686" w:type="dxa"/>
          </w:tcPr>
          <w:p w14:paraId="7A233BB0" w14:textId="77777777" w:rsidR="00C91D65" w:rsidRPr="00D2507A" w:rsidRDefault="00C91D65" w:rsidP="00C91D65">
            <w:pPr>
              <w:rPr>
                <w:rFonts w:ascii="Arial" w:hAnsi="Arial" w:cs="Arial"/>
              </w:rPr>
            </w:pPr>
            <w:r w:rsidRPr="00D2507A">
              <w:rPr>
                <w:rFonts w:ascii="Arial" w:hAnsi="Arial" w:cs="Arial"/>
              </w:rPr>
              <w:t xml:space="preserve"> </w:t>
            </w:r>
          </w:p>
        </w:tc>
        <w:tc>
          <w:tcPr>
            <w:tcW w:w="3685" w:type="dxa"/>
          </w:tcPr>
          <w:p w14:paraId="34B5D1D7" w14:textId="77777777" w:rsidR="00C91D65" w:rsidRPr="00D2507A" w:rsidRDefault="00C91D65" w:rsidP="00C91D65">
            <w:pPr>
              <w:rPr>
                <w:rFonts w:ascii="Arial" w:hAnsi="Arial" w:cs="Arial"/>
              </w:rPr>
            </w:pPr>
          </w:p>
        </w:tc>
      </w:tr>
      <w:tr w:rsidR="00C91D65" w:rsidRPr="00D2507A" w14:paraId="40D5C647" w14:textId="77777777" w:rsidTr="007700DF">
        <w:tc>
          <w:tcPr>
            <w:tcW w:w="988" w:type="dxa"/>
          </w:tcPr>
          <w:p w14:paraId="34478813" w14:textId="77777777" w:rsidR="00C91D65" w:rsidRPr="00D2507A" w:rsidRDefault="00C91D65" w:rsidP="00C91D65">
            <w:pPr>
              <w:rPr>
                <w:rFonts w:ascii="Arial" w:hAnsi="Arial" w:cs="Arial"/>
              </w:rPr>
            </w:pPr>
            <w:r w:rsidRPr="00D2507A">
              <w:rPr>
                <w:rFonts w:ascii="Arial" w:hAnsi="Arial" w:cs="Arial"/>
                <w:b/>
                <w:bCs/>
              </w:rPr>
              <w:t>2018</w:t>
            </w:r>
          </w:p>
        </w:tc>
        <w:tc>
          <w:tcPr>
            <w:tcW w:w="3543" w:type="dxa"/>
          </w:tcPr>
          <w:p w14:paraId="373C187F" w14:textId="77777777" w:rsidR="00C91D65" w:rsidRPr="00D2507A" w:rsidRDefault="00C91D65" w:rsidP="00C91D65">
            <w:pPr>
              <w:rPr>
                <w:rFonts w:ascii="Arial" w:hAnsi="Arial" w:cs="Arial"/>
              </w:rPr>
            </w:pPr>
            <w:r w:rsidRPr="00D2507A">
              <w:rPr>
                <w:rFonts w:ascii="Arial" w:hAnsi="Arial" w:cs="Arial"/>
                <w:sz w:val="20"/>
                <w:szCs w:val="20"/>
              </w:rPr>
              <w:t>Secretaries Board endorse a proposal that SES talent will be managed at a cross-APS level</w:t>
            </w:r>
          </w:p>
          <w:p w14:paraId="17848094" w14:textId="77777777" w:rsidR="00C91D65" w:rsidRPr="00D2507A" w:rsidRDefault="00C91D65" w:rsidP="00C91D65">
            <w:pPr>
              <w:rPr>
                <w:rFonts w:ascii="Arial" w:hAnsi="Arial" w:cs="Arial"/>
              </w:rPr>
            </w:pPr>
            <w:r w:rsidRPr="00D2507A">
              <w:rPr>
                <w:rFonts w:ascii="Arial" w:hAnsi="Arial" w:cs="Arial"/>
                <w:sz w:val="20"/>
                <w:szCs w:val="20"/>
              </w:rPr>
              <w:t xml:space="preserve"> </w:t>
            </w:r>
          </w:p>
        </w:tc>
        <w:tc>
          <w:tcPr>
            <w:tcW w:w="3544" w:type="dxa"/>
          </w:tcPr>
          <w:p w14:paraId="51456955" w14:textId="77777777" w:rsidR="00C91D65" w:rsidRPr="00D2507A" w:rsidRDefault="00C91D65" w:rsidP="00C91D65">
            <w:pPr>
              <w:rPr>
                <w:rFonts w:ascii="Arial" w:hAnsi="Arial" w:cs="Arial"/>
              </w:rPr>
            </w:pPr>
            <w:r w:rsidRPr="00D2507A">
              <w:rPr>
                <w:rFonts w:ascii="Arial" w:hAnsi="Arial" w:cs="Arial"/>
                <w:sz w:val="20"/>
                <w:szCs w:val="20"/>
              </w:rPr>
              <w:t>Secretaries Board endorsed a set of leadership capabilities for senior leaders.</w:t>
            </w:r>
          </w:p>
          <w:p w14:paraId="6EE6CB3A" w14:textId="77777777" w:rsidR="00C91D65" w:rsidRPr="00D2507A" w:rsidRDefault="00C91D65" w:rsidP="00C91D65">
            <w:pPr>
              <w:rPr>
                <w:rFonts w:ascii="Arial" w:hAnsi="Arial" w:cs="Arial"/>
              </w:rPr>
            </w:pPr>
            <w:r w:rsidRPr="00D2507A">
              <w:rPr>
                <w:rFonts w:ascii="Arial" w:hAnsi="Arial" w:cs="Arial"/>
                <w:sz w:val="20"/>
                <w:szCs w:val="20"/>
              </w:rPr>
              <w:t>The proportion of female SES employees increased substantially to 45 per cent in 2018, up from 36 per cent in 2009</w:t>
            </w:r>
          </w:p>
        </w:tc>
        <w:tc>
          <w:tcPr>
            <w:tcW w:w="3686" w:type="dxa"/>
          </w:tcPr>
          <w:p w14:paraId="270F58BF" w14:textId="77777777" w:rsidR="00CA5413" w:rsidRPr="00D2507A" w:rsidRDefault="00CA5413" w:rsidP="00C91D65">
            <w:pPr>
              <w:rPr>
                <w:rFonts w:ascii="Arial" w:hAnsi="Arial" w:cs="Arial"/>
                <w:bCs/>
                <w:i/>
                <w:iCs/>
                <w:sz w:val="20"/>
                <w:szCs w:val="20"/>
              </w:rPr>
            </w:pPr>
            <w:r w:rsidRPr="00D2507A">
              <w:rPr>
                <w:rFonts w:ascii="Arial" w:hAnsi="Arial" w:cs="Arial"/>
                <w:sz w:val="20"/>
                <w:szCs w:val="20"/>
              </w:rPr>
              <w:t>Introduction of SES Cap (APSC, 2018</w:t>
            </w:r>
            <w:r w:rsidR="00CF4482" w:rsidRPr="00D2507A">
              <w:rPr>
                <w:rFonts w:ascii="Arial" w:hAnsi="Arial" w:cs="Arial"/>
                <w:sz w:val="20"/>
                <w:szCs w:val="20"/>
              </w:rPr>
              <w:t>d</w:t>
            </w:r>
            <w:r w:rsidRPr="00D2507A">
              <w:rPr>
                <w:rFonts w:ascii="Arial" w:hAnsi="Arial" w:cs="Arial"/>
                <w:sz w:val="20"/>
                <w:szCs w:val="20"/>
              </w:rPr>
              <w:t>)</w:t>
            </w:r>
          </w:p>
          <w:p w14:paraId="12CC67CA" w14:textId="77777777" w:rsidR="00C91D65" w:rsidRPr="00D2507A" w:rsidRDefault="00C91D65" w:rsidP="00C91D65">
            <w:pPr>
              <w:rPr>
                <w:rFonts w:ascii="Arial" w:hAnsi="Arial" w:cs="Arial"/>
                <w:bCs/>
                <w:i/>
                <w:iCs/>
                <w:sz w:val="20"/>
                <w:szCs w:val="20"/>
              </w:rPr>
            </w:pPr>
            <w:r w:rsidRPr="00D2507A">
              <w:rPr>
                <w:rFonts w:ascii="Arial" w:hAnsi="Arial" w:cs="Arial"/>
                <w:bCs/>
                <w:i/>
                <w:iCs/>
                <w:sz w:val="20"/>
                <w:szCs w:val="20"/>
              </w:rPr>
              <w:t>Circular 2018/5 – SES Recruitment</w:t>
            </w:r>
          </w:p>
          <w:p w14:paraId="46B6600A" w14:textId="77777777" w:rsidR="00C91D65" w:rsidRPr="00D2507A" w:rsidRDefault="00C91D65" w:rsidP="00C91D65">
            <w:pPr>
              <w:rPr>
                <w:rFonts w:ascii="Arial" w:hAnsi="Arial" w:cs="Arial"/>
              </w:rPr>
            </w:pPr>
            <w:r w:rsidRPr="00D2507A">
              <w:rPr>
                <w:rFonts w:ascii="Arial" w:hAnsi="Arial" w:cs="Arial"/>
                <w:sz w:val="20"/>
                <w:szCs w:val="20"/>
              </w:rPr>
              <w:t>The changes to SES recruitment practices outlined in this Circular have the support of Secretaries and were agreed at the meeting of the Secretaries Board on 5 December 2018.</w:t>
            </w:r>
          </w:p>
          <w:p w14:paraId="5D8F2730" w14:textId="77777777" w:rsidR="00C91D65" w:rsidRPr="00D2507A" w:rsidRDefault="00C91D65" w:rsidP="00C91D65">
            <w:pPr>
              <w:rPr>
                <w:rFonts w:ascii="Arial" w:hAnsi="Arial" w:cs="Arial"/>
              </w:rPr>
            </w:pPr>
            <w:r w:rsidRPr="00D2507A">
              <w:rPr>
                <w:rFonts w:ascii="Arial" w:hAnsi="Arial" w:cs="Arial"/>
                <w:sz w:val="20"/>
                <w:szCs w:val="20"/>
              </w:rPr>
              <w:t xml:space="preserve">Agencies are asked to follow these processes from </w:t>
            </w:r>
            <w:r w:rsidRPr="00D2507A">
              <w:rPr>
                <w:rFonts w:ascii="Arial" w:hAnsi="Arial" w:cs="Arial"/>
                <w:sz w:val="20"/>
                <w:szCs w:val="20"/>
                <w:u w:val="single"/>
              </w:rPr>
              <w:t>1 February 2019</w:t>
            </w:r>
            <w:r w:rsidRPr="00D2507A">
              <w:rPr>
                <w:rFonts w:ascii="Arial" w:hAnsi="Arial" w:cs="Arial"/>
                <w:sz w:val="20"/>
                <w:szCs w:val="20"/>
              </w:rPr>
              <w:t xml:space="preserve">. </w:t>
            </w:r>
          </w:p>
          <w:p w14:paraId="57DF482F" w14:textId="77777777" w:rsidR="00C91D65" w:rsidRPr="00D2507A" w:rsidRDefault="00C91D65" w:rsidP="00C91D65">
            <w:pPr>
              <w:rPr>
                <w:rFonts w:ascii="Arial" w:hAnsi="Arial" w:cs="Arial"/>
              </w:rPr>
            </w:pPr>
            <w:r w:rsidRPr="00D2507A">
              <w:rPr>
                <w:rFonts w:ascii="Arial" w:hAnsi="Arial" w:cs="Arial"/>
                <w:sz w:val="20"/>
                <w:szCs w:val="20"/>
              </w:rPr>
              <w:t xml:space="preserve">Where appropriate, the </w:t>
            </w:r>
            <w:r w:rsidRPr="00D2507A">
              <w:rPr>
                <w:rFonts w:ascii="Arial" w:hAnsi="Arial" w:cs="Arial"/>
                <w:i/>
                <w:iCs/>
                <w:sz w:val="20"/>
                <w:szCs w:val="20"/>
              </w:rPr>
              <w:t>Australian Public Service Commissioner’s Direction 2016</w:t>
            </w:r>
            <w:r w:rsidRPr="00D2507A">
              <w:rPr>
                <w:rFonts w:ascii="Arial" w:hAnsi="Arial" w:cs="Arial"/>
                <w:sz w:val="20"/>
                <w:szCs w:val="20"/>
              </w:rPr>
              <w:t xml:space="preserve"> will be amended to support these changes.</w:t>
            </w:r>
          </w:p>
          <w:p w14:paraId="2BE1148F" w14:textId="77777777" w:rsidR="00C91D65" w:rsidRPr="00D2507A" w:rsidRDefault="00C91D65" w:rsidP="00C91D65">
            <w:pPr>
              <w:rPr>
                <w:rFonts w:ascii="Arial" w:hAnsi="Arial" w:cs="Arial"/>
              </w:rPr>
            </w:pPr>
            <w:r w:rsidRPr="00D2507A">
              <w:rPr>
                <w:rFonts w:ascii="Arial" w:hAnsi="Arial" w:cs="Arial"/>
                <w:sz w:val="20"/>
                <w:szCs w:val="20"/>
              </w:rPr>
              <w:t xml:space="preserve">Where an agency identifies a vacancy at the SES Band 3 level, advance notice is to be provided to the Australian Public Service Commissioner (the Commissioner). Where possible, notice should be provided </w:t>
            </w:r>
            <w:r w:rsidRPr="00D2507A">
              <w:rPr>
                <w:rFonts w:ascii="Arial" w:hAnsi="Arial" w:cs="Arial"/>
                <w:sz w:val="20"/>
                <w:szCs w:val="20"/>
                <w:u w:val="single"/>
              </w:rPr>
              <w:t>one month</w:t>
            </w:r>
            <w:r w:rsidRPr="00D2507A">
              <w:rPr>
                <w:rFonts w:ascii="Arial" w:hAnsi="Arial" w:cs="Arial"/>
                <w:sz w:val="20"/>
                <w:szCs w:val="20"/>
              </w:rPr>
              <w:t xml:space="preserve"> before advertising the vacancy.</w:t>
            </w:r>
          </w:p>
          <w:p w14:paraId="74DE717C" w14:textId="77777777" w:rsidR="00C91D65" w:rsidRPr="00D2507A" w:rsidRDefault="00C91D65" w:rsidP="00C91D65">
            <w:pPr>
              <w:rPr>
                <w:rFonts w:ascii="Arial" w:hAnsi="Arial" w:cs="Arial"/>
              </w:rPr>
            </w:pPr>
            <w:r w:rsidRPr="00D2507A">
              <w:rPr>
                <w:rFonts w:ascii="Arial" w:hAnsi="Arial" w:cs="Arial"/>
                <w:sz w:val="20"/>
                <w:szCs w:val="20"/>
              </w:rPr>
              <w:t xml:space="preserve">There is no obligation for an agency to make an offer of employment to any person on a merit list, including in circumstances where additional information has been sought for a particular candidate. Agencies will not be required to provide the Commission with reasons for a decision not to use an existing merit list. </w:t>
            </w:r>
          </w:p>
          <w:p w14:paraId="14B4A373" w14:textId="77777777" w:rsidR="00C91D65" w:rsidRPr="00D2507A" w:rsidRDefault="00C91D65" w:rsidP="00C91D65">
            <w:pPr>
              <w:rPr>
                <w:rFonts w:ascii="Arial" w:hAnsi="Arial" w:cs="Arial"/>
              </w:rPr>
            </w:pPr>
            <w:r w:rsidRPr="00D2507A">
              <w:rPr>
                <w:rFonts w:ascii="Arial" w:hAnsi="Arial" w:cs="Arial"/>
                <w:sz w:val="20"/>
                <w:szCs w:val="20"/>
              </w:rPr>
              <w:t>The Commission will develop a more centralised process for sharing SES merit lists, and further advice will be provided in due course.</w:t>
            </w:r>
          </w:p>
          <w:p w14:paraId="70EF40ED" w14:textId="77777777" w:rsidR="00C91D65" w:rsidRPr="00D2507A" w:rsidRDefault="00C91D65" w:rsidP="00C91D65">
            <w:pPr>
              <w:rPr>
                <w:rFonts w:ascii="Arial" w:hAnsi="Arial" w:cs="Arial"/>
              </w:rPr>
            </w:pPr>
            <w:r w:rsidRPr="00D2507A">
              <w:rPr>
                <w:rFonts w:ascii="Arial" w:hAnsi="Arial" w:cs="Arial"/>
                <w:sz w:val="20"/>
                <w:szCs w:val="20"/>
              </w:rPr>
              <w:t xml:space="preserve">For all </w:t>
            </w:r>
            <w:r w:rsidRPr="00D2507A">
              <w:rPr>
                <w:rFonts w:ascii="Arial" w:hAnsi="Arial" w:cs="Arial"/>
                <w:sz w:val="20"/>
                <w:szCs w:val="20"/>
                <w:u w:val="single"/>
              </w:rPr>
              <w:t>SES Band 3</w:t>
            </w:r>
            <w:r w:rsidRPr="00D2507A">
              <w:rPr>
                <w:rFonts w:ascii="Arial" w:hAnsi="Arial" w:cs="Arial"/>
                <w:sz w:val="20"/>
                <w:szCs w:val="20"/>
              </w:rPr>
              <w:t xml:space="preserve"> vacancies, agencies are expected to invite the Commissioner to participate in the selection process. If the Commissioner is not available to participate, he will nominate a representative, or request that the agency propose a suitable person. </w:t>
            </w:r>
          </w:p>
          <w:p w14:paraId="259AAF3F" w14:textId="77777777" w:rsidR="00C91D65" w:rsidRPr="00D2507A" w:rsidRDefault="00C91D65" w:rsidP="00C91D65">
            <w:pPr>
              <w:rPr>
                <w:rFonts w:ascii="Arial" w:hAnsi="Arial" w:cs="Arial"/>
              </w:rPr>
            </w:pPr>
            <w:r w:rsidRPr="00D2507A">
              <w:rPr>
                <w:rFonts w:ascii="Arial" w:hAnsi="Arial" w:cs="Arial"/>
                <w:sz w:val="20"/>
                <w:szCs w:val="20"/>
              </w:rPr>
              <w:t xml:space="preserve">For all </w:t>
            </w:r>
            <w:r w:rsidRPr="00D2507A">
              <w:rPr>
                <w:rFonts w:ascii="Arial" w:hAnsi="Arial" w:cs="Arial"/>
                <w:sz w:val="20"/>
                <w:szCs w:val="20"/>
                <w:u w:val="single"/>
              </w:rPr>
              <w:t>other SES</w:t>
            </w:r>
            <w:r w:rsidRPr="00D2507A">
              <w:rPr>
                <w:rFonts w:ascii="Arial" w:hAnsi="Arial" w:cs="Arial"/>
                <w:sz w:val="20"/>
                <w:szCs w:val="20"/>
              </w:rPr>
              <w:t xml:space="preserve"> vacancies, the agency will propose a Commissioner’s representative.</w:t>
            </w:r>
          </w:p>
          <w:p w14:paraId="3A41D423" w14:textId="77777777" w:rsidR="00C91D65" w:rsidRPr="00D2507A" w:rsidRDefault="00C91D65" w:rsidP="00C91D65">
            <w:pPr>
              <w:rPr>
                <w:rFonts w:ascii="Arial" w:hAnsi="Arial" w:cs="Arial"/>
              </w:rPr>
            </w:pPr>
            <w:r w:rsidRPr="00D2507A">
              <w:rPr>
                <w:rFonts w:ascii="Arial" w:hAnsi="Arial" w:cs="Arial"/>
                <w:sz w:val="20"/>
                <w:szCs w:val="20"/>
              </w:rPr>
              <w:t>An agency will require the Commissioner’s approval of the proposed representative, prior to the commencement of the selection process.</w:t>
            </w:r>
          </w:p>
          <w:p w14:paraId="0A740ACD" w14:textId="77777777" w:rsidR="00C91D65" w:rsidRPr="00D2507A" w:rsidRDefault="00C91D65" w:rsidP="00C91D65">
            <w:pPr>
              <w:rPr>
                <w:rFonts w:ascii="Arial" w:hAnsi="Arial" w:cs="Arial"/>
                <w:u w:val="single"/>
              </w:rPr>
            </w:pPr>
            <w:r w:rsidRPr="00D2507A">
              <w:rPr>
                <w:rFonts w:ascii="Arial" w:hAnsi="Arial" w:cs="Arial"/>
                <w:color w:val="4F81BD" w:themeColor="accent1"/>
                <w:sz w:val="20"/>
                <w:szCs w:val="20"/>
                <w:u w:val="single"/>
              </w:rPr>
              <w:t xml:space="preserve">https://www.apsc.gov.au/circular-20185-ses-recruitment </w:t>
            </w:r>
          </w:p>
        </w:tc>
        <w:tc>
          <w:tcPr>
            <w:tcW w:w="3685" w:type="dxa"/>
          </w:tcPr>
          <w:p w14:paraId="20CF03E9" w14:textId="77777777" w:rsidR="00C91D65" w:rsidRPr="00D2507A" w:rsidRDefault="00C91D65" w:rsidP="00C91D65">
            <w:pPr>
              <w:rPr>
                <w:rFonts w:ascii="Arial" w:hAnsi="Arial" w:cs="Arial"/>
                <w:b/>
              </w:rPr>
            </w:pPr>
          </w:p>
        </w:tc>
      </w:tr>
      <w:tr w:rsidR="00C91D65" w:rsidRPr="00D2507A" w14:paraId="0A85CBA6" w14:textId="77777777" w:rsidTr="007700DF">
        <w:tc>
          <w:tcPr>
            <w:tcW w:w="988" w:type="dxa"/>
            <w:vMerge w:val="restart"/>
          </w:tcPr>
          <w:p w14:paraId="64247A51" w14:textId="77777777" w:rsidR="00C91D65" w:rsidRPr="00D2507A" w:rsidRDefault="00C91D65" w:rsidP="00C91D65">
            <w:pPr>
              <w:rPr>
                <w:rFonts w:ascii="Arial" w:hAnsi="Arial" w:cs="Arial"/>
                <w:b/>
                <w:bCs/>
              </w:rPr>
            </w:pPr>
            <w:r w:rsidRPr="00D2507A">
              <w:rPr>
                <w:rFonts w:ascii="Arial" w:hAnsi="Arial" w:cs="Arial"/>
                <w:b/>
                <w:bCs/>
              </w:rPr>
              <w:t>2019</w:t>
            </w:r>
          </w:p>
        </w:tc>
        <w:tc>
          <w:tcPr>
            <w:tcW w:w="3543" w:type="dxa"/>
          </w:tcPr>
          <w:p w14:paraId="66755E2C" w14:textId="56001446" w:rsidR="00C91D65" w:rsidRPr="00D2507A" w:rsidRDefault="005045C4" w:rsidP="00C04B80">
            <w:pPr>
              <w:pStyle w:val="CommentText"/>
              <w:rPr>
                <w:rFonts w:ascii="Arial" w:hAnsi="Arial" w:cs="Arial"/>
              </w:rPr>
            </w:pPr>
            <w:r w:rsidRPr="00D2507A">
              <w:rPr>
                <w:rFonts w:ascii="Arial" w:hAnsi="Arial" w:cs="Arial"/>
              </w:rPr>
              <w:t xml:space="preserve">2019 Thodey </w:t>
            </w:r>
            <w:r w:rsidRPr="00D2507A">
              <w:rPr>
                <w:rFonts w:ascii="Arial" w:hAnsi="Arial" w:cs="Arial"/>
                <w:bCs/>
              </w:rPr>
              <w:t>Review (recommended streamlined management and adoption of best practice ways of working to reduce hierarchy, improve decision-making, and bring the right APS expertise and resources)</w:t>
            </w:r>
          </w:p>
        </w:tc>
        <w:tc>
          <w:tcPr>
            <w:tcW w:w="3544" w:type="dxa"/>
          </w:tcPr>
          <w:p w14:paraId="3FAABBA4" w14:textId="77777777" w:rsidR="00C91D65" w:rsidRPr="00D2507A" w:rsidRDefault="00C91D65" w:rsidP="00C91D65">
            <w:pPr>
              <w:rPr>
                <w:rFonts w:ascii="Arial" w:hAnsi="Arial" w:cs="Arial"/>
              </w:rPr>
            </w:pPr>
          </w:p>
        </w:tc>
        <w:tc>
          <w:tcPr>
            <w:tcW w:w="3686" w:type="dxa"/>
          </w:tcPr>
          <w:p w14:paraId="13ED4D82" w14:textId="77777777" w:rsidR="00C91D65" w:rsidRPr="00D2507A" w:rsidRDefault="00C91D65" w:rsidP="00C91D65">
            <w:pPr>
              <w:rPr>
                <w:rFonts w:ascii="Arial" w:hAnsi="Arial" w:cs="Arial"/>
                <w:i/>
                <w:iCs/>
                <w:sz w:val="20"/>
                <w:szCs w:val="20"/>
              </w:rPr>
            </w:pPr>
            <w:r w:rsidRPr="00D2507A">
              <w:rPr>
                <w:rFonts w:ascii="Arial" w:hAnsi="Arial" w:cs="Arial"/>
                <w:i/>
                <w:iCs/>
                <w:color w:val="000000"/>
                <w:spacing w:val="4"/>
                <w:sz w:val="20"/>
                <w:szCs w:val="20"/>
                <w:shd w:val="clear" w:color="auto" w:fill="FFFFFF"/>
              </w:rPr>
              <w:t>Australian Public Service Commissioner’s Amendment (2019 Measures No. 1) Direction 2019  </w:t>
            </w:r>
          </w:p>
        </w:tc>
        <w:tc>
          <w:tcPr>
            <w:tcW w:w="3685" w:type="dxa"/>
          </w:tcPr>
          <w:p w14:paraId="11C34048" w14:textId="77777777" w:rsidR="00C91D65" w:rsidRPr="00D2507A" w:rsidRDefault="00C91D65" w:rsidP="00C91D65">
            <w:pPr>
              <w:rPr>
                <w:rFonts w:ascii="Arial" w:hAnsi="Arial" w:cs="Arial"/>
              </w:rPr>
            </w:pPr>
          </w:p>
        </w:tc>
      </w:tr>
      <w:tr w:rsidR="00C91D65" w:rsidRPr="00D2507A" w14:paraId="13E10A51" w14:textId="77777777" w:rsidTr="007700DF">
        <w:tc>
          <w:tcPr>
            <w:tcW w:w="988" w:type="dxa"/>
            <w:vMerge/>
          </w:tcPr>
          <w:p w14:paraId="49E24957" w14:textId="77777777" w:rsidR="00C91D65" w:rsidRPr="00D2507A" w:rsidRDefault="00C91D65" w:rsidP="00C91D65">
            <w:pPr>
              <w:rPr>
                <w:rFonts w:ascii="Arial" w:hAnsi="Arial" w:cs="Arial"/>
                <w:b/>
                <w:bCs/>
              </w:rPr>
            </w:pPr>
          </w:p>
        </w:tc>
        <w:tc>
          <w:tcPr>
            <w:tcW w:w="3543" w:type="dxa"/>
          </w:tcPr>
          <w:p w14:paraId="092464A0" w14:textId="77777777" w:rsidR="00C91D65" w:rsidRPr="00D2507A" w:rsidRDefault="00C91D65" w:rsidP="00C91D65">
            <w:pPr>
              <w:rPr>
                <w:rFonts w:ascii="Arial" w:hAnsi="Arial" w:cs="Arial"/>
              </w:rPr>
            </w:pPr>
          </w:p>
        </w:tc>
        <w:tc>
          <w:tcPr>
            <w:tcW w:w="3544" w:type="dxa"/>
          </w:tcPr>
          <w:p w14:paraId="543515AE" w14:textId="77777777" w:rsidR="00C91D65" w:rsidRPr="00D2507A" w:rsidRDefault="00C91D65" w:rsidP="00C91D65">
            <w:pPr>
              <w:rPr>
                <w:rFonts w:ascii="Arial" w:hAnsi="Arial" w:cs="Arial"/>
              </w:rPr>
            </w:pPr>
          </w:p>
        </w:tc>
        <w:tc>
          <w:tcPr>
            <w:tcW w:w="3686" w:type="dxa"/>
          </w:tcPr>
          <w:p w14:paraId="138D9FF6" w14:textId="77777777" w:rsidR="00C91D65" w:rsidRPr="00D2507A" w:rsidRDefault="00C91D65" w:rsidP="00C91D65">
            <w:pPr>
              <w:rPr>
                <w:rFonts w:ascii="Arial" w:hAnsi="Arial" w:cs="Arial"/>
                <w:i/>
                <w:iCs/>
                <w:sz w:val="20"/>
                <w:szCs w:val="20"/>
              </w:rPr>
            </w:pPr>
            <w:r w:rsidRPr="00D2507A">
              <w:rPr>
                <w:rFonts w:ascii="Arial" w:hAnsi="Arial" w:cs="Arial"/>
                <w:i/>
                <w:iCs/>
                <w:sz w:val="20"/>
                <w:szCs w:val="20"/>
              </w:rPr>
              <w:t>Circular 2019/3 – Amendments to the Australian Public Service Commissioner’s Directions 2016</w:t>
            </w:r>
          </w:p>
          <w:p w14:paraId="3B3E5B7C" w14:textId="77777777" w:rsidR="00C91D65" w:rsidRPr="00D2507A" w:rsidRDefault="00C91D65" w:rsidP="00C91D65">
            <w:pPr>
              <w:rPr>
                <w:rFonts w:ascii="Arial" w:hAnsi="Arial" w:cs="Arial"/>
                <w:sz w:val="20"/>
                <w:szCs w:val="20"/>
              </w:rPr>
            </w:pPr>
          </w:p>
        </w:tc>
        <w:tc>
          <w:tcPr>
            <w:tcW w:w="3685" w:type="dxa"/>
          </w:tcPr>
          <w:p w14:paraId="624889F3" w14:textId="77777777" w:rsidR="00C91D65" w:rsidRPr="00D2507A" w:rsidRDefault="00C91D65" w:rsidP="00C91D65">
            <w:pPr>
              <w:rPr>
                <w:rFonts w:ascii="Arial" w:hAnsi="Arial" w:cs="Arial"/>
              </w:rPr>
            </w:pPr>
          </w:p>
        </w:tc>
      </w:tr>
      <w:tr w:rsidR="007C2249" w:rsidRPr="00D2507A" w14:paraId="4A174EA5" w14:textId="77777777" w:rsidTr="007700DF">
        <w:tc>
          <w:tcPr>
            <w:tcW w:w="988" w:type="dxa"/>
          </w:tcPr>
          <w:p w14:paraId="3B559380" w14:textId="77777777" w:rsidR="007C2249" w:rsidRPr="00D2507A" w:rsidRDefault="007C2249" w:rsidP="00C91D65">
            <w:pPr>
              <w:rPr>
                <w:rFonts w:ascii="Arial" w:hAnsi="Arial" w:cs="Arial"/>
                <w:b/>
                <w:bCs/>
              </w:rPr>
            </w:pPr>
            <w:r w:rsidRPr="00D2507A">
              <w:rPr>
                <w:rFonts w:ascii="Arial" w:hAnsi="Arial" w:cs="Arial"/>
                <w:b/>
                <w:bCs/>
              </w:rPr>
              <w:t>2020</w:t>
            </w:r>
          </w:p>
        </w:tc>
        <w:tc>
          <w:tcPr>
            <w:tcW w:w="3543" w:type="dxa"/>
          </w:tcPr>
          <w:p w14:paraId="5D0879AD" w14:textId="77777777" w:rsidR="007C2249" w:rsidRPr="00D2507A" w:rsidRDefault="003165A8" w:rsidP="003165A8">
            <w:pPr>
              <w:rPr>
                <w:rFonts w:ascii="Arial" w:hAnsi="Arial" w:cs="Arial"/>
              </w:rPr>
            </w:pPr>
            <w:r w:rsidRPr="00D2507A">
              <w:rPr>
                <w:rFonts w:ascii="Arial" w:hAnsi="Arial" w:cs="Arial"/>
                <w:sz w:val="20"/>
                <w:szCs w:val="20"/>
              </w:rPr>
              <w:t>Government implements a stay for senior Public Servants’ salary increases</w:t>
            </w:r>
            <w:r w:rsidRPr="00D2507A" w:rsidDel="003165A8">
              <w:rPr>
                <w:rFonts w:ascii="Arial" w:hAnsi="Arial" w:cs="Arial"/>
              </w:rPr>
              <w:t xml:space="preserve"> </w:t>
            </w:r>
          </w:p>
        </w:tc>
        <w:tc>
          <w:tcPr>
            <w:tcW w:w="3544" w:type="dxa"/>
          </w:tcPr>
          <w:p w14:paraId="2930DC6F" w14:textId="77777777" w:rsidR="007C2249" w:rsidRPr="00D2507A" w:rsidRDefault="003165A8" w:rsidP="00C91D65">
            <w:pPr>
              <w:rPr>
                <w:rFonts w:ascii="Arial" w:hAnsi="Arial" w:cs="Arial"/>
                <w:sz w:val="20"/>
                <w:szCs w:val="20"/>
              </w:rPr>
            </w:pPr>
            <w:r w:rsidRPr="00D2507A">
              <w:rPr>
                <w:rFonts w:ascii="Arial" w:hAnsi="Arial" w:cs="Arial"/>
                <w:sz w:val="20"/>
                <w:szCs w:val="20"/>
              </w:rPr>
              <w:t>The proportion of female SES employees has increased from 40% in 2014 to 49% in 2020, with women reaching parity (50.5%) with men at the SES Band 1 classification for the first time in December 2020.</w:t>
            </w:r>
          </w:p>
        </w:tc>
        <w:tc>
          <w:tcPr>
            <w:tcW w:w="3686" w:type="dxa"/>
          </w:tcPr>
          <w:p w14:paraId="52854818" w14:textId="77777777" w:rsidR="007C2249" w:rsidRPr="00D2507A" w:rsidRDefault="007C2249" w:rsidP="00C91D65">
            <w:pPr>
              <w:rPr>
                <w:rFonts w:ascii="Arial" w:hAnsi="Arial" w:cs="Arial"/>
                <w:i/>
                <w:iCs/>
                <w:sz w:val="20"/>
                <w:szCs w:val="20"/>
              </w:rPr>
            </w:pPr>
          </w:p>
        </w:tc>
        <w:tc>
          <w:tcPr>
            <w:tcW w:w="3685" w:type="dxa"/>
          </w:tcPr>
          <w:p w14:paraId="5E2B9C48" w14:textId="77777777" w:rsidR="007C2249" w:rsidRPr="00D2507A" w:rsidRDefault="007C2249" w:rsidP="00C91D65">
            <w:pPr>
              <w:rPr>
                <w:rFonts w:ascii="Arial" w:hAnsi="Arial" w:cs="Arial"/>
              </w:rPr>
            </w:pPr>
          </w:p>
        </w:tc>
      </w:tr>
      <w:tr w:rsidR="009D507D" w:rsidRPr="00D2507A" w14:paraId="62217BFC" w14:textId="77777777" w:rsidTr="007700DF">
        <w:tc>
          <w:tcPr>
            <w:tcW w:w="988" w:type="dxa"/>
          </w:tcPr>
          <w:p w14:paraId="7B30FDA2" w14:textId="77777777" w:rsidR="009D507D" w:rsidRPr="00D2507A" w:rsidRDefault="009D507D" w:rsidP="00C91D65">
            <w:pPr>
              <w:rPr>
                <w:rFonts w:ascii="Arial" w:hAnsi="Arial" w:cs="Arial"/>
                <w:b/>
                <w:bCs/>
              </w:rPr>
            </w:pPr>
            <w:r w:rsidRPr="00D2507A">
              <w:rPr>
                <w:rFonts w:ascii="Arial" w:hAnsi="Arial" w:cs="Arial"/>
                <w:b/>
                <w:bCs/>
              </w:rPr>
              <w:t>2021</w:t>
            </w:r>
          </w:p>
        </w:tc>
        <w:tc>
          <w:tcPr>
            <w:tcW w:w="3543" w:type="dxa"/>
          </w:tcPr>
          <w:p w14:paraId="217F2D0F" w14:textId="77777777" w:rsidR="009D507D" w:rsidRPr="00D2507A" w:rsidRDefault="009D507D" w:rsidP="009D507D">
            <w:pPr>
              <w:rPr>
                <w:rFonts w:ascii="Arial" w:hAnsi="Arial" w:cs="Arial"/>
                <w:sz w:val="20"/>
                <w:szCs w:val="20"/>
              </w:rPr>
            </w:pPr>
            <w:r w:rsidRPr="00D2507A">
              <w:rPr>
                <w:rFonts w:ascii="Arial" w:hAnsi="Arial" w:cs="Arial"/>
                <w:sz w:val="20"/>
                <w:szCs w:val="20"/>
              </w:rPr>
              <w:t>The APSC commences a review of SES and non</w:t>
            </w:r>
            <w:r w:rsidRPr="00D2507A">
              <w:rPr>
                <w:rFonts w:ascii="Arial" w:hAnsi="Arial" w:cs="Arial"/>
                <w:sz w:val="20"/>
                <w:szCs w:val="20"/>
              </w:rPr>
              <w:noBreakHyphen/>
              <w:t>SES classification levels against best practice and emerging workforce needs as part of the Australian Government’s APS reform agenda.</w:t>
            </w:r>
          </w:p>
        </w:tc>
        <w:tc>
          <w:tcPr>
            <w:tcW w:w="3544" w:type="dxa"/>
          </w:tcPr>
          <w:p w14:paraId="26F06002" w14:textId="77777777" w:rsidR="009D507D" w:rsidRPr="00D2507A" w:rsidRDefault="009D507D" w:rsidP="00C91D65">
            <w:pPr>
              <w:rPr>
                <w:rFonts w:ascii="Arial" w:hAnsi="Arial" w:cs="Arial"/>
              </w:rPr>
            </w:pPr>
          </w:p>
        </w:tc>
        <w:tc>
          <w:tcPr>
            <w:tcW w:w="3686" w:type="dxa"/>
          </w:tcPr>
          <w:p w14:paraId="6E9FF21C" w14:textId="77777777" w:rsidR="007D65C0" w:rsidRPr="00D2507A" w:rsidRDefault="007D65C0" w:rsidP="00C91D65">
            <w:pPr>
              <w:rPr>
                <w:rFonts w:ascii="Arial" w:hAnsi="Arial" w:cs="Arial"/>
                <w:i/>
                <w:iCs/>
                <w:sz w:val="20"/>
                <w:szCs w:val="20"/>
              </w:rPr>
            </w:pPr>
            <w:r w:rsidRPr="00D2507A">
              <w:rPr>
                <w:rFonts w:ascii="Arial" w:hAnsi="Arial" w:cs="Arial"/>
                <w:sz w:val="20"/>
                <w:szCs w:val="20"/>
              </w:rPr>
              <w:t>The Senior Executive Service (SES) Recruitment and Movement policy sets out requirements for recruitment and selection, remuneration and redeployment (May).</w:t>
            </w:r>
          </w:p>
          <w:p w14:paraId="0917FDA8" w14:textId="77777777" w:rsidR="007D65C0" w:rsidRPr="00D2507A" w:rsidRDefault="007D65C0" w:rsidP="00C91D65">
            <w:pPr>
              <w:rPr>
                <w:rFonts w:ascii="Arial" w:hAnsi="Arial" w:cs="Arial"/>
                <w:i/>
                <w:iCs/>
                <w:sz w:val="20"/>
                <w:szCs w:val="20"/>
              </w:rPr>
            </w:pPr>
          </w:p>
          <w:p w14:paraId="786AD5A4" w14:textId="77777777" w:rsidR="009D507D" w:rsidRPr="00D2507A" w:rsidRDefault="00CA1000" w:rsidP="00C91D65">
            <w:pPr>
              <w:rPr>
                <w:rFonts w:ascii="Arial" w:hAnsi="Arial" w:cs="Arial"/>
                <w:sz w:val="20"/>
                <w:szCs w:val="20"/>
              </w:rPr>
            </w:pPr>
            <w:r w:rsidRPr="00D2507A">
              <w:rPr>
                <w:rFonts w:ascii="Arial" w:hAnsi="Arial" w:cs="Arial"/>
                <w:i/>
                <w:iCs/>
                <w:sz w:val="20"/>
                <w:szCs w:val="20"/>
              </w:rPr>
              <w:t xml:space="preserve">Work level standards: Senior Executive Service </w:t>
            </w:r>
            <w:r w:rsidR="009520E5" w:rsidRPr="00D2507A">
              <w:rPr>
                <w:rFonts w:ascii="Arial" w:hAnsi="Arial" w:cs="Arial"/>
                <w:sz w:val="20"/>
                <w:szCs w:val="20"/>
              </w:rPr>
              <w:t>(May)</w:t>
            </w:r>
          </w:p>
          <w:p w14:paraId="3592FCF3" w14:textId="77777777" w:rsidR="00CA1000" w:rsidRPr="00D2507A" w:rsidRDefault="00CA1000" w:rsidP="00C91D65">
            <w:pPr>
              <w:rPr>
                <w:rFonts w:ascii="Arial" w:hAnsi="Arial" w:cs="Arial"/>
                <w:color w:val="000000"/>
                <w:sz w:val="20"/>
                <w:szCs w:val="20"/>
                <w:shd w:val="clear" w:color="auto" w:fill="FFFFFF"/>
              </w:rPr>
            </w:pPr>
            <w:r w:rsidRPr="00D2507A">
              <w:rPr>
                <w:rFonts w:ascii="Arial" w:hAnsi="Arial" w:cs="Arial"/>
                <w:color w:val="000000"/>
                <w:sz w:val="20"/>
                <w:szCs w:val="20"/>
                <w:shd w:val="clear" w:color="auto" w:fill="FFFFFF"/>
              </w:rPr>
              <w:t>Provide a degree of differentiation between the levels of SES roles, i.e. at SES Bands 1, 2 and 3, including in those dimensions where the degree of differentiation may not be obvious.</w:t>
            </w:r>
          </w:p>
        </w:tc>
        <w:tc>
          <w:tcPr>
            <w:tcW w:w="3685" w:type="dxa"/>
          </w:tcPr>
          <w:p w14:paraId="62FEC03B" w14:textId="77777777" w:rsidR="009D507D" w:rsidRPr="00D2507A" w:rsidRDefault="009D507D" w:rsidP="00C91D65">
            <w:pPr>
              <w:rPr>
                <w:rFonts w:ascii="Arial" w:hAnsi="Arial" w:cs="Arial"/>
              </w:rPr>
            </w:pPr>
          </w:p>
        </w:tc>
      </w:tr>
    </w:tbl>
    <w:p w14:paraId="399E699C" w14:textId="77777777" w:rsidR="00FF3E8D" w:rsidRPr="00D2507A" w:rsidRDefault="00FF3E8D" w:rsidP="00FF3E8D">
      <w:pPr>
        <w:rPr>
          <w:rFonts w:ascii="Arial" w:hAnsi="Arial" w:cs="Arial"/>
        </w:rPr>
      </w:pPr>
    </w:p>
    <w:sectPr w:rsidR="00FF3E8D" w:rsidRPr="00D2507A" w:rsidSect="00942085">
      <w:headerReference w:type="default" r:id="rId115"/>
      <w:pgSz w:w="16838" w:h="11906" w:orient="landscape"/>
      <w:pgMar w:top="851" w:right="680" w:bottom="85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68133" w14:textId="77777777" w:rsidR="005320C5" w:rsidRDefault="005320C5" w:rsidP="00DF6F99">
      <w:pPr>
        <w:spacing w:after="0"/>
      </w:pPr>
      <w:r>
        <w:separator/>
      </w:r>
    </w:p>
  </w:endnote>
  <w:endnote w:type="continuationSeparator" w:id="0">
    <w:p w14:paraId="789DAA18" w14:textId="77777777" w:rsidR="005320C5" w:rsidRDefault="005320C5" w:rsidP="00DF6F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B6DB" w14:textId="77777777" w:rsidR="002E65EA" w:rsidRDefault="002E6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A4E7" w14:textId="7C2872FE" w:rsidR="005320C5" w:rsidRPr="00C12319" w:rsidRDefault="005320C5">
    <w:pPr>
      <w:pStyle w:val="Footer"/>
      <w:rPr>
        <w:rFonts w:ascii="Arial" w:eastAsiaTheme="majorEastAsia" w:hAnsi="Arial" w:cs="Arial"/>
        <w:lang w:val="en-GB"/>
      </w:rPr>
    </w:pPr>
    <w:r w:rsidRPr="00C12319">
      <w:rPr>
        <w:rFonts w:ascii="Arial" w:eastAsiaTheme="majorEastAsia" w:hAnsi="Arial" w:cs="Arial"/>
        <w:lang w:val="en-GB"/>
      </w:rPr>
      <w:t>ANZSOG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E698" w14:textId="77777777" w:rsidR="002E65EA" w:rsidRDefault="002E6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C4D4" w14:textId="77777777" w:rsidR="005320C5" w:rsidRDefault="005320C5" w:rsidP="00DF6F99">
      <w:pPr>
        <w:spacing w:after="0"/>
      </w:pPr>
      <w:r>
        <w:separator/>
      </w:r>
    </w:p>
  </w:footnote>
  <w:footnote w:type="continuationSeparator" w:id="0">
    <w:p w14:paraId="25F9F67D" w14:textId="77777777" w:rsidR="005320C5" w:rsidRDefault="005320C5" w:rsidP="00DF6F99">
      <w:pPr>
        <w:spacing w:after="0"/>
      </w:pPr>
      <w:r>
        <w:continuationSeparator/>
      </w:r>
    </w:p>
  </w:footnote>
  <w:footnote w:id="1">
    <w:p w14:paraId="78CE13E2" w14:textId="77777777" w:rsidR="005320C5" w:rsidRDefault="005320C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268E" w14:textId="77777777" w:rsidR="002E65EA" w:rsidRDefault="002E6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558B" w14:textId="089BC577" w:rsidR="005320C5" w:rsidRPr="00EA03B3" w:rsidRDefault="005320C5">
    <w:pPr>
      <w:pStyle w:val="Header"/>
      <w:rPr>
        <w:rFonts w:ascii="Arial" w:hAnsi="Arial" w:cs="Arial"/>
      </w:rPr>
    </w:pPr>
    <w:r>
      <w:rPr>
        <w:noProof/>
      </w:rPr>
      <w:drawing>
        <wp:anchor distT="0" distB="0" distL="114300" distR="114300" simplePos="0" relativeHeight="251659264" behindDoc="1" locked="0" layoutInCell="1" allowOverlap="1" wp14:anchorId="5AF30F4A" wp14:editId="68CE0496">
          <wp:simplePos x="0" y="0"/>
          <wp:positionH relativeFrom="margin">
            <wp:align>left</wp:align>
          </wp:positionH>
          <wp:positionV relativeFrom="paragraph">
            <wp:posOffset>-21590</wp:posOffset>
          </wp:positionV>
          <wp:extent cx="6491550" cy="440690"/>
          <wp:effectExtent l="0" t="0" r="508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6491550" cy="440690"/>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rPr>
        <w:id w:val="-819733548"/>
        <w:docPartObj>
          <w:docPartGallery w:val="Page Numbers (Top of Page)"/>
          <w:docPartUnique/>
        </w:docPartObj>
      </w:sdtPr>
      <w:sdtEndPr>
        <w:rPr>
          <w:noProof/>
        </w:rPr>
      </w:sdtEndPr>
      <w:sdtContent>
        <w:r w:rsidRPr="00EA03B3">
          <w:rPr>
            <w:rFonts w:ascii="Arial" w:hAnsi="Arial" w:cs="Arial"/>
          </w:rPr>
          <w:fldChar w:fldCharType="begin"/>
        </w:r>
        <w:r w:rsidRPr="00EA03B3">
          <w:rPr>
            <w:rFonts w:ascii="Arial" w:hAnsi="Arial" w:cs="Arial"/>
          </w:rPr>
          <w:instrText xml:space="preserve"> PAGE   \* MERGEFORMAT </w:instrText>
        </w:r>
        <w:r w:rsidRPr="00EA03B3">
          <w:rPr>
            <w:rFonts w:ascii="Arial" w:hAnsi="Arial" w:cs="Arial"/>
          </w:rPr>
          <w:fldChar w:fldCharType="separate"/>
        </w:r>
        <w:r w:rsidRPr="00EA03B3">
          <w:rPr>
            <w:rFonts w:ascii="Arial" w:hAnsi="Arial" w:cs="Arial"/>
            <w:noProof/>
          </w:rPr>
          <w:t>2</w:t>
        </w:r>
        <w:r w:rsidRPr="00EA03B3">
          <w:rPr>
            <w:rFonts w:ascii="Arial" w:hAnsi="Arial" w:cs="Arial"/>
            <w:noProof/>
          </w:rPr>
          <w:fldChar w:fldCharType="end"/>
        </w:r>
      </w:sdtContent>
    </w:sdt>
  </w:p>
  <w:p w14:paraId="66A7F540" w14:textId="77777777" w:rsidR="005320C5" w:rsidRPr="00EA03B3" w:rsidRDefault="005320C5">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D3EA" w14:textId="77777777" w:rsidR="002E65EA" w:rsidRDefault="002E65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1541" w14:textId="40A7ED30" w:rsidR="005320C5" w:rsidRPr="00EA03B3" w:rsidRDefault="005320C5">
    <w:pPr>
      <w:pStyle w:val="Header"/>
      <w:rPr>
        <w:rFonts w:ascii="Arial" w:hAnsi="Arial" w:cs="Arial"/>
      </w:rPr>
    </w:pPr>
    <w:r>
      <w:rPr>
        <w:rFonts w:ascii="Arial" w:hAnsi="Arial" w:cs="Arial"/>
        <w:noProof/>
      </w:rPr>
      <mc:AlternateContent>
        <mc:Choice Requires="wpg">
          <w:drawing>
            <wp:anchor distT="0" distB="0" distL="114300" distR="114300" simplePos="0" relativeHeight="251661312" behindDoc="0" locked="0" layoutInCell="1" allowOverlap="1" wp14:anchorId="054323D5" wp14:editId="44AA0B1D">
              <wp:simplePos x="0" y="0"/>
              <wp:positionH relativeFrom="column">
                <wp:posOffset>-3175</wp:posOffset>
              </wp:positionH>
              <wp:positionV relativeFrom="paragraph">
                <wp:posOffset>-34983</wp:posOffset>
              </wp:positionV>
              <wp:extent cx="9839325" cy="454083"/>
              <wp:effectExtent l="19050" t="0" r="9525" b="3175"/>
              <wp:wrapNone/>
              <wp:docPr id="8" name="Group 8"/>
              <wp:cNvGraphicFramePr/>
              <a:graphic xmlns:a="http://schemas.openxmlformats.org/drawingml/2006/main">
                <a:graphicData uri="http://schemas.microsoft.com/office/word/2010/wordprocessingGroup">
                  <wpg:wgp>
                    <wpg:cNvGrpSpPr/>
                    <wpg:grpSpPr>
                      <a:xfrm>
                        <a:off x="0" y="0"/>
                        <a:ext cx="9839325" cy="454083"/>
                        <a:chOff x="0" y="0"/>
                        <a:chExt cx="9136965" cy="421640"/>
                      </a:xfrm>
                    </wpg:grpSpPr>
                    <pic:pic xmlns:pic="http://schemas.openxmlformats.org/drawingml/2006/picture">
                      <pic:nvPicPr>
                        <pic:cNvPr id="21" name="Picture 2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926030" y="0"/>
                          <a:ext cx="6210935" cy="421640"/>
                        </a:xfrm>
                        <a:prstGeom prst="rect">
                          <a:avLst/>
                        </a:prstGeom>
                      </pic:spPr>
                    </pic:pic>
                    <wps:wsp>
                      <wps:cNvPr id="16" name="Straight Connector 16"/>
                      <wps:cNvCnPr/>
                      <wps:spPr>
                        <a:xfrm flipH="1">
                          <a:off x="0" y="363434"/>
                          <a:ext cx="2973788" cy="0"/>
                        </a:xfrm>
                        <a:prstGeom prst="line">
                          <a:avLst/>
                        </a:prstGeom>
                        <a:ln w="5334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C208ED5" id="Group 8" o:spid="_x0000_s1026" style="position:absolute;margin-left:-.25pt;margin-top:-2.75pt;width:774.75pt;height:35.75pt;z-index:251661312;mso-width-relative:margin;mso-height-relative:margin" coordsize="91369,4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29260;width:62109;height: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">
                <v:imagedata r:id="rId2" o:title=""/>
              </v:shape>
              <v:line id="Straight Connector 16" o:spid="_x0000_s1028" style="position:absolute;flip:x;visibility:visible;mso-wrap-style:square" from="0,3634" to="29737,3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" strokecolor="black [3040]" strokeweight="4.2pt"/>
            </v:group>
          </w:pict>
        </mc:Fallback>
      </mc:AlternateContent>
    </w:r>
    <w:sdt>
      <w:sdtPr>
        <w:rPr>
          <w:rFonts w:ascii="Arial" w:hAnsi="Arial" w:cs="Arial"/>
        </w:rPr>
        <w:id w:val="750621798"/>
        <w:docPartObj>
          <w:docPartGallery w:val="Page Numbers (Top of Page)"/>
          <w:docPartUnique/>
        </w:docPartObj>
      </w:sdtPr>
      <w:sdtEndPr>
        <w:rPr>
          <w:noProof/>
        </w:rPr>
      </w:sdtEndPr>
      <w:sdtContent>
        <w:r w:rsidRPr="00EA03B3">
          <w:rPr>
            <w:rFonts w:ascii="Arial" w:hAnsi="Arial" w:cs="Arial"/>
          </w:rPr>
          <w:fldChar w:fldCharType="begin"/>
        </w:r>
        <w:r w:rsidRPr="00EA03B3">
          <w:rPr>
            <w:rFonts w:ascii="Arial" w:hAnsi="Arial" w:cs="Arial"/>
          </w:rPr>
          <w:instrText xml:space="preserve"> PAGE   \* MERGEFORMAT </w:instrText>
        </w:r>
        <w:r w:rsidRPr="00EA03B3">
          <w:rPr>
            <w:rFonts w:ascii="Arial" w:hAnsi="Arial" w:cs="Arial"/>
          </w:rPr>
          <w:fldChar w:fldCharType="separate"/>
        </w:r>
        <w:r w:rsidRPr="00EA03B3">
          <w:rPr>
            <w:rFonts w:ascii="Arial" w:hAnsi="Arial" w:cs="Arial"/>
            <w:noProof/>
          </w:rPr>
          <w:t>2</w:t>
        </w:r>
        <w:r w:rsidRPr="00EA03B3">
          <w:rPr>
            <w:rFonts w:ascii="Arial" w:hAnsi="Arial" w:cs="Arial"/>
            <w:noProof/>
          </w:rPr>
          <w:fldChar w:fldCharType="end"/>
        </w:r>
      </w:sdtContent>
    </w:sdt>
  </w:p>
  <w:p w14:paraId="0F432353" w14:textId="77777777" w:rsidR="005320C5" w:rsidRPr="00EA03B3" w:rsidRDefault="005320C5">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5C9E"/>
    <w:multiLevelType w:val="multilevel"/>
    <w:tmpl w:val="D25E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017B7"/>
    <w:multiLevelType w:val="hybridMultilevel"/>
    <w:tmpl w:val="7F6249F4"/>
    <w:lvl w:ilvl="0" w:tplc="8D928938">
      <w:start w:val="1"/>
      <w:numFmt w:val="decimal"/>
      <w:lvlText w:val="Table %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E34607"/>
    <w:multiLevelType w:val="hybridMultilevel"/>
    <w:tmpl w:val="8258DF0E"/>
    <w:lvl w:ilvl="0" w:tplc="BF407EB0">
      <w:start w:val="5"/>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1E1D91"/>
    <w:multiLevelType w:val="multilevel"/>
    <w:tmpl w:val="F85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5738F"/>
    <w:multiLevelType w:val="multilevel"/>
    <w:tmpl w:val="F9ACEC2C"/>
    <w:lvl w:ilvl="0">
      <w:start w:val="1"/>
      <w:numFmt w:val="decimal"/>
      <w:pStyle w:val="Heading1"/>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F410139"/>
    <w:multiLevelType w:val="hybridMultilevel"/>
    <w:tmpl w:val="37261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B501F1"/>
    <w:multiLevelType w:val="hybridMultilevel"/>
    <w:tmpl w:val="74545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02160D"/>
    <w:multiLevelType w:val="multilevel"/>
    <w:tmpl w:val="2B64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815654"/>
    <w:multiLevelType w:val="multilevel"/>
    <w:tmpl w:val="13BE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0500A5"/>
    <w:multiLevelType w:val="hybridMultilevel"/>
    <w:tmpl w:val="DAEC2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DC36E2"/>
    <w:multiLevelType w:val="hybridMultilevel"/>
    <w:tmpl w:val="8174B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0C3E6F"/>
    <w:multiLevelType w:val="hybridMultilevel"/>
    <w:tmpl w:val="E03CFFD2"/>
    <w:lvl w:ilvl="0" w:tplc="CECAC5F2">
      <w:start w:val="1"/>
      <w:numFmt w:val="bullet"/>
      <w:lvlText w:val=""/>
      <w:lvlJc w:val="left"/>
      <w:pPr>
        <w:ind w:left="720" w:hanging="360"/>
      </w:pPr>
      <w:rPr>
        <w:rFonts w:ascii="Symbol" w:hAnsi="Symbol" w:hint="default"/>
      </w:rPr>
    </w:lvl>
    <w:lvl w:ilvl="1" w:tplc="81586C66">
      <w:start w:val="1"/>
      <w:numFmt w:val="bullet"/>
      <w:lvlText w:val="o"/>
      <w:lvlJc w:val="left"/>
      <w:pPr>
        <w:ind w:left="1440" w:hanging="360"/>
      </w:pPr>
      <w:rPr>
        <w:rFonts w:ascii="Courier New" w:hAnsi="Courier New" w:hint="default"/>
      </w:rPr>
    </w:lvl>
    <w:lvl w:ilvl="2" w:tplc="2542AE6C">
      <w:start w:val="1"/>
      <w:numFmt w:val="bullet"/>
      <w:lvlText w:val=""/>
      <w:lvlJc w:val="left"/>
      <w:pPr>
        <w:ind w:left="2160" w:hanging="360"/>
      </w:pPr>
      <w:rPr>
        <w:rFonts w:ascii="Wingdings" w:hAnsi="Wingdings" w:hint="default"/>
      </w:rPr>
    </w:lvl>
    <w:lvl w:ilvl="3" w:tplc="0A9AFBEC">
      <w:start w:val="1"/>
      <w:numFmt w:val="bullet"/>
      <w:lvlText w:val=""/>
      <w:lvlJc w:val="left"/>
      <w:pPr>
        <w:ind w:left="2880" w:hanging="360"/>
      </w:pPr>
      <w:rPr>
        <w:rFonts w:ascii="Symbol" w:hAnsi="Symbol" w:hint="default"/>
      </w:rPr>
    </w:lvl>
    <w:lvl w:ilvl="4" w:tplc="4980187A">
      <w:start w:val="1"/>
      <w:numFmt w:val="bullet"/>
      <w:lvlText w:val="o"/>
      <w:lvlJc w:val="left"/>
      <w:pPr>
        <w:ind w:left="3600" w:hanging="360"/>
      </w:pPr>
      <w:rPr>
        <w:rFonts w:ascii="Courier New" w:hAnsi="Courier New" w:hint="default"/>
      </w:rPr>
    </w:lvl>
    <w:lvl w:ilvl="5" w:tplc="591AB294">
      <w:start w:val="1"/>
      <w:numFmt w:val="bullet"/>
      <w:lvlText w:val=""/>
      <w:lvlJc w:val="left"/>
      <w:pPr>
        <w:ind w:left="4320" w:hanging="360"/>
      </w:pPr>
      <w:rPr>
        <w:rFonts w:ascii="Wingdings" w:hAnsi="Wingdings" w:hint="default"/>
      </w:rPr>
    </w:lvl>
    <w:lvl w:ilvl="6" w:tplc="5F20A522">
      <w:start w:val="1"/>
      <w:numFmt w:val="bullet"/>
      <w:lvlText w:val=""/>
      <w:lvlJc w:val="left"/>
      <w:pPr>
        <w:ind w:left="5040" w:hanging="360"/>
      </w:pPr>
      <w:rPr>
        <w:rFonts w:ascii="Symbol" w:hAnsi="Symbol" w:hint="default"/>
      </w:rPr>
    </w:lvl>
    <w:lvl w:ilvl="7" w:tplc="9A18F250">
      <w:start w:val="1"/>
      <w:numFmt w:val="bullet"/>
      <w:lvlText w:val="o"/>
      <w:lvlJc w:val="left"/>
      <w:pPr>
        <w:ind w:left="5760" w:hanging="360"/>
      </w:pPr>
      <w:rPr>
        <w:rFonts w:ascii="Courier New" w:hAnsi="Courier New" w:hint="default"/>
      </w:rPr>
    </w:lvl>
    <w:lvl w:ilvl="8" w:tplc="99F6EB9A">
      <w:start w:val="1"/>
      <w:numFmt w:val="bullet"/>
      <w:lvlText w:val=""/>
      <w:lvlJc w:val="left"/>
      <w:pPr>
        <w:ind w:left="6480" w:hanging="360"/>
      </w:pPr>
      <w:rPr>
        <w:rFonts w:ascii="Wingdings" w:hAnsi="Wingdings" w:hint="default"/>
      </w:rPr>
    </w:lvl>
  </w:abstractNum>
  <w:num w:numId="1" w16cid:durableId="2109303245">
    <w:abstractNumId w:val="11"/>
  </w:num>
  <w:num w:numId="2" w16cid:durableId="51774580">
    <w:abstractNumId w:val="4"/>
  </w:num>
  <w:num w:numId="3" w16cid:durableId="133453810">
    <w:abstractNumId w:val="9"/>
  </w:num>
  <w:num w:numId="4" w16cid:durableId="197014178">
    <w:abstractNumId w:val="1"/>
  </w:num>
  <w:num w:numId="5" w16cid:durableId="1476872536">
    <w:abstractNumId w:val="6"/>
  </w:num>
  <w:num w:numId="6" w16cid:durableId="393092887">
    <w:abstractNumId w:val="4"/>
  </w:num>
  <w:num w:numId="7" w16cid:durableId="419760266">
    <w:abstractNumId w:val="4"/>
  </w:num>
  <w:num w:numId="8" w16cid:durableId="1152066122">
    <w:abstractNumId w:val="4"/>
  </w:num>
  <w:num w:numId="9" w16cid:durableId="1800873917">
    <w:abstractNumId w:val="4"/>
  </w:num>
  <w:num w:numId="10" w16cid:durableId="1782143376">
    <w:abstractNumId w:val="4"/>
  </w:num>
  <w:num w:numId="11" w16cid:durableId="1205364617">
    <w:abstractNumId w:val="8"/>
  </w:num>
  <w:num w:numId="12" w16cid:durableId="649134795">
    <w:abstractNumId w:val="2"/>
  </w:num>
  <w:num w:numId="13" w16cid:durableId="1360274670">
    <w:abstractNumId w:val="4"/>
    <w:lvlOverride w:ilvl="0">
      <w:startOverride w:val="5"/>
    </w:lvlOverride>
    <w:lvlOverride w:ilvl="1">
      <w:startOverride w:val="6"/>
    </w:lvlOverride>
  </w:num>
  <w:num w:numId="14" w16cid:durableId="334654387">
    <w:abstractNumId w:val="5"/>
  </w:num>
  <w:num w:numId="15" w16cid:durableId="1171482666">
    <w:abstractNumId w:val="0"/>
  </w:num>
  <w:num w:numId="16" w16cid:durableId="1745905723">
    <w:abstractNumId w:val="3"/>
  </w:num>
  <w:num w:numId="17" w16cid:durableId="237793155">
    <w:abstractNumId w:val="7"/>
  </w:num>
  <w:num w:numId="18" w16cid:durableId="384179506">
    <w:abstractNumId w:val="10"/>
  </w:num>
  <w:num w:numId="19" w16cid:durableId="36860458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EAB"/>
    <w:rsid w:val="00000B5B"/>
    <w:rsid w:val="0000415E"/>
    <w:rsid w:val="0000591B"/>
    <w:rsid w:val="00011F55"/>
    <w:rsid w:val="000131C9"/>
    <w:rsid w:val="00014953"/>
    <w:rsid w:val="00015D32"/>
    <w:rsid w:val="00016F18"/>
    <w:rsid w:val="0001774A"/>
    <w:rsid w:val="00017CDE"/>
    <w:rsid w:val="000202CF"/>
    <w:rsid w:val="00020510"/>
    <w:rsid w:val="000211CA"/>
    <w:rsid w:val="000212C3"/>
    <w:rsid w:val="000219CA"/>
    <w:rsid w:val="0002365C"/>
    <w:rsid w:val="00024011"/>
    <w:rsid w:val="00025AFD"/>
    <w:rsid w:val="00025B61"/>
    <w:rsid w:val="00026122"/>
    <w:rsid w:val="00030698"/>
    <w:rsid w:val="00030F63"/>
    <w:rsid w:val="00031293"/>
    <w:rsid w:val="00032118"/>
    <w:rsid w:val="000341AD"/>
    <w:rsid w:val="00034F95"/>
    <w:rsid w:val="00037045"/>
    <w:rsid w:val="00041229"/>
    <w:rsid w:val="000414AD"/>
    <w:rsid w:val="00044CB9"/>
    <w:rsid w:val="00044EDE"/>
    <w:rsid w:val="00046B50"/>
    <w:rsid w:val="00046BF9"/>
    <w:rsid w:val="0005099A"/>
    <w:rsid w:val="000539B2"/>
    <w:rsid w:val="00053D22"/>
    <w:rsid w:val="00054085"/>
    <w:rsid w:val="00054451"/>
    <w:rsid w:val="00054651"/>
    <w:rsid w:val="00055DA5"/>
    <w:rsid w:val="00056771"/>
    <w:rsid w:val="00056EDF"/>
    <w:rsid w:val="00063940"/>
    <w:rsid w:val="00066759"/>
    <w:rsid w:val="0006736B"/>
    <w:rsid w:val="000678D2"/>
    <w:rsid w:val="00072278"/>
    <w:rsid w:val="0007460D"/>
    <w:rsid w:val="0007461A"/>
    <w:rsid w:val="00074628"/>
    <w:rsid w:val="00074F8C"/>
    <w:rsid w:val="00076937"/>
    <w:rsid w:val="00076A40"/>
    <w:rsid w:val="00076BD5"/>
    <w:rsid w:val="000774C5"/>
    <w:rsid w:val="00077B97"/>
    <w:rsid w:val="000809AE"/>
    <w:rsid w:val="000829A7"/>
    <w:rsid w:val="00085B83"/>
    <w:rsid w:val="00086FD8"/>
    <w:rsid w:val="00091A9F"/>
    <w:rsid w:val="00092B1E"/>
    <w:rsid w:val="00093D67"/>
    <w:rsid w:val="00094C82"/>
    <w:rsid w:val="00095384"/>
    <w:rsid w:val="000A012E"/>
    <w:rsid w:val="000A3CCF"/>
    <w:rsid w:val="000A6789"/>
    <w:rsid w:val="000B2C0F"/>
    <w:rsid w:val="000B406C"/>
    <w:rsid w:val="000B6266"/>
    <w:rsid w:val="000B68FD"/>
    <w:rsid w:val="000B7150"/>
    <w:rsid w:val="000C0017"/>
    <w:rsid w:val="000C22E0"/>
    <w:rsid w:val="000C2CAD"/>
    <w:rsid w:val="000C3068"/>
    <w:rsid w:val="000C4D25"/>
    <w:rsid w:val="000C508E"/>
    <w:rsid w:val="000C62EB"/>
    <w:rsid w:val="000C65D8"/>
    <w:rsid w:val="000C75CA"/>
    <w:rsid w:val="000C78BB"/>
    <w:rsid w:val="000D080A"/>
    <w:rsid w:val="000D112B"/>
    <w:rsid w:val="000D24C6"/>
    <w:rsid w:val="000D29D1"/>
    <w:rsid w:val="000D3454"/>
    <w:rsid w:val="000D384F"/>
    <w:rsid w:val="000D4D8B"/>
    <w:rsid w:val="000E09AF"/>
    <w:rsid w:val="000E1881"/>
    <w:rsid w:val="000E19F3"/>
    <w:rsid w:val="000E1B60"/>
    <w:rsid w:val="000E208D"/>
    <w:rsid w:val="000E2132"/>
    <w:rsid w:val="000E26F8"/>
    <w:rsid w:val="000E2F66"/>
    <w:rsid w:val="000E2FD8"/>
    <w:rsid w:val="000E34FF"/>
    <w:rsid w:val="000E487E"/>
    <w:rsid w:val="000E7492"/>
    <w:rsid w:val="000E78E5"/>
    <w:rsid w:val="000F08AD"/>
    <w:rsid w:val="000F0C3D"/>
    <w:rsid w:val="000F17D2"/>
    <w:rsid w:val="000F21E2"/>
    <w:rsid w:val="000F32EA"/>
    <w:rsid w:val="000F366A"/>
    <w:rsid w:val="000F38FD"/>
    <w:rsid w:val="000F4734"/>
    <w:rsid w:val="000F5576"/>
    <w:rsid w:val="000F611D"/>
    <w:rsid w:val="000F6CF3"/>
    <w:rsid w:val="0010108F"/>
    <w:rsid w:val="0010179D"/>
    <w:rsid w:val="00102E2E"/>
    <w:rsid w:val="00105A36"/>
    <w:rsid w:val="0010623C"/>
    <w:rsid w:val="00106DB5"/>
    <w:rsid w:val="00106EB2"/>
    <w:rsid w:val="00107548"/>
    <w:rsid w:val="0010769F"/>
    <w:rsid w:val="00107A3E"/>
    <w:rsid w:val="00110712"/>
    <w:rsid w:val="00110E3A"/>
    <w:rsid w:val="0011105C"/>
    <w:rsid w:val="0011270B"/>
    <w:rsid w:val="0011338C"/>
    <w:rsid w:val="001144CB"/>
    <w:rsid w:val="00116246"/>
    <w:rsid w:val="001202F8"/>
    <w:rsid w:val="00124174"/>
    <w:rsid w:val="001242EC"/>
    <w:rsid w:val="001250EE"/>
    <w:rsid w:val="00125D00"/>
    <w:rsid w:val="00126206"/>
    <w:rsid w:val="00127457"/>
    <w:rsid w:val="0013090A"/>
    <w:rsid w:val="001322A8"/>
    <w:rsid w:val="001351A7"/>
    <w:rsid w:val="001355BF"/>
    <w:rsid w:val="00135BDB"/>
    <w:rsid w:val="001367CB"/>
    <w:rsid w:val="00136F59"/>
    <w:rsid w:val="00141046"/>
    <w:rsid w:val="0014139B"/>
    <w:rsid w:val="00142839"/>
    <w:rsid w:val="001437C2"/>
    <w:rsid w:val="00143D89"/>
    <w:rsid w:val="001444CF"/>
    <w:rsid w:val="00144F35"/>
    <w:rsid w:val="00145120"/>
    <w:rsid w:val="00145C73"/>
    <w:rsid w:val="00146D2C"/>
    <w:rsid w:val="001471D5"/>
    <w:rsid w:val="0015066D"/>
    <w:rsid w:val="001537AD"/>
    <w:rsid w:val="00156938"/>
    <w:rsid w:val="00162594"/>
    <w:rsid w:val="001631AB"/>
    <w:rsid w:val="001659AE"/>
    <w:rsid w:val="00165F7A"/>
    <w:rsid w:val="00166775"/>
    <w:rsid w:val="001678B5"/>
    <w:rsid w:val="00167D22"/>
    <w:rsid w:val="00173681"/>
    <w:rsid w:val="00173BC9"/>
    <w:rsid w:val="00173C63"/>
    <w:rsid w:val="00173D82"/>
    <w:rsid w:val="00175EA6"/>
    <w:rsid w:val="00176A3F"/>
    <w:rsid w:val="00176ABC"/>
    <w:rsid w:val="00180AEC"/>
    <w:rsid w:val="00182C96"/>
    <w:rsid w:val="00182E53"/>
    <w:rsid w:val="001840EB"/>
    <w:rsid w:val="001841DA"/>
    <w:rsid w:val="00184900"/>
    <w:rsid w:val="00185FBE"/>
    <w:rsid w:val="00186010"/>
    <w:rsid w:val="00190D51"/>
    <w:rsid w:val="0019352C"/>
    <w:rsid w:val="00193E19"/>
    <w:rsid w:val="00194385"/>
    <w:rsid w:val="0019612E"/>
    <w:rsid w:val="001968AC"/>
    <w:rsid w:val="0019692F"/>
    <w:rsid w:val="001969EC"/>
    <w:rsid w:val="00196BB9"/>
    <w:rsid w:val="001A15B5"/>
    <w:rsid w:val="001A3CDD"/>
    <w:rsid w:val="001A41EE"/>
    <w:rsid w:val="001A4D6E"/>
    <w:rsid w:val="001A5993"/>
    <w:rsid w:val="001A5D0A"/>
    <w:rsid w:val="001B1368"/>
    <w:rsid w:val="001B260A"/>
    <w:rsid w:val="001B2DE3"/>
    <w:rsid w:val="001B2F9C"/>
    <w:rsid w:val="001B4986"/>
    <w:rsid w:val="001B4CDC"/>
    <w:rsid w:val="001B5A67"/>
    <w:rsid w:val="001B6DDD"/>
    <w:rsid w:val="001C04A8"/>
    <w:rsid w:val="001C0AF7"/>
    <w:rsid w:val="001C1A72"/>
    <w:rsid w:val="001C1EE6"/>
    <w:rsid w:val="001C2719"/>
    <w:rsid w:val="001C2955"/>
    <w:rsid w:val="001C2A8C"/>
    <w:rsid w:val="001C49E8"/>
    <w:rsid w:val="001C54E3"/>
    <w:rsid w:val="001C6B62"/>
    <w:rsid w:val="001C6C17"/>
    <w:rsid w:val="001C7D60"/>
    <w:rsid w:val="001D09B4"/>
    <w:rsid w:val="001D0B89"/>
    <w:rsid w:val="001D1AC6"/>
    <w:rsid w:val="001D21BA"/>
    <w:rsid w:val="001D2E88"/>
    <w:rsid w:val="001D3078"/>
    <w:rsid w:val="001D30B7"/>
    <w:rsid w:val="001D61D4"/>
    <w:rsid w:val="001D7073"/>
    <w:rsid w:val="001D7362"/>
    <w:rsid w:val="001D7E6F"/>
    <w:rsid w:val="001D7F77"/>
    <w:rsid w:val="001E11E7"/>
    <w:rsid w:val="001E1B2A"/>
    <w:rsid w:val="001E27E6"/>
    <w:rsid w:val="001E3541"/>
    <w:rsid w:val="001E6679"/>
    <w:rsid w:val="001F083C"/>
    <w:rsid w:val="001F0FFE"/>
    <w:rsid w:val="001F1716"/>
    <w:rsid w:val="001F1A7D"/>
    <w:rsid w:val="001F1AD9"/>
    <w:rsid w:val="001F236B"/>
    <w:rsid w:val="001F2611"/>
    <w:rsid w:val="001F3DA2"/>
    <w:rsid w:val="001F4438"/>
    <w:rsid w:val="001F44E0"/>
    <w:rsid w:val="001F48DF"/>
    <w:rsid w:val="001F591F"/>
    <w:rsid w:val="001F66DD"/>
    <w:rsid w:val="001F7B20"/>
    <w:rsid w:val="00202FC3"/>
    <w:rsid w:val="0020347D"/>
    <w:rsid w:val="002042BD"/>
    <w:rsid w:val="00204B19"/>
    <w:rsid w:val="00206954"/>
    <w:rsid w:val="002079BB"/>
    <w:rsid w:val="00210487"/>
    <w:rsid w:val="00212A19"/>
    <w:rsid w:val="00213579"/>
    <w:rsid w:val="00214034"/>
    <w:rsid w:val="00214DB2"/>
    <w:rsid w:val="00215008"/>
    <w:rsid w:val="00215E7D"/>
    <w:rsid w:val="0021781E"/>
    <w:rsid w:val="00223E13"/>
    <w:rsid w:val="00224BEA"/>
    <w:rsid w:val="002252B3"/>
    <w:rsid w:val="002279D7"/>
    <w:rsid w:val="002308F2"/>
    <w:rsid w:val="00230A19"/>
    <w:rsid w:val="00231367"/>
    <w:rsid w:val="002325D5"/>
    <w:rsid w:val="002346EC"/>
    <w:rsid w:val="00235C04"/>
    <w:rsid w:val="0023627A"/>
    <w:rsid w:val="0023711F"/>
    <w:rsid w:val="002408D3"/>
    <w:rsid w:val="00241489"/>
    <w:rsid w:val="00242150"/>
    <w:rsid w:val="00243611"/>
    <w:rsid w:val="00243933"/>
    <w:rsid w:val="00244019"/>
    <w:rsid w:val="00245985"/>
    <w:rsid w:val="00245E84"/>
    <w:rsid w:val="002465EB"/>
    <w:rsid w:val="00246C63"/>
    <w:rsid w:val="00246DF3"/>
    <w:rsid w:val="00246E51"/>
    <w:rsid w:val="00246E57"/>
    <w:rsid w:val="002473B4"/>
    <w:rsid w:val="0025030A"/>
    <w:rsid w:val="00251641"/>
    <w:rsid w:val="00251DD9"/>
    <w:rsid w:val="00251E2D"/>
    <w:rsid w:val="0025270E"/>
    <w:rsid w:val="00252AD8"/>
    <w:rsid w:val="00254D5C"/>
    <w:rsid w:val="0025557A"/>
    <w:rsid w:val="00255F3C"/>
    <w:rsid w:val="002572AC"/>
    <w:rsid w:val="00260458"/>
    <w:rsid w:val="002618ED"/>
    <w:rsid w:val="00261F33"/>
    <w:rsid w:val="002623D9"/>
    <w:rsid w:val="00270A3E"/>
    <w:rsid w:val="00272D7D"/>
    <w:rsid w:val="002769C3"/>
    <w:rsid w:val="00282AB6"/>
    <w:rsid w:val="00282EBA"/>
    <w:rsid w:val="00284D41"/>
    <w:rsid w:val="00285446"/>
    <w:rsid w:val="002857E3"/>
    <w:rsid w:val="00285936"/>
    <w:rsid w:val="00287177"/>
    <w:rsid w:val="002902A7"/>
    <w:rsid w:val="00291D72"/>
    <w:rsid w:val="00292A9C"/>
    <w:rsid w:val="002936B2"/>
    <w:rsid w:val="002939F5"/>
    <w:rsid w:val="0029672F"/>
    <w:rsid w:val="002A032C"/>
    <w:rsid w:val="002A3BD0"/>
    <w:rsid w:val="002A4604"/>
    <w:rsid w:val="002A5A16"/>
    <w:rsid w:val="002A6197"/>
    <w:rsid w:val="002B0388"/>
    <w:rsid w:val="002B0F5E"/>
    <w:rsid w:val="002B1430"/>
    <w:rsid w:val="002B2570"/>
    <w:rsid w:val="002B26D8"/>
    <w:rsid w:val="002B3F14"/>
    <w:rsid w:val="002B4E51"/>
    <w:rsid w:val="002B524D"/>
    <w:rsid w:val="002B582E"/>
    <w:rsid w:val="002B734A"/>
    <w:rsid w:val="002C03F3"/>
    <w:rsid w:val="002C065C"/>
    <w:rsid w:val="002C1A5F"/>
    <w:rsid w:val="002C2D68"/>
    <w:rsid w:val="002C3E26"/>
    <w:rsid w:val="002C423E"/>
    <w:rsid w:val="002C7665"/>
    <w:rsid w:val="002D04BF"/>
    <w:rsid w:val="002D19C3"/>
    <w:rsid w:val="002D1F8A"/>
    <w:rsid w:val="002D36D9"/>
    <w:rsid w:val="002D422C"/>
    <w:rsid w:val="002D598D"/>
    <w:rsid w:val="002E0BCC"/>
    <w:rsid w:val="002E0CDC"/>
    <w:rsid w:val="002E1EDC"/>
    <w:rsid w:val="002E2CEC"/>
    <w:rsid w:val="002E2F9D"/>
    <w:rsid w:val="002E3DBE"/>
    <w:rsid w:val="002E49D7"/>
    <w:rsid w:val="002E54A1"/>
    <w:rsid w:val="002E5C79"/>
    <w:rsid w:val="002E65EA"/>
    <w:rsid w:val="002E70B7"/>
    <w:rsid w:val="002F07B9"/>
    <w:rsid w:val="002F1764"/>
    <w:rsid w:val="002F1AC0"/>
    <w:rsid w:val="002F3768"/>
    <w:rsid w:val="002F37CB"/>
    <w:rsid w:val="002F3AD4"/>
    <w:rsid w:val="002F5B4B"/>
    <w:rsid w:val="002F63AF"/>
    <w:rsid w:val="002F670D"/>
    <w:rsid w:val="002F69CC"/>
    <w:rsid w:val="003006F3"/>
    <w:rsid w:val="00300E10"/>
    <w:rsid w:val="0030123B"/>
    <w:rsid w:val="00301AF5"/>
    <w:rsid w:val="00306A23"/>
    <w:rsid w:val="00306B57"/>
    <w:rsid w:val="00310B57"/>
    <w:rsid w:val="003165A8"/>
    <w:rsid w:val="003168D3"/>
    <w:rsid w:val="00320FB0"/>
    <w:rsid w:val="00321224"/>
    <w:rsid w:val="00322043"/>
    <w:rsid w:val="00323726"/>
    <w:rsid w:val="00323C0F"/>
    <w:rsid w:val="0033140C"/>
    <w:rsid w:val="00331C41"/>
    <w:rsid w:val="00332A90"/>
    <w:rsid w:val="00333825"/>
    <w:rsid w:val="0033488C"/>
    <w:rsid w:val="003351D7"/>
    <w:rsid w:val="00335F1E"/>
    <w:rsid w:val="00336036"/>
    <w:rsid w:val="003374AD"/>
    <w:rsid w:val="0034046F"/>
    <w:rsid w:val="00341954"/>
    <w:rsid w:val="00343709"/>
    <w:rsid w:val="0034414F"/>
    <w:rsid w:val="00346690"/>
    <w:rsid w:val="003549D4"/>
    <w:rsid w:val="00354F31"/>
    <w:rsid w:val="00357C7C"/>
    <w:rsid w:val="00360540"/>
    <w:rsid w:val="00360D20"/>
    <w:rsid w:val="00361127"/>
    <w:rsid w:val="003612E6"/>
    <w:rsid w:val="00361F4F"/>
    <w:rsid w:val="00362A37"/>
    <w:rsid w:val="00363735"/>
    <w:rsid w:val="00363D49"/>
    <w:rsid w:val="00366038"/>
    <w:rsid w:val="00366268"/>
    <w:rsid w:val="003663D9"/>
    <w:rsid w:val="00370CBE"/>
    <w:rsid w:val="0037139C"/>
    <w:rsid w:val="0037229E"/>
    <w:rsid w:val="003725B0"/>
    <w:rsid w:val="00372B4C"/>
    <w:rsid w:val="00373074"/>
    <w:rsid w:val="003747CD"/>
    <w:rsid w:val="003769C2"/>
    <w:rsid w:val="003772B7"/>
    <w:rsid w:val="00377304"/>
    <w:rsid w:val="0038294B"/>
    <w:rsid w:val="00383BDB"/>
    <w:rsid w:val="00386643"/>
    <w:rsid w:val="00386BAA"/>
    <w:rsid w:val="003873BA"/>
    <w:rsid w:val="00387522"/>
    <w:rsid w:val="003878AC"/>
    <w:rsid w:val="00390414"/>
    <w:rsid w:val="00390C26"/>
    <w:rsid w:val="00391B68"/>
    <w:rsid w:val="0039256A"/>
    <w:rsid w:val="00393653"/>
    <w:rsid w:val="00395462"/>
    <w:rsid w:val="00395C49"/>
    <w:rsid w:val="0039626C"/>
    <w:rsid w:val="003979AB"/>
    <w:rsid w:val="003A02D0"/>
    <w:rsid w:val="003A044E"/>
    <w:rsid w:val="003A10DA"/>
    <w:rsid w:val="003A1FB4"/>
    <w:rsid w:val="003A2765"/>
    <w:rsid w:val="003A629B"/>
    <w:rsid w:val="003A7B85"/>
    <w:rsid w:val="003B168F"/>
    <w:rsid w:val="003B5DDC"/>
    <w:rsid w:val="003B64DA"/>
    <w:rsid w:val="003B695D"/>
    <w:rsid w:val="003B7123"/>
    <w:rsid w:val="003C0E71"/>
    <w:rsid w:val="003C139A"/>
    <w:rsid w:val="003C35FB"/>
    <w:rsid w:val="003C4CCF"/>
    <w:rsid w:val="003C720D"/>
    <w:rsid w:val="003D0CB5"/>
    <w:rsid w:val="003D0F72"/>
    <w:rsid w:val="003D1490"/>
    <w:rsid w:val="003D179F"/>
    <w:rsid w:val="003D63AF"/>
    <w:rsid w:val="003D77CF"/>
    <w:rsid w:val="003E0A9E"/>
    <w:rsid w:val="003E0E06"/>
    <w:rsid w:val="003E1051"/>
    <w:rsid w:val="003E1719"/>
    <w:rsid w:val="003E2905"/>
    <w:rsid w:val="003E3751"/>
    <w:rsid w:val="003E56F1"/>
    <w:rsid w:val="003E64B2"/>
    <w:rsid w:val="003E6ACC"/>
    <w:rsid w:val="003E709C"/>
    <w:rsid w:val="003E74A2"/>
    <w:rsid w:val="003F0057"/>
    <w:rsid w:val="003F2090"/>
    <w:rsid w:val="003F314C"/>
    <w:rsid w:val="003F5D30"/>
    <w:rsid w:val="003F7017"/>
    <w:rsid w:val="003F77D7"/>
    <w:rsid w:val="003F792F"/>
    <w:rsid w:val="00400527"/>
    <w:rsid w:val="00401DF6"/>
    <w:rsid w:val="00402243"/>
    <w:rsid w:val="0040267A"/>
    <w:rsid w:val="00405FA7"/>
    <w:rsid w:val="00406BA6"/>
    <w:rsid w:val="00410979"/>
    <w:rsid w:val="00411256"/>
    <w:rsid w:val="00412716"/>
    <w:rsid w:val="004147E6"/>
    <w:rsid w:val="004153B5"/>
    <w:rsid w:val="0041594F"/>
    <w:rsid w:val="00420C18"/>
    <w:rsid w:val="00420FF3"/>
    <w:rsid w:val="0042144D"/>
    <w:rsid w:val="00423074"/>
    <w:rsid w:val="00424646"/>
    <w:rsid w:val="00424765"/>
    <w:rsid w:val="00426BF2"/>
    <w:rsid w:val="00426F19"/>
    <w:rsid w:val="00427249"/>
    <w:rsid w:val="00427805"/>
    <w:rsid w:val="004307F4"/>
    <w:rsid w:val="004311B6"/>
    <w:rsid w:val="00434418"/>
    <w:rsid w:val="00434C6E"/>
    <w:rsid w:val="00435714"/>
    <w:rsid w:val="00436E97"/>
    <w:rsid w:val="00440CF9"/>
    <w:rsid w:val="004418AE"/>
    <w:rsid w:val="0044573F"/>
    <w:rsid w:val="0044591B"/>
    <w:rsid w:val="0044720A"/>
    <w:rsid w:val="00452959"/>
    <w:rsid w:val="00453673"/>
    <w:rsid w:val="00454FAA"/>
    <w:rsid w:val="00455F34"/>
    <w:rsid w:val="00456856"/>
    <w:rsid w:val="004573E0"/>
    <w:rsid w:val="00460401"/>
    <w:rsid w:val="00460B82"/>
    <w:rsid w:val="00461C31"/>
    <w:rsid w:val="0046213D"/>
    <w:rsid w:val="00465517"/>
    <w:rsid w:val="004666E8"/>
    <w:rsid w:val="00467321"/>
    <w:rsid w:val="00467946"/>
    <w:rsid w:val="00470078"/>
    <w:rsid w:val="004704A5"/>
    <w:rsid w:val="00470687"/>
    <w:rsid w:val="00472CE5"/>
    <w:rsid w:val="00473518"/>
    <w:rsid w:val="004740E6"/>
    <w:rsid w:val="0047506F"/>
    <w:rsid w:val="004750AF"/>
    <w:rsid w:val="00477FC6"/>
    <w:rsid w:val="0048032D"/>
    <w:rsid w:val="00480399"/>
    <w:rsid w:val="0048249F"/>
    <w:rsid w:val="00485478"/>
    <w:rsid w:val="00486CE2"/>
    <w:rsid w:val="00487337"/>
    <w:rsid w:val="00487DB6"/>
    <w:rsid w:val="004915BA"/>
    <w:rsid w:val="00493F66"/>
    <w:rsid w:val="00493F74"/>
    <w:rsid w:val="00494DB8"/>
    <w:rsid w:val="004962AD"/>
    <w:rsid w:val="00497CBA"/>
    <w:rsid w:val="004A0CAA"/>
    <w:rsid w:val="004A11DC"/>
    <w:rsid w:val="004A28D0"/>
    <w:rsid w:val="004A2DCF"/>
    <w:rsid w:val="004A2FDC"/>
    <w:rsid w:val="004A323B"/>
    <w:rsid w:val="004A3D88"/>
    <w:rsid w:val="004A4427"/>
    <w:rsid w:val="004A508E"/>
    <w:rsid w:val="004A563D"/>
    <w:rsid w:val="004A7340"/>
    <w:rsid w:val="004B05CA"/>
    <w:rsid w:val="004B0883"/>
    <w:rsid w:val="004B3F1C"/>
    <w:rsid w:val="004B4C61"/>
    <w:rsid w:val="004B648B"/>
    <w:rsid w:val="004B72E0"/>
    <w:rsid w:val="004C0041"/>
    <w:rsid w:val="004C1326"/>
    <w:rsid w:val="004C465C"/>
    <w:rsid w:val="004C5E64"/>
    <w:rsid w:val="004C6156"/>
    <w:rsid w:val="004C61B3"/>
    <w:rsid w:val="004C63C1"/>
    <w:rsid w:val="004C77C2"/>
    <w:rsid w:val="004D057D"/>
    <w:rsid w:val="004D0D0E"/>
    <w:rsid w:val="004D1225"/>
    <w:rsid w:val="004D23D0"/>
    <w:rsid w:val="004D2465"/>
    <w:rsid w:val="004D360A"/>
    <w:rsid w:val="004D4AB0"/>
    <w:rsid w:val="004D5068"/>
    <w:rsid w:val="004E11C0"/>
    <w:rsid w:val="004E15CC"/>
    <w:rsid w:val="004E1B9E"/>
    <w:rsid w:val="004E21FD"/>
    <w:rsid w:val="004E24E5"/>
    <w:rsid w:val="004E2D43"/>
    <w:rsid w:val="004E52F5"/>
    <w:rsid w:val="004E6429"/>
    <w:rsid w:val="004E7B11"/>
    <w:rsid w:val="004F0CA4"/>
    <w:rsid w:val="004F213B"/>
    <w:rsid w:val="004F2CBB"/>
    <w:rsid w:val="004F33B7"/>
    <w:rsid w:val="004F38D6"/>
    <w:rsid w:val="004F395C"/>
    <w:rsid w:val="004F49E0"/>
    <w:rsid w:val="004F4C83"/>
    <w:rsid w:val="004F4CE8"/>
    <w:rsid w:val="004F7411"/>
    <w:rsid w:val="004F7CBF"/>
    <w:rsid w:val="005045C4"/>
    <w:rsid w:val="00505348"/>
    <w:rsid w:val="0050578B"/>
    <w:rsid w:val="00506A5C"/>
    <w:rsid w:val="005102CC"/>
    <w:rsid w:val="00510E5C"/>
    <w:rsid w:val="00512CD8"/>
    <w:rsid w:val="005203F8"/>
    <w:rsid w:val="00521B24"/>
    <w:rsid w:val="00521D50"/>
    <w:rsid w:val="0052415C"/>
    <w:rsid w:val="00525CB1"/>
    <w:rsid w:val="00526720"/>
    <w:rsid w:val="00526A2A"/>
    <w:rsid w:val="00530156"/>
    <w:rsid w:val="00530417"/>
    <w:rsid w:val="00530DBC"/>
    <w:rsid w:val="00531E43"/>
    <w:rsid w:val="005320C5"/>
    <w:rsid w:val="0053218F"/>
    <w:rsid w:val="005332F6"/>
    <w:rsid w:val="00536F9B"/>
    <w:rsid w:val="00537359"/>
    <w:rsid w:val="00537963"/>
    <w:rsid w:val="00541A33"/>
    <w:rsid w:val="00542F9C"/>
    <w:rsid w:val="005430C7"/>
    <w:rsid w:val="00543B61"/>
    <w:rsid w:val="00544039"/>
    <w:rsid w:val="00545532"/>
    <w:rsid w:val="0054671E"/>
    <w:rsid w:val="00547649"/>
    <w:rsid w:val="005500FB"/>
    <w:rsid w:val="005510F5"/>
    <w:rsid w:val="00552678"/>
    <w:rsid w:val="00552F6C"/>
    <w:rsid w:val="00556CBE"/>
    <w:rsid w:val="00556FEB"/>
    <w:rsid w:val="00557343"/>
    <w:rsid w:val="00557CAA"/>
    <w:rsid w:val="00557ED7"/>
    <w:rsid w:val="00560C5F"/>
    <w:rsid w:val="005613D9"/>
    <w:rsid w:val="00561CE8"/>
    <w:rsid w:val="005628EA"/>
    <w:rsid w:val="00563F97"/>
    <w:rsid w:val="00564D94"/>
    <w:rsid w:val="005668E0"/>
    <w:rsid w:val="0057024A"/>
    <w:rsid w:val="005712E5"/>
    <w:rsid w:val="005732E6"/>
    <w:rsid w:val="00574458"/>
    <w:rsid w:val="0057620D"/>
    <w:rsid w:val="005824BD"/>
    <w:rsid w:val="005827B5"/>
    <w:rsid w:val="00582C12"/>
    <w:rsid w:val="00584B76"/>
    <w:rsid w:val="00584D1D"/>
    <w:rsid w:val="0058775F"/>
    <w:rsid w:val="00591D53"/>
    <w:rsid w:val="005926C9"/>
    <w:rsid w:val="005936D7"/>
    <w:rsid w:val="0059598B"/>
    <w:rsid w:val="00597C1B"/>
    <w:rsid w:val="00597E4D"/>
    <w:rsid w:val="005A29D1"/>
    <w:rsid w:val="005A3069"/>
    <w:rsid w:val="005A3DA7"/>
    <w:rsid w:val="005A4B94"/>
    <w:rsid w:val="005A6532"/>
    <w:rsid w:val="005A6869"/>
    <w:rsid w:val="005A7042"/>
    <w:rsid w:val="005B09C3"/>
    <w:rsid w:val="005B1F57"/>
    <w:rsid w:val="005B491B"/>
    <w:rsid w:val="005B5D97"/>
    <w:rsid w:val="005B7155"/>
    <w:rsid w:val="005B7B49"/>
    <w:rsid w:val="005C10F6"/>
    <w:rsid w:val="005C2248"/>
    <w:rsid w:val="005C2761"/>
    <w:rsid w:val="005C2EC2"/>
    <w:rsid w:val="005C5D88"/>
    <w:rsid w:val="005C6199"/>
    <w:rsid w:val="005C689B"/>
    <w:rsid w:val="005D0A83"/>
    <w:rsid w:val="005D2D70"/>
    <w:rsid w:val="005D740E"/>
    <w:rsid w:val="005D7992"/>
    <w:rsid w:val="005E00E0"/>
    <w:rsid w:val="005E050C"/>
    <w:rsid w:val="005E17CA"/>
    <w:rsid w:val="005E2B6F"/>
    <w:rsid w:val="005F170A"/>
    <w:rsid w:val="005F2422"/>
    <w:rsid w:val="005F61F9"/>
    <w:rsid w:val="005F6742"/>
    <w:rsid w:val="005F73CC"/>
    <w:rsid w:val="005F7C0E"/>
    <w:rsid w:val="00601798"/>
    <w:rsid w:val="00603DF1"/>
    <w:rsid w:val="00603EAB"/>
    <w:rsid w:val="00604394"/>
    <w:rsid w:val="00604958"/>
    <w:rsid w:val="006056DD"/>
    <w:rsid w:val="00605CAB"/>
    <w:rsid w:val="00607122"/>
    <w:rsid w:val="0061006C"/>
    <w:rsid w:val="00610CE1"/>
    <w:rsid w:val="00611EC5"/>
    <w:rsid w:val="00612676"/>
    <w:rsid w:val="006150C7"/>
    <w:rsid w:val="00616069"/>
    <w:rsid w:val="00616F9B"/>
    <w:rsid w:val="0061796E"/>
    <w:rsid w:val="00620BF4"/>
    <w:rsid w:val="00623014"/>
    <w:rsid w:val="006237B5"/>
    <w:rsid w:val="00623BC9"/>
    <w:rsid w:val="00625AB8"/>
    <w:rsid w:val="00625AE5"/>
    <w:rsid w:val="00626245"/>
    <w:rsid w:val="00627150"/>
    <w:rsid w:val="006323B3"/>
    <w:rsid w:val="00634516"/>
    <w:rsid w:val="006345B0"/>
    <w:rsid w:val="00634EBC"/>
    <w:rsid w:val="0063601D"/>
    <w:rsid w:val="0063638F"/>
    <w:rsid w:val="00641CEE"/>
    <w:rsid w:val="00645122"/>
    <w:rsid w:val="006479A4"/>
    <w:rsid w:val="00647C03"/>
    <w:rsid w:val="00650432"/>
    <w:rsid w:val="006516E5"/>
    <w:rsid w:val="0065181C"/>
    <w:rsid w:val="0065230E"/>
    <w:rsid w:val="00654C0A"/>
    <w:rsid w:val="00656976"/>
    <w:rsid w:val="00656CB3"/>
    <w:rsid w:val="00657893"/>
    <w:rsid w:val="006600A5"/>
    <w:rsid w:val="0066011B"/>
    <w:rsid w:val="00660D86"/>
    <w:rsid w:val="0066437D"/>
    <w:rsid w:val="00664B7D"/>
    <w:rsid w:val="00665B59"/>
    <w:rsid w:val="00670539"/>
    <w:rsid w:val="006706B2"/>
    <w:rsid w:val="006721AC"/>
    <w:rsid w:val="006722A3"/>
    <w:rsid w:val="00672359"/>
    <w:rsid w:val="00673A16"/>
    <w:rsid w:val="00673D1E"/>
    <w:rsid w:val="00675D5D"/>
    <w:rsid w:val="00675E64"/>
    <w:rsid w:val="00682007"/>
    <w:rsid w:val="00683448"/>
    <w:rsid w:val="006839F1"/>
    <w:rsid w:val="00683A7D"/>
    <w:rsid w:val="006853F0"/>
    <w:rsid w:val="0068575B"/>
    <w:rsid w:val="00686D54"/>
    <w:rsid w:val="00686D9E"/>
    <w:rsid w:val="0068719B"/>
    <w:rsid w:val="00687901"/>
    <w:rsid w:val="006901C2"/>
    <w:rsid w:val="00690790"/>
    <w:rsid w:val="006908B8"/>
    <w:rsid w:val="006914C2"/>
    <w:rsid w:val="00692F70"/>
    <w:rsid w:val="00694C40"/>
    <w:rsid w:val="00694CAB"/>
    <w:rsid w:val="00695678"/>
    <w:rsid w:val="00695871"/>
    <w:rsid w:val="0069679B"/>
    <w:rsid w:val="00697A2F"/>
    <w:rsid w:val="00697CE1"/>
    <w:rsid w:val="006A07AE"/>
    <w:rsid w:val="006A0D65"/>
    <w:rsid w:val="006A206E"/>
    <w:rsid w:val="006A3689"/>
    <w:rsid w:val="006A4379"/>
    <w:rsid w:val="006A5ABB"/>
    <w:rsid w:val="006A5AF3"/>
    <w:rsid w:val="006A7467"/>
    <w:rsid w:val="006A7737"/>
    <w:rsid w:val="006A7886"/>
    <w:rsid w:val="006A7FE4"/>
    <w:rsid w:val="006B1538"/>
    <w:rsid w:val="006B2F35"/>
    <w:rsid w:val="006B5B63"/>
    <w:rsid w:val="006B5EF6"/>
    <w:rsid w:val="006B7093"/>
    <w:rsid w:val="006C0306"/>
    <w:rsid w:val="006C0402"/>
    <w:rsid w:val="006C167C"/>
    <w:rsid w:val="006C197D"/>
    <w:rsid w:val="006C2864"/>
    <w:rsid w:val="006C36D9"/>
    <w:rsid w:val="006C414D"/>
    <w:rsid w:val="006C417B"/>
    <w:rsid w:val="006C5267"/>
    <w:rsid w:val="006C59EC"/>
    <w:rsid w:val="006C5B3C"/>
    <w:rsid w:val="006C7315"/>
    <w:rsid w:val="006D1508"/>
    <w:rsid w:val="006D16EF"/>
    <w:rsid w:val="006D238D"/>
    <w:rsid w:val="006D27DF"/>
    <w:rsid w:val="006D3162"/>
    <w:rsid w:val="006D3C6E"/>
    <w:rsid w:val="006D5DEC"/>
    <w:rsid w:val="006D692D"/>
    <w:rsid w:val="006D70C1"/>
    <w:rsid w:val="006D7E8D"/>
    <w:rsid w:val="006E07DA"/>
    <w:rsid w:val="006E4F99"/>
    <w:rsid w:val="006E5286"/>
    <w:rsid w:val="006F09D0"/>
    <w:rsid w:val="006F18F4"/>
    <w:rsid w:val="006F1E62"/>
    <w:rsid w:val="006F47B1"/>
    <w:rsid w:val="006F562F"/>
    <w:rsid w:val="006F6955"/>
    <w:rsid w:val="006F71C3"/>
    <w:rsid w:val="006F7F1E"/>
    <w:rsid w:val="0070299E"/>
    <w:rsid w:val="007045D6"/>
    <w:rsid w:val="00705771"/>
    <w:rsid w:val="00705F15"/>
    <w:rsid w:val="00706863"/>
    <w:rsid w:val="00707952"/>
    <w:rsid w:val="00710CFF"/>
    <w:rsid w:val="0071197F"/>
    <w:rsid w:val="00712242"/>
    <w:rsid w:val="007128EC"/>
    <w:rsid w:val="00713637"/>
    <w:rsid w:val="00715FB4"/>
    <w:rsid w:val="00716875"/>
    <w:rsid w:val="00717189"/>
    <w:rsid w:val="0072042B"/>
    <w:rsid w:val="00720E79"/>
    <w:rsid w:val="00721093"/>
    <w:rsid w:val="007238AD"/>
    <w:rsid w:val="00724A5E"/>
    <w:rsid w:val="00725660"/>
    <w:rsid w:val="007267A9"/>
    <w:rsid w:val="00727412"/>
    <w:rsid w:val="00730035"/>
    <w:rsid w:val="00732C40"/>
    <w:rsid w:val="007340D3"/>
    <w:rsid w:val="00735DB3"/>
    <w:rsid w:val="00736839"/>
    <w:rsid w:val="007419E4"/>
    <w:rsid w:val="00747683"/>
    <w:rsid w:val="00750DBE"/>
    <w:rsid w:val="007522AD"/>
    <w:rsid w:val="00753674"/>
    <w:rsid w:val="007536CD"/>
    <w:rsid w:val="00756302"/>
    <w:rsid w:val="0075686E"/>
    <w:rsid w:val="007627B1"/>
    <w:rsid w:val="00763F08"/>
    <w:rsid w:val="00764F6A"/>
    <w:rsid w:val="00767371"/>
    <w:rsid w:val="00767D6A"/>
    <w:rsid w:val="007700DF"/>
    <w:rsid w:val="00771154"/>
    <w:rsid w:val="00771FD5"/>
    <w:rsid w:val="007744D2"/>
    <w:rsid w:val="007752C1"/>
    <w:rsid w:val="00775D7E"/>
    <w:rsid w:val="00781754"/>
    <w:rsid w:val="00783E28"/>
    <w:rsid w:val="00783EB3"/>
    <w:rsid w:val="00787991"/>
    <w:rsid w:val="00787B52"/>
    <w:rsid w:val="00787EE6"/>
    <w:rsid w:val="00792945"/>
    <w:rsid w:val="00793C12"/>
    <w:rsid w:val="00793E97"/>
    <w:rsid w:val="007946B8"/>
    <w:rsid w:val="00794743"/>
    <w:rsid w:val="00796BE0"/>
    <w:rsid w:val="007A29B1"/>
    <w:rsid w:val="007A5F1A"/>
    <w:rsid w:val="007A798A"/>
    <w:rsid w:val="007B0EB0"/>
    <w:rsid w:val="007B28C8"/>
    <w:rsid w:val="007B3086"/>
    <w:rsid w:val="007B3132"/>
    <w:rsid w:val="007B6CB4"/>
    <w:rsid w:val="007B6D55"/>
    <w:rsid w:val="007B6E8F"/>
    <w:rsid w:val="007C1150"/>
    <w:rsid w:val="007C193B"/>
    <w:rsid w:val="007C2249"/>
    <w:rsid w:val="007C5B57"/>
    <w:rsid w:val="007C6A85"/>
    <w:rsid w:val="007D0532"/>
    <w:rsid w:val="007D0E5D"/>
    <w:rsid w:val="007D144B"/>
    <w:rsid w:val="007D1F34"/>
    <w:rsid w:val="007D2EA7"/>
    <w:rsid w:val="007D46B5"/>
    <w:rsid w:val="007D65C0"/>
    <w:rsid w:val="007E00D2"/>
    <w:rsid w:val="007E2501"/>
    <w:rsid w:val="007E288C"/>
    <w:rsid w:val="007E34E3"/>
    <w:rsid w:val="007E403B"/>
    <w:rsid w:val="007E4227"/>
    <w:rsid w:val="007E49FE"/>
    <w:rsid w:val="007E598A"/>
    <w:rsid w:val="007E7FC8"/>
    <w:rsid w:val="007F167E"/>
    <w:rsid w:val="007F1D65"/>
    <w:rsid w:val="007F1D8F"/>
    <w:rsid w:val="007F2C1F"/>
    <w:rsid w:val="007F2E62"/>
    <w:rsid w:val="007F66C2"/>
    <w:rsid w:val="007F6E2F"/>
    <w:rsid w:val="007F72A1"/>
    <w:rsid w:val="00800AD9"/>
    <w:rsid w:val="008015EA"/>
    <w:rsid w:val="00803DC6"/>
    <w:rsid w:val="00806227"/>
    <w:rsid w:val="00806F86"/>
    <w:rsid w:val="008079CB"/>
    <w:rsid w:val="00812CFF"/>
    <w:rsid w:val="0081556A"/>
    <w:rsid w:val="00817262"/>
    <w:rsid w:val="00821542"/>
    <w:rsid w:val="00825715"/>
    <w:rsid w:val="008259EA"/>
    <w:rsid w:val="0082603F"/>
    <w:rsid w:val="0082644F"/>
    <w:rsid w:val="00826CA0"/>
    <w:rsid w:val="0082751E"/>
    <w:rsid w:val="00827706"/>
    <w:rsid w:val="00827746"/>
    <w:rsid w:val="00831196"/>
    <w:rsid w:val="008328CA"/>
    <w:rsid w:val="00832FE5"/>
    <w:rsid w:val="008332D7"/>
    <w:rsid w:val="008361A8"/>
    <w:rsid w:val="00836836"/>
    <w:rsid w:val="008368C9"/>
    <w:rsid w:val="00836DD9"/>
    <w:rsid w:val="00836F20"/>
    <w:rsid w:val="0083767B"/>
    <w:rsid w:val="008376A6"/>
    <w:rsid w:val="008443EB"/>
    <w:rsid w:val="008508F9"/>
    <w:rsid w:val="00850901"/>
    <w:rsid w:val="00850A99"/>
    <w:rsid w:val="00850ADB"/>
    <w:rsid w:val="00851365"/>
    <w:rsid w:val="00852979"/>
    <w:rsid w:val="008541A8"/>
    <w:rsid w:val="008542D8"/>
    <w:rsid w:val="00854A03"/>
    <w:rsid w:val="00854AB2"/>
    <w:rsid w:val="00857D44"/>
    <w:rsid w:val="0086122E"/>
    <w:rsid w:val="008637C6"/>
    <w:rsid w:val="008655A9"/>
    <w:rsid w:val="00870D04"/>
    <w:rsid w:val="008717A3"/>
    <w:rsid w:val="008725F1"/>
    <w:rsid w:val="00874372"/>
    <w:rsid w:val="008755D3"/>
    <w:rsid w:val="008778B1"/>
    <w:rsid w:val="0088065B"/>
    <w:rsid w:val="008813E7"/>
    <w:rsid w:val="00882474"/>
    <w:rsid w:val="00882BBE"/>
    <w:rsid w:val="008856DD"/>
    <w:rsid w:val="00886F22"/>
    <w:rsid w:val="00887ADF"/>
    <w:rsid w:val="00891147"/>
    <w:rsid w:val="00891229"/>
    <w:rsid w:val="0089131A"/>
    <w:rsid w:val="00892B42"/>
    <w:rsid w:val="008948DB"/>
    <w:rsid w:val="00894BB8"/>
    <w:rsid w:val="00895034"/>
    <w:rsid w:val="008950CD"/>
    <w:rsid w:val="0089612C"/>
    <w:rsid w:val="008966A0"/>
    <w:rsid w:val="00896E65"/>
    <w:rsid w:val="008A03D8"/>
    <w:rsid w:val="008A1EC6"/>
    <w:rsid w:val="008A1F0A"/>
    <w:rsid w:val="008A3C34"/>
    <w:rsid w:val="008A530F"/>
    <w:rsid w:val="008A6B53"/>
    <w:rsid w:val="008A7141"/>
    <w:rsid w:val="008A7876"/>
    <w:rsid w:val="008B0121"/>
    <w:rsid w:val="008B0293"/>
    <w:rsid w:val="008B09B8"/>
    <w:rsid w:val="008B2FE2"/>
    <w:rsid w:val="008B418A"/>
    <w:rsid w:val="008B4320"/>
    <w:rsid w:val="008B50B4"/>
    <w:rsid w:val="008B558E"/>
    <w:rsid w:val="008B5E17"/>
    <w:rsid w:val="008C0788"/>
    <w:rsid w:val="008C13FA"/>
    <w:rsid w:val="008C14C5"/>
    <w:rsid w:val="008C14FA"/>
    <w:rsid w:val="008C1D9C"/>
    <w:rsid w:val="008C686C"/>
    <w:rsid w:val="008D0DE3"/>
    <w:rsid w:val="008D2CC6"/>
    <w:rsid w:val="008D36D0"/>
    <w:rsid w:val="008D38DE"/>
    <w:rsid w:val="008D3E28"/>
    <w:rsid w:val="008D5CC3"/>
    <w:rsid w:val="008D6AE3"/>
    <w:rsid w:val="008E0323"/>
    <w:rsid w:val="008E19F9"/>
    <w:rsid w:val="008E2033"/>
    <w:rsid w:val="008E2ED8"/>
    <w:rsid w:val="008E385A"/>
    <w:rsid w:val="008E62A0"/>
    <w:rsid w:val="008E6AB7"/>
    <w:rsid w:val="008E6E9A"/>
    <w:rsid w:val="008E7F8B"/>
    <w:rsid w:val="008F030A"/>
    <w:rsid w:val="008F05C1"/>
    <w:rsid w:val="008F0E9E"/>
    <w:rsid w:val="008F1242"/>
    <w:rsid w:val="008F15CD"/>
    <w:rsid w:val="008F215D"/>
    <w:rsid w:val="008F649B"/>
    <w:rsid w:val="008F6BB7"/>
    <w:rsid w:val="008F6C4C"/>
    <w:rsid w:val="009011C3"/>
    <w:rsid w:val="00906729"/>
    <w:rsid w:val="00906AE0"/>
    <w:rsid w:val="009108FB"/>
    <w:rsid w:val="00911C02"/>
    <w:rsid w:val="009129BF"/>
    <w:rsid w:val="00913ACD"/>
    <w:rsid w:val="00917B1A"/>
    <w:rsid w:val="00920BA1"/>
    <w:rsid w:val="0092102A"/>
    <w:rsid w:val="0092139F"/>
    <w:rsid w:val="00922830"/>
    <w:rsid w:val="00927A4E"/>
    <w:rsid w:val="00930C43"/>
    <w:rsid w:val="00932431"/>
    <w:rsid w:val="00935871"/>
    <w:rsid w:val="00940335"/>
    <w:rsid w:val="00940B12"/>
    <w:rsid w:val="00941530"/>
    <w:rsid w:val="00941701"/>
    <w:rsid w:val="00942085"/>
    <w:rsid w:val="009420E9"/>
    <w:rsid w:val="009430E6"/>
    <w:rsid w:val="00944897"/>
    <w:rsid w:val="00944B58"/>
    <w:rsid w:val="00944CF7"/>
    <w:rsid w:val="009469F7"/>
    <w:rsid w:val="00947D38"/>
    <w:rsid w:val="009520E5"/>
    <w:rsid w:val="0095322E"/>
    <w:rsid w:val="0095367A"/>
    <w:rsid w:val="0095485A"/>
    <w:rsid w:val="00955AB9"/>
    <w:rsid w:val="0095656F"/>
    <w:rsid w:val="00956B92"/>
    <w:rsid w:val="00960F3B"/>
    <w:rsid w:val="00962CC7"/>
    <w:rsid w:val="00963A08"/>
    <w:rsid w:val="0096481C"/>
    <w:rsid w:val="0096681B"/>
    <w:rsid w:val="00966DEB"/>
    <w:rsid w:val="0096783B"/>
    <w:rsid w:val="00970137"/>
    <w:rsid w:val="00972024"/>
    <w:rsid w:val="0097334F"/>
    <w:rsid w:val="0097450C"/>
    <w:rsid w:val="0098186B"/>
    <w:rsid w:val="00981DAD"/>
    <w:rsid w:val="009837EA"/>
    <w:rsid w:val="00984DAB"/>
    <w:rsid w:val="00985DD6"/>
    <w:rsid w:val="0099160A"/>
    <w:rsid w:val="0099297D"/>
    <w:rsid w:val="0099311F"/>
    <w:rsid w:val="00993890"/>
    <w:rsid w:val="009950FD"/>
    <w:rsid w:val="0099579E"/>
    <w:rsid w:val="0099583B"/>
    <w:rsid w:val="0099688E"/>
    <w:rsid w:val="0099711A"/>
    <w:rsid w:val="0099734B"/>
    <w:rsid w:val="009973F4"/>
    <w:rsid w:val="009A0619"/>
    <w:rsid w:val="009A0B72"/>
    <w:rsid w:val="009A18A5"/>
    <w:rsid w:val="009A54A1"/>
    <w:rsid w:val="009B0C47"/>
    <w:rsid w:val="009B11F8"/>
    <w:rsid w:val="009B2DB6"/>
    <w:rsid w:val="009B3E58"/>
    <w:rsid w:val="009B4C7C"/>
    <w:rsid w:val="009B5F05"/>
    <w:rsid w:val="009B7035"/>
    <w:rsid w:val="009B71AF"/>
    <w:rsid w:val="009C0237"/>
    <w:rsid w:val="009C1538"/>
    <w:rsid w:val="009C324C"/>
    <w:rsid w:val="009C50C0"/>
    <w:rsid w:val="009C579D"/>
    <w:rsid w:val="009C6B13"/>
    <w:rsid w:val="009C7F30"/>
    <w:rsid w:val="009D12D2"/>
    <w:rsid w:val="009D18FA"/>
    <w:rsid w:val="009D4F19"/>
    <w:rsid w:val="009D507D"/>
    <w:rsid w:val="009D6B38"/>
    <w:rsid w:val="009D7137"/>
    <w:rsid w:val="009E031A"/>
    <w:rsid w:val="009E04BB"/>
    <w:rsid w:val="009E1498"/>
    <w:rsid w:val="009E1FFF"/>
    <w:rsid w:val="009E2B10"/>
    <w:rsid w:val="009E2E7B"/>
    <w:rsid w:val="009E3A07"/>
    <w:rsid w:val="009E5FA0"/>
    <w:rsid w:val="009E6BD8"/>
    <w:rsid w:val="009F0838"/>
    <w:rsid w:val="009F3563"/>
    <w:rsid w:val="009F3783"/>
    <w:rsid w:val="009F48A7"/>
    <w:rsid w:val="009F644E"/>
    <w:rsid w:val="00A00150"/>
    <w:rsid w:val="00A00271"/>
    <w:rsid w:val="00A00838"/>
    <w:rsid w:val="00A0271F"/>
    <w:rsid w:val="00A02880"/>
    <w:rsid w:val="00A03404"/>
    <w:rsid w:val="00A0350B"/>
    <w:rsid w:val="00A03E37"/>
    <w:rsid w:val="00A06688"/>
    <w:rsid w:val="00A0689B"/>
    <w:rsid w:val="00A06FD1"/>
    <w:rsid w:val="00A12A82"/>
    <w:rsid w:val="00A14C50"/>
    <w:rsid w:val="00A16667"/>
    <w:rsid w:val="00A167CC"/>
    <w:rsid w:val="00A218AA"/>
    <w:rsid w:val="00A2201D"/>
    <w:rsid w:val="00A23BBD"/>
    <w:rsid w:val="00A23C9C"/>
    <w:rsid w:val="00A25188"/>
    <w:rsid w:val="00A30A13"/>
    <w:rsid w:val="00A336EC"/>
    <w:rsid w:val="00A3488A"/>
    <w:rsid w:val="00A348DC"/>
    <w:rsid w:val="00A35654"/>
    <w:rsid w:val="00A4045B"/>
    <w:rsid w:val="00A41297"/>
    <w:rsid w:val="00A4153D"/>
    <w:rsid w:val="00A41AD5"/>
    <w:rsid w:val="00A433A4"/>
    <w:rsid w:val="00A43D2E"/>
    <w:rsid w:val="00A45B0F"/>
    <w:rsid w:val="00A45FE0"/>
    <w:rsid w:val="00A46856"/>
    <w:rsid w:val="00A51D8C"/>
    <w:rsid w:val="00A527B3"/>
    <w:rsid w:val="00A53149"/>
    <w:rsid w:val="00A53C5C"/>
    <w:rsid w:val="00A570D6"/>
    <w:rsid w:val="00A572BF"/>
    <w:rsid w:val="00A618CB"/>
    <w:rsid w:val="00A62591"/>
    <w:rsid w:val="00A62A75"/>
    <w:rsid w:val="00A641BF"/>
    <w:rsid w:val="00A643DA"/>
    <w:rsid w:val="00A64D74"/>
    <w:rsid w:val="00A708D2"/>
    <w:rsid w:val="00A70C38"/>
    <w:rsid w:val="00A718EE"/>
    <w:rsid w:val="00A73C1C"/>
    <w:rsid w:val="00A740A3"/>
    <w:rsid w:val="00A75E8F"/>
    <w:rsid w:val="00A809D5"/>
    <w:rsid w:val="00A80B45"/>
    <w:rsid w:val="00A80E7A"/>
    <w:rsid w:val="00A86F73"/>
    <w:rsid w:val="00A90D22"/>
    <w:rsid w:val="00A9197C"/>
    <w:rsid w:val="00A9205E"/>
    <w:rsid w:val="00A92532"/>
    <w:rsid w:val="00A93E78"/>
    <w:rsid w:val="00A94115"/>
    <w:rsid w:val="00A94C91"/>
    <w:rsid w:val="00A954B8"/>
    <w:rsid w:val="00A95A41"/>
    <w:rsid w:val="00A973F7"/>
    <w:rsid w:val="00AA1909"/>
    <w:rsid w:val="00AA4710"/>
    <w:rsid w:val="00AA48E5"/>
    <w:rsid w:val="00AA4F66"/>
    <w:rsid w:val="00AB1B8A"/>
    <w:rsid w:val="00AB21AD"/>
    <w:rsid w:val="00AB26CC"/>
    <w:rsid w:val="00AB2D5E"/>
    <w:rsid w:val="00AB3D53"/>
    <w:rsid w:val="00AB4D84"/>
    <w:rsid w:val="00AB5190"/>
    <w:rsid w:val="00AB5B04"/>
    <w:rsid w:val="00AB6866"/>
    <w:rsid w:val="00AB713E"/>
    <w:rsid w:val="00AB7768"/>
    <w:rsid w:val="00AC20EA"/>
    <w:rsid w:val="00AC2849"/>
    <w:rsid w:val="00AC2E6A"/>
    <w:rsid w:val="00AC3CEB"/>
    <w:rsid w:val="00AC4C7E"/>
    <w:rsid w:val="00AC50BE"/>
    <w:rsid w:val="00AC51C7"/>
    <w:rsid w:val="00AC5ECB"/>
    <w:rsid w:val="00AC6616"/>
    <w:rsid w:val="00AD02A2"/>
    <w:rsid w:val="00AD7018"/>
    <w:rsid w:val="00AE00D2"/>
    <w:rsid w:val="00AE0810"/>
    <w:rsid w:val="00AE0E2A"/>
    <w:rsid w:val="00AE1E66"/>
    <w:rsid w:val="00AE2F5E"/>
    <w:rsid w:val="00AE4C83"/>
    <w:rsid w:val="00AE4DE6"/>
    <w:rsid w:val="00AE7DA4"/>
    <w:rsid w:val="00AF01A0"/>
    <w:rsid w:val="00AF0A70"/>
    <w:rsid w:val="00AF114F"/>
    <w:rsid w:val="00AF2017"/>
    <w:rsid w:val="00AF334E"/>
    <w:rsid w:val="00B000A1"/>
    <w:rsid w:val="00B00536"/>
    <w:rsid w:val="00B007BB"/>
    <w:rsid w:val="00B00CDA"/>
    <w:rsid w:val="00B02514"/>
    <w:rsid w:val="00B03873"/>
    <w:rsid w:val="00B04598"/>
    <w:rsid w:val="00B04806"/>
    <w:rsid w:val="00B04B47"/>
    <w:rsid w:val="00B0518D"/>
    <w:rsid w:val="00B05EA6"/>
    <w:rsid w:val="00B07E5F"/>
    <w:rsid w:val="00B106A1"/>
    <w:rsid w:val="00B14D3D"/>
    <w:rsid w:val="00B15186"/>
    <w:rsid w:val="00B17448"/>
    <w:rsid w:val="00B20A9B"/>
    <w:rsid w:val="00B20C03"/>
    <w:rsid w:val="00B23D6D"/>
    <w:rsid w:val="00B25F93"/>
    <w:rsid w:val="00B2670B"/>
    <w:rsid w:val="00B275E0"/>
    <w:rsid w:val="00B27931"/>
    <w:rsid w:val="00B33E93"/>
    <w:rsid w:val="00B36215"/>
    <w:rsid w:val="00B363C7"/>
    <w:rsid w:val="00B373B1"/>
    <w:rsid w:val="00B37CE1"/>
    <w:rsid w:val="00B459B0"/>
    <w:rsid w:val="00B53DBC"/>
    <w:rsid w:val="00B55974"/>
    <w:rsid w:val="00B55AC0"/>
    <w:rsid w:val="00B561CB"/>
    <w:rsid w:val="00B5791C"/>
    <w:rsid w:val="00B603B2"/>
    <w:rsid w:val="00B60408"/>
    <w:rsid w:val="00B60C30"/>
    <w:rsid w:val="00B60C3B"/>
    <w:rsid w:val="00B615F9"/>
    <w:rsid w:val="00B61CFE"/>
    <w:rsid w:val="00B63207"/>
    <w:rsid w:val="00B6321C"/>
    <w:rsid w:val="00B644DD"/>
    <w:rsid w:val="00B64947"/>
    <w:rsid w:val="00B659D6"/>
    <w:rsid w:val="00B6602A"/>
    <w:rsid w:val="00B66193"/>
    <w:rsid w:val="00B70A9D"/>
    <w:rsid w:val="00B70C77"/>
    <w:rsid w:val="00B729C3"/>
    <w:rsid w:val="00B73CB0"/>
    <w:rsid w:val="00B75F23"/>
    <w:rsid w:val="00B76428"/>
    <w:rsid w:val="00B76688"/>
    <w:rsid w:val="00B80D01"/>
    <w:rsid w:val="00B81196"/>
    <w:rsid w:val="00B81A88"/>
    <w:rsid w:val="00B8381C"/>
    <w:rsid w:val="00B83941"/>
    <w:rsid w:val="00B83C2B"/>
    <w:rsid w:val="00B86E1F"/>
    <w:rsid w:val="00B92468"/>
    <w:rsid w:val="00B93425"/>
    <w:rsid w:val="00B95CE4"/>
    <w:rsid w:val="00B96F68"/>
    <w:rsid w:val="00BA22BF"/>
    <w:rsid w:val="00BA233D"/>
    <w:rsid w:val="00BA2B97"/>
    <w:rsid w:val="00BA3346"/>
    <w:rsid w:val="00BA57F7"/>
    <w:rsid w:val="00BA5DA3"/>
    <w:rsid w:val="00BA7522"/>
    <w:rsid w:val="00BA760D"/>
    <w:rsid w:val="00BB057C"/>
    <w:rsid w:val="00BB0D4D"/>
    <w:rsid w:val="00BB19C6"/>
    <w:rsid w:val="00BB329D"/>
    <w:rsid w:val="00BB3D9D"/>
    <w:rsid w:val="00BB4454"/>
    <w:rsid w:val="00BB4BA9"/>
    <w:rsid w:val="00BB5C27"/>
    <w:rsid w:val="00BB7E6F"/>
    <w:rsid w:val="00BC0D70"/>
    <w:rsid w:val="00BC1290"/>
    <w:rsid w:val="00BC4384"/>
    <w:rsid w:val="00BC5DB0"/>
    <w:rsid w:val="00BC6438"/>
    <w:rsid w:val="00BC65B1"/>
    <w:rsid w:val="00BD068B"/>
    <w:rsid w:val="00BD3F71"/>
    <w:rsid w:val="00BD4676"/>
    <w:rsid w:val="00BD7C32"/>
    <w:rsid w:val="00BE2002"/>
    <w:rsid w:val="00BE2377"/>
    <w:rsid w:val="00BE2719"/>
    <w:rsid w:val="00BE2766"/>
    <w:rsid w:val="00BE398E"/>
    <w:rsid w:val="00BE4F17"/>
    <w:rsid w:val="00BE5182"/>
    <w:rsid w:val="00BE5D2F"/>
    <w:rsid w:val="00BE65B3"/>
    <w:rsid w:val="00BE7B33"/>
    <w:rsid w:val="00BF16F9"/>
    <w:rsid w:val="00BF2408"/>
    <w:rsid w:val="00BF2B6A"/>
    <w:rsid w:val="00BF4722"/>
    <w:rsid w:val="00BF5304"/>
    <w:rsid w:val="00BF6FDC"/>
    <w:rsid w:val="00C00DA3"/>
    <w:rsid w:val="00C02E79"/>
    <w:rsid w:val="00C02F7B"/>
    <w:rsid w:val="00C043ED"/>
    <w:rsid w:val="00C04B80"/>
    <w:rsid w:val="00C057EF"/>
    <w:rsid w:val="00C0632F"/>
    <w:rsid w:val="00C06E4E"/>
    <w:rsid w:val="00C0793E"/>
    <w:rsid w:val="00C104C9"/>
    <w:rsid w:val="00C10BAD"/>
    <w:rsid w:val="00C113CF"/>
    <w:rsid w:val="00C12319"/>
    <w:rsid w:val="00C13279"/>
    <w:rsid w:val="00C14BC4"/>
    <w:rsid w:val="00C166BA"/>
    <w:rsid w:val="00C169F7"/>
    <w:rsid w:val="00C16D82"/>
    <w:rsid w:val="00C201BE"/>
    <w:rsid w:val="00C21D3F"/>
    <w:rsid w:val="00C229FB"/>
    <w:rsid w:val="00C233C1"/>
    <w:rsid w:val="00C23AE8"/>
    <w:rsid w:val="00C27FF9"/>
    <w:rsid w:val="00C307D3"/>
    <w:rsid w:val="00C327D5"/>
    <w:rsid w:val="00C33C36"/>
    <w:rsid w:val="00C33C65"/>
    <w:rsid w:val="00C369BD"/>
    <w:rsid w:val="00C36CB9"/>
    <w:rsid w:val="00C37047"/>
    <w:rsid w:val="00C40FD0"/>
    <w:rsid w:val="00C41B27"/>
    <w:rsid w:val="00C4353B"/>
    <w:rsid w:val="00C445D9"/>
    <w:rsid w:val="00C45F02"/>
    <w:rsid w:val="00C46083"/>
    <w:rsid w:val="00C46783"/>
    <w:rsid w:val="00C51FFD"/>
    <w:rsid w:val="00C522CB"/>
    <w:rsid w:val="00C551C4"/>
    <w:rsid w:val="00C57052"/>
    <w:rsid w:val="00C571B8"/>
    <w:rsid w:val="00C60134"/>
    <w:rsid w:val="00C6027F"/>
    <w:rsid w:val="00C6136E"/>
    <w:rsid w:val="00C617CD"/>
    <w:rsid w:val="00C63C28"/>
    <w:rsid w:val="00C63D23"/>
    <w:rsid w:val="00C64AA5"/>
    <w:rsid w:val="00C6701A"/>
    <w:rsid w:val="00C7181E"/>
    <w:rsid w:val="00C74929"/>
    <w:rsid w:val="00C74F46"/>
    <w:rsid w:val="00C760E9"/>
    <w:rsid w:val="00C7638B"/>
    <w:rsid w:val="00C8038D"/>
    <w:rsid w:val="00C82853"/>
    <w:rsid w:val="00C83C21"/>
    <w:rsid w:val="00C84160"/>
    <w:rsid w:val="00C84FD8"/>
    <w:rsid w:val="00C856C3"/>
    <w:rsid w:val="00C87C5A"/>
    <w:rsid w:val="00C87E43"/>
    <w:rsid w:val="00C90AD0"/>
    <w:rsid w:val="00C9117F"/>
    <w:rsid w:val="00C91D65"/>
    <w:rsid w:val="00C928F3"/>
    <w:rsid w:val="00C966E0"/>
    <w:rsid w:val="00CA1000"/>
    <w:rsid w:val="00CA19F9"/>
    <w:rsid w:val="00CA5413"/>
    <w:rsid w:val="00CA5549"/>
    <w:rsid w:val="00CA6A43"/>
    <w:rsid w:val="00CB2331"/>
    <w:rsid w:val="00CB4C44"/>
    <w:rsid w:val="00CB4D45"/>
    <w:rsid w:val="00CB7015"/>
    <w:rsid w:val="00CB7FC6"/>
    <w:rsid w:val="00CC0511"/>
    <w:rsid w:val="00CC06E9"/>
    <w:rsid w:val="00CC0B7E"/>
    <w:rsid w:val="00CC29FA"/>
    <w:rsid w:val="00CC34C7"/>
    <w:rsid w:val="00CC4102"/>
    <w:rsid w:val="00CC7728"/>
    <w:rsid w:val="00CD0AD8"/>
    <w:rsid w:val="00CD208D"/>
    <w:rsid w:val="00CD34EA"/>
    <w:rsid w:val="00CD37C0"/>
    <w:rsid w:val="00CD3AFE"/>
    <w:rsid w:val="00CD3DF1"/>
    <w:rsid w:val="00CD43F8"/>
    <w:rsid w:val="00CD476A"/>
    <w:rsid w:val="00CD491A"/>
    <w:rsid w:val="00CD54BC"/>
    <w:rsid w:val="00CD557F"/>
    <w:rsid w:val="00CD5B55"/>
    <w:rsid w:val="00CD5F94"/>
    <w:rsid w:val="00CD735E"/>
    <w:rsid w:val="00CD75B9"/>
    <w:rsid w:val="00CD7D25"/>
    <w:rsid w:val="00CE0822"/>
    <w:rsid w:val="00CE3634"/>
    <w:rsid w:val="00CE43B2"/>
    <w:rsid w:val="00CF0A7C"/>
    <w:rsid w:val="00CF0FBA"/>
    <w:rsid w:val="00CF139B"/>
    <w:rsid w:val="00CF4482"/>
    <w:rsid w:val="00CF48BC"/>
    <w:rsid w:val="00CF506D"/>
    <w:rsid w:val="00CF68C9"/>
    <w:rsid w:val="00CF6D4B"/>
    <w:rsid w:val="00D00F91"/>
    <w:rsid w:val="00D01072"/>
    <w:rsid w:val="00D03215"/>
    <w:rsid w:val="00D043D5"/>
    <w:rsid w:val="00D0487A"/>
    <w:rsid w:val="00D05CE7"/>
    <w:rsid w:val="00D06821"/>
    <w:rsid w:val="00D07546"/>
    <w:rsid w:val="00D1195E"/>
    <w:rsid w:val="00D1199B"/>
    <w:rsid w:val="00D132A8"/>
    <w:rsid w:val="00D133DC"/>
    <w:rsid w:val="00D149D0"/>
    <w:rsid w:val="00D14ABB"/>
    <w:rsid w:val="00D15062"/>
    <w:rsid w:val="00D151C1"/>
    <w:rsid w:val="00D175BA"/>
    <w:rsid w:val="00D2187C"/>
    <w:rsid w:val="00D23450"/>
    <w:rsid w:val="00D24990"/>
    <w:rsid w:val="00D2507A"/>
    <w:rsid w:val="00D2515D"/>
    <w:rsid w:val="00D27AFD"/>
    <w:rsid w:val="00D27D93"/>
    <w:rsid w:val="00D31605"/>
    <w:rsid w:val="00D32988"/>
    <w:rsid w:val="00D32B39"/>
    <w:rsid w:val="00D32E61"/>
    <w:rsid w:val="00D35DBD"/>
    <w:rsid w:val="00D40965"/>
    <w:rsid w:val="00D410B5"/>
    <w:rsid w:val="00D41236"/>
    <w:rsid w:val="00D4210A"/>
    <w:rsid w:val="00D459E0"/>
    <w:rsid w:val="00D46D33"/>
    <w:rsid w:val="00D473D7"/>
    <w:rsid w:val="00D4784D"/>
    <w:rsid w:val="00D47ADF"/>
    <w:rsid w:val="00D527C0"/>
    <w:rsid w:val="00D52F49"/>
    <w:rsid w:val="00D54B0C"/>
    <w:rsid w:val="00D54B71"/>
    <w:rsid w:val="00D54BB2"/>
    <w:rsid w:val="00D56291"/>
    <w:rsid w:val="00D56440"/>
    <w:rsid w:val="00D565CB"/>
    <w:rsid w:val="00D572B6"/>
    <w:rsid w:val="00D57C87"/>
    <w:rsid w:val="00D6097A"/>
    <w:rsid w:val="00D61318"/>
    <w:rsid w:val="00D6176C"/>
    <w:rsid w:val="00D61925"/>
    <w:rsid w:val="00D639F8"/>
    <w:rsid w:val="00D643CC"/>
    <w:rsid w:val="00D652D0"/>
    <w:rsid w:val="00D70BFC"/>
    <w:rsid w:val="00D71CBD"/>
    <w:rsid w:val="00D732E0"/>
    <w:rsid w:val="00D73C63"/>
    <w:rsid w:val="00D7522B"/>
    <w:rsid w:val="00D75517"/>
    <w:rsid w:val="00D76654"/>
    <w:rsid w:val="00D76FB0"/>
    <w:rsid w:val="00D772CF"/>
    <w:rsid w:val="00D82103"/>
    <w:rsid w:val="00D82F88"/>
    <w:rsid w:val="00D85C3B"/>
    <w:rsid w:val="00D8648D"/>
    <w:rsid w:val="00D86A5C"/>
    <w:rsid w:val="00D86D56"/>
    <w:rsid w:val="00D8750C"/>
    <w:rsid w:val="00D87523"/>
    <w:rsid w:val="00D8777C"/>
    <w:rsid w:val="00D877FE"/>
    <w:rsid w:val="00D90488"/>
    <w:rsid w:val="00D90D16"/>
    <w:rsid w:val="00D91575"/>
    <w:rsid w:val="00D91FF2"/>
    <w:rsid w:val="00D921A7"/>
    <w:rsid w:val="00D941A2"/>
    <w:rsid w:val="00D9474A"/>
    <w:rsid w:val="00D96131"/>
    <w:rsid w:val="00D96AFA"/>
    <w:rsid w:val="00DA196B"/>
    <w:rsid w:val="00DA2BD8"/>
    <w:rsid w:val="00DA4D28"/>
    <w:rsid w:val="00DA6555"/>
    <w:rsid w:val="00DA6B23"/>
    <w:rsid w:val="00DA6B51"/>
    <w:rsid w:val="00DA71A8"/>
    <w:rsid w:val="00DA7221"/>
    <w:rsid w:val="00DA7BF8"/>
    <w:rsid w:val="00DB1E42"/>
    <w:rsid w:val="00DB2C60"/>
    <w:rsid w:val="00DB6A4C"/>
    <w:rsid w:val="00DB7CC7"/>
    <w:rsid w:val="00DC0B29"/>
    <w:rsid w:val="00DC0EED"/>
    <w:rsid w:val="00DC409D"/>
    <w:rsid w:val="00DC57AC"/>
    <w:rsid w:val="00DC7B7E"/>
    <w:rsid w:val="00DD29E9"/>
    <w:rsid w:val="00DD2ED9"/>
    <w:rsid w:val="00DD6ABD"/>
    <w:rsid w:val="00DE1BA8"/>
    <w:rsid w:val="00DE2057"/>
    <w:rsid w:val="00DE2A04"/>
    <w:rsid w:val="00DE3165"/>
    <w:rsid w:val="00DE4157"/>
    <w:rsid w:val="00DE4742"/>
    <w:rsid w:val="00DE576B"/>
    <w:rsid w:val="00DF03A1"/>
    <w:rsid w:val="00DF1B74"/>
    <w:rsid w:val="00DF2976"/>
    <w:rsid w:val="00DF5012"/>
    <w:rsid w:val="00DF6F99"/>
    <w:rsid w:val="00E004C0"/>
    <w:rsid w:val="00E013F7"/>
    <w:rsid w:val="00E01D96"/>
    <w:rsid w:val="00E02915"/>
    <w:rsid w:val="00E065C3"/>
    <w:rsid w:val="00E069FF"/>
    <w:rsid w:val="00E06BC6"/>
    <w:rsid w:val="00E06CA4"/>
    <w:rsid w:val="00E10432"/>
    <w:rsid w:val="00E13166"/>
    <w:rsid w:val="00E24A6F"/>
    <w:rsid w:val="00E24BD9"/>
    <w:rsid w:val="00E2554A"/>
    <w:rsid w:val="00E25F43"/>
    <w:rsid w:val="00E303DC"/>
    <w:rsid w:val="00E31FBA"/>
    <w:rsid w:val="00E320E1"/>
    <w:rsid w:val="00E32801"/>
    <w:rsid w:val="00E33E92"/>
    <w:rsid w:val="00E34474"/>
    <w:rsid w:val="00E34B6A"/>
    <w:rsid w:val="00E34CB5"/>
    <w:rsid w:val="00E35761"/>
    <w:rsid w:val="00E357DF"/>
    <w:rsid w:val="00E36CD5"/>
    <w:rsid w:val="00E40DD6"/>
    <w:rsid w:val="00E425BD"/>
    <w:rsid w:val="00E425FC"/>
    <w:rsid w:val="00E43672"/>
    <w:rsid w:val="00E440C9"/>
    <w:rsid w:val="00E444C6"/>
    <w:rsid w:val="00E46116"/>
    <w:rsid w:val="00E46292"/>
    <w:rsid w:val="00E510EC"/>
    <w:rsid w:val="00E5233B"/>
    <w:rsid w:val="00E529C9"/>
    <w:rsid w:val="00E52C63"/>
    <w:rsid w:val="00E52D9B"/>
    <w:rsid w:val="00E52F29"/>
    <w:rsid w:val="00E53064"/>
    <w:rsid w:val="00E53B4B"/>
    <w:rsid w:val="00E55109"/>
    <w:rsid w:val="00E556D5"/>
    <w:rsid w:val="00E55DE8"/>
    <w:rsid w:val="00E57282"/>
    <w:rsid w:val="00E60B60"/>
    <w:rsid w:val="00E6177E"/>
    <w:rsid w:val="00E64BEC"/>
    <w:rsid w:val="00E65BA2"/>
    <w:rsid w:val="00E65D05"/>
    <w:rsid w:val="00E65D2A"/>
    <w:rsid w:val="00E670BC"/>
    <w:rsid w:val="00E676FC"/>
    <w:rsid w:val="00E67CDE"/>
    <w:rsid w:val="00E67EF7"/>
    <w:rsid w:val="00E708A2"/>
    <w:rsid w:val="00E727EA"/>
    <w:rsid w:val="00E7355F"/>
    <w:rsid w:val="00E75E75"/>
    <w:rsid w:val="00E76B90"/>
    <w:rsid w:val="00E76D91"/>
    <w:rsid w:val="00E80650"/>
    <w:rsid w:val="00E845E1"/>
    <w:rsid w:val="00E86E5F"/>
    <w:rsid w:val="00E91A6C"/>
    <w:rsid w:val="00E92679"/>
    <w:rsid w:val="00E92A89"/>
    <w:rsid w:val="00E92DF5"/>
    <w:rsid w:val="00E94A4F"/>
    <w:rsid w:val="00E94CFD"/>
    <w:rsid w:val="00E953B7"/>
    <w:rsid w:val="00EA03B3"/>
    <w:rsid w:val="00EA0661"/>
    <w:rsid w:val="00EA19C0"/>
    <w:rsid w:val="00EA4764"/>
    <w:rsid w:val="00EA47B9"/>
    <w:rsid w:val="00EA4CB2"/>
    <w:rsid w:val="00EA62AE"/>
    <w:rsid w:val="00EA6969"/>
    <w:rsid w:val="00EA6DCD"/>
    <w:rsid w:val="00EA6E97"/>
    <w:rsid w:val="00EA72FF"/>
    <w:rsid w:val="00EA7498"/>
    <w:rsid w:val="00EB092F"/>
    <w:rsid w:val="00EB0E2F"/>
    <w:rsid w:val="00EB3A4A"/>
    <w:rsid w:val="00EB53A2"/>
    <w:rsid w:val="00EB62B3"/>
    <w:rsid w:val="00EC212B"/>
    <w:rsid w:val="00EC3CA5"/>
    <w:rsid w:val="00EC3D48"/>
    <w:rsid w:val="00EC4698"/>
    <w:rsid w:val="00EC7439"/>
    <w:rsid w:val="00EC7CA1"/>
    <w:rsid w:val="00ED0914"/>
    <w:rsid w:val="00ED11C6"/>
    <w:rsid w:val="00ED1C3D"/>
    <w:rsid w:val="00ED23A3"/>
    <w:rsid w:val="00ED30C1"/>
    <w:rsid w:val="00ED474B"/>
    <w:rsid w:val="00ED549E"/>
    <w:rsid w:val="00ED7106"/>
    <w:rsid w:val="00EE2A8E"/>
    <w:rsid w:val="00EE2C22"/>
    <w:rsid w:val="00EE36C2"/>
    <w:rsid w:val="00EE5381"/>
    <w:rsid w:val="00EE644A"/>
    <w:rsid w:val="00EF4259"/>
    <w:rsid w:val="00EF476C"/>
    <w:rsid w:val="00EF47FA"/>
    <w:rsid w:val="00EF5A84"/>
    <w:rsid w:val="00EF6209"/>
    <w:rsid w:val="00F02175"/>
    <w:rsid w:val="00F05A1A"/>
    <w:rsid w:val="00F1309F"/>
    <w:rsid w:val="00F13563"/>
    <w:rsid w:val="00F14279"/>
    <w:rsid w:val="00F22283"/>
    <w:rsid w:val="00F23793"/>
    <w:rsid w:val="00F24D8A"/>
    <w:rsid w:val="00F25ADC"/>
    <w:rsid w:val="00F30567"/>
    <w:rsid w:val="00F30AEB"/>
    <w:rsid w:val="00F31072"/>
    <w:rsid w:val="00F314AF"/>
    <w:rsid w:val="00F316B3"/>
    <w:rsid w:val="00F31781"/>
    <w:rsid w:val="00F3402B"/>
    <w:rsid w:val="00F37523"/>
    <w:rsid w:val="00F37DF7"/>
    <w:rsid w:val="00F431F6"/>
    <w:rsid w:val="00F43F8E"/>
    <w:rsid w:val="00F4414B"/>
    <w:rsid w:val="00F50571"/>
    <w:rsid w:val="00F52CD1"/>
    <w:rsid w:val="00F55414"/>
    <w:rsid w:val="00F559CF"/>
    <w:rsid w:val="00F55E8C"/>
    <w:rsid w:val="00F61D68"/>
    <w:rsid w:val="00F623D4"/>
    <w:rsid w:val="00F630EE"/>
    <w:rsid w:val="00F64994"/>
    <w:rsid w:val="00F654C2"/>
    <w:rsid w:val="00F71B31"/>
    <w:rsid w:val="00F724F1"/>
    <w:rsid w:val="00F7347C"/>
    <w:rsid w:val="00F7400B"/>
    <w:rsid w:val="00F751F9"/>
    <w:rsid w:val="00F76609"/>
    <w:rsid w:val="00F776FC"/>
    <w:rsid w:val="00F81808"/>
    <w:rsid w:val="00F824D6"/>
    <w:rsid w:val="00F8494F"/>
    <w:rsid w:val="00F9132D"/>
    <w:rsid w:val="00F91CCD"/>
    <w:rsid w:val="00F91F09"/>
    <w:rsid w:val="00F9352D"/>
    <w:rsid w:val="00F945E8"/>
    <w:rsid w:val="00FA145A"/>
    <w:rsid w:val="00FA29BA"/>
    <w:rsid w:val="00FA2BEA"/>
    <w:rsid w:val="00FA660F"/>
    <w:rsid w:val="00FA6F6D"/>
    <w:rsid w:val="00FA7031"/>
    <w:rsid w:val="00FB0A5C"/>
    <w:rsid w:val="00FB155A"/>
    <w:rsid w:val="00FB21DB"/>
    <w:rsid w:val="00FB3687"/>
    <w:rsid w:val="00FB5F19"/>
    <w:rsid w:val="00FB7E31"/>
    <w:rsid w:val="00FC1795"/>
    <w:rsid w:val="00FC67E0"/>
    <w:rsid w:val="00FD1665"/>
    <w:rsid w:val="00FD1FA3"/>
    <w:rsid w:val="00FD56B2"/>
    <w:rsid w:val="00FD5D95"/>
    <w:rsid w:val="00FD64AB"/>
    <w:rsid w:val="00FD69AF"/>
    <w:rsid w:val="00FD715C"/>
    <w:rsid w:val="00FD7E8A"/>
    <w:rsid w:val="00FE05AB"/>
    <w:rsid w:val="00FE0623"/>
    <w:rsid w:val="00FE0742"/>
    <w:rsid w:val="00FE1561"/>
    <w:rsid w:val="00FE1A25"/>
    <w:rsid w:val="00FE3254"/>
    <w:rsid w:val="00FE4A42"/>
    <w:rsid w:val="00FE5E9E"/>
    <w:rsid w:val="00FE606A"/>
    <w:rsid w:val="00FE60BA"/>
    <w:rsid w:val="00FE6C58"/>
    <w:rsid w:val="00FF02FF"/>
    <w:rsid w:val="00FF099D"/>
    <w:rsid w:val="00FF13BD"/>
    <w:rsid w:val="00FF2456"/>
    <w:rsid w:val="00FF3E8D"/>
    <w:rsid w:val="00FF5194"/>
    <w:rsid w:val="00FF5889"/>
    <w:rsid w:val="00FF6FA4"/>
    <w:rsid w:val="00FF6FDF"/>
    <w:rsid w:val="00FF7ED0"/>
    <w:rsid w:val="00FF7F5C"/>
    <w:rsid w:val="3260732A"/>
    <w:rsid w:val="45F40842"/>
    <w:rsid w:val="5E4B0816"/>
    <w:rsid w:val="655ECD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32FD6"/>
  <w15:docId w15:val="{1B0F232E-3CE9-4AA1-AD54-56DFC59E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147"/>
    <w:pPr>
      <w:spacing w:before="120" w:after="120" w:line="240" w:lineRule="auto"/>
    </w:pPr>
    <w:rPr>
      <w:rFonts w:ascii="Times New Roman" w:hAnsi="Times New Roman"/>
      <w:sz w:val="24"/>
    </w:rPr>
  </w:style>
  <w:style w:type="paragraph" w:styleId="Heading1">
    <w:name w:val="heading 1"/>
    <w:basedOn w:val="Normal"/>
    <w:next w:val="Normal"/>
    <w:link w:val="Heading1Char"/>
    <w:uiPriority w:val="9"/>
    <w:qFormat/>
    <w:rsid w:val="00656976"/>
    <w:pPr>
      <w:keepNext/>
      <w:keepLines/>
      <w:numPr>
        <w:numId w:val="2"/>
      </w:numPr>
      <w:spacing w:before="240"/>
      <w:ind w:left="431" w:hanging="431"/>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826CA0"/>
    <w:pPr>
      <w:keepNext/>
      <w:keepLines/>
      <w:spacing w:before="240"/>
      <w:ind w:left="567" w:hanging="567"/>
      <w:outlineLvl w:val="1"/>
    </w:pPr>
    <w:rPr>
      <w:rFonts w:eastAsiaTheme="majorEastAsia" w:cs="Times New Roman"/>
      <w:b/>
      <w:szCs w:val="24"/>
    </w:rPr>
  </w:style>
  <w:style w:type="paragraph" w:styleId="Heading3">
    <w:name w:val="heading 3"/>
    <w:basedOn w:val="Normal"/>
    <w:next w:val="Normal"/>
    <w:link w:val="Heading3Char"/>
    <w:uiPriority w:val="9"/>
    <w:unhideWhenUsed/>
    <w:qFormat/>
    <w:rsid w:val="00656976"/>
    <w:pPr>
      <w:keepNext/>
      <w:keepLines/>
      <w:numPr>
        <w:ilvl w:val="2"/>
        <w:numId w:val="2"/>
      </w:numPr>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rsid w:val="00656976"/>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56976"/>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56976"/>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56976"/>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5697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5697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F99"/>
    <w:pPr>
      <w:tabs>
        <w:tab w:val="center" w:pos="4513"/>
        <w:tab w:val="right" w:pos="9026"/>
      </w:tabs>
      <w:spacing w:after="0"/>
    </w:pPr>
  </w:style>
  <w:style w:type="character" w:customStyle="1" w:styleId="HeaderChar">
    <w:name w:val="Header Char"/>
    <w:basedOn w:val="DefaultParagraphFont"/>
    <w:link w:val="Header"/>
    <w:uiPriority w:val="99"/>
    <w:rsid w:val="00DF6F99"/>
  </w:style>
  <w:style w:type="paragraph" w:styleId="Footer">
    <w:name w:val="footer"/>
    <w:basedOn w:val="Normal"/>
    <w:link w:val="FooterChar"/>
    <w:uiPriority w:val="99"/>
    <w:unhideWhenUsed/>
    <w:rsid w:val="00DF6F99"/>
    <w:pPr>
      <w:tabs>
        <w:tab w:val="center" w:pos="4513"/>
        <w:tab w:val="right" w:pos="9026"/>
      </w:tabs>
      <w:spacing w:after="0"/>
    </w:pPr>
  </w:style>
  <w:style w:type="character" w:customStyle="1" w:styleId="FooterChar">
    <w:name w:val="Footer Char"/>
    <w:basedOn w:val="DefaultParagraphFont"/>
    <w:link w:val="Footer"/>
    <w:uiPriority w:val="99"/>
    <w:rsid w:val="00DF6F99"/>
  </w:style>
  <w:style w:type="paragraph" w:styleId="BalloonText">
    <w:name w:val="Balloon Text"/>
    <w:basedOn w:val="Normal"/>
    <w:link w:val="BalloonTextChar"/>
    <w:uiPriority w:val="99"/>
    <w:semiHidden/>
    <w:unhideWhenUsed/>
    <w:rsid w:val="002D1F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F8A"/>
    <w:rPr>
      <w:rFonts w:ascii="Tahoma" w:hAnsi="Tahoma" w:cs="Tahoma"/>
      <w:sz w:val="16"/>
      <w:szCs w:val="16"/>
    </w:rPr>
  </w:style>
  <w:style w:type="paragraph" w:styleId="ListParagraph">
    <w:name w:val="List Paragraph"/>
    <w:basedOn w:val="Normal"/>
    <w:uiPriority w:val="34"/>
    <w:qFormat/>
    <w:rsid w:val="0096481C"/>
    <w:pPr>
      <w:ind w:left="720"/>
      <w:contextualSpacing/>
    </w:pPr>
  </w:style>
  <w:style w:type="character" w:styleId="Hyperlink">
    <w:name w:val="Hyperlink"/>
    <w:basedOn w:val="DefaultParagraphFont"/>
    <w:uiPriority w:val="99"/>
    <w:unhideWhenUsed/>
    <w:rsid w:val="001E1B2A"/>
    <w:rPr>
      <w:color w:val="0000FF" w:themeColor="hyperlink"/>
      <w:u w:val="single"/>
    </w:rPr>
  </w:style>
  <w:style w:type="paragraph" w:styleId="FootnoteText">
    <w:name w:val="footnote text"/>
    <w:basedOn w:val="Normal"/>
    <w:link w:val="FootnoteTextChar"/>
    <w:uiPriority w:val="99"/>
    <w:semiHidden/>
    <w:unhideWhenUsed/>
    <w:rsid w:val="00410979"/>
    <w:pPr>
      <w:spacing w:after="0"/>
    </w:pPr>
    <w:rPr>
      <w:sz w:val="20"/>
      <w:szCs w:val="20"/>
    </w:rPr>
  </w:style>
  <w:style w:type="character" w:customStyle="1" w:styleId="FootnoteTextChar">
    <w:name w:val="Footnote Text Char"/>
    <w:basedOn w:val="DefaultParagraphFont"/>
    <w:link w:val="FootnoteText"/>
    <w:uiPriority w:val="99"/>
    <w:semiHidden/>
    <w:rsid w:val="00410979"/>
    <w:rPr>
      <w:sz w:val="20"/>
      <w:szCs w:val="20"/>
    </w:rPr>
  </w:style>
  <w:style w:type="character" w:styleId="FootnoteReference">
    <w:name w:val="footnote reference"/>
    <w:basedOn w:val="DefaultParagraphFont"/>
    <w:uiPriority w:val="99"/>
    <w:semiHidden/>
    <w:unhideWhenUsed/>
    <w:rsid w:val="00410979"/>
    <w:rPr>
      <w:vertAlign w:val="superscript"/>
    </w:rPr>
  </w:style>
  <w:style w:type="character" w:customStyle="1" w:styleId="UnresolvedMention1">
    <w:name w:val="Unresolved Mention1"/>
    <w:basedOn w:val="DefaultParagraphFont"/>
    <w:uiPriority w:val="99"/>
    <w:semiHidden/>
    <w:unhideWhenUsed/>
    <w:rsid w:val="00C057EF"/>
    <w:rPr>
      <w:color w:val="808080"/>
      <w:shd w:val="clear" w:color="auto" w:fill="E6E6E6"/>
    </w:rPr>
  </w:style>
  <w:style w:type="character" w:customStyle="1" w:styleId="Heading1Char">
    <w:name w:val="Heading 1 Char"/>
    <w:basedOn w:val="DefaultParagraphFont"/>
    <w:link w:val="Heading1"/>
    <w:uiPriority w:val="9"/>
    <w:rsid w:val="00656976"/>
    <w:rPr>
      <w:rFonts w:ascii="Arial" w:eastAsiaTheme="majorEastAsia" w:hAnsi="Arial" w:cstheme="majorBidi"/>
      <w:b/>
      <w:sz w:val="28"/>
      <w:szCs w:val="32"/>
      <w:u w:val="single"/>
    </w:rPr>
  </w:style>
  <w:style w:type="character" w:customStyle="1" w:styleId="Heading2Char">
    <w:name w:val="Heading 2 Char"/>
    <w:basedOn w:val="DefaultParagraphFont"/>
    <w:link w:val="Heading2"/>
    <w:uiPriority w:val="9"/>
    <w:rsid w:val="00826CA0"/>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65697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5697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5697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5697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5697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569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56976"/>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rsid w:val="001202F8"/>
    <w:rPr>
      <w:i/>
      <w:iCs/>
    </w:rPr>
  </w:style>
  <w:style w:type="paragraph" w:styleId="TOCHeading">
    <w:name w:val="TOC Heading"/>
    <w:basedOn w:val="Heading1"/>
    <w:next w:val="Normal"/>
    <w:uiPriority w:val="39"/>
    <w:unhideWhenUsed/>
    <w:qFormat/>
    <w:rsid w:val="000C3068"/>
    <w:pPr>
      <w:numPr>
        <w:numId w:val="0"/>
      </w:numPr>
      <w:spacing w:after="0" w:line="259" w:lineRule="auto"/>
      <w:outlineLvl w:val="9"/>
    </w:pPr>
    <w:rPr>
      <w:rFonts w:asciiTheme="majorHAnsi" w:hAnsiTheme="majorHAnsi"/>
      <w:b w:val="0"/>
      <w:color w:val="365F91" w:themeColor="accent1" w:themeShade="BF"/>
      <w:sz w:val="32"/>
      <w:u w:val="none"/>
      <w:lang w:val="en-US"/>
    </w:rPr>
  </w:style>
  <w:style w:type="paragraph" w:styleId="TOC1">
    <w:name w:val="toc 1"/>
    <w:basedOn w:val="Normal"/>
    <w:next w:val="Normal"/>
    <w:autoRedefine/>
    <w:uiPriority w:val="39"/>
    <w:unhideWhenUsed/>
    <w:rsid w:val="000C3068"/>
    <w:pPr>
      <w:spacing w:after="100"/>
    </w:pPr>
  </w:style>
  <w:style w:type="paragraph" w:styleId="TOC2">
    <w:name w:val="toc 2"/>
    <w:basedOn w:val="Normal"/>
    <w:next w:val="Normal"/>
    <w:autoRedefine/>
    <w:uiPriority w:val="39"/>
    <w:unhideWhenUsed/>
    <w:rsid w:val="00512CD8"/>
    <w:pPr>
      <w:tabs>
        <w:tab w:val="left" w:pos="880"/>
        <w:tab w:val="right" w:leader="dot" w:pos="10194"/>
      </w:tabs>
      <w:spacing w:after="100"/>
      <w:ind w:left="426"/>
    </w:pPr>
  </w:style>
  <w:style w:type="paragraph" w:customStyle="1" w:styleId="reference">
    <w:name w:val="reference"/>
    <w:basedOn w:val="Normal"/>
    <w:link w:val="referenceChar"/>
    <w:qFormat/>
    <w:rsid w:val="005A6869"/>
    <w:pPr>
      <w:ind w:left="720" w:hanging="720"/>
    </w:pPr>
    <w:rPr>
      <w:sz w:val="20"/>
      <w:szCs w:val="20"/>
    </w:rPr>
  </w:style>
  <w:style w:type="paragraph" w:customStyle="1" w:styleId="indent">
    <w:name w:val="indent"/>
    <w:basedOn w:val="Normal"/>
    <w:link w:val="indentChar"/>
    <w:qFormat/>
    <w:rsid w:val="001351A7"/>
    <w:pPr>
      <w:ind w:firstLine="720"/>
    </w:pPr>
  </w:style>
  <w:style w:type="character" w:customStyle="1" w:styleId="referenceChar">
    <w:name w:val="reference Char"/>
    <w:basedOn w:val="DefaultParagraphFont"/>
    <w:link w:val="reference"/>
    <w:rsid w:val="005A6869"/>
    <w:rPr>
      <w:rFonts w:ascii="Arial" w:hAnsi="Arial"/>
      <w:sz w:val="20"/>
      <w:szCs w:val="20"/>
    </w:rPr>
  </w:style>
  <w:style w:type="character" w:customStyle="1" w:styleId="indentChar">
    <w:name w:val="indent Char"/>
    <w:aliases w:val="No Spacing Char"/>
    <w:basedOn w:val="DefaultParagraphFont"/>
    <w:link w:val="indent"/>
    <w:uiPriority w:val="1"/>
    <w:rsid w:val="001351A7"/>
    <w:rPr>
      <w:rFonts w:ascii="Arial" w:hAnsi="Arial"/>
    </w:rPr>
  </w:style>
  <w:style w:type="character" w:customStyle="1" w:styleId="UnresolvedMention2">
    <w:name w:val="Unresolved Mention2"/>
    <w:basedOn w:val="DefaultParagraphFont"/>
    <w:uiPriority w:val="99"/>
    <w:semiHidden/>
    <w:unhideWhenUsed/>
    <w:rsid w:val="00193E19"/>
    <w:rPr>
      <w:color w:val="605E5C"/>
      <w:shd w:val="clear" w:color="auto" w:fill="E1DFDD"/>
    </w:rPr>
  </w:style>
  <w:style w:type="paragraph" w:styleId="NormalWeb">
    <w:name w:val="Normal (Web)"/>
    <w:basedOn w:val="Normal"/>
    <w:uiPriority w:val="99"/>
    <w:unhideWhenUsed/>
    <w:rsid w:val="000F4734"/>
    <w:pPr>
      <w:spacing w:before="100" w:beforeAutospacing="1" w:after="100" w:afterAutospacing="1"/>
    </w:pPr>
    <w:rPr>
      <w:rFonts w:eastAsia="Times New Roman" w:cs="Times New Roman"/>
      <w:szCs w:val="24"/>
      <w:lang w:eastAsia="en-AU"/>
    </w:rPr>
  </w:style>
  <w:style w:type="paragraph" w:customStyle="1" w:styleId="APSCBlocktext">
    <w:name w:val="APSC Block text"/>
    <w:basedOn w:val="Normal"/>
    <w:uiPriority w:val="99"/>
    <w:qFormat/>
    <w:rsid w:val="006F562F"/>
    <w:pPr>
      <w:spacing w:before="60" w:after="180" w:line="300" w:lineRule="auto"/>
      <w:jc w:val="both"/>
    </w:pPr>
    <w:rPr>
      <w:rFonts w:eastAsiaTheme="minorEastAsia"/>
      <w:iCs/>
      <w:lang w:eastAsia="en-AU"/>
    </w:rPr>
  </w:style>
  <w:style w:type="character" w:customStyle="1" w:styleId="fontstyle01">
    <w:name w:val="fontstyle01"/>
    <w:basedOn w:val="DefaultParagraphFont"/>
    <w:rsid w:val="00E53B4B"/>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E53B4B"/>
    <w:rPr>
      <w:rFonts w:ascii="TimesNewRomanPS-ItalicMT" w:hAnsi="TimesNewRomanPS-ItalicMT" w:hint="default"/>
      <w:b w:val="0"/>
      <w:bCs w:val="0"/>
      <w:i/>
      <w:iCs/>
      <w:color w:val="000000"/>
      <w:sz w:val="24"/>
      <w:szCs w:val="24"/>
    </w:rPr>
  </w:style>
  <w:style w:type="character" w:styleId="FollowedHyperlink">
    <w:name w:val="FollowedHyperlink"/>
    <w:basedOn w:val="DefaultParagraphFont"/>
    <w:uiPriority w:val="99"/>
    <w:semiHidden/>
    <w:unhideWhenUsed/>
    <w:rsid w:val="00E425BD"/>
    <w:rPr>
      <w:color w:val="800080" w:themeColor="followedHyperlink"/>
      <w:u w:val="single"/>
    </w:rPr>
  </w:style>
  <w:style w:type="character" w:styleId="CommentReference">
    <w:name w:val="annotation reference"/>
    <w:basedOn w:val="DefaultParagraphFont"/>
    <w:uiPriority w:val="99"/>
    <w:semiHidden/>
    <w:unhideWhenUsed/>
    <w:rsid w:val="00377304"/>
    <w:rPr>
      <w:sz w:val="16"/>
      <w:szCs w:val="16"/>
    </w:rPr>
  </w:style>
  <w:style w:type="paragraph" w:styleId="CommentText">
    <w:name w:val="annotation text"/>
    <w:basedOn w:val="Normal"/>
    <w:link w:val="CommentTextChar"/>
    <w:uiPriority w:val="99"/>
    <w:unhideWhenUsed/>
    <w:rsid w:val="00377304"/>
    <w:rPr>
      <w:sz w:val="20"/>
      <w:szCs w:val="20"/>
    </w:rPr>
  </w:style>
  <w:style w:type="character" w:customStyle="1" w:styleId="CommentTextChar">
    <w:name w:val="Comment Text Char"/>
    <w:basedOn w:val="DefaultParagraphFont"/>
    <w:link w:val="CommentText"/>
    <w:uiPriority w:val="99"/>
    <w:rsid w:val="003773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77304"/>
    <w:rPr>
      <w:b/>
      <w:bCs/>
    </w:rPr>
  </w:style>
  <w:style w:type="character" w:customStyle="1" w:styleId="CommentSubjectChar">
    <w:name w:val="Comment Subject Char"/>
    <w:basedOn w:val="CommentTextChar"/>
    <w:link w:val="CommentSubject"/>
    <w:uiPriority w:val="99"/>
    <w:semiHidden/>
    <w:rsid w:val="00377304"/>
    <w:rPr>
      <w:rFonts w:ascii="Arial" w:hAnsi="Arial"/>
      <w:b/>
      <w:bCs/>
      <w:sz w:val="20"/>
      <w:szCs w:val="20"/>
    </w:rPr>
  </w:style>
  <w:style w:type="character" w:customStyle="1" w:styleId="renvoifakeno">
    <w:name w:val="renvoi_fake_no"/>
    <w:basedOn w:val="DefaultParagraphFont"/>
    <w:rsid w:val="0054671E"/>
  </w:style>
  <w:style w:type="table" w:styleId="GridTable5Dark">
    <w:name w:val="Grid Table 5 Dark"/>
    <w:basedOn w:val="TableNormal"/>
    <w:uiPriority w:val="50"/>
    <w:rsid w:val="00D90D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EndnoteText">
    <w:name w:val="endnote text"/>
    <w:basedOn w:val="Normal"/>
    <w:link w:val="EndnoteTextChar"/>
    <w:uiPriority w:val="99"/>
    <w:semiHidden/>
    <w:unhideWhenUsed/>
    <w:rsid w:val="00E33E92"/>
    <w:pPr>
      <w:spacing w:before="0" w:after="0"/>
    </w:pPr>
    <w:rPr>
      <w:sz w:val="20"/>
      <w:szCs w:val="20"/>
    </w:rPr>
  </w:style>
  <w:style w:type="character" w:customStyle="1" w:styleId="EndnoteTextChar">
    <w:name w:val="Endnote Text Char"/>
    <w:basedOn w:val="DefaultParagraphFont"/>
    <w:link w:val="EndnoteText"/>
    <w:uiPriority w:val="99"/>
    <w:semiHidden/>
    <w:rsid w:val="00E33E92"/>
    <w:rPr>
      <w:rFonts w:ascii="Arial" w:hAnsi="Arial"/>
      <w:sz w:val="20"/>
      <w:szCs w:val="20"/>
    </w:rPr>
  </w:style>
  <w:style w:type="character" w:styleId="EndnoteReference">
    <w:name w:val="endnote reference"/>
    <w:basedOn w:val="DefaultParagraphFont"/>
    <w:uiPriority w:val="99"/>
    <w:semiHidden/>
    <w:unhideWhenUsed/>
    <w:rsid w:val="00E33E92"/>
    <w:rPr>
      <w:vertAlign w:val="superscript"/>
    </w:rPr>
  </w:style>
  <w:style w:type="paragraph" w:styleId="TOC3">
    <w:name w:val="toc 3"/>
    <w:basedOn w:val="Normal"/>
    <w:next w:val="Normal"/>
    <w:autoRedefine/>
    <w:uiPriority w:val="39"/>
    <w:unhideWhenUsed/>
    <w:rsid w:val="0048249F"/>
    <w:pPr>
      <w:spacing w:after="100"/>
      <w:ind w:left="440"/>
    </w:pPr>
  </w:style>
  <w:style w:type="character" w:customStyle="1" w:styleId="normalchar">
    <w:name w:val="normal_char"/>
    <w:rsid w:val="008C0788"/>
    <w:rPr>
      <w:color w:val="auto"/>
    </w:rPr>
  </w:style>
  <w:style w:type="character" w:customStyle="1" w:styleId="sr-only">
    <w:name w:val="sr-only"/>
    <w:basedOn w:val="DefaultParagraphFont"/>
    <w:rsid w:val="0057024A"/>
  </w:style>
  <w:style w:type="paragraph" w:customStyle="1" w:styleId="Pa1">
    <w:name w:val="Pa1"/>
    <w:basedOn w:val="Normal"/>
    <w:next w:val="Normal"/>
    <w:uiPriority w:val="99"/>
    <w:rsid w:val="0057024A"/>
    <w:pPr>
      <w:autoSpaceDE w:val="0"/>
      <w:autoSpaceDN w:val="0"/>
      <w:adjustRightInd w:val="0"/>
      <w:spacing w:before="0" w:after="0" w:line="201" w:lineRule="atLeast"/>
    </w:pPr>
    <w:rPr>
      <w:rFonts w:ascii="Calibri" w:hAnsi="Calibri" w:cs="Calibri"/>
      <w:szCs w:val="24"/>
    </w:rPr>
  </w:style>
  <w:style w:type="paragraph" w:styleId="Revision">
    <w:name w:val="Revision"/>
    <w:hidden/>
    <w:uiPriority w:val="99"/>
    <w:semiHidden/>
    <w:rsid w:val="00BA5DA3"/>
    <w:pPr>
      <w:spacing w:after="0" w:line="240" w:lineRule="auto"/>
    </w:pPr>
    <w:rPr>
      <w:rFonts w:ascii="Times New Roman" w:hAnsi="Times New Roman"/>
      <w:sz w:val="24"/>
    </w:rPr>
  </w:style>
  <w:style w:type="character" w:customStyle="1" w:styleId="cf01">
    <w:name w:val="cf01"/>
    <w:basedOn w:val="DefaultParagraphFont"/>
    <w:rsid w:val="001B2DE3"/>
    <w:rPr>
      <w:rFonts w:ascii="Segoe UI" w:hAnsi="Segoe UI" w:cs="Segoe UI" w:hint="default"/>
      <w:sz w:val="18"/>
      <w:szCs w:val="18"/>
    </w:rPr>
  </w:style>
  <w:style w:type="character" w:customStyle="1" w:styleId="cf21">
    <w:name w:val="cf21"/>
    <w:basedOn w:val="DefaultParagraphFont"/>
    <w:rsid w:val="001B2DE3"/>
    <w:rPr>
      <w:rFonts w:ascii="Segoe UI" w:hAnsi="Segoe UI" w:cs="Segoe UI" w:hint="default"/>
      <w:i/>
      <w:iCs/>
      <w:sz w:val="18"/>
      <w:szCs w:val="18"/>
    </w:rPr>
  </w:style>
  <w:style w:type="character" w:customStyle="1" w:styleId="UnresolvedMention3">
    <w:name w:val="Unresolved Mention3"/>
    <w:basedOn w:val="DefaultParagraphFont"/>
    <w:uiPriority w:val="99"/>
    <w:semiHidden/>
    <w:unhideWhenUsed/>
    <w:rsid w:val="00712242"/>
    <w:rPr>
      <w:color w:val="605E5C"/>
      <w:shd w:val="clear" w:color="auto" w:fill="E1DFDD"/>
    </w:rPr>
  </w:style>
  <w:style w:type="paragraph" w:styleId="NoSpacing">
    <w:name w:val="No Spacing"/>
    <w:uiPriority w:val="1"/>
    <w:qFormat/>
    <w:rsid w:val="0010769F"/>
    <w:pPr>
      <w:spacing w:before="120" w:after="120" w:line="240" w:lineRule="auto"/>
      <w:ind w:firstLine="720"/>
    </w:pPr>
    <w:rPr>
      <w:rFonts w:ascii="Times New Roman" w:hAnsi="Times New Roman"/>
      <w:sz w:val="24"/>
    </w:rPr>
  </w:style>
  <w:style w:type="paragraph" w:styleId="Quote">
    <w:name w:val="Quote"/>
    <w:basedOn w:val="Normal"/>
    <w:next w:val="Normal"/>
    <w:link w:val="QuoteChar"/>
    <w:uiPriority w:val="29"/>
    <w:qFormat/>
    <w:rsid w:val="00D175BA"/>
    <w:pPr>
      <w:spacing w:before="200" w:after="160"/>
      <w:ind w:left="864" w:right="864"/>
      <w:jc w:val="both"/>
    </w:pPr>
    <w:rPr>
      <w:i/>
      <w:iCs/>
      <w:color w:val="404040" w:themeColor="text1" w:themeTint="BF"/>
    </w:rPr>
  </w:style>
  <w:style w:type="character" w:customStyle="1" w:styleId="QuoteChar">
    <w:name w:val="Quote Char"/>
    <w:basedOn w:val="DefaultParagraphFont"/>
    <w:link w:val="Quote"/>
    <w:uiPriority w:val="29"/>
    <w:rsid w:val="00D175BA"/>
    <w:rPr>
      <w:rFonts w:ascii="Times New Roman" w:hAnsi="Times New Roman"/>
      <w:i/>
      <w:iCs/>
      <w:color w:val="404040" w:themeColor="text1" w:themeTint="BF"/>
      <w:sz w:val="24"/>
    </w:rPr>
  </w:style>
  <w:style w:type="character" w:styleId="UnresolvedMention">
    <w:name w:val="Unresolved Mention"/>
    <w:basedOn w:val="DefaultParagraphFont"/>
    <w:uiPriority w:val="99"/>
    <w:semiHidden/>
    <w:unhideWhenUsed/>
    <w:rsid w:val="001537AD"/>
    <w:rPr>
      <w:color w:val="605E5C"/>
      <w:shd w:val="clear" w:color="auto" w:fill="E1DFDD"/>
    </w:rPr>
  </w:style>
  <w:style w:type="paragraph" w:styleId="BodyText">
    <w:name w:val="Body Text"/>
    <w:basedOn w:val="Normal"/>
    <w:link w:val="BodyTextChar"/>
    <w:uiPriority w:val="1"/>
    <w:qFormat/>
    <w:rsid w:val="00D2507A"/>
    <w:pPr>
      <w:widowControl w:val="0"/>
      <w:autoSpaceDE w:val="0"/>
      <w:autoSpaceDN w:val="0"/>
      <w:spacing w:before="0" w:after="0"/>
    </w:pPr>
    <w:rPr>
      <w:rFonts w:ascii="Arial" w:eastAsia="Arial" w:hAnsi="Arial" w:cs="Arial"/>
      <w:sz w:val="20"/>
      <w:szCs w:val="20"/>
    </w:rPr>
  </w:style>
  <w:style w:type="character" w:customStyle="1" w:styleId="BodyTextChar">
    <w:name w:val="Body Text Char"/>
    <w:basedOn w:val="DefaultParagraphFont"/>
    <w:link w:val="BodyText"/>
    <w:uiPriority w:val="1"/>
    <w:rsid w:val="00D2507A"/>
    <w:rPr>
      <w:rFonts w:ascii="Arial" w:eastAsia="Arial" w:hAnsi="Arial" w:cs="Arial"/>
      <w:sz w:val="20"/>
      <w:szCs w:val="20"/>
    </w:rPr>
  </w:style>
  <w:style w:type="paragraph" w:styleId="Title">
    <w:name w:val="Title"/>
    <w:basedOn w:val="Normal"/>
    <w:link w:val="TitleChar"/>
    <w:uiPriority w:val="10"/>
    <w:qFormat/>
    <w:rsid w:val="00D2507A"/>
    <w:pPr>
      <w:widowControl w:val="0"/>
      <w:autoSpaceDE w:val="0"/>
      <w:autoSpaceDN w:val="0"/>
      <w:spacing w:before="255" w:after="0"/>
      <w:ind w:left="272"/>
    </w:pPr>
    <w:rPr>
      <w:rFonts w:ascii="Calibri" w:eastAsia="Calibri" w:hAnsi="Calibri" w:cs="Calibri"/>
      <w:b/>
      <w:bCs/>
      <w:sz w:val="80"/>
      <w:szCs w:val="80"/>
    </w:rPr>
  </w:style>
  <w:style w:type="character" w:customStyle="1" w:styleId="TitleChar">
    <w:name w:val="Title Char"/>
    <w:basedOn w:val="DefaultParagraphFont"/>
    <w:link w:val="Title"/>
    <w:uiPriority w:val="10"/>
    <w:rsid w:val="00D2507A"/>
    <w:rPr>
      <w:rFonts w:ascii="Calibri" w:eastAsia="Calibri" w:hAnsi="Calibri" w:cs="Calibri"/>
      <w:b/>
      <w:bCs/>
      <w:sz w:val="8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2477">
      <w:bodyDiv w:val="1"/>
      <w:marLeft w:val="0"/>
      <w:marRight w:val="0"/>
      <w:marTop w:val="0"/>
      <w:marBottom w:val="0"/>
      <w:divBdr>
        <w:top w:val="none" w:sz="0" w:space="0" w:color="auto"/>
        <w:left w:val="none" w:sz="0" w:space="0" w:color="auto"/>
        <w:bottom w:val="none" w:sz="0" w:space="0" w:color="auto"/>
        <w:right w:val="none" w:sz="0" w:space="0" w:color="auto"/>
      </w:divBdr>
    </w:div>
    <w:div w:id="698894871">
      <w:bodyDiv w:val="1"/>
      <w:marLeft w:val="0"/>
      <w:marRight w:val="0"/>
      <w:marTop w:val="0"/>
      <w:marBottom w:val="0"/>
      <w:divBdr>
        <w:top w:val="none" w:sz="0" w:space="0" w:color="auto"/>
        <w:left w:val="none" w:sz="0" w:space="0" w:color="auto"/>
        <w:bottom w:val="none" w:sz="0" w:space="0" w:color="auto"/>
        <w:right w:val="none" w:sz="0" w:space="0" w:color="auto"/>
      </w:divBdr>
      <w:divsChild>
        <w:div w:id="175925138">
          <w:marLeft w:val="0"/>
          <w:marRight w:val="0"/>
          <w:marTop w:val="0"/>
          <w:marBottom w:val="0"/>
          <w:divBdr>
            <w:top w:val="none" w:sz="0" w:space="0" w:color="auto"/>
            <w:left w:val="none" w:sz="0" w:space="0" w:color="auto"/>
            <w:bottom w:val="none" w:sz="0" w:space="0" w:color="auto"/>
            <w:right w:val="none" w:sz="0" w:space="0" w:color="auto"/>
          </w:divBdr>
          <w:divsChild>
            <w:div w:id="746803649">
              <w:marLeft w:val="0"/>
              <w:marRight w:val="0"/>
              <w:marTop w:val="0"/>
              <w:marBottom w:val="0"/>
              <w:divBdr>
                <w:top w:val="none" w:sz="0" w:space="0" w:color="auto"/>
                <w:left w:val="none" w:sz="0" w:space="0" w:color="auto"/>
                <w:bottom w:val="none" w:sz="0" w:space="0" w:color="auto"/>
                <w:right w:val="none" w:sz="0" w:space="0" w:color="auto"/>
              </w:divBdr>
            </w:div>
          </w:divsChild>
        </w:div>
        <w:div w:id="1178274507">
          <w:marLeft w:val="0"/>
          <w:marRight w:val="0"/>
          <w:marTop w:val="0"/>
          <w:marBottom w:val="0"/>
          <w:divBdr>
            <w:top w:val="none" w:sz="0" w:space="0" w:color="auto"/>
            <w:left w:val="none" w:sz="0" w:space="0" w:color="auto"/>
            <w:bottom w:val="none" w:sz="0" w:space="0" w:color="auto"/>
            <w:right w:val="none" w:sz="0" w:space="0" w:color="auto"/>
          </w:divBdr>
          <w:divsChild>
            <w:div w:id="1851214869">
              <w:marLeft w:val="0"/>
              <w:marRight w:val="0"/>
              <w:marTop w:val="0"/>
              <w:marBottom w:val="0"/>
              <w:divBdr>
                <w:top w:val="none" w:sz="0" w:space="0" w:color="auto"/>
                <w:left w:val="none" w:sz="0" w:space="0" w:color="auto"/>
                <w:bottom w:val="none" w:sz="0" w:space="0" w:color="auto"/>
                <w:right w:val="none" w:sz="0" w:space="0" w:color="auto"/>
              </w:divBdr>
            </w:div>
            <w:div w:id="690303879">
              <w:marLeft w:val="0"/>
              <w:marRight w:val="0"/>
              <w:marTop w:val="0"/>
              <w:marBottom w:val="0"/>
              <w:divBdr>
                <w:top w:val="none" w:sz="0" w:space="0" w:color="auto"/>
                <w:left w:val="none" w:sz="0" w:space="0" w:color="auto"/>
                <w:bottom w:val="none" w:sz="0" w:space="0" w:color="auto"/>
                <w:right w:val="none" w:sz="0" w:space="0" w:color="auto"/>
              </w:divBdr>
              <w:divsChild>
                <w:div w:id="146484365">
                  <w:marLeft w:val="0"/>
                  <w:marRight w:val="0"/>
                  <w:marTop w:val="0"/>
                  <w:marBottom w:val="0"/>
                  <w:divBdr>
                    <w:top w:val="none" w:sz="0" w:space="0" w:color="auto"/>
                    <w:left w:val="none" w:sz="0" w:space="0" w:color="auto"/>
                    <w:bottom w:val="none" w:sz="0" w:space="0" w:color="auto"/>
                    <w:right w:val="none" w:sz="0" w:space="0" w:color="auto"/>
                  </w:divBdr>
                  <w:divsChild>
                    <w:div w:id="10298290">
                      <w:marLeft w:val="0"/>
                      <w:marRight w:val="0"/>
                      <w:marTop w:val="0"/>
                      <w:marBottom w:val="0"/>
                      <w:divBdr>
                        <w:top w:val="none" w:sz="0" w:space="0" w:color="auto"/>
                        <w:left w:val="none" w:sz="0" w:space="0" w:color="auto"/>
                        <w:bottom w:val="none" w:sz="0" w:space="0" w:color="auto"/>
                        <w:right w:val="none" w:sz="0" w:space="0" w:color="auto"/>
                      </w:divBdr>
                      <w:divsChild>
                        <w:div w:id="1483735974">
                          <w:marLeft w:val="0"/>
                          <w:marRight w:val="0"/>
                          <w:marTop w:val="0"/>
                          <w:marBottom w:val="0"/>
                          <w:divBdr>
                            <w:top w:val="none" w:sz="0" w:space="0" w:color="auto"/>
                            <w:left w:val="none" w:sz="0" w:space="0" w:color="auto"/>
                            <w:bottom w:val="none" w:sz="0" w:space="0" w:color="auto"/>
                            <w:right w:val="none" w:sz="0" w:space="0" w:color="auto"/>
                          </w:divBdr>
                          <w:divsChild>
                            <w:div w:id="13416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072744">
      <w:bodyDiv w:val="1"/>
      <w:marLeft w:val="0"/>
      <w:marRight w:val="0"/>
      <w:marTop w:val="0"/>
      <w:marBottom w:val="0"/>
      <w:divBdr>
        <w:top w:val="none" w:sz="0" w:space="0" w:color="auto"/>
        <w:left w:val="none" w:sz="0" w:space="0" w:color="auto"/>
        <w:bottom w:val="none" w:sz="0" w:space="0" w:color="auto"/>
        <w:right w:val="none" w:sz="0" w:space="0" w:color="auto"/>
      </w:divBdr>
    </w:div>
    <w:div w:id="1194660508">
      <w:bodyDiv w:val="1"/>
      <w:marLeft w:val="0"/>
      <w:marRight w:val="0"/>
      <w:marTop w:val="0"/>
      <w:marBottom w:val="0"/>
      <w:divBdr>
        <w:top w:val="none" w:sz="0" w:space="0" w:color="auto"/>
        <w:left w:val="none" w:sz="0" w:space="0" w:color="auto"/>
        <w:bottom w:val="none" w:sz="0" w:space="0" w:color="auto"/>
        <w:right w:val="none" w:sz="0" w:space="0" w:color="auto"/>
      </w:divBdr>
    </w:div>
    <w:div w:id="1274485122">
      <w:bodyDiv w:val="1"/>
      <w:marLeft w:val="0"/>
      <w:marRight w:val="0"/>
      <w:marTop w:val="0"/>
      <w:marBottom w:val="0"/>
      <w:divBdr>
        <w:top w:val="none" w:sz="0" w:space="0" w:color="auto"/>
        <w:left w:val="none" w:sz="0" w:space="0" w:color="auto"/>
        <w:bottom w:val="none" w:sz="0" w:space="0" w:color="auto"/>
        <w:right w:val="none" w:sz="0" w:space="0" w:color="auto"/>
      </w:divBdr>
    </w:div>
    <w:div w:id="1335835711">
      <w:bodyDiv w:val="1"/>
      <w:marLeft w:val="0"/>
      <w:marRight w:val="0"/>
      <w:marTop w:val="0"/>
      <w:marBottom w:val="0"/>
      <w:divBdr>
        <w:top w:val="none" w:sz="0" w:space="0" w:color="auto"/>
        <w:left w:val="none" w:sz="0" w:space="0" w:color="auto"/>
        <w:bottom w:val="none" w:sz="0" w:space="0" w:color="auto"/>
        <w:right w:val="none" w:sz="0" w:space="0" w:color="auto"/>
      </w:divBdr>
    </w:div>
    <w:div w:id="1362826237">
      <w:bodyDiv w:val="1"/>
      <w:marLeft w:val="0"/>
      <w:marRight w:val="0"/>
      <w:marTop w:val="0"/>
      <w:marBottom w:val="0"/>
      <w:divBdr>
        <w:top w:val="none" w:sz="0" w:space="0" w:color="auto"/>
        <w:left w:val="none" w:sz="0" w:space="0" w:color="auto"/>
        <w:bottom w:val="none" w:sz="0" w:space="0" w:color="auto"/>
        <w:right w:val="none" w:sz="0" w:space="0" w:color="auto"/>
      </w:divBdr>
    </w:div>
    <w:div w:id="1516797634">
      <w:bodyDiv w:val="1"/>
      <w:marLeft w:val="0"/>
      <w:marRight w:val="0"/>
      <w:marTop w:val="0"/>
      <w:marBottom w:val="0"/>
      <w:divBdr>
        <w:top w:val="none" w:sz="0" w:space="0" w:color="auto"/>
        <w:left w:val="none" w:sz="0" w:space="0" w:color="auto"/>
        <w:bottom w:val="none" w:sz="0" w:space="0" w:color="auto"/>
        <w:right w:val="none" w:sz="0" w:space="0" w:color="auto"/>
      </w:divBdr>
    </w:div>
    <w:div w:id="1624116096">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906912259">
      <w:bodyDiv w:val="1"/>
      <w:marLeft w:val="0"/>
      <w:marRight w:val="0"/>
      <w:marTop w:val="0"/>
      <w:marBottom w:val="0"/>
      <w:divBdr>
        <w:top w:val="none" w:sz="0" w:space="0" w:color="auto"/>
        <w:left w:val="none" w:sz="0" w:space="0" w:color="auto"/>
        <w:bottom w:val="none" w:sz="0" w:space="0" w:color="auto"/>
        <w:right w:val="none" w:sz="0" w:space="0" w:color="auto"/>
      </w:divBdr>
    </w:div>
    <w:div w:id="1943344001">
      <w:bodyDiv w:val="1"/>
      <w:marLeft w:val="0"/>
      <w:marRight w:val="0"/>
      <w:marTop w:val="0"/>
      <w:marBottom w:val="0"/>
      <w:divBdr>
        <w:top w:val="none" w:sz="0" w:space="0" w:color="auto"/>
        <w:left w:val="none" w:sz="0" w:space="0" w:color="auto"/>
        <w:bottom w:val="none" w:sz="0" w:space="0" w:color="auto"/>
        <w:right w:val="none" w:sz="0" w:space="0" w:color="auto"/>
      </w:divBdr>
    </w:div>
    <w:div w:id="210024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colleyl/Downloads/National%20Framework%20for%20Public%20Sector%20Surge%20Mobility,%20Australian%20Public%20Service%20Commission,%20https:/www.apsc.gov.au/initiatives-and-programs/aps-mobility-framework/national-framework-public-sector-surge-mobility" TargetMode="External"/><Relationship Id="rId117" Type="http://schemas.openxmlformats.org/officeDocument/2006/relationships/theme" Target="theme/theme1.xml"/><Relationship Id="rId21" Type="http://schemas.openxmlformats.org/officeDocument/2006/relationships/hyperlink" Target="https://www.apsc.gov.au/initiatives-and-programs/aps-workforce-strategy-2025%20on%2019%20Mar%202021" TargetMode="External"/><Relationship Id="rId42" Type="http://schemas.openxmlformats.org/officeDocument/2006/relationships/hyperlink" Target="https://budget.gov.au/2021-22/content/bp4/download/bp4_02_preface.pdf" TargetMode="External"/><Relationship Id="rId47" Type="http://schemas.openxmlformats.org/officeDocument/2006/relationships/hyperlink" Target="https://www.cpsu.org.au/news/aps-pay-freeze-and-covid-19" TargetMode="External"/><Relationship Id="rId63" Type="http://schemas.openxmlformats.org/officeDocument/2006/relationships/hyperlink" Target="https://www.abc.net.au/news/2020-07-03/australian-public-service-shrank-before-coronavirus-pandemic-hit/12417662" TargetMode="External"/><Relationship Id="rId68" Type="http://schemas.openxmlformats.org/officeDocument/2006/relationships/hyperlink" Target="https://www.pm.gov.au/media/new-structure-government-departments" TargetMode="External"/><Relationship Id="rId84" Type="http://schemas.openxmlformats.org/officeDocument/2006/relationships/hyperlink" Target="https://www.cairn-int.info/article-E_POUV_141_0117--the-new-public-management-in-australia.htm" TargetMode="External"/><Relationship Id="rId89" Type="http://schemas.openxmlformats.org/officeDocument/2006/relationships/hyperlink" Target="https://www.aph.gov.au/About_Parliament/Parliamentary_Departments/Parliamentary_Library/pubs/BN/1011/APSChanges" TargetMode="External"/><Relationship Id="rId112" Type="http://schemas.openxmlformats.org/officeDocument/2006/relationships/hyperlink" Target="https://www.apsc.gov.au/circular-20153-amendments-australian-public-service-commissioners-directions-2013-2015-measures-no1" TargetMode="External"/><Relationship Id="rId16" Type="http://schemas.openxmlformats.org/officeDocument/2006/relationships/hyperlink" Target="https://www.anao.gov.au/work/performance-audit/management-the-australian-public-service-workforce-response-to-covid-19" TargetMode="External"/><Relationship Id="rId107" Type="http://schemas.openxmlformats.org/officeDocument/2006/relationships/hyperlink" Target="http://parlinfo.aph.gov.au/parlInfo/search/display/display.w3p;query=Id%3A%22media%2Fpressrel%2FI15P6%22" TargetMode="External"/><Relationship Id="rId11" Type="http://schemas.openxmlformats.org/officeDocument/2006/relationships/image" Target="media/image1.emf"/><Relationship Id="rId32" Type="http://schemas.openxmlformats.org/officeDocument/2006/relationships/hyperlink" Target="https://www.apsc.gov.au/executive-remuneration-management-policy" TargetMode="External"/><Relationship Id="rId37" Type="http://schemas.openxmlformats.org/officeDocument/2006/relationships/hyperlink" Target="https://resources.apsc.gov.au/pre2005/exppsreform.pdf" TargetMode="External"/><Relationship Id="rId53" Type="http://schemas.openxmlformats.org/officeDocument/2006/relationships/hyperlink" Target="https://parlinfo.aph.gov.au/parlInfo/download/committees/commsen/28a63d2a-e010-4088-a992-78b38d5f283c/toc_pdf/Finance%20and%20Public%20Administration%20References%20Committee_2021_03_05_8548.pdf" TargetMode="External"/><Relationship Id="rId58" Type="http://schemas.openxmlformats.org/officeDocument/2006/relationships/hyperlink" Target="https://www.themandarin.com.au/116721-performance-pay-doesnt-work-in-the-aps-according-to-a-former-secretary/" TargetMode="External"/><Relationship Id="rId74" Type="http://schemas.openxmlformats.org/officeDocument/2006/relationships/hyperlink" Target="http://press-files.anu.edu.au/downloads/press/p81291/html/ch03s02.html" TargetMode="External"/><Relationship Id="rId79" Type="http://schemas.openxmlformats.org/officeDocument/2006/relationships/hyperlink" Target="https://theconversation.com/report-on-public-service-overhaul-a-good-start-but-parliamentary-inquiry-is-needed-127602" TargetMode="External"/><Relationship Id="rId102" Type="http://schemas.openxmlformats.org/officeDocument/2006/relationships/hyperlink" Target="http://www.comlaw.gov.au/ComLaw/Legislation/Act1.nsf/asmade/bytitle/5B76C62430A0204ECA256F720016D5E7?OpenDocument" TargetMode="External"/><Relationship Id="rId5" Type="http://schemas.openxmlformats.org/officeDocument/2006/relationships/numbering" Target="numbering.xml"/><Relationship Id="rId90" Type="http://schemas.openxmlformats.org/officeDocument/2006/relationships/hyperlink" Target="https://www.canberratimes.com.au/story/6957479/public-service-busts-through-staffing-cap-but-its-not-going-to-last-long/" TargetMode="External"/><Relationship Id="rId95" Type="http://schemas.openxmlformats.org/officeDocument/2006/relationships/header" Target="header2.xml"/><Relationship Id="rId22" Type="http://schemas.openxmlformats.org/officeDocument/2006/relationships/hyperlink" Target="https://www.apsc.gov.au/working-aps/aps-employees-and-managers/senior-executive-service-ses/senior-executive-service-ses-recruitment-and-movement" TargetMode="External"/><Relationship Id="rId27" Type="http://schemas.openxmlformats.org/officeDocument/2006/relationships/hyperlink" Target="https://www.apsc.gov.au/remuneration-reports/australian-public-service-remuneration-report-2019%20on%2017%20Jun%202021" TargetMode="External"/><Relationship Id="rId43" Type="http://schemas.openxmlformats.org/officeDocument/2006/relationships/hyperlink" Target="https://budget.gov.au/2021-22/content/bp4/download/bp4_2021-22.pdf" TargetMode="External"/><Relationship Id="rId48" Type="http://schemas.openxmlformats.org/officeDocument/2006/relationships/hyperlink" Target="https://www.cpsu.org.au/content/budget-fails-public-services-and-set-slash-public-sector" TargetMode="External"/><Relationship Id="rId64" Type="http://schemas.openxmlformats.org/officeDocument/2006/relationships/hyperlink" Target="https://www.abc.net.au/news/2020-10-05/public-service-jobs-surge-during-covid-19-pandemic/12730494" TargetMode="External"/><Relationship Id="rId69" Type="http://schemas.openxmlformats.org/officeDocument/2006/relationships/hyperlink" Target="https://ministers.pmc.gov.au/morton/2020/commonwealth-freezes-wage-increases-public-servants" TargetMode="External"/><Relationship Id="rId113" Type="http://schemas.openxmlformats.org/officeDocument/2006/relationships/hyperlink" Target="https://www.apsc.gov.au/circular-20157-amendments-australian-public-service-commissioners-directions-2013-2015-measures-no-2" TargetMode="External"/><Relationship Id="rId80" Type="http://schemas.openxmlformats.org/officeDocument/2006/relationships/hyperlink" Target="https://www.remtribunal.gov.au/document-library-search/remuneration-tribunal-departmental-secretaries-classification-structure-and-terms-and-conditions-determination-2020" TargetMode="External"/><Relationship Id="rId85" Type="http://schemas.openxmlformats.org/officeDocument/2006/relationships/hyperlink" Target="https://www.apsreview.gov.au/sites/default/files/resources/aps-review-priorities-change.pdf" TargetMode="External"/><Relationship Id="rId12" Type="http://schemas.openxmlformats.org/officeDocument/2006/relationships/hyperlink" Target="http://www.comlaw.gov.au/Details/C2013A00002" TargetMode="External"/><Relationship Id="rId17" Type="http://schemas.openxmlformats.org/officeDocument/2006/relationships/hyperlink" Target="https://www.anao.gov.au/work/corporate/ses-remuneration-performance-and-development-policy" TargetMode="External"/><Relationship Id="rId33" Type="http://schemas.openxmlformats.org/officeDocument/2006/relationships/hyperlink" Target="https://www.apsc.gov.au/senior-executive-service-ses-0" TargetMode="External"/><Relationship Id="rId38" Type="http://schemas.openxmlformats.org/officeDocument/2006/relationships/hyperlink" Target="https://www.apsc.gov.au/guidance-representatives-australian-public-service-commissioner-senior-executive-service-selection" TargetMode="External"/><Relationship Id="rId59" Type="http://schemas.openxmlformats.org/officeDocument/2006/relationships/hyperlink" Target="https://www.afr.com/policy/economy/k-shaped-recession-as-public-service-swells-20200908-p55tk6" TargetMode="External"/><Relationship Id="rId103" Type="http://schemas.openxmlformats.org/officeDocument/2006/relationships/hyperlink" Target="http://www.comlaw.gov.au/ComLaw/Legislation/Act1.nsf/asmade/bytitle/33C3EC9ED0ABC0A1CA256F7200181F6D?OpenDocument" TargetMode="External"/><Relationship Id="rId108" Type="http://schemas.openxmlformats.org/officeDocument/2006/relationships/hyperlink" Target="https://www.apsc.gov.au/circular-20081-amendments-public-service-commissioners-directions-1999-engagement-non-ongoing-senior" TargetMode="External"/><Relationship Id="rId54" Type="http://schemas.openxmlformats.org/officeDocument/2006/relationships/hyperlink" Target="https://www.abc.net.au/news/2018-07-06/women-outperforming-men-pay-gap-prime-minister-and-cabinet/9938440" TargetMode="External"/><Relationship Id="rId70" Type="http://schemas.openxmlformats.org/officeDocument/2006/relationships/hyperlink" Target="https://ministers.pmc.gov.au/morton/2020/commonwealth-freezes-wage-increases-public-servants" TargetMode="External"/><Relationship Id="rId75" Type="http://schemas.openxmlformats.org/officeDocument/2006/relationships/hyperlink" Target="https://theconversation.com/we-need-a-leaner-meaner-public-service-commission-of-audit-26185%20on%2015%20Jan%202020" TargetMode="External"/><Relationship Id="rId91" Type="http://schemas.openxmlformats.org/officeDocument/2006/relationships/hyperlink" Target="https://www.themandarin.com.au/153370-the-public-sector-to-the-respectwork-report-on-gender-equality/"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apsc.gov.au/working-aps/aps-employees-and-managers/senior-executive-service-ses/senior-executive-service-ses-separation" TargetMode="External"/><Relationship Id="rId28" Type="http://schemas.openxmlformats.org/officeDocument/2006/relationships/hyperlink" Target="https://www.apsc.gov.au/publication/executive-remuneration-management-policy" TargetMode="External"/><Relationship Id="rId49" Type="http://schemas.openxmlformats.org/officeDocument/2006/relationships/hyperlink" Target="https://www.smh.com.au/national/rudds-fat-cats-get-1400-extra-a-week-20080708-37w5.html" TargetMode="External"/><Relationship Id="rId114" Type="http://schemas.openxmlformats.org/officeDocument/2006/relationships/hyperlink" Target="https://www.apsc.gov.au/circular-20161-commencement-australian-public-service-commissioners-directions-2016" TargetMode="External"/><Relationship Id="rId10" Type="http://schemas.openxmlformats.org/officeDocument/2006/relationships/endnotes" Target="endnotes.xml"/><Relationship Id="rId31" Type="http://schemas.openxmlformats.org/officeDocument/2006/relationships/hyperlink" Target="https://www.apsc.gov.au/classification-and-work-level-standards-0" TargetMode="External"/><Relationship Id="rId44" Type="http://schemas.openxmlformats.org/officeDocument/2006/relationships/hyperlink" Target="https://www.apsc.gov.au/sites/default/files/reviewofses.pdf" TargetMode="External"/><Relationship Id="rId52" Type="http://schemas.openxmlformats.org/officeDocument/2006/relationships/hyperlink" Target="https://www.themandarin.com.au/6634-away-top-heavy-aps-tide-turning-classification-creep/" TargetMode="External"/><Relationship Id="rId60" Type="http://schemas.openxmlformats.org/officeDocument/2006/relationships/hyperlink" Target="http://www.worldbank.org/pspget%20on%204%20Nov%202019" TargetMode="External"/><Relationship Id="rId65" Type="http://schemas.openxmlformats.org/officeDocument/2006/relationships/hyperlink" Target="https://www.abc.net.au/news/2020-09-10/contractors-and-the-public-service-gig-economy/12647956" TargetMode="External"/><Relationship Id="rId73" Type="http://schemas.openxmlformats.org/officeDocument/2006/relationships/hyperlink" Target="https://www.ncoa.gov.au/report/phase-two" TargetMode="External"/><Relationship Id="rId78" Type="http://schemas.openxmlformats.org/officeDocument/2006/relationships/hyperlink" Target="https://theconversation.com/abbott-and-the-public-service-where-now-on-department-heads-18465" TargetMode="External"/><Relationship Id="rId81" Type="http://schemas.openxmlformats.org/officeDocument/2006/relationships/hyperlink" Target="https://ipa.org.au/publications-ipa/if-australians-really-are-all-in-this-together-then-there-should-be-a-sense-of-equality-of-sacrifice" TargetMode="External"/><Relationship Id="rId86" Type="http://schemas.openxmlformats.org/officeDocument/2006/relationships/hyperlink" Target="https://pmc.gov.au/sites/default/files/publications/independent-review-aps_0.pdf"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hyperlink" Target="http://www.comlaw.gov.au/ComLaw/Legislation/Act1.nsf/asmade/bytitle/3C09823720292D18CA256F720015A1F8?OpenDocumen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psc.gov.au/circular-20081-amendments-public-service-commissioners-directions-1999-engagement-non-ongoing-senior" TargetMode="External"/><Relationship Id="rId18" Type="http://schemas.openxmlformats.org/officeDocument/2006/relationships/hyperlink" Target="https://www.apsc.gov.au/initiatives-and-programs/workforce-information/aps-employee-census-2020/2020-aps-employee-census-overall-results" TargetMode="External"/><Relationship Id="rId39" Type="http://schemas.openxmlformats.org/officeDocument/2006/relationships/hyperlink" Target="https://www.apsc.gov.au/legislative-framework-aps" TargetMode="External"/><Relationship Id="rId109" Type="http://schemas.openxmlformats.org/officeDocument/2006/relationships/hyperlink" Target="http://www.finance.gov.au/publications/ICT-Review/docs/Review-of-the-Australian-Governments-Use-of-Information-and-Communication-Technology.pdf" TargetMode="External"/><Relationship Id="rId34" Type="http://schemas.openxmlformats.org/officeDocument/2006/relationships/hyperlink" Target="https://www.apsc.gov.au/ses-cap" TargetMode="External"/><Relationship Id="rId50" Type="http://schemas.openxmlformats.org/officeDocument/2006/relationships/hyperlink" Target="https://www.canberratimes.com.au/story/7244568/public-service-jobs-to-grow-as-govt-leans-on-agencies/" TargetMode="External"/><Relationship Id="rId55" Type="http://schemas.openxmlformats.org/officeDocument/2006/relationships/hyperlink" Target="http://press-files.anu.edu.au/downloads/press/p6031/pdf/ch03.pdf" TargetMode="External"/><Relationship Id="rId76" Type="http://schemas.openxmlformats.org/officeDocument/2006/relationships/hyperlink" Target="https://www.aph.gov.au/About_Parliament/Parliamentary_Departments/Parliamentary_Library/Publications_Archive/CIB/CIB9697/97cib13" TargetMode="External"/><Relationship Id="rId97" Type="http://schemas.openxmlformats.org/officeDocument/2006/relationships/footer" Target="footer2.xml"/><Relationship Id="rId104" Type="http://schemas.openxmlformats.org/officeDocument/2006/relationships/hyperlink" Target="http://www.austlii.edu.au/au/cases/cth/federal_ct/1999/1183.html" TargetMode="External"/><Relationship Id="rId7" Type="http://schemas.openxmlformats.org/officeDocument/2006/relationships/settings" Target="settings.xml"/><Relationship Id="rId71" Type="http://schemas.openxmlformats.org/officeDocument/2006/relationships/hyperlink" Target="https://www.apsc.gov.au/coronavirus-covid-19" TargetMode="External"/><Relationship Id="rId92" Type="http://schemas.openxmlformats.org/officeDocument/2006/relationships/hyperlink" Target="https://doi.org/10.1177%2F1035304616629291" TargetMode="External"/><Relationship Id="rId2" Type="http://schemas.openxmlformats.org/officeDocument/2006/relationships/customXml" Target="../customXml/item2.xml"/><Relationship Id="rId29" Type="http://schemas.openxmlformats.org/officeDocument/2006/relationships/hyperlink" Target="https://www.apsc.gov.au/circular-20193-amendments-australian-public-service-commissioners-directions-2016" TargetMode="External"/><Relationship Id="rId24" Type="http://schemas.openxmlformats.org/officeDocument/2006/relationships/hyperlink" Target="https://www.apsc.gov.au/working-aps/aps-employees-and-managers/classifications/work-level-standards-senior-executive-service" TargetMode="External"/><Relationship Id="rId40" Type="http://schemas.openxmlformats.org/officeDocument/2006/relationships/hyperlink" Target="https://www.apsc.gov.au/publication/performance-bonus-review-interim-report" TargetMode="External"/><Relationship Id="rId45" Type="http://schemas.openxmlformats.org/officeDocument/2006/relationships/hyperlink" Target="https://www.afr.com/policy/economy/secretaries-pay-at-least-its-out-in-the-open-now-20080711-jcofs" TargetMode="External"/><Relationship Id="rId66" Type="http://schemas.openxmlformats.org/officeDocument/2006/relationships/hyperlink" Target="https://www.apsc.gov.au/sites/default/files/unlocking-potential-aps-workforce-management-review-design_web.pdf" TargetMode="External"/><Relationship Id="rId87" Type="http://schemas.openxmlformats.org/officeDocument/2006/relationships/hyperlink" Target="https://theconversation.com/transition-to-government-what-now-for-the-public-service-17877" TargetMode="External"/><Relationship Id="rId110" Type="http://schemas.openxmlformats.org/officeDocument/2006/relationships/hyperlink" Target="https://www.apsc.gov.au/governments-merit-and-transparency-policy" TargetMode="External"/><Relationship Id="rId115" Type="http://schemas.openxmlformats.org/officeDocument/2006/relationships/header" Target="header4.xml"/><Relationship Id="rId61" Type="http://schemas.openxmlformats.org/officeDocument/2006/relationships/hyperlink" Target="https://parlinfo.aph.gov.au/parlInfo/download/committees/reportsen/024365/toc_pdf/ImpactofchangestoservicedeliverymodelsontheadministrationandrunningofGovernmentprograms.pdf;fileType=application%2Fpdf" TargetMode="External"/><Relationship Id="rId82" Type="http://schemas.openxmlformats.org/officeDocument/2006/relationships/hyperlink" Target="https://www.aph.gov.au/Parliamentary_Business/Committees/Senate/Finance_and_Public_Administration/Completed_inquiries/pre1996/dev_ses_pay/index" TargetMode="External"/><Relationship Id="rId19" Type="http://schemas.openxmlformats.org/officeDocument/2006/relationships/hyperlink" Target="https://www.apsc.gov.au/sites/default/files/2021-03/APS%20Employee%20Database%20Release%2031%20December%202020.pdf" TargetMode="External"/><Relationship Id="rId14" Type="http://schemas.openxmlformats.org/officeDocument/2006/relationships/hyperlink" Target="https://www.apsc.gov.au/aps-employment-data-30-june-2019-release" TargetMode="External"/><Relationship Id="rId30" Type="http://schemas.openxmlformats.org/officeDocument/2006/relationships/hyperlink" Target="https://www.apsc.gov.au/senior-executive-service-hr-practitioners-guide-ses-engagement-promotion-mobility-and-separation" TargetMode="External"/><Relationship Id="rId35" Type="http://schemas.openxmlformats.org/officeDocument/2006/relationships/hyperlink" Target="https://www.apsc.gov.au/balancing-future-australian-public-service-gender-equality-strategy-2016-19" TargetMode="External"/><Relationship Id="rId56" Type="http://schemas.openxmlformats.org/officeDocument/2006/relationships/hyperlink" Target="https://www.globalgovernmentforum.com/australia-achieves-gender-parity-among-federal-secretaries/" TargetMode="External"/><Relationship Id="rId77" Type="http://schemas.openxmlformats.org/officeDocument/2006/relationships/hyperlink" Target="https://www.pmc.gov.au/news-centre/office-women/30th-anniversary-appointment-first-female-secretary" TargetMode="External"/><Relationship Id="rId100" Type="http://schemas.openxmlformats.org/officeDocument/2006/relationships/hyperlink" Target="http://www.comlaw.gov.au/ComLaw/Legislation/Act1.nsf/asmade/bytitle/5C491FE4EB1EA6C7CA256F7200137B2C?OpenDocument" TargetMode="External"/><Relationship Id="rId105" Type="http://schemas.openxmlformats.org/officeDocument/2006/relationships/hyperlink" Target="https://www.legislation.gov.au/Details/C2004H03942" TargetMode="External"/><Relationship Id="rId8" Type="http://schemas.openxmlformats.org/officeDocument/2006/relationships/webSettings" Target="webSettings.xml"/><Relationship Id="rId51" Type="http://schemas.openxmlformats.org/officeDocument/2006/relationships/hyperlink" Target="https://www.canberratimes.com.au/story/6717828/public-servant-wage-rises-delayed-for-six-months/" TargetMode="External"/><Relationship Id="rId72" Type="http://schemas.openxmlformats.org/officeDocument/2006/relationships/hyperlink" Target="https://www.ncoa.gov.au/sites/default/files/phase_one_report.pdf?acsf_files_redirect" TargetMode="External"/><Relationship Id="rId93" Type="http://schemas.openxmlformats.org/officeDocument/2006/relationships/hyperlink" Target="https://www.apsc.gov.au/open-letter-aps-aps-workforce-management-taskforce-aps-commissioner-peter-woolcott-ao" TargetMode="External"/><Relationship Id="rId98" Type="http://schemas.openxmlformats.org/officeDocument/2006/relationships/header" Target="header3.xml"/><Relationship Id="rId3" Type="http://schemas.openxmlformats.org/officeDocument/2006/relationships/customXml" Target="../customXml/item3.xml"/><Relationship Id="rId25" Type="http://schemas.openxmlformats.org/officeDocument/2006/relationships/hyperlink" Target="https://www.apsc.gov.au/sites/default/files/2021-03/Interim%20Report%20-%20Senior%20Executive%20Performance%20Bonus%20Review.pdf" TargetMode="External"/><Relationship Id="rId46" Type="http://schemas.openxmlformats.org/officeDocument/2006/relationships/hyperlink" Target="https://apo.org.au/sites/default/files/resource-files/1976-08/apo-nid34221.pdf" TargetMode="External"/><Relationship Id="rId67" Type="http://schemas.openxmlformats.org/officeDocument/2006/relationships/hyperlink" Target="https://resources.apsc.gov.au/2007/history3acts.pdf" TargetMode="External"/><Relationship Id="rId116" Type="http://schemas.openxmlformats.org/officeDocument/2006/relationships/fontTable" Target="fontTable.xml"/><Relationship Id="rId20" Type="http://schemas.openxmlformats.org/officeDocument/2006/relationships/hyperlink" Target="https://www.apsc.gov.au/initiatives-and-programs/workforce-information/aps-hierarchy-and-classification-review%20on%2018%20May%202021" TargetMode="External"/><Relationship Id="rId41" Type="http://schemas.openxmlformats.org/officeDocument/2006/relationships/hyperlink" Target="https://theconversation.com/yes-minister-how-political-appointments-tip-the-scales-of-fearless-advice-49806" TargetMode="External"/><Relationship Id="rId62" Type="http://schemas.openxmlformats.org/officeDocument/2006/relationships/hyperlink" Target="https://press-files.anu.edu.au/downloads/press/p16171/pdf/book.pdf" TargetMode="External"/><Relationship Id="rId83" Type="http://schemas.openxmlformats.org/officeDocument/2006/relationships/hyperlink" Target="https://www.afr.com/politics/federal/public-service-headcount-shrinks-to-13-year-low-as-pressures-grow-20191127-p53ejk" TargetMode="External"/><Relationship Id="rId88" Type="http://schemas.openxmlformats.org/officeDocument/2006/relationships/hyperlink" Target="https://www.pmc.gov.au/sites/default/files/foi-log/180914-aps-relationship-with-ministers-and-their-offices.pdf" TargetMode="External"/><Relationship Id="rId111" Type="http://schemas.openxmlformats.org/officeDocument/2006/relationships/hyperlink" Target="https://www.apsc.gov.au/commission-advice-201303-legislative-changes-matters-relating-ses-employment" TargetMode="External"/><Relationship Id="rId15" Type="http://schemas.openxmlformats.org/officeDocument/2006/relationships/hyperlink" Target="https://www.pmc.gov.au/publications/aga_reform/aga_reform_blueprint/blueprint.cfm" TargetMode="External"/><Relationship Id="rId36" Type="http://schemas.openxmlformats.org/officeDocument/2006/relationships/hyperlink" Target="https://www.apsc.gov.au/senior-executive-service-25th-anniversary" TargetMode="External"/><Relationship Id="rId57" Type="http://schemas.openxmlformats.org/officeDocument/2006/relationships/hyperlink" Target="https://www.themandarin.com.au/124062-movers-shakers-new-year-appointments/" TargetMode="External"/><Relationship Id="rId106" Type="http://schemas.openxmlformats.org/officeDocument/2006/relationships/hyperlink" Target="https://www.legislation.gov.au/Details/F2006C0068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41e4863-408d-4232-9006-e4ece879a4b8">
      <Terms xmlns="http://schemas.microsoft.com/office/infopath/2007/PartnerControls"/>
    </lcf76f155ced4ddcb4097134ff3c332f>
    <TaxCatchAll xmlns="5fe5f515-21e2-4430-b2c5-8938785ae44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8F180B4C198844BF045B7BC2D5DE4A" ma:contentTypeVersion="18" ma:contentTypeDescription="Create a new document." ma:contentTypeScope="" ma:versionID="f5e010c48c5213080f290e360049f464">
  <xsd:schema xmlns:xsd="http://www.w3.org/2001/XMLSchema" xmlns:xs="http://www.w3.org/2001/XMLSchema" xmlns:p="http://schemas.microsoft.com/office/2006/metadata/properties" xmlns:ns1="http://schemas.microsoft.com/sharepoint/v3" xmlns:ns2="941e4863-408d-4232-9006-e4ece879a4b8" xmlns:ns3="5fe5f515-21e2-4430-b2c5-8938785ae444" targetNamespace="http://schemas.microsoft.com/office/2006/metadata/properties" ma:root="true" ma:fieldsID="e4ff47fc17650d032d14a98edb8322a7" ns1:_="" ns2:_="" ns3:_="">
    <xsd:import namespace="http://schemas.microsoft.com/sharepoint/v3"/>
    <xsd:import namespace="941e4863-408d-4232-9006-e4ece879a4b8"/>
    <xsd:import namespace="5fe5f515-21e2-4430-b2c5-8938785ae4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e4863-408d-4232-9006-e4ece879a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69956d-e2dd-49b5-a39b-a9fe3f4b9c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e5f515-21e2-4430-b2c5-8938785ae4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fc4aedc-5d83-4a01-9fc1-02f6c5e38c12}" ma:internalName="TaxCatchAll" ma:showField="CatchAllData" ma:web="5fe5f515-21e2-4430-b2c5-8938785ae4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84E3E-1448-4BCD-B705-49CE9866C92C}">
  <ds:schemaRefs>
    <ds:schemaRef ds:uri="http://schemas.microsoft.com/sharepoint/v3/contenttype/forms"/>
  </ds:schemaRefs>
</ds:datastoreItem>
</file>

<file path=customXml/itemProps2.xml><?xml version="1.0" encoding="utf-8"?>
<ds:datastoreItem xmlns:ds="http://schemas.openxmlformats.org/officeDocument/2006/customXml" ds:itemID="{FE70279D-71E2-488B-A14E-47A6897C246B}">
  <ds:schemaRefs>
    <ds:schemaRef ds:uri="http://schemas.openxmlformats.org/officeDocument/2006/bibliography"/>
  </ds:schemaRefs>
</ds:datastoreItem>
</file>

<file path=customXml/itemProps3.xml><?xml version="1.0" encoding="utf-8"?>
<ds:datastoreItem xmlns:ds="http://schemas.openxmlformats.org/officeDocument/2006/customXml" ds:itemID="{FE8F0180-EB91-43B1-AFEA-B3B268FC1D81}">
  <ds:schemaRefs>
    <ds:schemaRef ds:uri="http://schemas.microsoft.com/office/2006/metadata/properties"/>
    <ds:schemaRef ds:uri="http://schemas.microsoft.com/office/2006/documentManagement/types"/>
    <ds:schemaRef ds:uri="http://schemas.microsoft.com/sharepoint/v3"/>
    <ds:schemaRef ds:uri="941e4863-408d-4232-9006-e4ece879a4b8"/>
    <ds:schemaRef ds:uri="5fe5f515-21e2-4430-b2c5-8938785ae444"/>
    <ds:schemaRef ds:uri="http://schemas.openxmlformats.org/package/2006/metadata/core-properties"/>
    <ds:schemaRef ds:uri="http://purl.org/dc/elements/1.1/"/>
    <ds:schemaRef ds:uri="http://purl.org/dc/terms/"/>
    <ds:schemaRef ds:uri="http://schemas.microsoft.com/office/infopath/2007/PartnerControls"/>
    <ds:schemaRef ds:uri="http://purl.org/dc/dcmitype/"/>
    <ds:schemaRef ds:uri="http://www.w3.org/XML/1998/namespace"/>
  </ds:schemaRefs>
</ds:datastoreItem>
</file>

<file path=customXml/itemProps4.xml><?xml version="1.0" encoding="utf-8"?>
<ds:datastoreItem xmlns:ds="http://schemas.openxmlformats.org/officeDocument/2006/customXml" ds:itemID="{F2FF9B8C-5B4A-4D3B-82B1-9F71122C2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1e4863-408d-4232-9006-e4ece879a4b8"/>
    <ds:schemaRef ds:uri="5fe5f515-21e2-4430-b2c5-8938785ae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23022</Words>
  <Characters>116266</Characters>
  <Application>Microsoft Office Word</Application>
  <DocSecurity>4</DocSecurity>
  <Lines>2039</Lines>
  <Paragraphs>1266</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138022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uqlcoll2</dc:creator>
  <cp:lastModifiedBy>Ben Ruse</cp:lastModifiedBy>
  <cp:revision>2</cp:revision>
  <cp:lastPrinted>2019-02-27T21:44:00Z</cp:lastPrinted>
  <dcterms:created xsi:type="dcterms:W3CDTF">2022-08-15T01:32:00Z</dcterms:created>
  <dcterms:modified xsi:type="dcterms:W3CDTF">2022-08-15T01:32:00Z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0x0101004E8F180B4C198844BF045B7BC2D5DE4A</vt:lpwstr>
  </property>
  <property fmtid="{D5CDD505-2E9C-101B-9397-08002B2CF9AE}" pid="3" name="HPRMSecurityLevel">
    <vt:lpwstr>6;#OFFICIAL|11463c70-78df-4e3b-b0ff-f66cd3cb26ec</vt:lpwstr>
  </property>
  <property fmtid="{D5CDD505-2E9C-101B-9397-08002B2CF9AE}" pid="4" name="HPRMSecurityCaveat">
    <vt:lpwstr/>
  </property>
  <property fmtid="{D5CDD505-2E9C-101B-9397-08002B2CF9AE}" pid="5" name="MSIP_Label_0f488380-630a-4f55-a077-a19445e3f360_Enabled">
    <vt:lpwstr>true</vt:lpwstr>
  </property>
  <property fmtid="{D5CDD505-2E9C-101B-9397-08002B2CF9AE}" pid="6" name="MSIP_Label_0f488380-630a-4f55-a077-a19445e3f360_SetDate">
    <vt:lpwstr>2022-05-07T22:56:45Z</vt:lpwstr>
  </property>
  <property fmtid="{D5CDD505-2E9C-101B-9397-08002B2CF9AE}" pid="7" name="MSIP_Label_0f488380-630a-4f55-a077-a19445e3f360_Method">
    <vt:lpwstr>Standard</vt:lpwstr>
  </property>
  <property fmtid="{D5CDD505-2E9C-101B-9397-08002B2CF9AE}" pid="8" name="MSIP_Label_0f488380-630a-4f55-a077-a19445e3f360_Name">
    <vt:lpwstr>OFFICIAL - INTERNAL</vt:lpwstr>
  </property>
  <property fmtid="{D5CDD505-2E9C-101B-9397-08002B2CF9AE}" pid="9" name="MSIP_Label_0f488380-630a-4f55-a077-a19445e3f360_SiteId">
    <vt:lpwstr>b6e377cf-9db3-46cb-91a2-fad9605bb15c</vt:lpwstr>
  </property>
  <property fmtid="{D5CDD505-2E9C-101B-9397-08002B2CF9AE}" pid="10" name="MSIP_Label_0f488380-630a-4f55-a077-a19445e3f360_ActionId">
    <vt:lpwstr>924ff42a-814c-4606-b4fa-3917ed2859de</vt:lpwstr>
  </property>
  <property fmtid="{D5CDD505-2E9C-101B-9397-08002B2CF9AE}" pid="11" name="MSIP_Label_0f488380-630a-4f55-a077-a19445e3f360_ContentBits">
    <vt:lpwstr>0</vt:lpwstr>
  </property>
  <property fmtid="{D5CDD505-2E9C-101B-9397-08002B2CF9AE}" pid="12" name="MediaServiceImageTags">
    <vt:lpwstr/>
  </property>
</Properties>
</file>