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49FAD" w14:textId="2B8DCC2F" w:rsidR="00907260" w:rsidRPr="00D85DCA" w:rsidRDefault="005717E5" w:rsidP="00907260">
      <w:pPr>
        <w:pStyle w:val="BodyText"/>
        <w:rPr>
          <w:rFonts w:asciiTheme="majorHAnsi" w:hAnsiTheme="majorHAnsi" w:cstheme="majorHAnsi"/>
        </w:rPr>
      </w:pPr>
      <w:r w:rsidRPr="00D85DCA">
        <w:rPr>
          <w:rFonts w:asciiTheme="majorHAnsi" w:hAnsiTheme="majorHAnsi" w:cstheme="majorHAnsi"/>
          <w:noProof/>
        </w:rPr>
        <w:drawing>
          <wp:anchor distT="0" distB="0" distL="114300" distR="114300" simplePos="0" relativeHeight="251658240" behindDoc="1" locked="1" layoutInCell="1" allowOverlap="1" wp14:anchorId="79DEE4E3" wp14:editId="01EAC861">
            <wp:simplePos x="0" y="0"/>
            <wp:positionH relativeFrom="page">
              <wp:posOffset>0</wp:posOffset>
            </wp:positionH>
            <wp:positionV relativeFrom="page">
              <wp:posOffset>0</wp:posOffset>
            </wp:positionV>
            <wp:extent cx="7564320" cy="10692000"/>
            <wp:effectExtent l="0" t="0" r="5080" b="1905"/>
            <wp:wrapNone/>
            <wp:docPr id="6" name="Picture 6" descr="ANZSOG (Australian &amp; New Zealand School Of Governnment) / National Regulators Community of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ZSOG (Australian &amp; New Zealand School Of Governnment) / National Regulators Community of Practi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4320" cy="10692000"/>
                    </a:xfrm>
                    <a:prstGeom prst="rect">
                      <a:avLst/>
                    </a:prstGeom>
                  </pic:spPr>
                </pic:pic>
              </a:graphicData>
            </a:graphic>
            <wp14:sizeRelH relativeFrom="margin">
              <wp14:pctWidth>0</wp14:pctWidth>
            </wp14:sizeRelH>
            <wp14:sizeRelV relativeFrom="margin">
              <wp14:pctHeight>0</wp14:pctHeight>
            </wp14:sizeRelV>
          </wp:anchor>
        </w:drawing>
      </w:r>
    </w:p>
    <w:p w14:paraId="108B4B36" w14:textId="69E53ED0" w:rsidR="007A14CF" w:rsidRPr="00D85DCA" w:rsidRDefault="00FB5C15" w:rsidP="005717E5">
      <w:pPr>
        <w:pStyle w:val="TitlePageTitle"/>
        <w:rPr>
          <w:rFonts w:asciiTheme="majorHAnsi" w:hAnsiTheme="majorHAnsi" w:cstheme="majorHAnsi"/>
        </w:rPr>
      </w:pPr>
      <w:r w:rsidRPr="00D85DCA">
        <w:rPr>
          <w:rFonts w:asciiTheme="majorHAnsi" w:hAnsiTheme="majorHAnsi" w:cstheme="majorHAnsi"/>
        </w:rPr>
        <w:t>Second</w:t>
      </w:r>
      <w:r w:rsidR="00604FD0" w:rsidRPr="00D85DCA">
        <w:rPr>
          <w:rFonts w:asciiTheme="majorHAnsi" w:hAnsiTheme="majorHAnsi" w:cstheme="majorHAnsi"/>
        </w:rPr>
        <w:t xml:space="preserve"> annual report to corporate members</w:t>
      </w:r>
    </w:p>
    <w:p w14:paraId="74239D32" w14:textId="09F28D0F" w:rsidR="00D65BF3" w:rsidRPr="00D85DCA" w:rsidRDefault="00604FD0" w:rsidP="00D65BF3">
      <w:pPr>
        <w:pStyle w:val="TitlePageSubtitle"/>
        <w:rPr>
          <w:rFonts w:asciiTheme="majorHAnsi" w:hAnsiTheme="majorHAnsi" w:cstheme="majorHAnsi"/>
        </w:rPr>
      </w:pPr>
      <w:r w:rsidRPr="00D85DCA">
        <w:rPr>
          <w:rFonts w:asciiTheme="majorHAnsi" w:hAnsiTheme="majorHAnsi" w:cstheme="majorHAnsi"/>
        </w:rPr>
        <w:t>1 July 202</w:t>
      </w:r>
      <w:r w:rsidR="00FB5C15" w:rsidRPr="00D85DCA">
        <w:rPr>
          <w:rFonts w:asciiTheme="majorHAnsi" w:hAnsiTheme="majorHAnsi" w:cstheme="majorHAnsi"/>
        </w:rPr>
        <w:t>1</w:t>
      </w:r>
      <w:r w:rsidRPr="00D85DCA">
        <w:rPr>
          <w:rFonts w:asciiTheme="majorHAnsi" w:hAnsiTheme="majorHAnsi" w:cstheme="majorHAnsi"/>
        </w:rPr>
        <w:t xml:space="preserve"> – 30 June 202</w:t>
      </w:r>
      <w:r w:rsidR="00FB5C15" w:rsidRPr="00D85DCA">
        <w:rPr>
          <w:rFonts w:asciiTheme="majorHAnsi" w:hAnsiTheme="majorHAnsi" w:cstheme="majorHAnsi"/>
        </w:rPr>
        <w:t>2</w:t>
      </w:r>
    </w:p>
    <w:p w14:paraId="096B1288" w14:textId="6474E936" w:rsidR="009E2742" w:rsidRPr="00D85DCA" w:rsidRDefault="009E2742" w:rsidP="002B1453">
      <w:pPr>
        <w:pStyle w:val="Heading1"/>
        <w:rPr>
          <w:rFonts w:asciiTheme="majorHAnsi" w:eastAsiaTheme="majorEastAsia" w:hAnsiTheme="majorHAnsi" w:cstheme="majorHAnsi"/>
        </w:rPr>
        <w:sectPr w:rsidR="009E2742" w:rsidRPr="00D85DCA" w:rsidSect="00B3427C">
          <w:headerReference w:type="default" r:id="rId12"/>
          <w:footerReference w:type="default" r:id="rId13"/>
          <w:endnotePr>
            <w:numFmt w:val="decimal"/>
          </w:endnotePr>
          <w:type w:val="continuous"/>
          <w:pgSz w:w="11906" w:h="16838" w:code="9"/>
          <w:pgMar w:top="1418" w:right="851" w:bottom="567" w:left="851" w:header="851" w:footer="284" w:gutter="0"/>
          <w:cols w:space="397"/>
          <w:titlePg/>
          <w:docGrid w:linePitch="360"/>
        </w:sectPr>
      </w:pPr>
    </w:p>
    <w:sdt>
      <w:sdtPr>
        <w:rPr>
          <w:rFonts w:asciiTheme="minorHAnsi" w:eastAsiaTheme="minorHAnsi" w:hAnsiTheme="minorHAnsi" w:cstheme="majorHAnsi"/>
          <w:b w:val="0"/>
          <w:bCs w:val="0"/>
          <w:caps/>
          <w:color w:val="auto"/>
          <w:sz w:val="20"/>
          <w:szCs w:val="22"/>
        </w:rPr>
        <w:id w:val="352764478"/>
        <w:docPartObj>
          <w:docPartGallery w:val="Table of Contents"/>
          <w:docPartUnique/>
        </w:docPartObj>
      </w:sdtPr>
      <w:sdtEndPr>
        <w:rPr>
          <w:caps w:val="0"/>
          <w:noProof/>
        </w:rPr>
      </w:sdtEndPr>
      <w:sdtContent>
        <w:p w14:paraId="603F2049" w14:textId="77777777" w:rsidR="00D65BF3" w:rsidRPr="00D85DCA" w:rsidRDefault="00D65BF3" w:rsidP="00D65BF3">
          <w:pPr>
            <w:pStyle w:val="TOCHeading"/>
            <w:rPr>
              <w:rFonts w:asciiTheme="majorHAnsi" w:eastAsiaTheme="majorEastAsia" w:hAnsiTheme="majorHAnsi" w:cstheme="majorHAnsi"/>
            </w:rPr>
          </w:pPr>
          <w:r w:rsidRPr="00D85DCA">
            <w:rPr>
              <w:rFonts w:asciiTheme="majorHAnsi" w:eastAsiaTheme="majorEastAsia" w:hAnsiTheme="majorHAnsi" w:cstheme="majorHAnsi"/>
            </w:rPr>
            <w:t>Contents</w:t>
          </w:r>
        </w:p>
        <w:p w14:paraId="0A4DC175" w14:textId="6196EFE7" w:rsidR="002D50B2" w:rsidRDefault="00D65BF3">
          <w:pPr>
            <w:pStyle w:val="TOC1"/>
            <w:rPr>
              <w:rFonts w:eastAsiaTheme="minorEastAsia"/>
              <w:b w:val="0"/>
              <w:noProof/>
              <w:sz w:val="22"/>
              <w:lang w:eastAsia="en-AU"/>
            </w:rPr>
          </w:pPr>
          <w:r w:rsidRPr="00D85DCA">
            <w:rPr>
              <w:rFonts w:asciiTheme="majorHAnsi" w:hAnsiTheme="majorHAnsi" w:cstheme="majorHAnsi"/>
              <w:b w:val="0"/>
              <w:bCs/>
              <w:noProof/>
            </w:rPr>
            <w:fldChar w:fldCharType="begin"/>
          </w:r>
          <w:r w:rsidRPr="00D85DCA">
            <w:rPr>
              <w:rFonts w:asciiTheme="majorHAnsi" w:hAnsiTheme="majorHAnsi" w:cstheme="majorHAnsi"/>
              <w:bCs/>
              <w:noProof/>
            </w:rPr>
            <w:instrText xml:space="preserve"> TOC \h \z \t "Heading 1,1" </w:instrText>
          </w:r>
          <w:r w:rsidRPr="00D85DCA">
            <w:rPr>
              <w:rFonts w:asciiTheme="majorHAnsi" w:hAnsiTheme="majorHAnsi" w:cstheme="majorHAnsi"/>
              <w:b w:val="0"/>
              <w:bCs/>
              <w:noProof/>
            </w:rPr>
            <w:fldChar w:fldCharType="separate"/>
          </w:r>
          <w:hyperlink w:anchor="_Toc109833856" w:history="1">
            <w:r w:rsidR="002D50B2" w:rsidRPr="009F06AC">
              <w:rPr>
                <w:rStyle w:val="Hyperlink"/>
                <w:rFonts w:asciiTheme="majorHAnsi" w:eastAsiaTheme="majorEastAsia" w:hAnsiTheme="majorHAnsi" w:cstheme="majorBidi"/>
                <w:noProof/>
              </w:rPr>
              <w:t>Message from the Dean</w:t>
            </w:r>
            <w:r w:rsidR="002D50B2">
              <w:rPr>
                <w:noProof/>
                <w:webHidden/>
              </w:rPr>
              <w:tab/>
            </w:r>
            <w:r w:rsidR="002D50B2">
              <w:rPr>
                <w:noProof/>
                <w:webHidden/>
              </w:rPr>
              <w:fldChar w:fldCharType="begin"/>
            </w:r>
            <w:r w:rsidR="002D50B2">
              <w:rPr>
                <w:noProof/>
                <w:webHidden/>
              </w:rPr>
              <w:instrText xml:space="preserve"> PAGEREF _Toc109833856 \h </w:instrText>
            </w:r>
            <w:r w:rsidR="002D50B2">
              <w:rPr>
                <w:noProof/>
                <w:webHidden/>
              </w:rPr>
            </w:r>
            <w:r w:rsidR="002D50B2">
              <w:rPr>
                <w:noProof/>
                <w:webHidden/>
              </w:rPr>
              <w:fldChar w:fldCharType="separate"/>
            </w:r>
            <w:r w:rsidR="002D50B2">
              <w:rPr>
                <w:noProof/>
                <w:webHidden/>
              </w:rPr>
              <w:t>3</w:t>
            </w:r>
            <w:r w:rsidR="002D50B2">
              <w:rPr>
                <w:noProof/>
                <w:webHidden/>
              </w:rPr>
              <w:fldChar w:fldCharType="end"/>
            </w:r>
          </w:hyperlink>
        </w:p>
        <w:p w14:paraId="64036CAF" w14:textId="18F75E18" w:rsidR="002D50B2" w:rsidRDefault="00000000">
          <w:pPr>
            <w:pStyle w:val="TOC1"/>
            <w:rPr>
              <w:rFonts w:eastAsiaTheme="minorEastAsia"/>
              <w:b w:val="0"/>
              <w:noProof/>
              <w:sz w:val="22"/>
              <w:lang w:eastAsia="en-AU"/>
            </w:rPr>
          </w:pPr>
          <w:hyperlink w:anchor="_Toc109833857" w:history="1">
            <w:r w:rsidR="002D50B2" w:rsidRPr="009F06AC">
              <w:rPr>
                <w:rStyle w:val="Hyperlink"/>
                <w:rFonts w:asciiTheme="majorHAnsi" w:eastAsiaTheme="majorEastAsia" w:hAnsiTheme="majorHAnsi" w:cstheme="majorBidi"/>
                <w:noProof/>
              </w:rPr>
              <w:t>Message from the NRCoP Chair</w:t>
            </w:r>
            <w:r w:rsidR="002D50B2">
              <w:rPr>
                <w:noProof/>
                <w:webHidden/>
              </w:rPr>
              <w:tab/>
            </w:r>
            <w:r w:rsidR="002D50B2">
              <w:rPr>
                <w:noProof/>
                <w:webHidden/>
              </w:rPr>
              <w:fldChar w:fldCharType="begin"/>
            </w:r>
            <w:r w:rsidR="002D50B2">
              <w:rPr>
                <w:noProof/>
                <w:webHidden/>
              </w:rPr>
              <w:instrText xml:space="preserve"> PAGEREF _Toc109833857 \h </w:instrText>
            </w:r>
            <w:r w:rsidR="002D50B2">
              <w:rPr>
                <w:noProof/>
                <w:webHidden/>
              </w:rPr>
            </w:r>
            <w:r w:rsidR="002D50B2">
              <w:rPr>
                <w:noProof/>
                <w:webHidden/>
              </w:rPr>
              <w:fldChar w:fldCharType="separate"/>
            </w:r>
            <w:r w:rsidR="002D50B2">
              <w:rPr>
                <w:noProof/>
                <w:webHidden/>
              </w:rPr>
              <w:t>4</w:t>
            </w:r>
            <w:r w:rsidR="002D50B2">
              <w:rPr>
                <w:noProof/>
                <w:webHidden/>
              </w:rPr>
              <w:fldChar w:fldCharType="end"/>
            </w:r>
          </w:hyperlink>
        </w:p>
        <w:p w14:paraId="726D64D7" w14:textId="1EFFA746" w:rsidR="002D50B2" w:rsidRDefault="00000000">
          <w:pPr>
            <w:pStyle w:val="TOC1"/>
            <w:rPr>
              <w:rFonts w:eastAsiaTheme="minorEastAsia"/>
              <w:b w:val="0"/>
              <w:noProof/>
              <w:sz w:val="22"/>
              <w:lang w:eastAsia="en-AU"/>
            </w:rPr>
          </w:pPr>
          <w:hyperlink w:anchor="_Toc109833858" w:history="1">
            <w:r w:rsidR="002D50B2" w:rsidRPr="009F06AC">
              <w:rPr>
                <w:rStyle w:val="Hyperlink"/>
                <w:rFonts w:asciiTheme="majorHAnsi" w:eastAsiaTheme="majorEastAsia" w:hAnsiTheme="majorHAnsi" w:cstheme="majorBidi"/>
                <w:noProof/>
              </w:rPr>
              <w:t>Introduction</w:t>
            </w:r>
            <w:r w:rsidR="002D50B2">
              <w:rPr>
                <w:noProof/>
                <w:webHidden/>
              </w:rPr>
              <w:tab/>
            </w:r>
            <w:r w:rsidR="002D50B2">
              <w:rPr>
                <w:noProof/>
                <w:webHidden/>
              </w:rPr>
              <w:fldChar w:fldCharType="begin"/>
            </w:r>
            <w:r w:rsidR="002D50B2">
              <w:rPr>
                <w:noProof/>
                <w:webHidden/>
              </w:rPr>
              <w:instrText xml:space="preserve"> PAGEREF _Toc109833858 \h </w:instrText>
            </w:r>
            <w:r w:rsidR="002D50B2">
              <w:rPr>
                <w:noProof/>
                <w:webHidden/>
              </w:rPr>
            </w:r>
            <w:r w:rsidR="002D50B2">
              <w:rPr>
                <w:noProof/>
                <w:webHidden/>
              </w:rPr>
              <w:fldChar w:fldCharType="separate"/>
            </w:r>
            <w:r w:rsidR="002D50B2">
              <w:rPr>
                <w:noProof/>
                <w:webHidden/>
              </w:rPr>
              <w:t>6</w:t>
            </w:r>
            <w:r w:rsidR="002D50B2">
              <w:rPr>
                <w:noProof/>
                <w:webHidden/>
              </w:rPr>
              <w:fldChar w:fldCharType="end"/>
            </w:r>
          </w:hyperlink>
        </w:p>
        <w:p w14:paraId="69C28231" w14:textId="288F7524" w:rsidR="002D50B2" w:rsidRDefault="00000000">
          <w:pPr>
            <w:pStyle w:val="TOC1"/>
            <w:rPr>
              <w:rFonts w:eastAsiaTheme="minorEastAsia"/>
              <w:b w:val="0"/>
              <w:noProof/>
              <w:sz w:val="22"/>
              <w:lang w:eastAsia="en-AU"/>
            </w:rPr>
          </w:pPr>
          <w:hyperlink w:anchor="_Toc109833859" w:history="1">
            <w:r w:rsidR="002D50B2" w:rsidRPr="009F06AC">
              <w:rPr>
                <w:rStyle w:val="Hyperlink"/>
                <w:rFonts w:asciiTheme="majorHAnsi" w:eastAsiaTheme="majorEastAsia" w:hAnsiTheme="majorHAnsi" w:cstheme="majorBidi"/>
                <w:noProof/>
              </w:rPr>
              <w:t>Timeline for the NRCoP</w:t>
            </w:r>
            <w:r w:rsidR="002D50B2">
              <w:rPr>
                <w:noProof/>
                <w:webHidden/>
              </w:rPr>
              <w:tab/>
            </w:r>
            <w:r w:rsidR="002D50B2">
              <w:rPr>
                <w:noProof/>
                <w:webHidden/>
              </w:rPr>
              <w:fldChar w:fldCharType="begin"/>
            </w:r>
            <w:r w:rsidR="002D50B2">
              <w:rPr>
                <w:noProof/>
                <w:webHidden/>
              </w:rPr>
              <w:instrText xml:space="preserve"> PAGEREF _Toc109833859 \h </w:instrText>
            </w:r>
            <w:r w:rsidR="002D50B2">
              <w:rPr>
                <w:noProof/>
                <w:webHidden/>
              </w:rPr>
            </w:r>
            <w:r w:rsidR="002D50B2">
              <w:rPr>
                <w:noProof/>
                <w:webHidden/>
              </w:rPr>
              <w:fldChar w:fldCharType="separate"/>
            </w:r>
            <w:r w:rsidR="002D50B2">
              <w:rPr>
                <w:noProof/>
                <w:webHidden/>
              </w:rPr>
              <w:t>7</w:t>
            </w:r>
            <w:r w:rsidR="002D50B2">
              <w:rPr>
                <w:noProof/>
                <w:webHidden/>
              </w:rPr>
              <w:fldChar w:fldCharType="end"/>
            </w:r>
          </w:hyperlink>
        </w:p>
        <w:p w14:paraId="660975D4" w14:textId="555258F5" w:rsidR="002D50B2" w:rsidRDefault="00000000">
          <w:pPr>
            <w:pStyle w:val="TOC1"/>
            <w:rPr>
              <w:rFonts w:eastAsiaTheme="minorEastAsia"/>
              <w:b w:val="0"/>
              <w:noProof/>
              <w:sz w:val="22"/>
              <w:lang w:eastAsia="en-AU"/>
            </w:rPr>
          </w:pPr>
          <w:hyperlink w:anchor="_Toc109833860" w:history="1">
            <w:r w:rsidR="002D50B2" w:rsidRPr="009F06AC">
              <w:rPr>
                <w:rStyle w:val="Hyperlink"/>
                <w:rFonts w:asciiTheme="majorHAnsi" w:eastAsiaTheme="majorEastAsia" w:hAnsiTheme="majorHAnsi" w:cstheme="majorBidi"/>
                <w:caps/>
                <w:noProof/>
              </w:rPr>
              <w:t>NRC</w:t>
            </w:r>
            <w:r w:rsidR="002D50B2" w:rsidRPr="009F06AC">
              <w:rPr>
                <w:rStyle w:val="Hyperlink"/>
                <w:rFonts w:asciiTheme="majorHAnsi" w:eastAsiaTheme="majorEastAsia" w:hAnsiTheme="majorHAnsi" w:cstheme="majorBidi"/>
                <w:noProof/>
              </w:rPr>
              <w:t>o</w:t>
            </w:r>
            <w:r w:rsidR="002D50B2" w:rsidRPr="009F06AC">
              <w:rPr>
                <w:rStyle w:val="Hyperlink"/>
                <w:rFonts w:asciiTheme="majorHAnsi" w:eastAsiaTheme="majorEastAsia" w:hAnsiTheme="majorHAnsi" w:cstheme="majorBidi"/>
                <w:caps/>
                <w:noProof/>
              </w:rPr>
              <w:t xml:space="preserve">P </w:t>
            </w:r>
            <w:r w:rsidR="002D50B2" w:rsidRPr="009F06AC">
              <w:rPr>
                <w:rStyle w:val="Hyperlink"/>
                <w:rFonts w:asciiTheme="majorHAnsi" w:eastAsiaTheme="majorEastAsia" w:hAnsiTheme="majorHAnsi" w:cstheme="majorBidi"/>
                <w:noProof/>
              </w:rPr>
              <w:t>summary</w:t>
            </w:r>
            <w:r w:rsidR="002D50B2" w:rsidRPr="009F06AC">
              <w:rPr>
                <w:rStyle w:val="Hyperlink"/>
                <w:rFonts w:asciiTheme="majorHAnsi" w:eastAsiaTheme="majorEastAsia" w:hAnsiTheme="majorHAnsi" w:cstheme="majorBidi"/>
                <w:caps/>
                <w:noProof/>
              </w:rPr>
              <w:t xml:space="preserve"> 2021</w:t>
            </w:r>
            <w:r w:rsidR="002D50B2" w:rsidRPr="009F06AC">
              <w:rPr>
                <w:rStyle w:val="Hyperlink"/>
                <w:rFonts w:asciiTheme="majorHAnsi" w:eastAsiaTheme="majorEastAsia" w:hAnsiTheme="majorHAnsi" w:cstheme="majorBidi"/>
                <w:noProof/>
              </w:rPr>
              <w:t>/</w:t>
            </w:r>
            <w:r w:rsidR="002D50B2" w:rsidRPr="009F06AC">
              <w:rPr>
                <w:rStyle w:val="Hyperlink"/>
                <w:rFonts w:asciiTheme="majorHAnsi" w:eastAsiaTheme="majorEastAsia" w:hAnsiTheme="majorHAnsi" w:cstheme="majorBidi"/>
                <w:caps/>
                <w:noProof/>
              </w:rPr>
              <w:t>22</w:t>
            </w:r>
            <w:r w:rsidR="002D50B2">
              <w:rPr>
                <w:noProof/>
                <w:webHidden/>
              </w:rPr>
              <w:tab/>
            </w:r>
            <w:r w:rsidR="002D50B2">
              <w:rPr>
                <w:noProof/>
                <w:webHidden/>
              </w:rPr>
              <w:fldChar w:fldCharType="begin"/>
            </w:r>
            <w:r w:rsidR="002D50B2">
              <w:rPr>
                <w:noProof/>
                <w:webHidden/>
              </w:rPr>
              <w:instrText xml:space="preserve"> PAGEREF _Toc109833860 \h </w:instrText>
            </w:r>
            <w:r w:rsidR="002D50B2">
              <w:rPr>
                <w:noProof/>
                <w:webHidden/>
              </w:rPr>
            </w:r>
            <w:r w:rsidR="002D50B2">
              <w:rPr>
                <w:noProof/>
                <w:webHidden/>
              </w:rPr>
              <w:fldChar w:fldCharType="separate"/>
            </w:r>
            <w:r w:rsidR="002D50B2">
              <w:rPr>
                <w:noProof/>
                <w:webHidden/>
              </w:rPr>
              <w:t>9</w:t>
            </w:r>
            <w:r w:rsidR="002D50B2">
              <w:rPr>
                <w:noProof/>
                <w:webHidden/>
              </w:rPr>
              <w:fldChar w:fldCharType="end"/>
            </w:r>
          </w:hyperlink>
        </w:p>
        <w:p w14:paraId="13FA32AA" w14:textId="63C07128" w:rsidR="002D50B2" w:rsidRDefault="00000000">
          <w:pPr>
            <w:pStyle w:val="TOC1"/>
            <w:rPr>
              <w:rFonts w:eastAsiaTheme="minorEastAsia"/>
              <w:b w:val="0"/>
              <w:noProof/>
              <w:sz w:val="22"/>
              <w:lang w:eastAsia="en-AU"/>
            </w:rPr>
          </w:pPr>
          <w:hyperlink w:anchor="_Toc109833861" w:history="1">
            <w:r w:rsidR="002D50B2" w:rsidRPr="009F06AC">
              <w:rPr>
                <w:rStyle w:val="Hyperlink"/>
                <w:rFonts w:asciiTheme="majorHAnsi" w:eastAsiaTheme="majorEastAsia" w:hAnsiTheme="majorHAnsi" w:cstheme="majorBidi"/>
                <w:noProof/>
              </w:rPr>
              <w:t>The NRCoP national committee and jurisdictional chapters</w:t>
            </w:r>
            <w:r w:rsidR="002D50B2">
              <w:rPr>
                <w:noProof/>
                <w:webHidden/>
              </w:rPr>
              <w:tab/>
            </w:r>
            <w:r w:rsidR="002D50B2">
              <w:rPr>
                <w:noProof/>
                <w:webHidden/>
              </w:rPr>
              <w:fldChar w:fldCharType="begin"/>
            </w:r>
            <w:r w:rsidR="002D50B2">
              <w:rPr>
                <w:noProof/>
                <w:webHidden/>
              </w:rPr>
              <w:instrText xml:space="preserve"> PAGEREF _Toc109833861 \h </w:instrText>
            </w:r>
            <w:r w:rsidR="002D50B2">
              <w:rPr>
                <w:noProof/>
                <w:webHidden/>
              </w:rPr>
            </w:r>
            <w:r w:rsidR="002D50B2">
              <w:rPr>
                <w:noProof/>
                <w:webHidden/>
              </w:rPr>
              <w:fldChar w:fldCharType="separate"/>
            </w:r>
            <w:r w:rsidR="002D50B2">
              <w:rPr>
                <w:noProof/>
                <w:webHidden/>
              </w:rPr>
              <w:t>10</w:t>
            </w:r>
            <w:r w:rsidR="002D50B2">
              <w:rPr>
                <w:noProof/>
                <w:webHidden/>
              </w:rPr>
              <w:fldChar w:fldCharType="end"/>
            </w:r>
          </w:hyperlink>
        </w:p>
        <w:p w14:paraId="007665C6" w14:textId="53CBF89A" w:rsidR="002D50B2" w:rsidRDefault="00000000">
          <w:pPr>
            <w:pStyle w:val="TOC1"/>
            <w:rPr>
              <w:rFonts w:eastAsiaTheme="minorEastAsia"/>
              <w:b w:val="0"/>
              <w:noProof/>
              <w:sz w:val="22"/>
              <w:lang w:eastAsia="en-AU"/>
            </w:rPr>
          </w:pPr>
          <w:hyperlink w:anchor="_Toc109833862" w:history="1">
            <w:r w:rsidR="002D50B2" w:rsidRPr="009F06AC">
              <w:rPr>
                <w:rStyle w:val="Hyperlink"/>
                <w:rFonts w:asciiTheme="majorHAnsi" w:eastAsiaTheme="majorEastAsia" w:hAnsiTheme="majorHAnsi" w:cstheme="majorBidi"/>
                <w:noProof/>
              </w:rPr>
              <w:t>Connect</w:t>
            </w:r>
            <w:r w:rsidR="002D50B2">
              <w:rPr>
                <w:noProof/>
                <w:webHidden/>
              </w:rPr>
              <w:tab/>
            </w:r>
            <w:r w:rsidR="002D50B2">
              <w:rPr>
                <w:noProof/>
                <w:webHidden/>
              </w:rPr>
              <w:fldChar w:fldCharType="begin"/>
            </w:r>
            <w:r w:rsidR="002D50B2">
              <w:rPr>
                <w:noProof/>
                <w:webHidden/>
              </w:rPr>
              <w:instrText xml:space="preserve"> PAGEREF _Toc109833862 \h </w:instrText>
            </w:r>
            <w:r w:rsidR="002D50B2">
              <w:rPr>
                <w:noProof/>
                <w:webHidden/>
              </w:rPr>
            </w:r>
            <w:r w:rsidR="002D50B2">
              <w:rPr>
                <w:noProof/>
                <w:webHidden/>
              </w:rPr>
              <w:fldChar w:fldCharType="separate"/>
            </w:r>
            <w:r w:rsidR="002D50B2">
              <w:rPr>
                <w:noProof/>
                <w:webHidden/>
              </w:rPr>
              <w:t>12</w:t>
            </w:r>
            <w:r w:rsidR="002D50B2">
              <w:rPr>
                <w:noProof/>
                <w:webHidden/>
              </w:rPr>
              <w:fldChar w:fldCharType="end"/>
            </w:r>
          </w:hyperlink>
        </w:p>
        <w:p w14:paraId="592B1161" w14:textId="76C80035" w:rsidR="002D50B2" w:rsidRDefault="00000000">
          <w:pPr>
            <w:pStyle w:val="TOC1"/>
            <w:rPr>
              <w:rFonts w:eastAsiaTheme="minorEastAsia"/>
              <w:b w:val="0"/>
              <w:noProof/>
              <w:sz w:val="22"/>
              <w:lang w:eastAsia="en-AU"/>
            </w:rPr>
          </w:pPr>
          <w:hyperlink w:anchor="_Toc109833863" w:history="1">
            <w:r w:rsidR="002D50B2" w:rsidRPr="009F06AC">
              <w:rPr>
                <w:rStyle w:val="Hyperlink"/>
                <w:rFonts w:asciiTheme="majorHAnsi" w:eastAsiaTheme="majorEastAsia" w:hAnsiTheme="majorHAnsi" w:cstheme="majorBidi"/>
                <w:noProof/>
              </w:rPr>
              <w:t>Inspire</w:t>
            </w:r>
            <w:r w:rsidR="002D50B2">
              <w:rPr>
                <w:noProof/>
                <w:webHidden/>
              </w:rPr>
              <w:tab/>
            </w:r>
            <w:r w:rsidR="002D50B2">
              <w:rPr>
                <w:noProof/>
                <w:webHidden/>
              </w:rPr>
              <w:fldChar w:fldCharType="begin"/>
            </w:r>
            <w:r w:rsidR="002D50B2">
              <w:rPr>
                <w:noProof/>
                <w:webHidden/>
              </w:rPr>
              <w:instrText xml:space="preserve"> PAGEREF _Toc109833863 \h </w:instrText>
            </w:r>
            <w:r w:rsidR="002D50B2">
              <w:rPr>
                <w:noProof/>
                <w:webHidden/>
              </w:rPr>
            </w:r>
            <w:r w:rsidR="002D50B2">
              <w:rPr>
                <w:noProof/>
                <w:webHidden/>
              </w:rPr>
              <w:fldChar w:fldCharType="separate"/>
            </w:r>
            <w:r w:rsidR="002D50B2">
              <w:rPr>
                <w:noProof/>
                <w:webHidden/>
              </w:rPr>
              <w:t>16</w:t>
            </w:r>
            <w:r w:rsidR="002D50B2">
              <w:rPr>
                <w:noProof/>
                <w:webHidden/>
              </w:rPr>
              <w:fldChar w:fldCharType="end"/>
            </w:r>
          </w:hyperlink>
        </w:p>
        <w:p w14:paraId="644695C5" w14:textId="3740A717" w:rsidR="002D50B2" w:rsidRDefault="00000000">
          <w:pPr>
            <w:pStyle w:val="TOC1"/>
            <w:rPr>
              <w:rFonts w:eastAsiaTheme="minorEastAsia"/>
              <w:b w:val="0"/>
              <w:noProof/>
              <w:sz w:val="22"/>
              <w:lang w:eastAsia="en-AU"/>
            </w:rPr>
          </w:pPr>
          <w:hyperlink w:anchor="_Toc109833864" w:history="1">
            <w:r w:rsidR="002D50B2" w:rsidRPr="009F06AC">
              <w:rPr>
                <w:rStyle w:val="Hyperlink"/>
                <w:rFonts w:asciiTheme="majorHAnsi" w:eastAsiaTheme="majorEastAsia" w:hAnsiTheme="majorHAnsi" w:cstheme="majorBidi"/>
                <w:noProof/>
              </w:rPr>
              <w:t>Enrich</w:t>
            </w:r>
            <w:r w:rsidR="002D50B2">
              <w:rPr>
                <w:noProof/>
                <w:webHidden/>
              </w:rPr>
              <w:tab/>
            </w:r>
            <w:r w:rsidR="002D50B2">
              <w:rPr>
                <w:noProof/>
                <w:webHidden/>
              </w:rPr>
              <w:fldChar w:fldCharType="begin"/>
            </w:r>
            <w:r w:rsidR="002D50B2">
              <w:rPr>
                <w:noProof/>
                <w:webHidden/>
              </w:rPr>
              <w:instrText xml:space="preserve"> PAGEREF _Toc109833864 \h </w:instrText>
            </w:r>
            <w:r w:rsidR="002D50B2">
              <w:rPr>
                <w:noProof/>
                <w:webHidden/>
              </w:rPr>
            </w:r>
            <w:r w:rsidR="002D50B2">
              <w:rPr>
                <w:noProof/>
                <w:webHidden/>
              </w:rPr>
              <w:fldChar w:fldCharType="separate"/>
            </w:r>
            <w:r w:rsidR="002D50B2">
              <w:rPr>
                <w:noProof/>
                <w:webHidden/>
              </w:rPr>
              <w:t>20</w:t>
            </w:r>
            <w:r w:rsidR="002D50B2">
              <w:rPr>
                <w:noProof/>
                <w:webHidden/>
              </w:rPr>
              <w:fldChar w:fldCharType="end"/>
            </w:r>
          </w:hyperlink>
        </w:p>
        <w:p w14:paraId="02ECA294" w14:textId="591D6D5F" w:rsidR="002D50B2" w:rsidRDefault="00000000">
          <w:pPr>
            <w:pStyle w:val="TOC1"/>
            <w:rPr>
              <w:rFonts w:eastAsiaTheme="minorEastAsia"/>
              <w:b w:val="0"/>
              <w:noProof/>
              <w:sz w:val="22"/>
              <w:lang w:eastAsia="en-AU"/>
            </w:rPr>
          </w:pPr>
          <w:hyperlink w:anchor="_Toc109833865" w:history="1">
            <w:r w:rsidR="002D50B2" w:rsidRPr="009F06AC">
              <w:rPr>
                <w:rStyle w:val="Hyperlink"/>
                <w:rFonts w:asciiTheme="majorHAnsi" w:eastAsiaTheme="majorEastAsia" w:hAnsiTheme="majorHAnsi" w:cstheme="majorBidi"/>
                <w:noProof/>
              </w:rPr>
              <w:t>Educate</w:t>
            </w:r>
            <w:r w:rsidR="002D50B2">
              <w:rPr>
                <w:noProof/>
                <w:webHidden/>
              </w:rPr>
              <w:tab/>
            </w:r>
            <w:r w:rsidR="002D50B2">
              <w:rPr>
                <w:noProof/>
                <w:webHidden/>
              </w:rPr>
              <w:fldChar w:fldCharType="begin"/>
            </w:r>
            <w:r w:rsidR="002D50B2">
              <w:rPr>
                <w:noProof/>
                <w:webHidden/>
              </w:rPr>
              <w:instrText xml:space="preserve"> PAGEREF _Toc109833865 \h </w:instrText>
            </w:r>
            <w:r w:rsidR="002D50B2">
              <w:rPr>
                <w:noProof/>
                <w:webHidden/>
              </w:rPr>
            </w:r>
            <w:r w:rsidR="002D50B2">
              <w:rPr>
                <w:noProof/>
                <w:webHidden/>
              </w:rPr>
              <w:fldChar w:fldCharType="separate"/>
            </w:r>
            <w:r w:rsidR="002D50B2">
              <w:rPr>
                <w:noProof/>
                <w:webHidden/>
              </w:rPr>
              <w:t>25</w:t>
            </w:r>
            <w:r w:rsidR="002D50B2">
              <w:rPr>
                <w:noProof/>
                <w:webHidden/>
              </w:rPr>
              <w:fldChar w:fldCharType="end"/>
            </w:r>
          </w:hyperlink>
        </w:p>
        <w:p w14:paraId="4B25AC7B" w14:textId="2C9BFA81" w:rsidR="002D50B2" w:rsidRDefault="00000000">
          <w:pPr>
            <w:pStyle w:val="TOC1"/>
            <w:rPr>
              <w:rFonts w:eastAsiaTheme="minorEastAsia"/>
              <w:b w:val="0"/>
              <w:noProof/>
              <w:sz w:val="22"/>
              <w:lang w:eastAsia="en-AU"/>
            </w:rPr>
          </w:pPr>
          <w:hyperlink w:anchor="_Toc109833866" w:history="1">
            <w:r w:rsidR="002D50B2" w:rsidRPr="009F06AC">
              <w:rPr>
                <w:rStyle w:val="Hyperlink"/>
                <w:rFonts w:asciiTheme="majorHAnsi" w:eastAsiaTheme="majorEastAsia" w:hAnsiTheme="majorHAnsi" w:cstheme="majorBidi"/>
                <w:noProof/>
              </w:rPr>
              <w:t>The 3-Year Plan</w:t>
            </w:r>
            <w:r w:rsidR="002D50B2">
              <w:rPr>
                <w:noProof/>
                <w:webHidden/>
              </w:rPr>
              <w:tab/>
            </w:r>
            <w:r w:rsidR="002D50B2">
              <w:rPr>
                <w:noProof/>
                <w:webHidden/>
              </w:rPr>
              <w:fldChar w:fldCharType="begin"/>
            </w:r>
            <w:r w:rsidR="002D50B2">
              <w:rPr>
                <w:noProof/>
                <w:webHidden/>
              </w:rPr>
              <w:instrText xml:space="preserve"> PAGEREF _Toc109833866 \h </w:instrText>
            </w:r>
            <w:r w:rsidR="002D50B2">
              <w:rPr>
                <w:noProof/>
                <w:webHidden/>
              </w:rPr>
            </w:r>
            <w:r w:rsidR="002D50B2">
              <w:rPr>
                <w:noProof/>
                <w:webHidden/>
              </w:rPr>
              <w:fldChar w:fldCharType="separate"/>
            </w:r>
            <w:r w:rsidR="002D50B2">
              <w:rPr>
                <w:noProof/>
                <w:webHidden/>
              </w:rPr>
              <w:t>28</w:t>
            </w:r>
            <w:r w:rsidR="002D50B2">
              <w:rPr>
                <w:noProof/>
                <w:webHidden/>
              </w:rPr>
              <w:fldChar w:fldCharType="end"/>
            </w:r>
          </w:hyperlink>
        </w:p>
        <w:p w14:paraId="7F56C4AC" w14:textId="5D46D3BE" w:rsidR="002D50B2" w:rsidRDefault="00000000">
          <w:pPr>
            <w:pStyle w:val="TOC1"/>
            <w:rPr>
              <w:rFonts w:eastAsiaTheme="minorEastAsia"/>
              <w:b w:val="0"/>
              <w:noProof/>
              <w:sz w:val="22"/>
              <w:lang w:eastAsia="en-AU"/>
            </w:rPr>
          </w:pPr>
          <w:hyperlink w:anchor="_Toc109833867" w:history="1">
            <w:r w:rsidR="002D50B2" w:rsidRPr="009F06AC">
              <w:rPr>
                <w:rStyle w:val="Hyperlink"/>
                <w:rFonts w:asciiTheme="majorHAnsi" w:eastAsiaTheme="majorEastAsia" w:hAnsiTheme="majorHAnsi" w:cstheme="majorBidi"/>
                <w:noProof/>
              </w:rPr>
              <w:t>Thank you to our corporate members</w:t>
            </w:r>
            <w:r w:rsidR="002D50B2">
              <w:rPr>
                <w:noProof/>
                <w:webHidden/>
              </w:rPr>
              <w:tab/>
            </w:r>
            <w:r w:rsidR="002D50B2">
              <w:rPr>
                <w:noProof/>
                <w:webHidden/>
              </w:rPr>
              <w:fldChar w:fldCharType="begin"/>
            </w:r>
            <w:r w:rsidR="002D50B2">
              <w:rPr>
                <w:noProof/>
                <w:webHidden/>
              </w:rPr>
              <w:instrText xml:space="preserve"> PAGEREF _Toc109833867 \h </w:instrText>
            </w:r>
            <w:r w:rsidR="002D50B2">
              <w:rPr>
                <w:noProof/>
                <w:webHidden/>
              </w:rPr>
            </w:r>
            <w:r w:rsidR="002D50B2">
              <w:rPr>
                <w:noProof/>
                <w:webHidden/>
              </w:rPr>
              <w:fldChar w:fldCharType="separate"/>
            </w:r>
            <w:r w:rsidR="002D50B2">
              <w:rPr>
                <w:noProof/>
                <w:webHidden/>
              </w:rPr>
              <w:t>30</w:t>
            </w:r>
            <w:r w:rsidR="002D50B2">
              <w:rPr>
                <w:noProof/>
                <w:webHidden/>
              </w:rPr>
              <w:fldChar w:fldCharType="end"/>
            </w:r>
          </w:hyperlink>
        </w:p>
        <w:p w14:paraId="3EC3F119" w14:textId="71ED363D" w:rsidR="002D50B2" w:rsidRDefault="00000000">
          <w:pPr>
            <w:pStyle w:val="TOC1"/>
            <w:rPr>
              <w:rFonts w:eastAsiaTheme="minorEastAsia"/>
              <w:b w:val="0"/>
              <w:noProof/>
              <w:sz w:val="22"/>
              <w:lang w:eastAsia="en-AU"/>
            </w:rPr>
          </w:pPr>
          <w:hyperlink w:anchor="_Toc109833868" w:history="1">
            <w:r w:rsidR="002D50B2" w:rsidRPr="009F06AC">
              <w:rPr>
                <w:rStyle w:val="Hyperlink"/>
                <w:rFonts w:asciiTheme="majorHAnsi" w:eastAsiaTheme="majorEastAsia" w:hAnsiTheme="majorHAnsi" w:cstheme="majorBidi"/>
                <w:noProof/>
              </w:rPr>
              <w:t>Thank you to our national and chapter committees</w:t>
            </w:r>
            <w:r w:rsidR="002D50B2">
              <w:rPr>
                <w:noProof/>
                <w:webHidden/>
              </w:rPr>
              <w:tab/>
            </w:r>
            <w:r w:rsidR="002D50B2">
              <w:rPr>
                <w:noProof/>
                <w:webHidden/>
              </w:rPr>
              <w:fldChar w:fldCharType="begin"/>
            </w:r>
            <w:r w:rsidR="002D50B2">
              <w:rPr>
                <w:noProof/>
                <w:webHidden/>
              </w:rPr>
              <w:instrText xml:space="preserve"> PAGEREF _Toc109833868 \h </w:instrText>
            </w:r>
            <w:r w:rsidR="002D50B2">
              <w:rPr>
                <w:noProof/>
                <w:webHidden/>
              </w:rPr>
            </w:r>
            <w:r w:rsidR="002D50B2">
              <w:rPr>
                <w:noProof/>
                <w:webHidden/>
              </w:rPr>
              <w:fldChar w:fldCharType="separate"/>
            </w:r>
            <w:r w:rsidR="002D50B2">
              <w:rPr>
                <w:noProof/>
                <w:webHidden/>
              </w:rPr>
              <w:t>33</w:t>
            </w:r>
            <w:r w:rsidR="002D50B2">
              <w:rPr>
                <w:noProof/>
                <w:webHidden/>
              </w:rPr>
              <w:fldChar w:fldCharType="end"/>
            </w:r>
          </w:hyperlink>
        </w:p>
        <w:p w14:paraId="7E05143C" w14:textId="7063180E" w:rsidR="002D50B2" w:rsidRDefault="00000000">
          <w:pPr>
            <w:pStyle w:val="TOC1"/>
            <w:rPr>
              <w:rFonts w:eastAsiaTheme="minorEastAsia"/>
              <w:b w:val="0"/>
              <w:noProof/>
              <w:sz w:val="22"/>
              <w:lang w:eastAsia="en-AU"/>
            </w:rPr>
          </w:pPr>
          <w:hyperlink w:anchor="_Toc109833869" w:history="1">
            <w:r w:rsidR="002D50B2" w:rsidRPr="009F06AC">
              <w:rPr>
                <w:rStyle w:val="Hyperlink"/>
                <w:rFonts w:asciiTheme="majorHAnsi" w:eastAsiaTheme="majorEastAsia" w:hAnsiTheme="majorHAnsi" w:cstheme="majorBidi"/>
                <w:noProof/>
              </w:rPr>
              <w:t>Follow us</w:t>
            </w:r>
            <w:r w:rsidR="002D50B2">
              <w:rPr>
                <w:noProof/>
                <w:webHidden/>
              </w:rPr>
              <w:tab/>
            </w:r>
            <w:r w:rsidR="002D50B2">
              <w:rPr>
                <w:noProof/>
                <w:webHidden/>
              </w:rPr>
              <w:fldChar w:fldCharType="begin"/>
            </w:r>
            <w:r w:rsidR="002D50B2">
              <w:rPr>
                <w:noProof/>
                <w:webHidden/>
              </w:rPr>
              <w:instrText xml:space="preserve"> PAGEREF _Toc109833869 \h </w:instrText>
            </w:r>
            <w:r w:rsidR="002D50B2">
              <w:rPr>
                <w:noProof/>
                <w:webHidden/>
              </w:rPr>
            </w:r>
            <w:r w:rsidR="002D50B2">
              <w:rPr>
                <w:noProof/>
                <w:webHidden/>
              </w:rPr>
              <w:fldChar w:fldCharType="separate"/>
            </w:r>
            <w:r w:rsidR="002D50B2">
              <w:rPr>
                <w:noProof/>
                <w:webHidden/>
              </w:rPr>
              <w:t>36</w:t>
            </w:r>
            <w:r w:rsidR="002D50B2">
              <w:rPr>
                <w:noProof/>
                <w:webHidden/>
              </w:rPr>
              <w:fldChar w:fldCharType="end"/>
            </w:r>
          </w:hyperlink>
        </w:p>
        <w:p w14:paraId="214C1130" w14:textId="23E63EEE" w:rsidR="00D65BF3" w:rsidRPr="00D85DCA" w:rsidRDefault="00D65BF3" w:rsidP="00D65BF3">
          <w:pPr>
            <w:pStyle w:val="BodyText"/>
            <w:rPr>
              <w:rFonts w:cstheme="majorHAnsi"/>
              <w:noProof/>
            </w:rPr>
          </w:pPr>
          <w:r w:rsidRPr="00D85DCA">
            <w:rPr>
              <w:rFonts w:asciiTheme="majorHAnsi" w:hAnsiTheme="majorHAnsi" w:cstheme="majorHAnsi"/>
              <w:b/>
              <w:bCs/>
              <w:noProof/>
            </w:rPr>
            <w:fldChar w:fldCharType="end"/>
          </w:r>
        </w:p>
      </w:sdtContent>
    </w:sdt>
    <w:p w14:paraId="32A3B273" w14:textId="630C4692" w:rsidR="00451DED" w:rsidRPr="00D85DCA" w:rsidRDefault="00165494" w:rsidP="00B32F23">
      <w:pPr>
        <w:pStyle w:val="BodyText12pt"/>
      </w:pPr>
      <w:r>
        <w:t xml:space="preserve">Owned by and working for </w:t>
      </w:r>
      <w:r w:rsidR="00451DED" w:rsidRPr="00D85DCA">
        <w:t>Australia</w:t>
      </w:r>
      <w:r>
        <w:t>n</w:t>
      </w:r>
      <w:r w:rsidR="00451DED" w:rsidRPr="00D85DCA">
        <w:t xml:space="preserve"> and New Zealand government</w:t>
      </w:r>
      <w:r>
        <w:t>s</w:t>
      </w:r>
      <w:r w:rsidR="00451DED" w:rsidRPr="00D85DCA">
        <w:t>.</w:t>
      </w:r>
      <w:r>
        <w:t xml:space="preserve"> We acknowledge the Traditional Custodians and First Peoples of Australia and </w:t>
      </w:r>
      <w:r w:rsidR="00751FE0">
        <w:t>Māori</w:t>
      </w:r>
      <w:r>
        <w:t xml:space="preserve">, as </w:t>
      </w:r>
      <w:proofErr w:type="spellStart"/>
      <w:r>
        <w:t>tangata</w:t>
      </w:r>
      <w:proofErr w:type="spellEnd"/>
      <w:r>
        <w:t xml:space="preserve"> whenua and Treaty of Waitangi partners in Aotearoa New Zealand.</w:t>
      </w:r>
      <w:r w:rsidR="00604FD0" w:rsidRPr="00D85DCA">
        <w:br w:type="page"/>
      </w:r>
    </w:p>
    <w:p w14:paraId="574EE000" w14:textId="5AF6D36B" w:rsidR="00451DED" w:rsidRPr="00D85DCA" w:rsidRDefault="00451DED" w:rsidP="007E789D">
      <w:pPr>
        <w:pStyle w:val="Heading1"/>
        <w:rPr>
          <w:rFonts w:asciiTheme="majorHAnsi" w:eastAsiaTheme="majorEastAsia" w:hAnsiTheme="majorHAnsi" w:cstheme="majorBidi"/>
        </w:rPr>
      </w:pPr>
      <w:bookmarkStart w:id="0" w:name="_Toc109833856"/>
      <w:r w:rsidRPr="00D85DCA">
        <w:rPr>
          <w:rFonts w:asciiTheme="majorHAnsi" w:eastAsiaTheme="majorEastAsia" w:hAnsiTheme="majorHAnsi" w:cstheme="majorBidi"/>
        </w:rPr>
        <w:lastRenderedPageBreak/>
        <w:t>M</w:t>
      </w:r>
      <w:r w:rsidR="005B167F" w:rsidRPr="00D85DCA">
        <w:rPr>
          <w:rFonts w:asciiTheme="majorHAnsi" w:eastAsiaTheme="majorEastAsia" w:hAnsiTheme="majorHAnsi" w:cstheme="majorBidi"/>
        </w:rPr>
        <w:t>essage from the Dean</w:t>
      </w:r>
      <w:bookmarkEnd w:id="0"/>
    </w:p>
    <w:p w14:paraId="07F4442F" w14:textId="7CA3F597" w:rsidR="00451DED" w:rsidRPr="00D85DCA" w:rsidRDefault="00AF03ED" w:rsidP="00AF03ED">
      <w:pPr>
        <w:pStyle w:val="PhotoInline"/>
        <w:spacing w:after="0"/>
      </w:pPr>
      <w:r w:rsidRPr="00D85DCA">
        <w:rPr>
          <w:noProof/>
        </w:rPr>
        <w:drawing>
          <wp:inline distT="0" distB="0" distL="0" distR="0" wp14:anchorId="39118E34" wp14:editId="754E4108">
            <wp:extent cx="1620000" cy="1620000"/>
            <wp:effectExtent l="0" t="0" r="0" b="0"/>
            <wp:docPr id="7" name="Picture 7" descr="Photo of Ken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hoto of Ken Smith"/>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p w14:paraId="40E86CEE" w14:textId="77777777" w:rsidR="00451DED" w:rsidRPr="00D85DCA" w:rsidRDefault="00451DED" w:rsidP="00AF03ED">
      <w:pPr>
        <w:pStyle w:val="BodyText12pt"/>
        <w:spacing w:before="120" w:after="120"/>
      </w:pPr>
      <w:r w:rsidRPr="00D85DCA">
        <w:t>Over the last 12 months, ANZSOG has been very proud to auspice the work of the National Regulators Community of Practice (</w:t>
      </w:r>
      <w:proofErr w:type="spellStart"/>
      <w:r w:rsidRPr="00D85DCA">
        <w:t>NRCoP</w:t>
      </w:r>
      <w:proofErr w:type="spellEnd"/>
      <w:r w:rsidRPr="00D85DCA">
        <w:t xml:space="preserve">) which has continued to mature as a relevant, </w:t>
      </w:r>
      <w:proofErr w:type="gramStart"/>
      <w:r w:rsidRPr="00D85DCA">
        <w:t>vibrant</w:t>
      </w:r>
      <w:proofErr w:type="gramEnd"/>
      <w:r w:rsidRPr="00D85DCA">
        <w:t xml:space="preserve"> and highly effective body.</w:t>
      </w:r>
    </w:p>
    <w:p w14:paraId="2FA7C698" w14:textId="77777777" w:rsidR="00451DED" w:rsidRPr="00D85DCA" w:rsidRDefault="00451DED" w:rsidP="00AF03ED">
      <w:pPr>
        <w:pStyle w:val="BodyText"/>
        <w:spacing w:after="80"/>
      </w:pPr>
      <w:r w:rsidRPr="00D85DCA">
        <w:t xml:space="preserve">The relationship between ANZSOG and </w:t>
      </w:r>
      <w:proofErr w:type="spellStart"/>
      <w:r w:rsidRPr="00D85DCA">
        <w:t>NRCoP</w:t>
      </w:r>
      <w:proofErr w:type="spellEnd"/>
      <w:r w:rsidRPr="00D85DCA">
        <w:t xml:space="preserve"> is strong and committed, highlighted in the last year by our joint re-set of the Terms of Reference, and the signing of an MOU between the two organisations that supports the partnership and will ensure stability and the sustainability of the relationship going forward.</w:t>
      </w:r>
    </w:p>
    <w:p w14:paraId="527A90C8" w14:textId="77777777" w:rsidR="00451DED" w:rsidRPr="00D85DCA" w:rsidRDefault="00451DED" w:rsidP="00AF03ED">
      <w:pPr>
        <w:pStyle w:val="BodyText"/>
        <w:spacing w:after="80"/>
      </w:pPr>
      <w:r w:rsidRPr="00D85DCA">
        <w:t>ANZSOG is increasingly engaged in the regulatory space through our education, thought leadership and research and advisory functions, at home and internationally, highlighting the excellent synergies between our two organisations and the importance of linking regulatory work from practice, through policy and to performance and leadership.</w:t>
      </w:r>
    </w:p>
    <w:p w14:paraId="43112126" w14:textId="77777777" w:rsidR="00451DED" w:rsidRPr="00D85DCA" w:rsidRDefault="00451DED" w:rsidP="00AF03ED">
      <w:pPr>
        <w:pStyle w:val="BodyText"/>
        <w:spacing w:after="80"/>
      </w:pPr>
      <w:r w:rsidRPr="00D85DCA">
        <w:t xml:space="preserve">Professor Malcolm Sparrow continues to work with us in the delivery of Managing Regulation Enforcement and Compliance (MREC) and The Modern Regulator (TMR). We hope to bring both programs led by Malcolm back to a face-to-face format in the year ahead. I also acknowledge the massive contribution to the Executive </w:t>
      </w:r>
      <w:proofErr w:type="gramStart"/>
      <w:r w:rsidRPr="00D85DCA">
        <w:t>Masters in Public Administration's</w:t>
      </w:r>
      <w:proofErr w:type="gramEnd"/>
      <w:r w:rsidRPr="00D85DCA">
        <w:t xml:space="preserve"> core subject, Governing by the Rules, of the inimitable Professor Arie Freiberg. Arie also provided great support as Academic Adviser to the </w:t>
      </w:r>
      <w:proofErr w:type="spellStart"/>
      <w:r w:rsidRPr="00D85DCA">
        <w:t>NRCoP</w:t>
      </w:r>
      <w:proofErr w:type="spellEnd"/>
      <w:r w:rsidRPr="00D85DCA">
        <w:t>.</w:t>
      </w:r>
    </w:p>
    <w:p w14:paraId="03317624" w14:textId="77777777" w:rsidR="00451DED" w:rsidRPr="00D85DCA" w:rsidRDefault="00451DED" w:rsidP="00AF03ED">
      <w:pPr>
        <w:pStyle w:val="BodyText"/>
        <w:spacing w:after="80"/>
      </w:pPr>
      <w:r w:rsidRPr="00D85DCA">
        <w:t>This year has seen the appointment of Rose Webb, and the new Director, Regulatory Practice, Dr Marion Frere who joins Dr Lorraine Cherney and Beth Morrison. I would also like to acknowledge again the previous Chair, Simon Corden and ANZSOG long term Director, Monica Pfeffer for the establishment of the initial model which has further developed in response to ongoing changes in regulatory practice.</w:t>
      </w:r>
    </w:p>
    <w:p w14:paraId="1B8DF38F" w14:textId="77777777" w:rsidR="00451DED" w:rsidRPr="00D85DCA" w:rsidRDefault="00451DED" w:rsidP="00AF03ED">
      <w:pPr>
        <w:pStyle w:val="BodyText"/>
        <w:spacing w:after="80"/>
      </w:pPr>
      <w:r w:rsidRPr="00D85DCA">
        <w:t xml:space="preserve">There have also been new appointees at the National and Jurisdictional Chapter levels. I thank </w:t>
      </w:r>
      <w:proofErr w:type="gramStart"/>
      <w:r w:rsidRPr="00D85DCA">
        <w:t>all of</w:t>
      </w:r>
      <w:proofErr w:type="gramEnd"/>
      <w:r w:rsidRPr="00D85DCA">
        <w:t xml:space="preserve"> the many volunteers who commit their time and expertise to strengthen regulatory practice through the </w:t>
      </w:r>
      <w:proofErr w:type="spellStart"/>
      <w:r w:rsidRPr="00D85DCA">
        <w:t>NRCoP</w:t>
      </w:r>
      <w:proofErr w:type="spellEnd"/>
      <w:r w:rsidRPr="00D85DCA">
        <w:t>, and I also thank the ANZSOG staff who work hard behind the scenes to support the community of practice, by bringing all the events and activities to fruition.</w:t>
      </w:r>
    </w:p>
    <w:p w14:paraId="2FC57C6F" w14:textId="05C3DD0D" w:rsidR="00451DED" w:rsidRPr="00D85DCA" w:rsidRDefault="00451DED" w:rsidP="00AF03ED">
      <w:pPr>
        <w:pStyle w:val="BodyText"/>
        <w:spacing w:after="80"/>
      </w:pPr>
      <w:r w:rsidRPr="00D85DCA">
        <w:t xml:space="preserve">The 3-Year Plan signals exciting times ahead for the regulatory community, showcasing the vision and ambition of the </w:t>
      </w:r>
      <w:proofErr w:type="spellStart"/>
      <w:r w:rsidRPr="00D85DCA">
        <w:t>NRCoP</w:t>
      </w:r>
      <w:proofErr w:type="spellEnd"/>
      <w:r w:rsidRPr="00D85DCA">
        <w:t xml:space="preserve"> National Steering Committee. I note with </w:t>
      </w:r>
      <w:proofErr w:type="gramStart"/>
      <w:r w:rsidRPr="00D85DCA">
        <w:t>particular enthusiasm</w:t>
      </w:r>
      <w:proofErr w:type="gramEnd"/>
      <w:r w:rsidRPr="00D85DCA">
        <w:t xml:space="preserve">, the forthcoming launch of </w:t>
      </w:r>
      <w:r w:rsidR="00751FE0">
        <w:t xml:space="preserve">the </w:t>
      </w:r>
      <w:r w:rsidRPr="00D85DCA">
        <w:t>professional development program which has such strong support and interest from regulators across all domains and jurisdictions. I am sure that everyone will welcome the return of the National Forum in 2023, an event that I know has been sorely missed by so many in the regulatory community.</w:t>
      </w:r>
    </w:p>
    <w:p w14:paraId="464383BE" w14:textId="77777777" w:rsidR="00451DED" w:rsidRPr="00D85DCA" w:rsidRDefault="00451DED" w:rsidP="0009493E">
      <w:pPr>
        <w:pStyle w:val="BodyText"/>
      </w:pPr>
      <w:r w:rsidRPr="00D85DCA">
        <w:t xml:space="preserve">To </w:t>
      </w:r>
      <w:proofErr w:type="gramStart"/>
      <w:r w:rsidRPr="00D85DCA">
        <w:t>all of</w:t>
      </w:r>
      <w:proofErr w:type="gramEnd"/>
      <w:r w:rsidRPr="00D85DCA">
        <w:t xml:space="preserve"> our corporate agency members, congratulations on your vision for your regulatory staff and the broader regulatory community and thank you for your continuing support of ANZSOG and the </w:t>
      </w:r>
      <w:proofErr w:type="spellStart"/>
      <w:r w:rsidRPr="00D85DCA">
        <w:t>NRCoP</w:t>
      </w:r>
      <w:proofErr w:type="spellEnd"/>
      <w:r w:rsidRPr="00D85DCA">
        <w:t>.</w:t>
      </w:r>
    </w:p>
    <w:p w14:paraId="5B7D104D" w14:textId="77777777" w:rsidR="00451DED" w:rsidRPr="00D85DCA" w:rsidRDefault="00451DED" w:rsidP="00EB4F69">
      <w:pPr>
        <w:pStyle w:val="BodyText"/>
        <w:rPr>
          <w:rStyle w:val="Strong"/>
        </w:rPr>
      </w:pPr>
      <w:r w:rsidRPr="00D85DCA">
        <w:rPr>
          <w:rStyle w:val="Strong"/>
        </w:rPr>
        <w:t>Ken Smith</w:t>
      </w:r>
      <w:r w:rsidRPr="00D85DCA">
        <w:rPr>
          <w:rStyle w:val="Strong"/>
        </w:rPr>
        <w:br/>
        <w:t>Dean and CEO</w:t>
      </w:r>
    </w:p>
    <w:p w14:paraId="67E73875" w14:textId="39E6D9A5" w:rsidR="00451DED" w:rsidRPr="00D85DCA" w:rsidRDefault="00451DED" w:rsidP="007E789D">
      <w:pPr>
        <w:pStyle w:val="Heading1"/>
        <w:rPr>
          <w:rFonts w:asciiTheme="majorHAnsi" w:eastAsiaTheme="majorEastAsia" w:hAnsiTheme="majorHAnsi" w:cstheme="majorBidi"/>
        </w:rPr>
      </w:pPr>
      <w:bookmarkStart w:id="1" w:name="_Toc109833857"/>
      <w:r w:rsidRPr="00D85DCA">
        <w:rPr>
          <w:rFonts w:asciiTheme="majorHAnsi" w:eastAsiaTheme="majorEastAsia" w:hAnsiTheme="majorHAnsi" w:cstheme="majorBidi"/>
        </w:rPr>
        <w:lastRenderedPageBreak/>
        <w:t>M</w:t>
      </w:r>
      <w:r w:rsidR="005B167F" w:rsidRPr="00D85DCA">
        <w:rPr>
          <w:rFonts w:asciiTheme="majorHAnsi" w:eastAsiaTheme="majorEastAsia" w:hAnsiTheme="majorHAnsi" w:cstheme="majorBidi"/>
        </w:rPr>
        <w:t xml:space="preserve">essage from the </w:t>
      </w:r>
      <w:proofErr w:type="spellStart"/>
      <w:r w:rsidR="005B167F" w:rsidRPr="00D85DCA">
        <w:rPr>
          <w:rFonts w:asciiTheme="majorHAnsi" w:eastAsiaTheme="majorEastAsia" w:hAnsiTheme="majorHAnsi" w:cstheme="majorBidi"/>
        </w:rPr>
        <w:t>NRCoP</w:t>
      </w:r>
      <w:proofErr w:type="spellEnd"/>
      <w:r w:rsidR="005B167F" w:rsidRPr="00D85DCA">
        <w:rPr>
          <w:rFonts w:asciiTheme="majorHAnsi" w:eastAsiaTheme="majorEastAsia" w:hAnsiTheme="majorHAnsi" w:cstheme="majorBidi"/>
        </w:rPr>
        <w:t xml:space="preserve"> Chair</w:t>
      </w:r>
      <w:bookmarkEnd w:id="1"/>
    </w:p>
    <w:p w14:paraId="2C6DBC38" w14:textId="6D2B283A" w:rsidR="00451DED" w:rsidRPr="00D85DCA" w:rsidRDefault="00AF03ED" w:rsidP="00EB4F69">
      <w:pPr>
        <w:pStyle w:val="BodyText"/>
      </w:pPr>
      <w:r w:rsidRPr="00D85DCA">
        <w:rPr>
          <w:noProof/>
        </w:rPr>
        <w:drawing>
          <wp:inline distT="0" distB="0" distL="0" distR="0" wp14:anchorId="2BB32F62" wp14:editId="5621CCF6">
            <wp:extent cx="1620000" cy="1636560"/>
            <wp:effectExtent l="0" t="0" r="0" b="1905"/>
            <wp:docPr id="9" name="Picture 9" descr="Photo of Rose We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hoto of Rose Webb"/>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0000" cy="1636560"/>
                    </a:xfrm>
                    <a:prstGeom prst="rect">
                      <a:avLst/>
                    </a:prstGeom>
                  </pic:spPr>
                </pic:pic>
              </a:graphicData>
            </a:graphic>
          </wp:inline>
        </w:drawing>
      </w:r>
    </w:p>
    <w:p w14:paraId="08DA7069" w14:textId="77777777" w:rsidR="00451DED" w:rsidRPr="00D85DCA" w:rsidRDefault="00451DED" w:rsidP="00EB4F69">
      <w:pPr>
        <w:pStyle w:val="BodyText12pt"/>
      </w:pPr>
      <w:r w:rsidRPr="00D85DCA">
        <w:t xml:space="preserve">I was very pleased to step into the role of </w:t>
      </w:r>
      <w:proofErr w:type="spellStart"/>
      <w:r w:rsidRPr="00D85DCA">
        <w:t>NRCoP</w:t>
      </w:r>
      <w:proofErr w:type="spellEnd"/>
      <w:r w:rsidRPr="00D85DCA">
        <w:t xml:space="preserve"> Chair in the second half of 2021, knowing that it would give me an opportunity to continue to work with an organisation that was highly collegiate, </w:t>
      </w:r>
      <w:proofErr w:type="gramStart"/>
      <w:r w:rsidRPr="00D85DCA">
        <w:t>strong</w:t>
      </w:r>
      <w:proofErr w:type="gramEnd"/>
      <w:r w:rsidRPr="00D85DCA">
        <w:t xml:space="preserve"> and innovative.</w:t>
      </w:r>
    </w:p>
    <w:p w14:paraId="3F172B3C" w14:textId="77777777" w:rsidR="00451DED" w:rsidRPr="00D85DCA" w:rsidRDefault="00451DED" w:rsidP="00EB4F69">
      <w:pPr>
        <w:pStyle w:val="BodyText"/>
      </w:pPr>
      <w:r w:rsidRPr="00D85DCA">
        <w:t xml:space="preserve">Not only had the </w:t>
      </w:r>
      <w:proofErr w:type="spellStart"/>
      <w:r w:rsidRPr="00D85DCA">
        <w:t>NRCoP</w:t>
      </w:r>
      <w:proofErr w:type="spellEnd"/>
      <w:r w:rsidRPr="00D85DCA">
        <w:t xml:space="preserve"> successfully navigated the pandemic years, </w:t>
      </w:r>
      <w:proofErr w:type="gramStart"/>
      <w:r w:rsidRPr="00D85DCA">
        <w:t>it had</w:t>
      </w:r>
      <w:proofErr w:type="gramEnd"/>
      <w:r w:rsidRPr="00D85DCA">
        <w:t xml:space="preserve"> done so in a way that saw growth in both individual member participation and corporate commitment.</w:t>
      </w:r>
    </w:p>
    <w:p w14:paraId="76E27463" w14:textId="77777777" w:rsidR="00451DED" w:rsidRPr="00D85DCA" w:rsidRDefault="00451DED" w:rsidP="00EB4F69">
      <w:pPr>
        <w:pStyle w:val="BodyText"/>
      </w:pPr>
      <w:r w:rsidRPr="00D85DCA">
        <w:t xml:space="preserve">This success was due in large part to the contributions of my predecessor, Simon Corden and the former Director, Monica Pfeffer. I would like to acknowledge and thank them for their insight and hard work, which gave us such a solid platform on which to build our future </w:t>
      </w:r>
      <w:proofErr w:type="spellStart"/>
      <w:r w:rsidRPr="00D85DCA">
        <w:t>NRCoP</w:t>
      </w:r>
      <w:proofErr w:type="spellEnd"/>
      <w:r w:rsidRPr="00D85DCA">
        <w:t xml:space="preserve"> endeavours.</w:t>
      </w:r>
    </w:p>
    <w:p w14:paraId="6897E0C4" w14:textId="77777777" w:rsidR="00451DED" w:rsidRPr="00D85DCA" w:rsidRDefault="00451DED" w:rsidP="00EB4F69">
      <w:pPr>
        <w:pStyle w:val="BodyText"/>
      </w:pPr>
      <w:r w:rsidRPr="00D85DCA">
        <w:t xml:space="preserve">I would also like to thank those members of the National Committee who finished their terms over the last 12 months – Arie Frieberg, Jeroen Van der Heijden, Cassandra Meagher and Chris Mather – for their outstanding contributions to the </w:t>
      </w:r>
      <w:proofErr w:type="spellStart"/>
      <w:r w:rsidRPr="00D85DCA">
        <w:t>NRCoP</w:t>
      </w:r>
      <w:proofErr w:type="spellEnd"/>
      <w:r w:rsidRPr="00D85DCA">
        <w:t xml:space="preserve">. And to the vast number of </w:t>
      </w:r>
      <w:proofErr w:type="spellStart"/>
      <w:r w:rsidRPr="00D85DCA">
        <w:t>NRCoP</w:t>
      </w:r>
      <w:proofErr w:type="spellEnd"/>
      <w:r w:rsidRPr="00D85DCA">
        <w:t xml:space="preserve"> volunteers – those of you who sat on working groups, presented at webinars, wrote guest editorials - a heartfelt thank you to you all. Many hands make light work, especially in such a large and diverse community. Your expertise, knowledge and generosity are much appreciated by your colleagues. Thank you also to our corporate agency members whose financial contribution ensure the sustainability of the </w:t>
      </w:r>
      <w:proofErr w:type="spellStart"/>
      <w:r w:rsidRPr="00D85DCA">
        <w:t>NRCoP</w:t>
      </w:r>
      <w:proofErr w:type="spellEnd"/>
      <w:r w:rsidRPr="00D85DCA">
        <w:t>.</w:t>
      </w:r>
    </w:p>
    <w:p w14:paraId="2596A123" w14:textId="77777777" w:rsidR="00451DED" w:rsidRPr="00D85DCA" w:rsidRDefault="00451DED" w:rsidP="00EB4F69">
      <w:pPr>
        <w:pStyle w:val="BodyText"/>
      </w:pPr>
      <w:r w:rsidRPr="00D85DCA">
        <w:t xml:space="preserve">I am very pleased to extend a sincere welcome to our three new National Committee members, Professor Veronica Taylor (ANU) who has been appointed to the role of Academic Adviser, as well as Dr </w:t>
      </w:r>
      <w:proofErr w:type="spellStart"/>
      <w:r w:rsidRPr="00D85DCA">
        <w:t>Guzyal</w:t>
      </w:r>
      <w:proofErr w:type="spellEnd"/>
      <w:r w:rsidRPr="00D85DCA">
        <w:t xml:space="preserve"> Hill (Charles Darwin University) and Dr Mitzi Bolton (Monash University) who have been appointed to the new Academic Adviser – Early Career Researcher positions. We are thrilled to have them on board and look forward to their contributions in strengthening the links between academic knowledge and regulatory practice.</w:t>
      </w:r>
    </w:p>
    <w:p w14:paraId="1EB07EB4" w14:textId="77777777" w:rsidR="00451DED" w:rsidRPr="00D85DCA" w:rsidRDefault="00451DED" w:rsidP="00EB4F69">
      <w:pPr>
        <w:pStyle w:val="BodyText"/>
      </w:pPr>
      <w:r w:rsidRPr="00D85DCA">
        <w:t xml:space="preserve">Since joining as Chair, we have seen the launch of two new </w:t>
      </w:r>
      <w:proofErr w:type="spellStart"/>
      <w:r w:rsidRPr="00D85DCA">
        <w:t>NRCoP</w:t>
      </w:r>
      <w:proofErr w:type="spellEnd"/>
      <w:r w:rsidRPr="00D85DCA">
        <w:t xml:space="preserve"> Chapters in South Australia and the ACT, marking our first “hybrid” events, with in-person attendees and a live-stream online audience. Congratulations to our regulatory colleagues in these two states and welcome aboard! This is an important milestone for the </w:t>
      </w:r>
      <w:proofErr w:type="spellStart"/>
      <w:r w:rsidRPr="00D85DCA">
        <w:t>NRCoP</w:t>
      </w:r>
      <w:proofErr w:type="spellEnd"/>
      <w:r w:rsidRPr="00D85DCA">
        <w:t>, which will have national coverage in 2023 with the planned launch of chapters in the NT and Tasmania.</w:t>
      </w:r>
    </w:p>
    <w:p w14:paraId="73F981B3" w14:textId="77777777" w:rsidR="00451DED" w:rsidRPr="00D85DCA" w:rsidRDefault="00451DED" w:rsidP="00EB4F69">
      <w:pPr>
        <w:pStyle w:val="BodyText"/>
      </w:pPr>
      <w:r w:rsidRPr="00D85DCA">
        <w:t>None of this would have been possible without the significant logistical, communications and secretariat assistance of the ANZSOG team. I would particularly like to acknowledge the support provided by ANZSOG Dean and CEO, Ken Smith, Deputy CEO Thought Leadership Simon Kent, and Dr Marion Frere and Dr Lorraine Cherney.</w:t>
      </w:r>
    </w:p>
    <w:p w14:paraId="45F1A6B7" w14:textId="77777777" w:rsidR="00451DED" w:rsidRPr="00D85DCA" w:rsidRDefault="00451DED" w:rsidP="00EB4F69">
      <w:pPr>
        <w:pStyle w:val="BodyText"/>
      </w:pPr>
      <w:r w:rsidRPr="00D85DCA">
        <w:t>I am particularly pleased to present to you as part of this annual report, our forward 3-Year Plan.</w:t>
      </w:r>
    </w:p>
    <w:p w14:paraId="62958987" w14:textId="77777777" w:rsidR="00451DED" w:rsidRPr="00D85DCA" w:rsidRDefault="00451DED" w:rsidP="00EB4F69">
      <w:pPr>
        <w:pStyle w:val="BodyText"/>
      </w:pPr>
      <w:r w:rsidRPr="00D85DCA">
        <w:t>Going forward, we intend to retain the best of both worlds, with a national program of online and hybrid events that are accessible to large numbers of members, and the re-instigation of local networking events to build skills and cement relationships on the ground.</w:t>
      </w:r>
    </w:p>
    <w:p w14:paraId="1DC9F216" w14:textId="77777777" w:rsidR="00451DED" w:rsidRPr="00D85DCA" w:rsidRDefault="00451DED" w:rsidP="00EB4F69">
      <w:pPr>
        <w:pStyle w:val="BodyText"/>
      </w:pPr>
      <w:r w:rsidRPr="00D85DCA">
        <w:lastRenderedPageBreak/>
        <w:t xml:space="preserve">Alongside the regular program of activities and events, our 3-Year Plan also sets out </w:t>
      </w:r>
      <w:proofErr w:type="gramStart"/>
      <w:r w:rsidRPr="00D85DCA">
        <w:t>a number of</w:t>
      </w:r>
      <w:proofErr w:type="gramEnd"/>
      <w:r w:rsidRPr="00D85DCA">
        <w:t xml:space="preserve"> exciting flagship initiatives. First on the horizon is the launch of the professional development program, due to start taking enrolments in February next year, and the design of a mentoring program intended to support regulators across their career.</w:t>
      </w:r>
    </w:p>
    <w:p w14:paraId="6758FB00" w14:textId="77777777" w:rsidR="00451DED" w:rsidRPr="00D85DCA" w:rsidRDefault="00451DED" w:rsidP="00EB4F69">
      <w:pPr>
        <w:pStyle w:val="BodyText"/>
      </w:pPr>
      <w:r w:rsidRPr="00D85DCA">
        <w:t xml:space="preserve">I look forward to continuing to work closely with you all on the implementation of our 3-Year Plan. The </w:t>
      </w:r>
      <w:proofErr w:type="spellStart"/>
      <w:r w:rsidRPr="00D85DCA">
        <w:t>NRCoP</w:t>
      </w:r>
      <w:proofErr w:type="spellEnd"/>
      <w:r w:rsidRPr="00D85DCA">
        <w:t xml:space="preserve"> has always been and will continue to be a bottom-up community of practice, responsive to the needs of the regulator community across sector and jurisdictions. This report marks your success in working together to strengthen the professionalisation of the regulatory sector.</w:t>
      </w:r>
    </w:p>
    <w:p w14:paraId="73E63E81" w14:textId="77777777" w:rsidR="00451DED" w:rsidRPr="00D85DCA" w:rsidRDefault="00451DED" w:rsidP="00EB4F69">
      <w:pPr>
        <w:pStyle w:val="BodyText"/>
        <w:rPr>
          <w:rStyle w:val="Strong"/>
        </w:rPr>
      </w:pPr>
      <w:r w:rsidRPr="00D85DCA">
        <w:rPr>
          <w:rStyle w:val="Strong"/>
        </w:rPr>
        <w:t>Rose Webb</w:t>
      </w:r>
      <w:r w:rsidRPr="00D85DCA">
        <w:rPr>
          <w:rStyle w:val="Strong"/>
        </w:rPr>
        <w:br/>
        <w:t xml:space="preserve">Chair, </w:t>
      </w:r>
      <w:proofErr w:type="spellStart"/>
      <w:r w:rsidRPr="00D85DCA">
        <w:rPr>
          <w:rStyle w:val="Strong"/>
        </w:rPr>
        <w:t>NRCoP</w:t>
      </w:r>
      <w:proofErr w:type="spellEnd"/>
    </w:p>
    <w:p w14:paraId="62F8DA64" w14:textId="4487D8F5" w:rsidR="00451DED" w:rsidRPr="00D85DCA" w:rsidRDefault="002E508C" w:rsidP="007E789D">
      <w:pPr>
        <w:pStyle w:val="Heading1"/>
        <w:rPr>
          <w:rFonts w:asciiTheme="majorHAnsi" w:eastAsiaTheme="majorEastAsia" w:hAnsiTheme="majorHAnsi" w:cstheme="majorBidi"/>
        </w:rPr>
      </w:pPr>
      <w:bookmarkStart w:id="2" w:name="_Toc109833858"/>
      <w:r w:rsidRPr="00D85DCA">
        <w:rPr>
          <w:rFonts w:asciiTheme="majorHAnsi" w:eastAsiaTheme="majorEastAsia" w:hAnsiTheme="majorHAnsi" w:cstheme="majorBidi"/>
        </w:rPr>
        <w:lastRenderedPageBreak/>
        <w:t>Introduction</w:t>
      </w:r>
      <w:bookmarkEnd w:id="2"/>
    </w:p>
    <w:p w14:paraId="7FDF0E02" w14:textId="77777777" w:rsidR="00451DED" w:rsidRPr="00D85DCA" w:rsidRDefault="00451DED" w:rsidP="00624AED">
      <w:pPr>
        <w:pStyle w:val="BodyText"/>
      </w:pPr>
      <w:r w:rsidRPr="00D85DCA">
        <w:t xml:space="preserve">This report outlines the </w:t>
      </w:r>
      <w:proofErr w:type="spellStart"/>
      <w:r w:rsidRPr="00D85DCA">
        <w:t>NRCoP’s</w:t>
      </w:r>
      <w:proofErr w:type="spellEnd"/>
      <w:r w:rsidRPr="00D85DCA">
        <w:t xml:space="preserve"> activities and achievements during the period July 2021 – June 2022. This period saw an easing of COVID restrictions with many of us starting to return to the office. For </w:t>
      </w:r>
      <w:proofErr w:type="spellStart"/>
      <w:r w:rsidRPr="00D85DCA">
        <w:t>NRCoP</w:t>
      </w:r>
      <w:proofErr w:type="spellEnd"/>
      <w:r w:rsidRPr="00D85DCA">
        <w:t xml:space="preserve">, this meant a move away from the fully online format that had been the norm in 2020. As the world has ‘opened up’, </w:t>
      </w:r>
      <w:proofErr w:type="spellStart"/>
      <w:r w:rsidRPr="00D85DCA">
        <w:t>NRCoP</w:t>
      </w:r>
      <w:proofErr w:type="spellEnd"/>
      <w:r w:rsidRPr="00D85DCA">
        <w:t xml:space="preserve"> has again sought to adapt by offering a return to COVID-safe in-person events, while listening to our community’s requests to continue with our online webinars. We have continued to build our existing chapters in Western Australia, Queensland, New South Wales, and Victoria, launched new chapters in South Australia and the ACT, and deepened our relationship with G-Reg in New Zealand. This report outlines the activities and achievements of </w:t>
      </w:r>
      <w:proofErr w:type="spellStart"/>
      <w:r w:rsidRPr="00D85DCA">
        <w:t>NRCoP</w:t>
      </w:r>
      <w:proofErr w:type="spellEnd"/>
      <w:r w:rsidRPr="00D85DCA">
        <w:t xml:space="preserve"> over the last 12 months and demonstrates our progress against the ANZSOG strategic priorities of </w:t>
      </w:r>
      <w:r w:rsidRPr="00D85DCA">
        <w:rPr>
          <w:rStyle w:val="Strong"/>
        </w:rPr>
        <w:t>Connect</w:t>
      </w:r>
      <w:r w:rsidRPr="00D85DCA">
        <w:t xml:space="preserve">, </w:t>
      </w:r>
      <w:r w:rsidRPr="00D85DCA">
        <w:rPr>
          <w:rStyle w:val="Strong"/>
        </w:rPr>
        <w:t>Inspire</w:t>
      </w:r>
      <w:r w:rsidRPr="00D85DCA">
        <w:t xml:space="preserve">, </w:t>
      </w:r>
      <w:r w:rsidRPr="00D85DCA">
        <w:rPr>
          <w:rStyle w:val="Strong"/>
        </w:rPr>
        <w:t>Enrich</w:t>
      </w:r>
      <w:r w:rsidRPr="00D85DCA">
        <w:t xml:space="preserve"> and </w:t>
      </w:r>
      <w:r w:rsidRPr="00D85DCA">
        <w:rPr>
          <w:rStyle w:val="Strong"/>
        </w:rPr>
        <w:t>Educate</w:t>
      </w:r>
      <w:r w:rsidRPr="00D85DCA">
        <w:t>.</w:t>
      </w:r>
    </w:p>
    <w:p w14:paraId="414380CE" w14:textId="77777777" w:rsidR="00624AED" w:rsidRPr="00D85DCA" w:rsidRDefault="00624AED" w:rsidP="00624AED">
      <w:pPr>
        <w:pStyle w:val="BodyText"/>
        <w:jc w:val="center"/>
      </w:pPr>
      <w:r w:rsidRPr="00D85DCA">
        <w:rPr>
          <w:noProof/>
        </w:rPr>
        <w:drawing>
          <wp:inline distT="0" distB="0" distL="0" distR="0" wp14:anchorId="55B13155" wp14:editId="43AA5A9C">
            <wp:extent cx="3318258" cy="3296355"/>
            <wp:effectExtent l="0" t="0" r="0" b="0"/>
            <wp:docPr id="1" name="Picture 1" descr="Infographic of ANZSOG's Outstanding Regulatory Practice. The four quadrants are Connect, Inspire, Enrich, Edu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nfographic of ANZSOG's Outstanding Regulatory Practice. The four quadrants are Connect, Inspire, Enrich, Educa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19988" cy="3298074"/>
                    </a:xfrm>
                    <a:prstGeom prst="rect">
                      <a:avLst/>
                    </a:prstGeom>
                  </pic:spPr>
                </pic:pic>
              </a:graphicData>
            </a:graphic>
          </wp:inline>
        </w:drawing>
      </w:r>
    </w:p>
    <w:p w14:paraId="6D82F91B" w14:textId="77777777" w:rsidR="00451DED" w:rsidRPr="00D85DCA" w:rsidRDefault="00451DED" w:rsidP="0046075F">
      <w:pPr>
        <w:pStyle w:val="Quote"/>
      </w:pPr>
      <w:r w:rsidRPr="00D85DCA">
        <w:t>“I am completely thrilled to be able to hang out with the regulators community of practice because as far as I can tell, there is no such thing anywhere else on earth and so the energy that has gone into this and the commitment to the cross-domain learning that you've been able to derive from this, I think is a dream come true.”</w:t>
      </w:r>
    </w:p>
    <w:p w14:paraId="549B6C41" w14:textId="77777777" w:rsidR="00451DED" w:rsidRPr="00D85DCA" w:rsidRDefault="00451DED" w:rsidP="00786B25">
      <w:pPr>
        <w:pStyle w:val="Quote-name"/>
      </w:pPr>
      <w:r w:rsidRPr="00D85DCA">
        <w:t>Malcolm K. Sparrow, Professor of the Practice of Public Management, Harvard Kennedy School</w:t>
      </w:r>
    </w:p>
    <w:p w14:paraId="6994E595" w14:textId="77777777" w:rsidR="00451DED" w:rsidRPr="00D85DCA" w:rsidRDefault="00451DED" w:rsidP="0046075F">
      <w:pPr>
        <w:pStyle w:val="Quote"/>
      </w:pPr>
      <w:r w:rsidRPr="00D85DCA">
        <w:t>“To achieve excellence, regulators must constantly be learning, adapting, and adopting best practices. The ANZSOG National Regulators Community of Practice provides an extensive and insightful array of opportunities for regulators to exchange ideas and share lessons learned. The National Regulators Community of Practice provides a model of a professional learning environment for regulators. It is a vital resource that should be emulated by other countries.”</w:t>
      </w:r>
    </w:p>
    <w:p w14:paraId="10387B85" w14:textId="77777777" w:rsidR="00451DED" w:rsidRPr="00D85DCA" w:rsidRDefault="00451DED">
      <w:pPr>
        <w:pStyle w:val="Quote-name"/>
      </w:pPr>
      <w:r w:rsidRPr="00D85DCA">
        <w:t xml:space="preserve">Cary </w:t>
      </w:r>
      <w:proofErr w:type="spellStart"/>
      <w:r w:rsidRPr="00D85DCA">
        <w:t>Coglianese</w:t>
      </w:r>
      <w:proofErr w:type="spellEnd"/>
      <w:r w:rsidRPr="00D85DCA">
        <w:t>, Professor of Law and Political Science, University of Pennsylvania</w:t>
      </w:r>
    </w:p>
    <w:p w14:paraId="61E7507E" w14:textId="172B099A" w:rsidR="00451DED" w:rsidRPr="00D85DCA" w:rsidRDefault="00451DED" w:rsidP="007E789D">
      <w:pPr>
        <w:pStyle w:val="Heading1"/>
        <w:rPr>
          <w:rFonts w:asciiTheme="majorHAnsi" w:eastAsiaTheme="majorEastAsia" w:hAnsiTheme="majorHAnsi" w:cstheme="majorBidi"/>
        </w:rPr>
      </w:pPr>
      <w:bookmarkStart w:id="3" w:name="_Toc109833859"/>
      <w:r w:rsidRPr="00D85DCA">
        <w:rPr>
          <w:rFonts w:asciiTheme="majorHAnsi" w:eastAsiaTheme="majorEastAsia" w:hAnsiTheme="majorHAnsi" w:cstheme="majorBidi"/>
        </w:rPr>
        <w:lastRenderedPageBreak/>
        <w:t>T</w:t>
      </w:r>
      <w:r w:rsidR="002E508C" w:rsidRPr="00D85DCA">
        <w:rPr>
          <w:rFonts w:asciiTheme="majorHAnsi" w:eastAsiaTheme="majorEastAsia" w:hAnsiTheme="majorHAnsi" w:cstheme="majorBidi"/>
        </w:rPr>
        <w:t xml:space="preserve">imeline for the </w:t>
      </w:r>
      <w:proofErr w:type="spellStart"/>
      <w:r w:rsidRPr="00D85DCA">
        <w:rPr>
          <w:rFonts w:asciiTheme="majorHAnsi" w:eastAsiaTheme="majorEastAsia" w:hAnsiTheme="majorHAnsi" w:cstheme="majorBidi"/>
        </w:rPr>
        <w:t>NRCoP</w:t>
      </w:r>
      <w:bookmarkEnd w:id="3"/>
      <w:proofErr w:type="spellEnd"/>
    </w:p>
    <w:p w14:paraId="0207CDF0" w14:textId="77777777" w:rsidR="00451DED" w:rsidRPr="00D85DCA" w:rsidRDefault="00451DED" w:rsidP="00482D27">
      <w:pPr>
        <w:pStyle w:val="Heading2small"/>
        <w:rPr>
          <w:rFonts w:asciiTheme="majorHAnsi" w:eastAsiaTheme="majorEastAsia" w:hAnsiTheme="majorHAnsi" w:cstheme="majorBidi"/>
        </w:rPr>
      </w:pPr>
      <w:r w:rsidRPr="00D85DCA">
        <w:rPr>
          <w:rFonts w:asciiTheme="majorHAnsi" w:eastAsiaTheme="majorEastAsia" w:hAnsiTheme="majorHAnsi" w:cstheme="majorBidi"/>
        </w:rPr>
        <w:t>2013</w:t>
      </w:r>
    </w:p>
    <w:p w14:paraId="007433B4" w14:textId="7BFDFDB5" w:rsidR="00451DED" w:rsidRPr="00D85DCA" w:rsidRDefault="00451DED" w:rsidP="002719E4">
      <w:pPr>
        <w:pStyle w:val="ListBullet"/>
      </w:pPr>
      <w:r w:rsidRPr="00D85DCA">
        <w:t>An informal network of ‘Sparrow alumni’ approaches ANZSOG to act as auspice</w:t>
      </w:r>
    </w:p>
    <w:p w14:paraId="04F026C3" w14:textId="59FB14A5" w:rsidR="00451DED" w:rsidRPr="00D85DCA" w:rsidRDefault="00451DED" w:rsidP="002719E4">
      <w:pPr>
        <w:pStyle w:val="ListBullet"/>
      </w:pPr>
      <w:r w:rsidRPr="00D85DCA">
        <w:t>ANZSOG and Institute of Public Administration Australia (Victoria) co-auspice Victorian Community of Practice</w:t>
      </w:r>
    </w:p>
    <w:p w14:paraId="0C0BAAF4" w14:textId="77777777" w:rsidR="00451DED" w:rsidRPr="00D85DCA" w:rsidRDefault="00451DED" w:rsidP="00482D27">
      <w:pPr>
        <w:pStyle w:val="Heading2small"/>
        <w:rPr>
          <w:rFonts w:asciiTheme="majorHAnsi" w:eastAsiaTheme="majorEastAsia" w:hAnsiTheme="majorHAnsi" w:cstheme="majorBidi"/>
        </w:rPr>
      </w:pPr>
      <w:r w:rsidRPr="00D85DCA">
        <w:rPr>
          <w:rFonts w:asciiTheme="majorHAnsi" w:eastAsiaTheme="majorEastAsia" w:hAnsiTheme="majorHAnsi" w:cstheme="majorBidi"/>
        </w:rPr>
        <w:t>2014</w:t>
      </w:r>
    </w:p>
    <w:p w14:paraId="36AA081F" w14:textId="1053DC94" w:rsidR="00451DED" w:rsidRPr="00D85DCA" w:rsidRDefault="00451DED" w:rsidP="002719E4">
      <w:pPr>
        <w:pStyle w:val="ListBullet"/>
      </w:pPr>
      <w:r w:rsidRPr="00D85DCA">
        <w:t>Inaugural annual forum with Professor Malcolm Sparrow</w:t>
      </w:r>
    </w:p>
    <w:p w14:paraId="3406631D" w14:textId="77777777" w:rsidR="00451DED" w:rsidRPr="00D85DCA" w:rsidRDefault="00451DED" w:rsidP="00482D27">
      <w:pPr>
        <w:pStyle w:val="Heading2small"/>
        <w:rPr>
          <w:rFonts w:asciiTheme="majorHAnsi" w:eastAsiaTheme="majorEastAsia" w:hAnsiTheme="majorHAnsi" w:cstheme="majorBidi"/>
        </w:rPr>
      </w:pPr>
      <w:r w:rsidRPr="00D85DCA">
        <w:rPr>
          <w:rFonts w:asciiTheme="majorHAnsi" w:eastAsiaTheme="majorEastAsia" w:hAnsiTheme="majorHAnsi" w:cstheme="majorBidi"/>
        </w:rPr>
        <w:t>2015</w:t>
      </w:r>
    </w:p>
    <w:p w14:paraId="74151105" w14:textId="7C41DD0C" w:rsidR="00451DED" w:rsidRPr="00D85DCA" w:rsidRDefault="00451DED" w:rsidP="002719E4">
      <w:pPr>
        <w:pStyle w:val="ListBullet"/>
      </w:pPr>
      <w:r w:rsidRPr="00D85DCA">
        <w:t>Second annual forum with Professor Gary Banks</w:t>
      </w:r>
    </w:p>
    <w:p w14:paraId="673AE393" w14:textId="77777777" w:rsidR="00451DED" w:rsidRPr="00D85DCA" w:rsidRDefault="00451DED" w:rsidP="00482D27">
      <w:pPr>
        <w:pStyle w:val="Heading2small"/>
        <w:rPr>
          <w:rFonts w:asciiTheme="majorHAnsi" w:eastAsiaTheme="majorEastAsia" w:hAnsiTheme="majorHAnsi" w:cstheme="majorBidi"/>
        </w:rPr>
      </w:pPr>
      <w:r w:rsidRPr="00D85DCA">
        <w:rPr>
          <w:rFonts w:asciiTheme="majorHAnsi" w:eastAsiaTheme="majorEastAsia" w:hAnsiTheme="majorHAnsi" w:cstheme="majorBidi"/>
        </w:rPr>
        <w:t>2016</w:t>
      </w:r>
    </w:p>
    <w:p w14:paraId="59397ADB" w14:textId="05CA19E9" w:rsidR="00451DED" w:rsidRPr="00D85DCA" w:rsidRDefault="00451DED" w:rsidP="002719E4">
      <w:pPr>
        <w:pStyle w:val="ListBullet"/>
      </w:pPr>
      <w:r w:rsidRPr="00D85DCA">
        <w:t xml:space="preserve">Third annual forum with Professor Cary </w:t>
      </w:r>
      <w:proofErr w:type="spellStart"/>
      <w:r w:rsidRPr="00D85DCA">
        <w:t>Coglianese</w:t>
      </w:r>
      <w:proofErr w:type="spellEnd"/>
    </w:p>
    <w:p w14:paraId="0D2B1873" w14:textId="77777777" w:rsidR="00451DED" w:rsidRPr="00D85DCA" w:rsidRDefault="00451DED" w:rsidP="00482D27">
      <w:pPr>
        <w:pStyle w:val="Heading2small"/>
        <w:rPr>
          <w:rFonts w:asciiTheme="majorHAnsi" w:eastAsiaTheme="majorEastAsia" w:hAnsiTheme="majorHAnsi" w:cstheme="majorBidi"/>
        </w:rPr>
      </w:pPr>
      <w:r w:rsidRPr="00D85DCA">
        <w:rPr>
          <w:rFonts w:asciiTheme="majorHAnsi" w:eastAsiaTheme="majorEastAsia" w:hAnsiTheme="majorHAnsi" w:cstheme="majorBidi"/>
        </w:rPr>
        <w:t>2017</w:t>
      </w:r>
    </w:p>
    <w:p w14:paraId="4955B50A" w14:textId="3550BF8F" w:rsidR="00451DED" w:rsidRPr="00D85DCA" w:rsidRDefault="00451DED" w:rsidP="002719E4">
      <w:pPr>
        <w:pStyle w:val="ListBullet"/>
      </w:pPr>
      <w:r w:rsidRPr="00D85DCA">
        <w:t xml:space="preserve">Fourth annual forum with Professor Alberto </w:t>
      </w:r>
      <w:proofErr w:type="spellStart"/>
      <w:r w:rsidRPr="00D85DCA">
        <w:t>Alemanno</w:t>
      </w:r>
      <w:proofErr w:type="spellEnd"/>
    </w:p>
    <w:p w14:paraId="780F227C" w14:textId="75D1A876" w:rsidR="00451DED" w:rsidRPr="00D85DCA" w:rsidRDefault="00451DED" w:rsidP="002719E4">
      <w:pPr>
        <w:pStyle w:val="ListBullet"/>
      </w:pPr>
      <w:r w:rsidRPr="00D85DCA">
        <w:t>Intention to take the CoP national announced at forum</w:t>
      </w:r>
    </w:p>
    <w:p w14:paraId="77AAF7CA" w14:textId="77777777" w:rsidR="00451DED" w:rsidRPr="00D85DCA" w:rsidRDefault="00451DED" w:rsidP="00482D27">
      <w:pPr>
        <w:pStyle w:val="Heading2small"/>
        <w:rPr>
          <w:rFonts w:asciiTheme="majorHAnsi" w:eastAsiaTheme="majorEastAsia" w:hAnsiTheme="majorHAnsi" w:cstheme="majorBidi"/>
        </w:rPr>
      </w:pPr>
      <w:r w:rsidRPr="00D85DCA">
        <w:rPr>
          <w:rFonts w:asciiTheme="majorHAnsi" w:eastAsiaTheme="majorEastAsia" w:hAnsiTheme="majorHAnsi" w:cstheme="majorBidi"/>
        </w:rPr>
        <w:t>2018</w:t>
      </w:r>
    </w:p>
    <w:p w14:paraId="74F0ED40" w14:textId="0738BD11" w:rsidR="00451DED" w:rsidRPr="00D85DCA" w:rsidRDefault="00451DED" w:rsidP="002719E4">
      <w:pPr>
        <w:pStyle w:val="ListBullet"/>
      </w:pPr>
      <w:r w:rsidRPr="00D85DCA">
        <w:t>WA chapter launched</w:t>
      </w:r>
    </w:p>
    <w:p w14:paraId="59CAAD9B" w14:textId="26B9F4F1" w:rsidR="00451DED" w:rsidRPr="00D85DCA" w:rsidRDefault="00451DED" w:rsidP="002719E4">
      <w:pPr>
        <w:pStyle w:val="ListBullet"/>
      </w:pPr>
      <w:r w:rsidRPr="00D85DCA">
        <w:t>QLD chapter launched (building on existing Queensland Regulators Network)</w:t>
      </w:r>
    </w:p>
    <w:p w14:paraId="4F72E8CD" w14:textId="46F68B21" w:rsidR="00451DED" w:rsidRPr="00D85DCA" w:rsidRDefault="00451DED" w:rsidP="002719E4">
      <w:pPr>
        <w:pStyle w:val="ListBullet"/>
      </w:pPr>
      <w:r w:rsidRPr="00D85DCA">
        <w:t>NSW chapter launched</w:t>
      </w:r>
    </w:p>
    <w:p w14:paraId="0659E3FB" w14:textId="7B44590F" w:rsidR="00451DED" w:rsidRPr="00D85DCA" w:rsidRDefault="00451DED" w:rsidP="002719E4">
      <w:pPr>
        <w:pStyle w:val="ListBullet"/>
      </w:pPr>
      <w:r w:rsidRPr="00D85DCA">
        <w:t xml:space="preserve">Fifth annual forum with Dr </w:t>
      </w:r>
      <w:proofErr w:type="spellStart"/>
      <w:r w:rsidRPr="00D85DCA">
        <w:t>Femke</w:t>
      </w:r>
      <w:proofErr w:type="spellEnd"/>
      <w:r w:rsidRPr="00D85DCA">
        <w:t xml:space="preserve"> de Vries</w:t>
      </w:r>
    </w:p>
    <w:p w14:paraId="418BD00D" w14:textId="77777777" w:rsidR="00451DED" w:rsidRPr="00D85DCA" w:rsidRDefault="00451DED" w:rsidP="00482D27">
      <w:pPr>
        <w:pStyle w:val="Heading2small"/>
        <w:rPr>
          <w:rFonts w:asciiTheme="majorHAnsi" w:eastAsiaTheme="majorEastAsia" w:hAnsiTheme="majorHAnsi" w:cstheme="majorBidi"/>
        </w:rPr>
      </w:pPr>
      <w:r w:rsidRPr="00D85DCA">
        <w:rPr>
          <w:rFonts w:asciiTheme="majorHAnsi" w:eastAsiaTheme="majorEastAsia" w:hAnsiTheme="majorHAnsi" w:cstheme="majorBidi"/>
        </w:rPr>
        <w:t>2019</w:t>
      </w:r>
    </w:p>
    <w:p w14:paraId="2BB96195" w14:textId="0819A01F" w:rsidR="00451DED" w:rsidRPr="00D85DCA" w:rsidRDefault="00451DED" w:rsidP="002719E4">
      <w:pPr>
        <w:pStyle w:val="ListBullet"/>
      </w:pPr>
      <w:r w:rsidRPr="00D85DCA">
        <w:t xml:space="preserve">14 seminars held across Australia, </w:t>
      </w:r>
      <w:proofErr w:type="spellStart"/>
      <w:r w:rsidRPr="00D85DCA">
        <w:t>NRCoP</w:t>
      </w:r>
      <w:proofErr w:type="spellEnd"/>
      <w:r w:rsidRPr="00D85DCA">
        <w:t xml:space="preserve"> reaches 2500 members</w:t>
      </w:r>
    </w:p>
    <w:p w14:paraId="01E16953" w14:textId="5A20688D" w:rsidR="00451DED" w:rsidRPr="00D85DCA" w:rsidRDefault="00451DED" w:rsidP="002719E4">
      <w:pPr>
        <w:pStyle w:val="ListBullet"/>
      </w:pPr>
      <w:r w:rsidRPr="00D85DCA">
        <w:t>Sixth annual forum with Bill Eggers</w:t>
      </w:r>
    </w:p>
    <w:p w14:paraId="3F92409C" w14:textId="77777777" w:rsidR="00451DED" w:rsidRPr="00D85DCA" w:rsidRDefault="00451DED" w:rsidP="00482D27">
      <w:pPr>
        <w:pStyle w:val="Heading2small"/>
        <w:rPr>
          <w:rFonts w:asciiTheme="majorHAnsi" w:eastAsiaTheme="majorEastAsia" w:hAnsiTheme="majorHAnsi" w:cstheme="majorBidi"/>
        </w:rPr>
      </w:pPr>
      <w:r w:rsidRPr="00D85DCA">
        <w:rPr>
          <w:rFonts w:asciiTheme="majorHAnsi" w:eastAsiaTheme="majorEastAsia" w:hAnsiTheme="majorHAnsi" w:cstheme="majorBidi"/>
        </w:rPr>
        <w:t>2020</w:t>
      </w:r>
    </w:p>
    <w:p w14:paraId="68C58800" w14:textId="2857D845" w:rsidR="00451DED" w:rsidRPr="00D85DCA" w:rsidRDefault="00451DED" w:rsidP="002719E4">
      <w:pPr>
        <w:pStyle w:val="ListBullet"/>
      </w:pPr>
      <w:r w:rsidRPr="00D85DCA">
        <w:t xml:space="preserve">Pandemic transforms </w:t>
      </w:r>
      <w:proofErr w:type="spellStart"/>
      <w:r w:rsidRPr="00D85DCA">
        <w:t>NRCoP’s</w:t>
      </w:r>
      <w:proofErr w:type="spellEnd"/>
      <w:r w:rsidRPr="00D85DCA">
        <w:t xml:space="preserve"> deliveries, business model</w:t>
      </w:r>
    </w:p>
    <w:p w14:paraId="7CFF44FC" w14:textId="4D1089E2" w:rsidR="00451DED" w:rsidRPr="00D85DCA" w:rsidRDefault="00451DED" w:rsidP="002719E4">
      <w:pPr>
        <w:pStyle w:val="ListBullet"/>
      </w:pPr>
      <w:r w:rsidRPr="00D85DCA">
        <w:t>Launch of Regulation Policy and Practice collection on APO</w:t>
      </w:r>
    </w:p>
    <w:p w14:paraId="68066158" w14:textId="0E86937F" w:rsidR="00451DED" w:rsidRPr="00D85DCA" w:rsidRDefault="00451DED" w:rsidP="002719E4">
      <w:pPr>
        <w:pStyle w:val="ListBullet"/>
      </w:pPr>
      <w:r w:rsidRPr="00D85DCA">
        <w:t>50 departments and regulatory agencies become corporate members</w:t>
      </w:r>
    </w:p>
    <w:p w14:paraId="57D15917" w14:textId="5BD5344B" w:rsidR="00451DED" w:rsidRPr="00D85DCA" w:rsidRDefault="00451DED" w:rsidP="002719E4">
      <w:pPr>
        <w:pStyle w:val="ListBullet"/>
      </w:pPr>
      <w:proofErr w:type="spellStart"/>
      <w:r w:rsidRPr="00D85DCA">
        <w:t>NRCoP</w:t>
      </w:r>
      <w:proofErr w:type="spellEnd"/>
      <w:r w:rsidRPr="00D85DCA">
        <w:t xml:space="preserve"> delivers 17 webinars and 3 facilitated conversations</w:t>
      </w:r>
    </w:p>
    <w:p w14:paraId="1553A552" w14:textId="77777777" w:rsidR="00451DED" w:rsidRPr="00D85DCA" w:rsidRDefault="00451DED" w:rsidP="00482D27">
      <w:pPr>
        <w:pStyle w:val="Heading2small"/>
        <w:rPr>
          <w:rFonts w:asciiTheme="majorHAnsi" w:eastAsiaTheme="majorEastAsia" w:hAnsiTheme="majorHAnsi" w:cstheme="majorBidi"/>
        </w:rPr>
      </w:pPr>
      <w:r w:rsidRPr="00D85DCA">
        <w:rPr>
          <w:rFonts w:asciiTheme="majorHAnsi" w:eastAsiaTheme="majorEastAsia" w:hAnsiTheme="majorHAnsi" w:cstheme="majorBidi"/>
        </w:rPr>
        <w:t>2021</w:t>
      </w:r>
    </w:p>
    <w:p w14:paraId="44F9E5B9" w14:textId="1D441430" w:rsidR="00451DED" w:rsidRPr="00D85DCA" w:rsidRDefault="00451DED" w:rsidP="002719E4">
      <w:pPr>
        <w:pStyle w:val="ListBullet"/>
      </w:pPr>
      <w:proofErr w:type="spellStart"/>
      <w:r w:rsidRPr="00D85DCA">
        <w:t>NRCoP</w:t>
      </w:r>
      <w:proofErr w:type="spellEnd"/>
      <w:r w:rsidRPr="00D85DCA">
        <w:t xml:space="preserve"> reaches milestone of 25 successful webinars delivered</w:t>
      </w:r>
    </w:p>
    <w:p w14:paraId="41EEC71E" w14:textId="57C74157" w:rsidR="00451DED" w:rsidRPr="00D85DCA" w:rsidRDefault="00451DED" w:rsidP="002719E4">
      <w:pPr>
        <w:pStyle w:val="ListBullet"/>
      </w:pPr>
      <w:proofErr w:type="spellStart"/>
      <w:r w:rsidRPr="00D85DCA">
        <w:t>NRCoP</w:t>
      </w:r>
      <w:proofErr w:type="spellEnd"/>
      <w:r w:rsidRPr="00D85DCA">
        <w:t xml:space="preserve"> launches partnership with </w:t>
      </w:r>
      <w:proofErr w:type="spellStart"/>
      <w:proofErr w:type="gramStart"/>
      <w:r w:rsidRPr="00D85DCA">
        <w:t>G:Reg</w:t>
      </w:r>
      <w:proofErr w:type="spellEnd"/>
      <w:proofErr w:type="gramEnd"/>
      <w:r w:rsidRPr="00D85DCA">
        <w:t xml:space="preserve"> to deliver online professional development for Australian regulators</w:t>
      </w:r>
    </w:p>
    <w:p w14:paraId="0059ACBC" w14:textId="12228086" w:rsidR="00451DED" w:rsidRPr="00D85DCA" w:rsidRDefault="00451DED" w:rsidP="002719E4">
      <w:pPr>
        <w:pStyle w:val="ListBullet"/>
      </w:pPr>
      <w:r w:rsidRPr="00D85DCA">
        <w:t>APO Regulation Policy and Practice collection celebrates first birthday</w:t>
      </w:r>
    </w:p>
    <w:p w14:paraId="0B444BD1" w14:textId="50A946F5" w:rsidR="00451DED" w:rsidRPr="00D85DCA" w:rsidRDefault="00451DED" w:rsidP="002719E4">
      <w:pPr>
        <w:pStyle w:val="ListBullet"/>
      </w:pPr>
      <w:proofErr w:type="spellStart"/>
      <w:r w:rsidRPr="00D85DCA">
        <w:t>NRCoP</w:t>
      </w:r>
      <w:proofErr w:type="spellEnd"/>
      <w:r w:rsidRPr="00D85DCA">
        <w:t xml:space="preserve"> launches free Jobs Board for corporate members</w:t>
      </w:r>
    </w:p>
    <w:p w14:paraId="561D4826" w14:textId="77777777" w:rsidR="00451DED" w:rsidRPr="00D85DCA" w:rsidRDefault="00451DED" w:rsidP="00482D27">
      <w:pPr>
        <w:pStyle w:val="Heading2small"/>
        <w:rPr>
          <w:rFonts w:asciiTheme="majorHAnsi" w:eastAsiaTheme="majorEastAsia" w:hAnsiTheme="majorHAnsi" w:cstheme="majorBidi"/>
        </w:rPr>
      </w:pPr>
      <w:r w:rsidRPr="00D85DCA">
        <w:rPr>
          <w:rFonts w:asciiTheme="majorHAnsi" w:eastAsiaTheme="majorEastAsia" w:hAnsiTheme="majorHAnsi" w:cstheme="majorBidi"/>
        </w:rPr>
        <w:lastRenderedPageBreak/>
        <w:t>2022</w:t>
      </w:r>
    </w:p>
    <w:p w14:paraId="3C65BD00" w14:textId="0913FA47" w:rsidR="00451DED" w:rsidRPr="00D85DCA" w:rsidRDefault="00451DED" w:rsidP="002719E4">
      <w:pPr>
        <w:pStyle w:val="ListBullet"/>
      </w:pPr>
      <w:proofErr w:type="spellStart"/>
      <w:r w:rsidRPr="00D85DCA">
        <w:t>NRCoP</w:t>
      </w:r>
      <w:proofErr w:type="spellEnd"/>
      <w:r w:rsidRPr="00D85DCA">
        <w:t xml:space="preserve"> launches new chapters in South Australia and the Australian Capital Territory</w:t>
      </w:r>
    </w:p>
    <w:p w14:paraId="26108670" w14:textId="5E751E07" w:rsidR="00451DED" w:rsidRPr="00D85DCA" w:rsidRDefault="00451DED" w:rsidP="002719E4">
      <w:pPr>
        <w:pStyle w:val="ListBullet"/>
      </w:pPr>
      <w:proofErr w:type="spellStart"/>
      <w:r w:rsidRPr="00D85DCA">
        <w:t>NRCoP</w:t>
      </w:r>
      <w:proofErr w:type="spellEnd"/>
      <w:r w:rsidRPr="00D85DCA">
        <w:t xml:space="preserve"> establishes hybrid events, with events held online and in-person</w:t>
      </w:r>
    </w:p>
    <w:p w14:paraId="63023D91" w14:textId="4E0DE123" w:rsidR="00451DED" w:rsidRPr="00D85DCA" w:rsidRDefault="00451DED" w:rsidP="002719E4">
      <w:pPr>
        <w:pStyle w:val="ListBullet"/>
      </w:pPr>
      <w:r w:rsidRPr="00D85DCA">
        <w:t>42 professional development working group sessions held, with 25 subject matter experts participating in the development of content and case studies for the six-module professional development program</w:t>
      </w:r>
    </w:p>
    <w:p w14:paraId="6800DD6F" w14:textId="0582D974" w:rsidR="00451DED" w:rsidRPr="00D85DCA" w:rsidRDefault="00451DED" w:rsidP="002719E4">
      <w:pPr>
        <w:pStyle w:val="ListBullet"/>
      </w:pPr>
      <w:proofErr w:type="spellStart"/>
      <w:r w:rsidRPr="00D85DCA">
        <w:t>NRCoP</w:t>
      </w:r>
      <w:proofErr w:type="spellEnd"/>
      <w:r w:rsidRPr="00D85DCA">
        <w:t xml:space="preserve"> grew to a total number of 82 corporate members</w:t>
      </w:r>
    </w:p>
    <w:p w14:paraId="043BCB89" w14:textId="07DCF389" w:rsidR="00451DED" w:rsidRPr="00D85DCA" w:rsidRDefault="00451DED" w:rsidP="002719E4">
      <w:pPr>
        <w:pStyle w:val="ListBullet"/>
      </w:pPr>
      <w:proofErr w:type="spellStart"/>
      <w:r w:rsidRPr="00D85DCA">
        <w:t>NRCoP</w:t>
      </w:r>
      <w:proofErr w:type="spellEnd"/>
      <w:r w:rsidRPr="00D85DCA">
        <w:t xml:space="preserve"> appoints 3 new academic advisor positions to the board</w:t>
      </w:r>
    </w:p>
    <w:p w14:paraId="04FC02F1" w14:textId="427791AE" w:rsidR="00451DED" w:rsidRPr="00D85DCA" w:rsidRDefault="00451DED" w:rsidP="002719E4">
      <w:pPr>
        <w:pStyle w:val="ListBullet"/>
      </w:pPr>
      <w:r w:rsidRPr="00D85DCA">
        <w:t>APO Jobs Board reaches 180+ advertised regulatory positions</w:t>
      </w:r>
    </w:p>
    <w:p w14:paraId="5309858E" w14:textId="001CA1EC" w:rsidR="00451DED" w:rsidRPr="00D85DCA" w:rsidRDefault="00451DED" w:rsidP="002719E4">
      <w:pPr>
        <w:pStyle w:val="ListBullet"/>
      </w:pPr>
      <w:r w:rsidRPr="00D85DCA">
        <w:t xml:space="preserve">New Terms of Reference created along with improved governance structures for the </w:t>
      </w:r>
      <w:proofErr w:type="spellStart"/>
      <w:r w:rsidRPr="00D85DCA">
        <w:t>NRCoP</w:t>
      </w:r>
      <w:proofErr w:type="spellEnd"/>
    </w:p>
    <w:p w14:paraId="2F5586A8" w14:textId="54C74287" w:rsidR="00451DED" w:rsidRPr="00D85DCA" w:rsidRDefault="00451DED" w:rsidP="007E789D">
      <w:pPr>
        <w:pStyle w:val="Heading1"/>
        <w:rPr>
          <w:rFonts w:asciiTheme="majorHAnsi" w:eastAsiaTheme="majorEastAsia" w:hAnsiTheme="majorHAnsi" w:cstheme="majorBidi"/>
        </w:rPr>
      </w:pPr>
      <w:bookmarkStart w:id="4" w:name="_Toc109833860"/>
      <w:proofErr w:type="spellStart"/>
      <w:r w:rsidRPr="00D85DCA">
        <w:rPr>
          <w:rFonts w:asciiTheme="majorHAnsi" w:eastAsiaTheme="majorEastAsia" w:hAnsiTheme="majorHAnsi" w:cstheme="majorBidi"/>
          <w:caps/>
        </w:rPr>
        <w:lastRenderedPageBreak/>
        <w:t>NRC</w:t>
      </w:r>
      <w:r w:rsidRPr="00D85DCA">
        <w:rPr>
          <w:rFonts w:asciiTheme="majorHAnsi" w:eastAsiaTheme="majorEastAsia" w:hAnsiTheme="majorHAnsi" w:cstheme="majorBidi"/>
        </w:rPr>
        <w:t>o</w:t>
      </w:r>
      <w:r w:rsidRPr="00D85DCA">
        <w:rPr>
          <w:rFonts w:asciiTheme="majorHAnsi" w:eastAsiaTheme="majorEastAsia" w:hAnsiTheme="majorHAnsi" w:cstheme="majorBidi"/>
          <w:caps/>
        </w:rPr>
        <w:t>P</w:t>
      </w:r>
      <w:proofErr w:type="spellEnd"/>
      <w:r w:rsidRPr="00D85DCA">
        <w:rPr>
          <w:rFonts w:asciiTheme="majorHAnsi" w:eastAsiaTheme="majorEastAsia" w:hAnsiTheme="majorHAnsi" w:cstheme="majorBidi"/>
          <w:caps/>
        </w:rPr>
        <w:t xml:space="preserve"> </w:t>
      </w:r>
      <w:r w:rsidR="0014439D" w:rsidRPr="00D85DCA">
        <w:rPr>
          <w:rFonts w:asciiTheme="majorHAnsi" w:eastAsiaTheme="majorEastAsia" w:hAnsiTheme="majorHAnsi" w:cstheme="majorBidi"/>
        </w:rPr>
        <w:t>su</w:t>
      </w:r>
      <w:r w:rsidR="002E508C" w:rsidRPr="00D85DCA">
        <w:rPr>
          <w:rFonts w:asciiTheme="majorHAnsi" w:eastAsiaTheme="majorEastAsia" w:hAnsiTheme="majorHAnsi" w:cstheme="majorBidi"/>
        </w:rPr>
        <w:t>m</w:t>
      </w:r>
      <w:r w:rsidR="004D3328" w:rsidRPr="00D85DCA">
        <w:rPr>
          <w:rFonts w:asciiTheme="majorHAnsi" w:eastAsiaTheme="majorEastAsia" w:hAnsiTheme="majorHAnsi" w:cstheme="majorBidi"/>
        </w:rPr>
        <w:t>m</w:t>
      </w:r>
      <w:r w:rsidR="002E508C" w:rsidRPr="00D85DCA">
        <w:rPr>
          <w:rFonts w:asciiTheme="majorHAnsi" w:eastAsiaTheme="majorEastAsia" w:hAnsiTheme="majorHAnsi" w:cstheme="majorBidi"/>
        </w:rPr>
        <w:t>ary</w:t>
      </w:r>
      <w:r w:rsidRPr="00D85DCA">
        <w:rPr>
          <w:rFonts w:asciiTheme="majorHAnsi" w:eastAsiaTheme="majorEastAsia" w:hAnsiTheme="majorHAnsi" w:cstheme="majorBidi"/>
          <w:caps/>
        </w:rPr>
        <w:t xml:space="preserve"> 2021</w:t>
      </w:r>
      <w:r w:rsidRPr="00D85DCA">
        <w:rPr>
          <w:rFonts w:asciiTheme="majorHAnsi" w:eastAsiaTheme="majorEastAsia" w:hAnsiTheme="majorHAnsi" w:cstheme="majorBidi"/>
        </w:rPr>
        <w:t>/</w:t>
      </w:r>
      <w:r w:rsidRPr="00D85DCA">
        <w:rPr>
          <w:rFonts w:asciiTheme="majorHAnsi" w:eastAsiaTheme="majorEastAsia" w:hAnsiTheme="majorHAnsi" w:cstheme="majorBidi"/>
          <w:caps/>
        </w:rPr>
        <w:t>22</w:t>
      </w:r>
      <w:bookmarkEnd w:id="4"/>
    </w:p>
    <w:p w14:paraId="63FC8BEF" w14:textId="2182D9AD" w:rsidR="00451DED" w:rsidRPr="00D85DCA" w:rsidRDefault="00451DED" w:rsidP="00CD0FE7">
      <w:pPr>
        <w:pStyle w:val="BodyText12pt"/>
      </w:pPr>
      <w:r w:rsidRPr="00D85DCA">
        <w:rPr>
          <w:rStyle w:val="Strong16pt"/>
        </w:rPr>
        <w:t>23,000+</w:t>
      </w:r>
      <w:r w:rsidR="00CF04DE" w:rsidRPr="00D85DCA">
        <w:t xml:space="preserve"> </w:t>
      </w:r>
      <w:r w:rsidRPr="00D85DCA">
        <w:t>registrations for webinars, plus 82 registrations for 3 facilitated conversations, with an average evaluation of 4.5 out 5</w:t>
      </w:r>
    </w:p>
    <w:p w14:paraId="5FE69A2F" w14:textId="30116789" w:rsidR="00451DED" w:rsidRPr="00D85DCA" w:rsidRDefault="00451DED" w:rsidP="00CD0FE7">
      <w:pPr>
        <w:pStyle w:val="BodyText12pt"/>
      </w:pPr>
      <w:r w:rsidRPr="00D85DCA">
        <w:rPr>
          <w:rStyle w:val="Strong16pt"/>
        </w:rPr>
        <w:t>18,000</w:t>
      </w:r>
      <w:r w:rsidR="00CF04DE" w:rsidRPr="00D85DCA">
        <w:rPr>
          <w:rStyle w:val="Strong16pt"/>
        </w:rPr>
        <w:t>:</w:t>
      </w:r>
      <w:r w:rsidR="00CF04DE" w:rsidRPr="00D85DCA">
        <w:t xml:space="preserve"> </w:t>
      </w:r>
      <w:r w:rsidRPr="00D85DCA">
        <w:t>almost 18,000 additional views of the webinars on our YouTube channel</w:t>
      </w:r>
    </w:p>
    <w:p w14:paraId="59F3BECC" w14:textId="559C852D" w:rsidR="00451DED" w:rsidRPr="00D85DCA" w:rsidRDefault="00451DED" w:rsidP="00CF04DE">
      <w:pPr>
        <w:pStyle w:val="BodyText12pt"/>
      </w:pPr>
      <w:r w:rsidRPr="00D85DCA">
        <w:rPr>
          <w:rStyle w:val="Strong16pt"/>
        </w:rPr>
        <w:t>6,500+</w:t>
      </w:r>
      <w:r w:rsidR="00CF04DE" w:rsidRPr="00D85DCA">
        <w:t xml:space="preserve"> </w:t>
      </w:r>
      <w:r w:rsidRPr="00D85DCA">
        <w:t>subscribers from all levels of government in Australia and Aotearoa New Zealand</w:t>
      </w:r>
    </w:p>
    <w:p w14:paraId="4099534C" w14:textId="5DEB44AC" w:rsidR="00451DED" w:rsidRPr="00D85DCA" w:rsidRDefault="00451DED" w:rsidP="00CF04DE">
      <w:pPr>
        <w:pStyle w:val="BodyText12pt"/>
      </w:pPr>
      <w:r w:rsidRPr="00D85DCA">
        <w:rPr>
          <w:rStyle w:val="Strong16pt"/>
        </w:rPr>
        <w:t>80%</w:t>
      </w:r>
      <w:r w:rsidR="00CF04DE" w:rsidRPr="00D85DCA">
        <w:t xml:space="preserve"> </w:t>
      </w:r>
      <w:r w:rsidRPr="00D85DCA">
        <w:t xml:space="preserve">of our members found our webinars to be ‘Extremely Useful’ and would ‘recommend joining the </w:t>
      </w:r>
      <w:proofErr w:type="spellStart"/>
      <w:r w:rsidRPr="00D85DCA">
        <w:t>NRCoP</w:t>
      </w:r>
      <w:proofErr w:type="spellEnd"/>
      <w:r w:rsidRPr="00D85DCA">
        <w:t xml:space="preserve"> to their colleagues’</w:t>
      </w:r>
    </w:p>
    <w:p w14:paraId="613C3D20" w14:textId="61FE2118" w:rsidR="00451DED" w:rsidRPr="00D85DCA" w:rsidRDefault="00451DED" w:rsidP="00CF04DE">
      <w:pPr>
        <w:pStyle w:val="BodyText12pt"/>
      </w:pPr>
      <w:r w:rsidRPr="00D85DCA">
        <w:rPr>
          <w:rStyle w:val="Strong16pt"/>
        </w:rPr>
        <w:t>246,428</w:t>
      </w:r>
      <w:r w:rsidR="00CF04DE" w:rsidRPr="00D85DCA">
        <w:t xml:space="preserve"> </w:t>
      </w:r>
      <w:r w:rsidRPr="00D85DCA">
        <w:t>page views of our APO Regulation Policy and Practice collection and 44,107 downloads of the resources in the Collection,</w:t>
      </w:r>
    </w:p>
    <w:p w14:paraId="6337FE74" w14:textId="7E94F9B4" w:rsidR="00451DED" w:rsidRPr="00D85DCA" w:rsidRDefault="00451DED" w:rsidP="00CF04DE">
      <w:pPr>
        <w:pStyle w:val="BodyText12pt"/>
      </w:pPr>
      <w:r w:rsidRPr="00D85DCA">
        <w:rPr>
          <w:rStyle w:val="Strong16pt"/>
        </w:rPr>
        <w:t>1,600</w:t>
      </w:r>
      <w:r w:rsidR="00CD0FE7" w:rsidRPr="00D85DCA">
        <w:rPr>
          <w:rStyle w:val="Strong16pt"/>
        </w:rPr>
        <w:t>:</w:t>
      </w:r>
      <w:r w:rsidR="00CF04DE" w:rsidRPr="00D85DCA">
        <w:t xml:space="preserve"> </w:t>
      </w:r>
      <w:r w:rsidRPr="00D85DCA">
        <w:t>the Collection holds almost 1,600 regulatory resources</w:t>
      </w:r>
    </w:p>
    <w:p w14:paraId="3304797E" w14:textId="61F13346" w:rsidR="00451DED" w:rsidRPr="00D85DCA" w:rsidRDefault="00451DED" w:rsidP="00CF04DE">
      <w:pPr>
        <w:pStyle w:val="BodyText12pt"/>
      </w:pPr>
      <w:r w:rsidRPr="00D85DCA">
        <w:rPr>
          <w:rStyle w:val="Strong16pt"/>
        </w:rPr>
        <w:t>180+</w:t>
      </w:r>
      <w:r w:rsidR="00CF04DE" w:rsidRPr="00D85DCA">
        <w:t xml:space="preserve"> </w:t>
      </w:r>
      <w:r w:rsidRPr="00D85DCA">
        <w:t>regulation jobs advertised on our free Jobs Board</w:t>
      </w:r>
    </w:p>
    <w:p w14:paraId="4CBE5A4B" w14:textId="6FCE8B60" w:rsidR="00451DED" w:rsidRPr="00D85DCA" w:rsidRDefault="00451DED" w:rsidP="00CF04DE">
      <w:pPr>
        <w:pStyle w:val="BodyText12pt"/>
      </w:pPr>
      <w:r w:rsidRPr="00D85DCA">
        <w:rPr>
          <w:rStyle w:val="Strong16pt"/>
        </w:rPr>
        <w:t>2</w:t>
      </w:r>
      <w:r w:rsidR="00CF04DE" w:rsidRPr="00D85DCA">
        <w:t xml:space="preserve"> </w:t>
      </w:r>
      <w:r w:rsidRPr="00D85DCA">
        <w:t xml:space="preserve">new chapters of the </w:t>
      </w:r>
      <w:proofErr w:type="spellStart"/>
      <w:r w:rsidRPr="00D85DCA">
        <w:t>NRCoP</w:t>
      </w:r>
      <w:proofErr w:type="spellEnd"/>
      <w:r w:rsidRPr="00D85DCA">
        <w:t xml:space="preserve"> launched in the Australian Capital Territory and South Australia in 2022</w:t>
      </w:r>
    </w:p>
    <w:p w14:paraId="7990BB16" w14:textId="7ADEA04B" w:rsidR="00451DED" w:rsidRPr="00D85DCA" w:rsidRDefault="00451DED" w:rsidP="00CF04DE">
      <w:pPr>
        <w:pStyle w:val="BodyText12pt"/>
      </w:pPr>
      <w:r w:rsidRPr="00D85DCA">
        <w:rPr>
          <w:rStyle w:val="Strong16pt"/>
        </w:rPr>
        <w:t>24</w:t>
      </w:r>
      <w:r w:rsidR="00CF04DE" w:rsidRPr="00D85DCA">
        <w:t xml:space="preserve"> </w:t>
      </w:r>
      <w:r w:rsidRPr="00D85DCA">
        <w:t>monthly newsletters published with guest editorial written by senior regulatory practitioners and leading scholars from the field</w:t>
      </w:r>
    </w:p>
    <w:p w14:paraId="40663FB1" w14:textId="4EC47D42" w:rsidR="00451DED" w:rsidRPr="00D85DCA" w:rsidRDefault="00451DED" w:rsidP="007E789D">
      <w:pPr>
        <w:pStyle w:val="Heading1"/>
        <w:rPr>
          <w:rFonts w:asciiTheme="majorHAnsi" w:eastAsiaTheme="majorEastAsia" w:hAnsiTheme="majorHAnsi" w:cstheme="majorBidi"/>
        </w:rPr>
      </w:pPr>
      <w:bookmarkStart w:id="5" w:name="_Toc109833861"/>
      <w:r w:rsidRPr="00D85DCA">
        <w:rPr>
          <w:rFonts w:asciiTheme="majorHAnsi" w:eastAsiaTheme="majorEastAsia" w:hAnsiTheme="majorHAnsi" w:cstheme="majorBidi"/>
          <w:sz w:val="58"/>
          <w:szCs w:val="58"/>
        </w:rPr>
        <w:lastRenderedPageBreak/>
        <w:t>T</w:t>
      </w:r>
      <w:r w:rsidR="0014439D" w:rsidRPr="00D85DCA">
        <w:rPr>
          <w:rFonts w:asciiTheme="majorHAnsi" w:eastAsiaTheme="majorEastAsia" w:hAnsiTheme="majorHAnsi" w:cstheme="majorBidi"/>
          <w:sz w:val="58"/>
          <w:szCs w:val="58"/>
        </w:rPr>
        <w:t>he</w:t>
      </w:r>
      <w:r w:rsidRPr="00D85DCA">
        <w:rPr>
          <w:rFonts w:asciiTheme="majorHAnsi" w:eastAsiaTheme="majorEastAsia" w:hAnsiTheme="majorHAnsi" w:cstheme="majorBidi"/>
          <w:sz w:val="58"/>
          <w:szCs w:val="58"/>
        </w:rPr>
        <w:t xml:space="preserve"> </w:t>
      </w:r>
      <w:proofErr w:type="spellStart"/>
      <w:r w:rsidRPr="00D85DCA">
        <w:rPr>
          <w:rFonts w:asciiTheme="majorHAnsi" w:eastAsiaTheme="majorEastAsia" w:hAnsiTheme="majorHAnsi" w:cstheme="majorBidi"/>
          <w:sz w:val="58"/>
          <w:szCs w:val="58"/>
        </w:rPr>
        <w:t>NRCoP</w:t>
      </w:r>
      <w:proofErr w:type="spellEnd"/>
      <w:r w:rsidRPr="00D85DCA">
        <w:rPr>
          <w:rFonts w:asciiTheme="majorHAnsi" w:eastAsiaTheme="majorEastAsia" w:hAnsiTheme="majorHAnsi" w:cstheme="majorBidi"/>
          <w:sz w:val="58"/>
          <w:szCs w:val="58"/>
        </w:rPr>
        <w:t xml:space="preserve"> </w:t>
      </w:r>
      <w:r w:rsidR="008F4F96" w:rsidRPr="00D85DCA">
        <w:rPr>
          <w:rFonts w:asciiTheme="majorHAnsi" w:eastAsiaTheme="majorEastAsia" w:hAnsiTheme="majorHAnsi" w:cstheme="majorBidi"/>
          <w:sz w:val="58"/>
          <w:szCs w:val="58"/>
        </w:rPr>
        <w:t>national comm</w:t>
      </w:r>
      <w:r w:rsidR="002E508C" w:rsidRPr="00D85DCA">
        <w:rPr>
          <w:rFonts w:asciiTheme="majorHAnsi" w:eastAsiaTheme="majorEastAsia" w:hAnsiTheme="majorHAnsi" w:cstheme="majorBidi"/>
          <w:sz w:val="58"/>
          <w:szCs w:val="58"/>
        </w:rPr>
        <w:t>ittee and jurisdictional chapters</w:t>
      </w:r>
      <w:bookmarkEnd w:id="5"/>
    </w:p>
    <w:p w14:paraId="2DA63727" w14:textId="77777777" w:rsidR="00451DED" w:rsidRPr="00D85DCA" w:rsidRDefault="00451DED" w:rsidP="00EB4F69">
      <w:pPr>
        <w:pStyle w:val="BodyText"/>
      </w:pPr>
      <w:r w:rsidRPr="00D85DCA">
        <w:t>The National Regulators Community of Practice (</w:t>
      </w:r>
      <w:proofErr w:type="spellStart"/>
      <w:r w:rsidRPr="00D85DCA">
        <w:t>NRCoP</w:t>
      </w:r>
      <w:proofErr w:type="spellEnd"/>
      <w:r w:rsidRPr="00D85DCA">
        <w:t xml:space="preserve">) is an active network of public sector regulators from all levels of government in Australia and Aotearoa New Zealand and from every regulatory sector, professional background, </w:t>
      </w:r>
      <w:proofErr w:type="gramStart"/>
      <w:r w:rsidRPr="00D85DCA">
        <w:t>role</w:t>
      </w:r>
      <w:proofErr w:type="gramEnd"/>
      <w:r w:rsidRPr="00D85DCA">
        <w:t xml:space="preserve"> and level of seniority, who are keen to learn from and with each other.</w:t>
      </w:r>
    </w:p>
    <w:p w14:paraId="5C9EA271" w14:textId="77777777" w:rsidR="00451DED" w:rsidRPr="00D85DCA" w:rsidRDefault="00451DED" w:rsidP="00EB4F69">
      <w:pPr>
        <w:pStyle w:val="BodyText"/>
      </w:pPr>
      <w:r w:rsidRPr="00D85DCA">
        <w:t>Its objectives are to support participants to become more professional and capable regulators and to promote the public value and importance of regulation as a key function of government and thereby, to deliver better citizen outcomes.</w:t>
      </w:r>
    </w:p>
    <w:p w14:paraId="4CCAA9A2" w14:textId="56CD35FA" w:rsidR="00451DED" w:rsidRPr="00D85DCA" w:rsidRDefault="00AF03ED" w:rsidP="00AF03ED">
      <w:pPr>
        <w:pStyle w:val="PhotoInline"/>
        <w:jc w:val="center"/>
      </w:pPr>
      <w:r w:rsidRPr="00D85DCA">
        <w:rPr>
          <w:noProof/>
        </w:rPr>
        <w:drawing>
          <wp:inline distT="0" distB="0" distL="0" distR="0" wp14:anchorId="199C9017" wp14:editId="581CF7FA">
            <wp:extent cx="4753927" cy="4760070"/>
            <wp:effectExtent l="0" t="0" r="8890" b="2540"/>
            <wp:docPr id="11" name="Picture 11" descr="Infographic showing the membership and roles of the national committee and the local NRCoP chapters. The national committee is led by the Chair of the NRCoP and is responsible for the national program of events for regulators, the webinar series, and the professional development program. The committee comprises two reps from each chapter, New Zealand reps, academic advisors, pracademic advisors and ANZSOG support staff. The local NRCoP chapters are responsible for local events at the jurisdictional level and networking with regulators from the state or territory. The current chapters are ACT, NSW, Qld, SA, Vic and WA. From 2023, there will also be NT and Tas chap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nfographic showing the membership and roles of the national committee and the local NRCoP chapters. The national committee is led by the Chair of the NRCoP and is responsible for the national program of events for regulators, the webinar series, and the professional development program. The committee comprises two reps from each chapter, New Zealand reps, academic advisors, pracademic advisors and ANZSOG support staff. The local NRCoP chapters are responsible for local events at the jurisdictional level and networking with regulators from the state or territory. The current chapters are ACT, NSW, Qld, SA, Vic and WA. From 2023, there will also be NT and Tas chapter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53927" cy="4760070"/>
                    </a:xfrm>
                    <a:prstGeom prst="rect">
                      <a:avLst/>
                    </a:prstGeom>
                  </pic:spPr>
                </pic:pic>
              </a:graphicData>
            </a:graphic>
          </wp:inline>
        </w:drawing>
      </w:r>
    </w:p>
    <w:p w14:paraId="0A8C3927" w14:textId="77777777" w:rsidR="00D85DCA" w:rsidRDefault="00D85DCA" w:rsidP="00D85DCA">
      <w:pPr>
        <w:pStyle w:val="BodyText"/>
        <w:rPr>
          <w:sz w:val="24"/>
          <w:szCs w:val="24"/>
        </w:rPr>
      </w:pPr>
      <w:r>
        <w:br w:type="page"/>
      </w:r>
    </w:p>
    <w:p w14:paraId="15DA8ADD" w14:textId="6547B233" w:rsidR="00451DED" w:rsidRPr="00D85DCA" w:rsidRDefault="00451DED" w:rsidP="006300E8">
      <w:pPr>
        <w:pStyle w:val="Heading2small"/>
        <w:rPr>
          <w:rFonts w:asciiTheme="majorHAnsi" w:eastAsiaTheme="majorEastAsia" w:hAnsiTheme="majorHAnsi" w:cstheme="majorBidi"/>
        </w:rPr>
      </w:pPr>
      <w:r w:rsidRPr="00D85DCA">
        <w:rPr>
          <w:rFonts w:asciiTheme="majorHAnsi" w:eastAsiaTheme="majorEastAsia" w:hAnsiTheme="majorHAnsi" w:cstheme="majorBidi"/>
        </w:rPr>
        <w:lastRenderedPageBreak/>
        <w:t>Composition of the National Steering Committee</w:t>
      </w:r>
    </w:p>
    <w:p w14:paraId="7C0E000C" w14:textId="77777777" w:rsidR="00451DED" w:rsidRPr="00D85DCA" w:rsidRDefault="00451DED" w:rsidP="00EB4F69">
      <w:pPr>
        <w:pStyle w:val="BodyText"/>
      </w:pPr>
      <w:r w:rsidRPr="00D85DCA">
        <w:t xml:space="preserve">The National Steering Committee comprises the Chair, academic advisors, a pracademic advisor, the ANZSOG staff supporting the </w:t>
      </w:r>
      <w:proofErr w:type="spellStart"/>
      <w:r w:rsidRPr="00D85DCA">
        <w:t>NRCoP</w:t>
      </w:r>
      <w:proofErr w:type="spellEnd"/>
      <w:r w:rsidRPr="00D85DCA">
        <w:t>, the ANZSOG Deputy CEO – Thought Leadership and two representatives from each of the chapter committees, including the Chair of each chapter.</w:t>
      </w:r>
    </w:p>
    <w:p w14:paraId="4024BC4D" w14:textId="77777777" w:rsidR="00451DED" w:rsidRPr="00D85DCA" w:rsidRDefault="00451DED" w:rsidP="006300E8">
      <w:pPr>
        <w:pStyle w:val="Heading2small"/>
        <w:rPr>
          <w:rFonts w:asciiTheme="majorHAnsi" w:eastAsiaTheme="majorEastAsia" w:hAnsiTheme="majorHAnsi" w:cstheme="majorBidi"/>
        </w:rPr>
      </w:pPr>
      <w:r w:rsidRPr="00D85DCA">
        <w:rPr>
          <w:rFonts w:asciiTheme="majorHAnsi" w:eastAsiaTheme="majorEastAsia" w:hAnsiTheme="majorHAnsi" w:cstheme="majorBidi"/>
        </w:rPr>
        <w:t>State and Territory Chapter Committees</w:t>
      </w:r>
    </w:p>
    <w:p w14:paraId="5C58BE0C" w14:textId="77777777" w:rsidR="00451DED" w:rsidRPr="00D85DCA" w:rsidRDefault="00451DED" w:rsidP="00EB4F69">
      <w:pPr>
        <w:pStyle w:val="BodyText"/>
      </w:pPr>
      <w:r w:rsidRPr="00D85DCA">
        <w:t xml:space="preserve">Each jurisdiction is represented both on the National Steering Committee and has their own local jurisdictional Chapter. Chapter Committees engage with regulators at the local level, building local networks of regulatory practitioners and engage in a range of activities for the benefit of their members. Examples include, running networking breakfasts, </w:t>
      </w:r>
      <w:proofErr w:type="gramStart"/>
      <w:r w:rsidRPr="00D85DCA">
        <w:t>workshops</w:t>
      </w:r>
      <w:proofErr w:type="gramEnd"/>
      <w:r w:rsidRPr="00D85DCA">
        <w:t xml:space="preserve"> and seminars. State and Territory chapter committees also support the work of the National Steering Committee.</w:t>
      </w:r>
    </w:p>
    <w:p w14:paraId="537FB7A9" w14:textId="77777777" w:rsidR="00451DED" w:rsidRPr="00D85DCA" w:rsidRDefault="00451DED" w:rsidP="006300E8">
      <w:pPr>
        <w:pStyle w:val="Heading2small"/>
        <w:rPr>
          <w:rFonts w:asciiTheme="majorHAnsi" w:eastAsiaTheme="majorEastAsia" w:hAnsiTheme="majorHAnsi" w:cstheme="majorBidi"/>
        </w:rPr>
      </w:pPr>
      <w:r w:rsidRPr="00D85DCA">
        <w:rPr>
          <w:rFonts w:asciiTheme="majorHAnsi" w:eastAsiaTheme="majorEastAsia" w:hAnsiTheme="majorHAnsi" w:cstheme="majorBidi"/>
        </w:rPr>
        <w:t>Pracademic and Academic Advisors</w:t>
      </w:r>
    </w:p>
    <w:p w14:paraId="65B5BE69" w14:textId="77777777" w:rsidR="00451DED" w:rsidRPr="00D85DCA" w:rsidRDefault="00451DED" w:rsidP="00EB4F69">
      <w:pPr>
        <w:pStyle w:val="BodyText"/>
      </w:pPr>
      <w:r w:rsidRPr="00D85DCA">
        <w:t xml:space="preserve">The work of the </w:t>
      </w:r>
      <w:proofErr w:type="spellStart"/>
      <w:r w:rsidRPr="00D85DCA">
        <w:t>NRCoP</w:t>
      </w:r>
      <w:proofErr w:type="spellEnd"/>
      <w:r w:rsidRPr="00D85DCA">
        <w:t xml:space="preserve"> is supported through one pracademic advisor and three academic advisor positions, two of which are designated as early career research (ECR) positions. These regulatory scholars ensure that the overall program of work for the </w:t>
      </w:r>
      <w:proofErr w:type="spellStart"/>
      <w:r w:rsidRPr="00D85DCA">
        <w:t>NRCoP</w:t>
      </w:r>
      <w:proofErr w:type="spellEnd"/>
      <w:r w:rsidRPr="00D85DCA">
        <w:t xml:space="preserve"> is rigorous, and that academic knowledge supports the National Steering Committee to make evidence-based decisions that will see the </w:t>
      </w:r>
      <w:proofErr w:type="spellStart"/>
      <w:r w:rsidRPr="00D85DCA">
        <w:t>NRCoP</w:t>
      </w:r>
      <w:proofErr w:type="spellEnd"/>
      <w:r w:rsidRPr="00D85DCA">
        <w:t xml:space="preserve"> continue to grow and flourish.</w:t>
      </w:r>
    </w:p>
    <w:p w14:paraId="0856B131" w14:textId="77777777" w:rsidR="00451DED" w:rsidRPr="00D85DCA" w:rsidRDefault="00451DED" w:rsidP="006300E8">
      <w:pPr>
        <w:pStyle w:val="Heading2small"/>
        <w:rPr>
          <w:rFonts w:asciiTheme="majorHAnsi" w:eastAsiaTheme="majorEastAsia" w:hAnsiTheme="majorHAnsi" w:cstheme="majorBidi"/>
        </w:rPr>
      </w:pPr>
      <w:r w:rsidRPr="00D85DCA">
        <w:rPr>
          <w:rFonts w:asciiTheme="majorHAnsi" w:eastAsiaTheme="majorEastAsia" w:hAnsiTheme="majorHAnsi" w:cstheme="majorBidi"/>
        </w:rPr>
        <w:t>The role of ANZSOG</w:t>
      </w:r>
    </w:p>
    <w:p w14:paraId="00D85FA0" w14:textId="77777777" w:rsidR="00451DED" w:rsidRPr="00D85DCA" w:rsidRDefault="00451DED" w:rsidP="00EB4F69">
      <w:pPr>
        <w:pStyle w:val="BodyText"/>
      </w:pPr>
      <w:r w:rsidRPr="00D85DCA">
        <w:t xml:space="preserve">The </w:t>
      </w:r>
      <w:proofErr w:type="spellStart"/>
      <w:r w:rsidRPr="00D85DCA">
        <w:t>NRCoP</w:t>
      </w:r>
      <w:proofErr w:type="spellEnd"/>
      <w:r w:rsidRPr="00D85DCA">
        <w:t xml:space="preserve"> is </w:t>
      </w:r>
      <w:proofErr w:type="spellStart"/>
      <w:r w:rsidRPr="00D85DCA">
        <w:t>auspiced</w:t>
      </w:r>
      <w:proofErr w:type="spellEnd"/>
      <w:r w:rsidRPr="00D85DCA">
        <w:t xml:space="preserve"> by ANZSOG, whose staff support the work of the </w:t>
      </w:r>
      <w:proofErr w:type="spellStart"/>
      <w:r w:rsidRPr="00D85DCA">
        <w:t>NRCoP</w:t>
      </w:r>
      <w:proofErr w:type="spellEnd"/>
      <w:r w:rsidRPr="00D85DCA">
        <w:t xml:space="preserve">. ANZSOG has a position on the National Steering Committee and provides a range of expert inputs to the development, </w:t>
      </w:r>
      <w:proofErr w:type="gramStart"/>
      <w:r w:rsidRPr="00D85DCA">
        <w:t>promotion</w:t>
      </w:r>
      <w:proofErr w:type="gramEnd"/>
      <w:r w:rsidRPr="00D85DCA">
        <w:t xml:space="preserve"> and delivery of face-to-face and online events for </w:t>
      </w:r>
      <w:proofErr w:type="spellStart"/>
      <w:r w:rsidRPr="00D85DCA">
        <w:t>NRCoP</w:t>
      </w:r>
      <w:proofErr w:type="spellEnd"/>
      <w:r w:rsidRPr="00D85DCA">
        <w:t>, as well as contributing to ongoing stakeholder communication and engagement and providing access to its international network of leading regulatory scholars, public intellectuals and senior practitioners.</w:t>
      </w:r>
    </w:p>
    <w:p w14:paraId="07D920CB" w14:textId="77777777" w:rsidR="00451DED" w:rsidRPr="00D85DCA" w:rsidRDefault="00451DED" w:rsidP="006300E8">
      <w:pPr>
        <w:pStyle w:val="Heading2small"/>
        <w:rPr>
          <w:rFonts w:asciiTheme="majorHAnsi" w:eastAsiaTheme="majorEastAsia" w:hAnsiTheme="majorHAnsi" w:cstheme="majorBidi"/>
        </w:rPr>
      </w:pPr>
      <w:r w:rsidRPr="00D85DCA">
        <w:rPr>
          <w:rFonts w:asciiTheme="majorHAnsi" w:eastAsiaTheme="majorEastAsia" w:hAnsiTheme="majorHAnsi" w:cstheme="majorBidi"/>
        </w:rPr>
        <w:t>Corporate membership</w:t>
      </w:r>
    </w:p>
    <w:p w14:paraId="2FCBD0E8" w14:textId="77777777" w:rsidR="00451DED" w:rsidRPr="00D85DCA" w:rsidRDefault="00451DED" w:rsidP="00EB4F69">
      <w:pPr>
        <w:pStyle w:val="BodyText"/>
      </w:pPr>
      <w:r w:rsidRPr="00D85DCA">
        <w:t xml:space="preserve">Australian public sector departments and regulatory agencies can become regulatory agency or department participants. These participants make a yearly contribution of $5,000, $10,000 or $15,000 (plus GST) to ANZSOG as the </w:t>
      </w:r>
      <w:proofErr w:type="spellStart"/>
      <w:r w:rsidRPr="00D85DCA">
        <w:t>auspicing</w:t>
      </w:r>
      <w:proofErr w:type="spellEnd"/>
      <w:r w:rsidRPr="00D85DCA">
        <w:t xml:space="preserve"> body for the </w:t>
      </w:r>
      <w:proofErr w:type="spellStart"/>
      <w:r w:rsidRPr="00D85DCA">
        <w:t>NRCoP</w:t>
      </w:r>
      <w:proofErr w:type="spellEnd"/>
      <w:r w:rsidRPr="00D85DCA">
        <w:t xml:space="preserve"> depending on their size and level of participation in </w:t>
      </w:r>
      <w:proofErr w:type="spellStart"/>
      <w:r w:rsidRPr="00D85DCA">
        <w:t>NRCoP</w:t>
      </w:r>
      <w:proofErr w:type="spellEnd"/>
      <w:r w:rsidRPr="00D85DCA">
        <w:t xml:space="preserve"> activities.</w:t>
      </w:r>
    </w:p>
    <w:p w14:paraId="391A2C5C" w14:textId="77777777" w:rsidR="00451DED" w:rsidRPr="00D85DCA" w:rsidRDefault="00451DED" w:rsidP="006300E8">
      <w:pPr>
        <w:pStyle w:val="Heading2small"/>
        <w:rPr>
          <w:rFonts w:asciiTheme="majorHAnsi" w:eastAsiaTheme="majorEastAsia" w:hAnsiTheme="majorHAnsi" w:cstheme="majorBidi"/>
        </w:rPr>
      </w:pPr>
      <w:r w:rsidRPr="00D85DCA">
        <w:rPr>
          <w:rFonts w:asciiTheme="majorHAnsi" w:eastAsiaTheme="majorEastAsia" w:hAnsiTheme="majorHAnsi" w:cstheme="majorBidi"/>
        </w:rPr>
        <w:t>Tasmania and the Northern Territory</w:t>
      </w:r>
    </w:p>
    <w:p w14:paraId="3C249FF9" w14:textId="77777777" w:rsidR="00451DED" w:rsidRPr="00D85DCA" w:rsidRDefault="00451DED" w:rsidP="00EB4F69">
      <w:pPr>
        <w:pStyle w:val="BodyText"/>
      </w:pPr>
      <w:r w:rsidRPr="00D85DCA">
        <w:t>Over the next 12 months we will continue work to develop local Chapters in both Tasmania and the Northern Territory, ensuring that all jurisdictions have representation.</w:t>
      </w:r>
    </w:p>
    <w:p w14:paraId="3BD2B41F" w14:textId="78E91FDD" w:rsidR="004C54E6" w:rsidRPr="00D85DCA" w:rsidRDefault="004C54E6" w:rsidP="004C54E6">
      <w:pPr>
        <w:pStyle w:val="Heading1"/>
        <w:rPr>
          <w:rFonts w:asciiTheme="majorHAnsi" w:eastAsiaTheme="majorEastAsia" w:hAnsiTheme="majorHAnsi" w:cstheme="majorBidi"/>
        </w:rPr>
      </w:pPr>
      <w:bookmarkStart w:id="6" w:name="_Toc109833862"/>
      <w:r w:rsidRPr="00D85DCA">
        <w:rPr>
          <w:rFonts w:asciiTheme="majorHAnsi" w:eastAsiaTheme="majorEastAsia" w:hAnsiTheme="majorHAnsi" w:cstheme="majorBidi"/>
        </w:rPr>
        <w:lastRenderedPageBreak/>
        <w:t>Connect</w:t>
      </w:r>
      <w:bookmarkEnd w:id="6"/>
    </w:p>
    <w:p w14:paraId="1166293F" w14:textId="77777777" w:rsidR="004467C7" w:rsidRPr="00D85DCA" w:rsidRDefault="004467C7" w:rsidP="004467C7">
      <w:pPr>
        <w:pStyle w:val="BodyText12pt"/>
      </w:pPr>
      <w:r w:rsidRPr="00D85DCA">
        <w:t xml:space="preserve">To build a community of regulators across jurisdictions, </w:t>
      </w:r>
      <w:proofErr w:type="gramStart"/>
      <w:r w:rsidRPr="00D85DCA">
        <w:t>sectors</w:t>
      </w:r>
      <w:proofErr w:type="gramEnd"/>
      <w:r w:rsidRPr="00D85DCA">
        <w:t xml:space="preserve"> and roles, connecting practitioners with experts and leaders, to build regulatory expertise and improve outcomes</w:t>
      </w:r>
    </w:p>
    <w:p w14:paraId="1D04D5F9" w14:textId="77777777" w:rsidR="004467C7" w:rsidRPr="00D85DCA" w:rsidRDefault="004467C7" w:rsidP="004467C7">
      <w:pPr>
        <w:pStyle w:val="BodyText"/>
      </w:pPr>
      <w:r w:rsidRPr="00D85DCA">
        <w:rPr>
          <w:noProof/>
        </w:rPr>
        <w:drawing>
          <wp:inline distT="0" distB="0" distL="0" distR="0" wp14:anchorId="5D917DBC" wp14:editId="31916BB1">
            <wp:extent cx="1270000" cy="1270000"/>
            <wp:effectExtent l="0" t="0" r="0" b="0"/>
            <wp:docPr id="8" name="Picture 8" descr="ANZSOG's Outstanding Regulatory Practice infographic. The Connect quadran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NZSOG's Outstanding Regulatory Practice infographic. The Connect quadrant is highligh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70000" cy="1270000"/>
                    </a:xfrm>
                    <a:prstGeom prst="rect">
                      <a:avLst/>
                    </a:prstGeom>
                  </pic:spPr>
                </pic:pic>
              </a:graphicData>
            </a:graphic>
          </wp:inline>
        </w:drawing>
      </w:r>
    </w:p>
    <w:p w14:paraId="3D4CDA9D" w14:textId="2B1A198B" w:rsidR="004C54E6" w:rsidRPr="00D85DCA" w:rsidRDefault="004C54E6" w:rsidP="004467C7">
      <w:pPr>
        <w:pStyle w:val="BodyTextLargeSpaceBefore"/>
      </w:pPr>
      <w:r w:rsidRPr="00D85DCA">
        <w:t xml:space="preserve">This last 12 months has taught us the importance of connection, especially at times when we have been isolated from colleagues and peers. During this time, the </w:t>
      </w:r>
      <w:proofErr w:type="spellStart"/>
      <w:r w:rsidRPr="00D85DCA">
        <w:t>NRCoP</w:t>
      </w:r>
      <w:proofErr w:type="spellEnd"/>
      <w:r w:rsidRPr="00D85DCA">
        <w:t xml:space="preserve"> has continued to bring our regulatory community together whilst we have remained physically apart. We have made inroads to resuming face-to-face networking events whilst maintaining the all-important online presence we have benefited from over this last couple of years. As COVID restrictions continue to ease and our members are eager to resume attendance at events, you will see more hybrid and in-person events throughout the remainder of the year. We have successfully completed two hybrid events in Adelaide and Canberra and have more planned for the other jurisdictions. This is a great opportunity for some networking and information sharing amongst peers, whilst maintaining accessibility for our online community.</w:t>
      </w:r>
    </w:p>
    <w:p w14:paraId="257416B5" w14:textId="77777777" w:rsidR="009E5C72" w:rsidRPr="00D85DCA" w:rsidRDefault="009E5C72" w:rsidP="009E5C72">
      <w:pPr>
        <w:pStyle w:val="BodyText"/>
      </w:pPr>
      <w:r w:rsidRPr="00D85DCA">
        <w:br w:type="page"/>
      </w:r>
    </w:p>
    <w:p w14:paraId="486B9007" w14:textId="71715FC6" w:rsidR="004C54E6" w:rsidRPr="00D85DCA" w:rsidRDefault="004C54E6" w:rsidP="004C54E6">
      <w:pPr>
        <w:pStyle w:val="Heading2"/>
        <w:rPr>
          <w:rFonts w:asciiTheme="majorHAnsi" w:eastAsiaTheme="majorEastAsia" w:hAnsiTheme="majorHAnsi" w:cstheme="majorBidi"/>
        </w:rPr>
      </w:pPr>
      <w:r w:rsidRPr="00D85DCA">
        <w:rPr>
          <w:rFonts w:asciiTheme="majorHAnsi" w:eastAsiaTheme="majorEastAsia" w:hAnsiTheme="majorHAnsi" w:cstheme="majorBidi"/>
        </w:rPr>
        <w:lastRenderedPageBreak/>
        <w:t>Launch of the South Australia chapter</w:t>
      </w:r>
    </w:p>
    <w:p w14:paraId="585F5F8D" w14:textId="5B84D7D3" w:rsidR="004C54E6" w:rsidRPr="00D85DCA" w:rsidRDefault="004C54E6" w:rsidP="004C54E6">
      <w:pPr>
        <w:pStyle w:val="BodyText"/>
      </w:pPr>
      <w:r w:rsidRPr="00D85DCA">
        <w:t>On March 17th</w:t>
      </w:r>
      <w:proofErr w:type="gramStart"/>
      <w:r w:rsidRPr="00D85DCA">
        <w:t xml:space="preserve"> 2022</w:t>
      </w:r>
      <w:proofErr w:type="gramEnd"/>
      <w:r w:rsidRPr="00D85DCA">
        <w:t xml:space="preserve">, the </w:t>
      </w:r>
      <w:proofErr w:type="spellStart"/>
      <w:r w:rsidRPr="00D85DCA">
        <w:t>NRCoP</w:t>
      </w:r>
      <w:proofErr w:type="spellEnd"/>
      <w:r w:rsidRPr="00D85DCA">
        <w:t xml:space="preserve"> launched its South Australian Chapter. This event was particularly exciting, as it was the first in-person networking event held since we were launched into pandemic mode back in 2020. We had 261 online registrations, and 56 in-person attendees. The chapter launch was held in hybrid format, with a live-streamed webinar on </w:t>
      </w:r>
      <w:r w:rsidRPr="00D85DCA">
        <w:rPr>
          <w:rStyle w:val="Emphasis"/>
        </w:rPr>
        <w:t>Emerging regulatory trends and the role of regulation in preventing and responding to sexual harassment and sexual assault</w:t>
      </w:r>
      <w:r w:rsidRPr="00D85DCA">
        <w:t xml:space="preserve"> also being presented for the benefit of the broader community of practice. The community was incredibly fortunate to hear insights from Kate Jenkins, Sex Discrimination Commissioner for the Australian Human Rights Commission, and Sarah Court, Deputy Chair at Australian </w:t>
      </w:r>
      <w:proofErr w:type="gramStart"/>
      <w:r w:rsidRPr="00D85DCA">
        <w:t>Securities</w:t>
      </w:r>
      <w:proofErr w:type="gramEnd"/>
      <w:r w:rsidRPr="00D85DCA">
        <w:t xml:space="preserve"> and Investments Commission. The webinar was facilitated by Martyn Campbell, who is the South Australian Chapter Convenor. Caroline </w:t>
      </w:r>
      <w:proofErr w:type="spellStart"/>
      <w:r w:rsidRPr="00D85DCA">
        <w:t>Mealer</w:t>
      </w:r>
      <w:proofErr w:type="spellEnd"/>
      <w:r w:rsidRPr="00D85DCA">
        <w:t xml:space="preserve">, Chief Executive, Attorney-General's Department is the South Australian chapter sponsor. </w:t>
      </w:r>
    </w:p>
    <w:p w14:paraId="2EF5DA41" w14:textId="15F2CCDD" w:rsidR="004C54E6" w:rsidRPr="00D85DCA" w:rsidRDefault="009E5C72" w:rsidP="009E5C72">
      <w:pPr>
        <w:pStyle w:val="PhotoInlinebeforecaption"/>
      </w:pPr>
      <w:r w:rsidRPr="00D85DCA">
        <w:rPr>
          <w:noProof/>
        </w:rPr>
        <w:drawing>
          <wp:inline distT="0" distB="0" distL="0" distR="0" wp14:anchorId="1EAA00DF" wp14:editId="026DDAF6">
            <wp:extent cx="5040000" cy="3026880"/>
            <wp:effectExtent l="0" t="0" r="8255" b="2540"/>
            <wp:docPr id="17" name="Picture 17" descr="Photo from the South Australia chapter launch. Refer to the caption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oto from the South Australia chapter launch. Refer to the caption that follow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0000" cy="3026880"/>
                    </a:xfrm>
                    <a:prstGeom prst="rect">
                      <a:avLst/>
                    </a:prstGeom>
                  </pic:spPr>
                </pic:pic>
              </a:graphicData>
            </a:graphic>
          </wp:inline>
        </w:drawing>
      </w:r>
    </w:p>
    <w:p w14:paraId="4FB506FB" w14:textId="1258AA33" w:rsidR="004C54E6" w:rsidRPr="00D85DCA" w:rsidRDefault="004C54E6" w:rsidP="009E5C72">
      <w:pPr>
        <w:pStyle w:val="PhotoCaption"/>
        <w:rPr>
          <w:rFonts w:eastAsiaTheme="minorEastAsia"/>
        </w:rPr>
      </w:pPr>
      <w:r w:rsidRPr="00D85DCA">
        <w:rPr>
          <w:rFonts w:eastAsiaTheme="minorEastAsia"/>
        </w:rPr>
        <w:t>L-R: Martyn Campbell, Sarah Court, Kate Jenkins &amp; Rose Webb</w:t>
      </w:r>
    </w:p>
    <w:p w14:paraId="308DF27B" w14:textId="289DB5AD" w:rsidR="004C54E6" w:rsidRPr="00D85DCA" w:rsidRDefault="004C54E6" w:rsidP="004C54E6">
      <w:pPr>
        <w:pStyle w:val="BodyText"/>
      </w:pPr>
      <w:r w:rsidRPr="00D85DCA">
        <w:t xml:space="preserve">Hear what our audience said about the </w:t>
      </w:r>
      <w:r w:rsidRPr="00A85E14">
        <w:rPr>
          <w:rStyle w:val="Strong"/>
        </w:rPr>
        <w:t>South Australian Chapter Launch &amp; Webinar</w:t>
      </w:r>
      <w:r w:rsidRPr="00D85DCA">
        <w:t>:</w:t>
      </w:r>
    </w:p>
    <w:p w14:paraId="52E702A3" w14:textId="5BDD9DB1" w:rsidR="004C54E6" w:rsidRPr="00D85DCA" w:rsidRDefault="004C54E6" w:rsidP="0094555A">
      <w:pPr>
        <w:pStyle w:val="Quote"/>
      </w:pPr>
      <w:r w:rsidRPr="00D85DCA">
        <w:t>“Excellent to hear the collective challenges faced by regulators.”</w:t>
      </w:r>
    </w:p>
    <w:p w14:paraId="590A2D76" w14:textId="77777777" w:rsidR="004C54E6" w:rsidRPr="00D85DCA" w:rsidRDefault="004C54E6" w:rsidP="0094555A">
      <w:pPr>
        <w:pStyle w:val="Quote"/>
      </w:pPr>
      <w:r w:rsidRPr="00D85DCA">
        <w:t>“So good to catch up with other regulators – some familiar faces and some new ones.”</w:t>
      </w:r>
    </w:p>
    <w:p w14:paraId="767EDBA2" w14:textId="77777777" w:rsidR="004C54E6" w:rsidRPr="00D85DCA" w:rsidRDefault="004C54E6" w:rsidP="0094555A">
      <w:pPr>
        <w:pStyle w:val="Quote"/>
      </w:pPr>
      <w:r w:rsidRPr="00D85DCA">
        <w:t>“Reassurance that the work being done in this field is being endorsed at a high level.”</w:t>
      </w:r>
    </w:p>
    <w:p w14:paraId="7BBCD8E6" w14:textId="77777777" w:rsidR="004C54E6" w:rsidRPr="00D85DCA" w:rsidRDefault="004C54E6" w:rsidP="004C54E6">
      <w:pPr>
        <w:pStyle w:val="Quote"/>
      </w:pPr>
      <w:r w:rsidRPr="00D85DCA">
        <w:t>“Fantastic speakers. I really enjoyed listening to and thinking about the bigger structural challenges that affect regulators (e.g., barriers to collaboration between agencies).”</w:t>
      </w:r>
    </w:p>
    <w:p w14:paraId="7FAE8B4A" w14:textId="77777777" w:rsidR="006300E8" w:rsidRPr="00D85DCA" w:rsidRDefault="006300E8" w:rsidP="006300E8">
      <w:pPr>
        <w:pStyle w:val="Heading2"/>
        <w:rPr>
          <w:rFonts w:asciiTheme="majorHAnsi" w:eastAsiaTheme="majorEastAsia" w:hAnsiTheme="majorHAnsi" w:cstheme="majorBidi"/>
        </w:rPr>
      </w:pPr>
      <w:r w:rsidRPr="00D85DCA">
        <w:rPr>
          <w:rFonts w:asciiTheme="majorHAnsi" w:eastAsiaTheme="majorEastAsia" w:hAnsiTheme="majorHAnsi" w:cstheme="majorBidi"/>
        </w:rPr>
        <w:lastRenderedPageBreak/>
        <w:t>Launch of the Australian Capital Territory chapter</w:t>
      </w:r>
    </w:p>
    <w:p w14:paraId="6622A3F2" w14:textId="77777777" w:rsidR="006300E8" w:rsidRPr="00D85DCA" w:rsidRDefault="006300E8" w:rsidP="006300E8">
      <w:pPr>
        <w:pStyle w:val="BodyText"/>
      </w:pPr>
      <w:r w:rsidRPr="00D85DCA">
        <w:t>On May 20th</w:t>
      </w:r>
      <w:proofErr w:type="gramStart"/>
      <w:r w:rsidRPr="00D85DCA">
        <w:t xml:space="preserve"> 2022</w:t>
      </w:r>
      <w:proofErr w:type="gramEnd"/>
      <w:r w:rsidRPr="00D85DCA">
        <w:t xml:space="preserve">, the </w:t>
      </w:r>
      <w:proofErr w:type="spellStart"/>
      <w:r w:rsidRPr="00D85DCA">
        <w:t>NRCoP</w:t>
      </w:r>
      <w:proofErr w:type="spellEnd"/>
      <w:r w:rsidRPr="00D85DCA">
        <w:t xml:space="preserve"> expanded for the second time this year, with the launch of the ACT chapter. This was held in a similar format to the SA chapter launch, with an in-person networking event for 44 attendees, and the live webinar streamed for the benefit of the broader community. A further 383 participants registered to watch the webinar online. The webinar consisted of a panel discussion on the </w:t>
      </w:r>
      <w:r w:rsidRPr="00D85DCA">
        <w:rPr>
          <w:rStyle w:val="Emphasis"/>
        </w:rPr>
        <w:t>Four Ps (policy, performance, practice and professionalisation)</w:t>
      </w:r>
      <w:r w:rsidRPr="00D85DCA">
        <w:t xml:space="preserve"> and how they contribute to the creation of public value in Australian regulation today. The distinguished panellists </w:t>
      </w:r>
      <w:proofErr w:type="gramStart"/>
      <w:r w:rsidRPr="00D85DCA">
        <w:t>were:</w:t>
      </w:r>
      <w:proofErr w:type="gramEnd"/>
      <w:r w:rsidRPr="00D85DCA">
        <w:t xml:space="preserve"> Jacqueline </w:t>
      </w:r>
      <w:proofErr w:type="spellStart"/>
      <w:r w:rsidRPr="00D85DCA">
        <w:t>Agius</w:t>
      </w:r>
      <w:proofErr w:type="spellEnd"/>
      <w:r w:rsidRPr="00D85DCA">
        <w:t xml:space="preserve">, Work Health and Safety Commissioner and Labour Hire License Commissioner, David Parker, Chair and CEO of Clean Energy Regulator, Rona Mellor, Deputy Auditor-General at the Australian National Audit Office, </w:t>
      </w:r>
      <w:proofErr w:type="spellStart"/>
      <w:r w:rsidRPr="00D85DCA">
        <w:t>Derise</w:t>
      </w:r>
      <w:proofErr w:type="spellEnd"/>
      <w:r w:rsidRPr="00D85DCA">
        <w:t xml:space="preserve"> Cubin, Executive Branch Manager Licensing and Registrations at Access Canberra, and Professor Veronica Taylor, Professor of Law and Regulation at the School of Regulation and Global Governance. The event was facilitated by the </w:t>
      </w:r>
      <w:proofErr w:type="spellStart"/>
      <w:r w:rsidRPr="00D85DCA">
        <w:t>NRCoP’s</w:t>
      </w:r>
      <w:proofErr w:type="spellEnd"/>
      <w:r w:rsidRPr="00D85DCA">
        <w:t xml:space="preserve"> pracademic advisor, Dr Grant Pink. </w:t>
      </w:r>
      <w:proofErr w:type="spellStart"/>
      <w:r w:rsidRPr="00D85DCA">
        <w:t>Derise</w:t>
      </w:r>
      <w:proofErr w:type="spellEnd"/>
      <w:r w:rsidRPr="00D85DCA">
        <w:t xml:space="preserve"> Cubin will be the ACT chapter convenor and the chapter is sponsored by David Pryce, head of Access Canberra.</w:t>
      </w:r>
    </w:p>
    <w:p w14:paraId="59F863BD" w14:textId="2D4F63F0" w:rsidR="006300E8" w:rsidRPr="00D85DCA" w:rsidRDefault="000E488E" w:rsidP="009E5C72">
      <w:pPr>
        <w:pStyle w:val="PhotoInlinebeforecaption"/>
      </w:pPr>
      <w:r w:rsidRPr="00D85DCA">
        <w:rPr>
          <w:noProof/>
        </w:rPr>
        <w:drawing>
          <wp:inline distT="0" distB="0" distL="0" distR="0" wp14:anchorId="59B9BCA3" wp14:editId="4B75BA00">
            <wp:extent cx="5040000" cy="3373200"/>
            <wp:effectExtent l="0" t="0" r="8255" b="0"/>
            <wp:docPr id="12" name="Picture 12" descr="Photo from the ACT chapter launch. Refer to the caption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hoto from the ACT chapter launch. Refer to the caption that follow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0000" cy="3373200"/>
                    </a:xfrm>
                    <a:prstGeom prst="rect">
                      <a:avLst/>
                    </a:prstGeom>
                  </pic:spPr>
                </pic:pic>
              </a:graphicData>
            </a:graphic>
          </wp:inline>
        </w:drawing>
      </w:r>
    </w:p>
    <w:p w14:paraId="291727EC" w14:textId="3CE2965F" w:rsidR="006300E8" w:rsidRPr="00D85DCA" w:rsidRDefault="006300E8" w:rsidP="009E5C72">
      <w:pPr>
        <w:pStyle w:val="PhotoCaption"/>
        <w:rPr>
          <w:rFonts w:eastAsiaTheme="minorEastAsia"/>
        </w:rPr>
      </w:pPr>
      <w:r w:rsidRPr="00D85DCA">
        <w:rPr>
          <w:rFonts w:eastAsiaTheme="minorEastAsia"/>
        </w:rPr>
        <w:t xml:space="preserve">L-R: Dr Grant Pink, Rona Mellor, Prof Veronica Taylor, David Parker, </w:t>
      </w:r>
      <w:proofErr w:type="spellStart"/>
      <w:r w:rsidRPr="00D85DCA">
        <w:rPr>
          <w:rFonts w:eastAsiaTheme="minorEastAsia"/>
        </w:rPr>
        <w:t>Derise</w:t>
      </w:r>
      <w:proofErr w:type="spellEnd"/>
      <w:r w:rsidRPr="00D85DCA">
        <w:rPr>
          <w:rFonts w:eastAsiaTheme="minorEastAsia"/>
        </w:rPr>
        <w:t xml:space="preserve"> Cubin, Jacqueline</w:t>
      </w:r>
      <w:r w:rsidR="009E5C72" w:rsidRPr="00D85DCA">
        <w:rPr>
          <w:rFonts w:eastAsiaTheme="minorEastAsia"/>
        </w:rPr>
        <w:t> </w:t>
      </w:r>
      <w:proofErr w:type="spellStart"/>
      <w:r w:rsidRPr="00D85DCA">
        <w:rPr>
          <w:rFonts w:eastAsiaTheme="minorEastAsia"/>
        </w:rPr>
        <w:t>Agius</w:t>
      </w:r>
      <w:proofErr w:type="spellEnd"/>
      <w:r w:rsidRPr="00D85DCA">
        <w:rPr>
          <w:rFonts w:eastAsiaTheme="minorEastAsia"/>
        </w:rPr>
        <w:t>, &amp; Ken Smith</w:t>
      </w:r>
    </w:p>
    <w:p w14:paraId="767F9908" w14:textId="77777777" w:rsidR="009E5C72" w:rsidRPr="00D85DCA" w:rsidRDefault="009E5C72" w:rsidP="009E5C72">
      <w:pPr>
        <w:pStyle w:val="BodyText"/>
      </w:pPr>
      <w:r w:rsidRPr="00D85DCA">
        <w:br w:type="page"/>
      </w:r>
    </w:p>
    <w:p w14:paraId="78634F8A" w14:textId="5BAF7DF2" w:rsidR="006300E8" w:rsidRPr="00D85DCA" w:rsidRDefault="006300E8" w:rsidP="006300E8">
      <w:pPr>
        <w:pStyle w:val="Heading2"/>
        <w:rPr>
          <w:rFonts w:asciiTheme="majorHAnsi" w:eastAsiaTheme="majorEastAsia" w:hAnsiTheme="majorHAnsi" w:cstheme="majorBidi"/>
        </w:rPr>
      </w:pPr>
      <w:r w:rsidRPr="00D85DCA">
        <w:rPr>
          <w:rFonts w:asciiTheme="majorHAnsi" w:eastAsiaTheme="majorEastAsia" w:hAnsiTheme="majorHAnsi" w:cstheme="majorBidi"/>
        </w:rPr>
        <w:lastRenderedPageBreak/>
        <w:t>ACT Planning Workshop</w:t>
      </w:r>
    </w:p>
    <w:p w14:paraId="3C736910" w14:textId="77777777" w:rsidR="006300E8" w:rsidRPr="00D85DCA" w:rsidRDefault="006300E8" w:rsidP="006300E8">
      <w:pPr>
        <w:pStyle w:val="BodyText"/>
      </w:pPr>
      <w:r w:rsidRPr="00D85DCA">
        <w:t xml:space="preserve">Following the successful launch of the ACT Chapter and webinar on the Four Ps, a group of 20 participants attended an afternoon planning workshop to discuss how the ACT </w:t>
      </w:r>
      <w:proofErr w:type="spellStart"/>
      <w:r w:rsidRPr="00D85DCA">
        <w:t>NRCoP</w:t>
      </w:r>
      <w:proofErr w:type="spellEnd"/>
      <w:r w:rsidRPr="00D85DCA">
        <w:t xml:space="preserve"> Chapter would operate, the topics and issues of interest to ACT regulators, and a range of ideas for knowledge sharing through proposed training and workshops.</w:t>
      </w:r>
    </w:p>
    <w:p w14:paraId="71CE0261" w14:textId="77777777" w:rsidR="00BC073B" w:rsidRPr="00D85DCA" w:rsidRDefault="00BC073B" w:rsidP="00BC073B">
      <w:pPr>
        <w:pStyle w:val="PhotoInline"/>
      </w:pPr>
      <w:r w:rsidRPr="00D85DCA">
        <w:rPr>
          <w:noProof/>
        </w:rPr>
        <w:drawing>
          <wp:inline distT="0" distB="0" distL="0" distR="0" wp14:anchorId="073E25EC" wp14:editId="76418A99">
            <wp:extent cx="5040000" cy="3370680"/>
            <wp:effectExtent l="0" t="0" r="8255" b="1270"/>
            <wp:docPr id="18" name="Picture 18" descr="Photo of participants at the ACT Planning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hoto of participants at the ACT Planning Worksho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0000" cy="3370680"/>
                    </a:xfrm>
                    <a:prstGeom prst="rect">
                      <a:avLst/>
                    </a:prstGeom>
                  </pic:spPr>
                </pic:pic>
              </a:graphicData>
            </a:graphic>
          </wp:inline>
        </w:drawing>
      </w:r>
    </w:p>
    <w:p w14:paraId="32926CF8" w14:textId="77777777" w:rsidR="006300E8" w:rsidRPr="00D85DCA" w:rsidRDefault="006300E8" w:rsidP="006300E8">
      <w:pPr>
        <w:pStyle w:val="BodyText12pt"/>
      </w:pPr>
      <w:r w:rsidRPr="00D85DCA">
        <w:t xml:space="preserve">Hear what our audience said about the </w:t>
      </w:r>
      <w:r w:rsidRPr="00D85DCA">
        <w:rPr>
          <w:rStyle w:val="Strong"/>
        </w:rPr>
        <w:t>Australian Capital Territory Chapter Launch &amp; Webinar</w:t>
      </w:r>
      <w:r w:rsidRPr="00D85DCA">
        <w:t>:</w:t>
      </w:r>
    </w:p>
    <w:p w14:paraId="366B3DFC" w14:textId="77777777" w:rsidR="006300E8" w:rsidRPr="00D85DCA" w:rsidRDefault="006300E8" w:rsidP="00D12ABC">
      <w:pPr>
        <w:pStyle w:val="Quote"/>
      </w:pPr>
      <w:r w:rsidRPr="00D85DCA">
        <w:t>“I thought it was interesting to observe that across the panel there was such a consistency of themes and ideas, even when the panellists all had different responsibilities.”</w:t>
      </w:r>
    </w:p>
    <w:p w14:paraId="4B35C8DC" w14:textId="77777777" w:rsidR="006300E8" w:rsidRPr="00D85DCA" w:rsidRDefault="006300E8" w:rsidP="00D12ABC">
      <w:pPr>
        <w:pStyle w:val="Quote"/>
      </w:pPr>
      <w:r w:rsidRPr="00D85DCA">
        <w:t>“I enjoyed hearing the different perspectives from the panel members which showcases how everyone needs to work together to make it happen”</w:t>
      </w:r>
    </w:p>
    <w:p w14:paraId="6967715E" w14:textId="77777777" w:rsidR="006300E8" w:rsidRPr="00D85DCA" w:rsidRDefault="006300E8" w:rsidP="00D12ABC">
      <w:pPr>
        <w:pStyle w:val="Quote"/>
      </w:pPr>
      <w:r w:rsidRPr="00D85DCA">
        <w:t xml:space="preserve">“Speakers were great and shared some </w:t>
      </w:r>
      <w:proofErr w:type="gramStart"/>
      <w:r w:rsidRPr="00D85DCA">
        <w:t>really valuable</w:t>
      </w:r>
      <w:proofErr w:type="gramEnd"/>
      <w:r w:rsidRPr="00D85DCA">
        <w:t xml:space="preserve"> insights. I could have listened for longer”</w:t>
      </w:r>
    </w:p>
    <w:p w14:paraId="40750DFF" w14:textId="77777777" w:rsidR="006300E8" w:rsidRPr="00D85DCA" w:rsidRDefault="006300E8" w:rsidP="00D12ABC">
      <w:pPr>
        <w:pStyle w:val="Quote"/>
      </w:pPr>
      <w:r w:rsidRPr="00D85DCA">
        <w:t>“A top class panel. More like these, please”</w:t>
      </w:r>
    </w:p>
    <w:p w14:paraId="262DB9A4" w14:textId="0BBC53C9" w:rsidR="00451DED" w:rsidRPr="00D85DCA" w:rsidRDefault="00E925B3" w:rsidP="007E789D">
      <w:pPr>
        <w:pStyle w:val="Heading1"/>
        <w:rPr>
          <w:rFonts w:asciiTheme="majorHAnsi" w:eastAsiaTheme="majorEastAsia" w:hAnsiTheme="majorHAnsi" w:cstheme="majorBidi"/>
        </w:rPr>
      </w:pPr>
      <w:bookmarkStart w:id="7" w:name="_Toc109833863"/>
      <w:r w:rsidRPr="00D85DCA">
        <w:rPr>
          <w:rFonts w:asciiTheme="majorHAnsi" w:eastAsiaTheme="majorEastAsia" w:hAnsiTheme="majorHAnsi" w:cstheme="majorBidi"/>
        </w:rPr>
        <w:lastRenderedPageBreak/>
        <w:t>Inspire</w:t>
      </w:r>
      <w:bookmarkEnd w:id="7"/>
    </w:p>
    <w:p w14:paraId="3AE86BF7" w14:textId="77777777" w:rsidR="004467C7" w:rsidRPr="00D85DCA" w:rsidRDefault="004467C7" w:rsidP="004467C7">
      <w:pPr>
        <w:pStyle w:val="BodyText12pt"/>
      </w:pPr>
      <w:r w:rsidRPr="00D85DCA">
        <w:t xml:space="preserve">To inspire regulators that their work is intellectually, </w:t>
      </w:r>
      <w:proofErr w:type="gramStart"/>
      <w:r w:rsidRPr="00D85DCA">
        <w:t>professionally</w:t>
      </w:r>
      <w:proofErr w:type="gramEnd"/>
      <w:r w:rsidRPr="00D85DCA">
        <w:t xml:space="preserve"> and ethically worthwhile and the foundation for a rich and satisfying career</w:t>
      </w:r>
    </w:p>
    <w:p w14:paraId="1EF071D8" w14:textId="77777777" w:rsidR="004467C7" w:rsidRPr="00D85DCA" w:rsidRDefault="004467C7" w:rsidP="004467C7">
      <w:pPr>
        <w:pStyle w:val="BodyText"/>
      </w:pPr>
      <w:r w:rsidRPr="00D85DCA">
        <w:rPr>
          <w:noProof/>
        </w:rPr>
        <w:drawing>
          <wp:inline distT="0" distB="0" distL="0" distR="0" wp14:anchorId="094C3D98" wp14:editId="4CE3A6B1">
            <wp:extent cx="1270000" cy="1270000"/>
            <wp:effectExtent l="0" t="0" r="0" b="0"/>
            <wp:docPr id="13" name="Picture 13" descr=" ANZSOG's Outstanding Regulatory Practice infographic. The Inspire quadran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 ANZSOG's Outstanding Regulatory Practice infographic. The Inspire quadrant is highligh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70000" cy="1270000"/>
                    </a:xfrm>
                    <a:prstGeom prst="rect">
                      <a:avLst/>
                    </a:prstGeom>
                  </pic:spPr>
                </pic:pic>
              </a:graphicData>
            </a:graphic>
          </wp:inline>
        </w:drawing>
      </w:r>
    </w:p>
    <w:p w14:paraId="6AFCD7C7" w14:textId="77777777" w:rsidR="00451DED" w:rsidRPr="00D85DCA" w:rsidRDefault="00451DED" w:rsidP="007A6408">
      <w:pPr>
        <w:pStyle w:val="BodyTextLargeSpaceBefore"/>
      </w:pPr>
      <w:r w:rsidRPr="00D85DCA">
        <w:t xml:space="preserve">As regulators, we can inspire others through sharing both our success stories and our failures. The </w:t>
      </w:r>
      <w:proofErr w:type="spellStart"/>
      <w:r w:rsidRPr="00D85DCA">
        <w:t>NRCoP</w:t>
      </w:r>
      <w:proofErr w:type="spellEnd"/>
      <w:r w:rsidRPr="00D85DCA">
        <w:t xml:space="preserve"> webinar program seeks to showcase learnings and case studies from our community </w:t>
      </w:r>
      <w:proofErr w:type="gramStart"/>
      <w:r w:rsidRPr="00D85DCA">
        <w:t>in order to</w:t>
      </w:r>
      <w:proofErr w:type="gramEnd"/>
      <w:r w:rsidRPr="00D85DCA">
        <w:t xml:space="preserve"> inspire other practitioners to learn with and from each other and encourage innovation in thinking and practice. The </w:t>
      </w:r>
      <w:proofErr w:type="spellStart"/>
      <w:r w:rsidRPr="00D85DCA">
        <w:t>NRCoP</w:t>
      </w:r>
      <w:proofErr w:type="spellEnd"/>
      <w:r w:rsidRPr="00D85DCA">
        <w:t xml:space="preserve"> webinar program continues to be highly regarded by the wider regulatory community with 80% of respondents to the annual member survey reporting the webinars as ‘extremely’ or ‘very’ useful to them in their role as regulators. Findings from the annual survey continue to guide our overall program of work, ensuring that we continue to be responsive to and accommodate the needs of our wider community.</w:t>
      </w:r>
    </w:p>
    <w:p w14:paraId="00EEE0D6" w14:textId="654C2CA7" w:rsidR="00451DED" w:rsidRPr="00D85DCA" w:rsidRDefault="00451DED" w:rsidP="0005478A">
      <w:pPr>
        <w:pStyle w:val="Heading2small"/>
        <w:rPr>
          <w:rFonts w:asciiTheme="majorHAnsi" w:eastAsiaTheme="majorEastAsia" w:hAnsiTheme="majorHAnsi" w:cstheme="majorBidi"/>
        </w:rPr>
      </w:pPr>
      <w:r w:rsidRPr="00D85DCA">
        <w:rPr>
          <w:rFonts w:asciiTheme="majorHAnsi" w:eastAsiaTheme="majorEastAsia" w:hAnsiTheme="majorHAnsi" w:cstheme="majorBidi"/>
        </w:rPr>
        <w:t xml:space="preserve">Table: Engagement in the </w:t>
      </w:r>
      <w:proofErr w:type="spellStart"/>
      <w:r w:rsidRPr="00D85DCA">
        <w:rPr>
          <w:rFonts w:asciiTheme="majorHAnsi" w:eastAsiaTheme="majorEastAsia" w:hAnsiTheme="majorHAnsi" w:cstheme="majorBidi"/>
        </w:rPr>
        <w:t>NRCoP</w:t>
      </w:r>
      <w:proofErr w:type="spellEnd"/>
      <w:r w:rsidRPr="00D85DCA">
        <w:rPr>
          <w:rFonts w:asciiTheme="majorHAnsi" w:eastAsiaTheme="majorEastAsia" w:hAnsiTheme="majorHAnsi" w:cstheme="majorBidi"/>
        </w:rPr>
        <w:t xml:space="preserve"> Program of Events</w:t>
      </w:r>
    </w:p>
    <w:tbl>
      <w:tblPr>
        <w:tblStyle w:val="TableGrid"/>
        <w:tblW w:w="10206" w:type="dxa"/>
        <w:tblLayout w:type="fixed"/>
        <w:tblLook w:val="06A0" w:firstRow="1" w:lastRow="0" w:firstColumn="1" w:lastColumn="0" w:noHBand="1" w:noVBand="1"/>
      </w:tblPr>
      <w:tblGrid>
        <w:gridCol w:w="1418"/>
        <w:gridCol w:w="5386"/>
        <w:gridCol w:w="1701"/>
        <w:gridCol w:w="1701"/>
      </w:tblGrid>
      <w:tr w:rsidR="0005478A" w:rsidRPr="00D85DCA" w14:paraId="0BCEFE64" w14:textId="77777777" w:rsidTr="001529C6">
        <w:trPr>
          <w:cnfStyle w:val="100000000000" w:firstRow="1" w:lastRow="0" w:firstColumn="0" w:lastColumn="0" w:oddVBand="0" w:evenVBand="0" w:oddHBand="0" w:evenHBand="0" w:firstRowFirstColumn="0" w:firstRowLastColumn="0" w:lastRowFirstColumn="0" w:lastRowLastColumn="0"/>
          <w:cantSplit/>
          <w:trHeight w:val="60"/>
          <w:tblHeader/>
        </w:trPr>
        <w:tc>
          <w:tcPr>
            <w:tcW w:w="1418" w:type="dxa"/>
            <w:shd w:val="clear" w:color="auto" w:fill="00828C"/>
          </w:tcPr>
          <w:p w14:paraId="3EEABDDD" w14:textId="77777777" w:rsidR="0005478A" w:rsidRPr="00D85DCA" w:rsidRDefault="0005478A" w:rsidP="001529C6">
            <w:pPr>
              <w:pStyle w:val="TableColumnHead"/>
              <w:rPr>
                <w:rFonts w:asciiTheme="minorHAnsi" w:hAnsiTheme="minorHAnsi" w:cstheme="minorHAnsi"/>
              </w:rPr>
            </w:pPr>
            <w:r w:rsidRPr="00D85DCA">
              <w:rPr>
                <w:rFonts w:asciiTheme="minorHAnsi" w:hAnsiTheme="minorHAnsi" w:cstheme="minorHAnsi"/>
              </w:rPr>
              <w:t>Month</w:t>
            </w:r>
          </w:p>
        </w:tc>
        <w:tc>
          <w:tcPr>
            <w:tcW w:w="5386" w:type="dxa"/>
            <w:shd w:val="clear" w:color="auto" w:fill="00828C"/>
          </w:tcPr>
          <w:p w14:paraId="4E82A013" w14:textId="0731F033" w:rsidR="0005478A" w:rsidRPr="00D85DCA" w:rsidRDefault="0005478A" w:rsidP="001529C6">
            <w:pPr>
              <w:pStyle w:val="TableColumnHead"/>
              <w:rPr>
                <w:rFonts w:asciiTheme="minorHAnsi" w:hAnsiTheme="minorHAnsi" w:cstheme="minorHAnsi"/>
              </w:rPr>
            </w:pPr>
            <w:proofErr w:type="spellStart"/>
            <w:r w:rsidRPr="00D85DCA">
              <w:rPr>
                <w:rFonts w:asciiTheme="minorHAnsi" w:hAnsiTheme="minorHAnsi" w:cstheme="minorHAnsi"/>
              </w:rPr>
              <w:t>NRCoP</w:t>
            </w:r>
            <w:proofErr w:type="spellEnd"/>
            <w:r w:rsidRPr="00D85DCA">
              <w:rPr>
                <w:rFonts w:asciiTheme="minorHAnsi" w:hAnsiTheme="minorHAnsi" w:cstheme="minorHAnsi"/>
              </w:rPr>
              <w:t xml:space="preserve"> Program of Events July 2021 – June 2022</w:t>
            </w:r>
          </w:p>
        </w:tc>
        <w:tc>
          <w:tcPr>
            <w:tcW w:w="1701" w:type="dxa"/>
            <w:shd w:val="clear" w:color="auto" w:fill="00828C"/>
          </w:tcPr>
          <w:p w14:paraId="0443DC1D" w14:textId="77777777" w:rsidR="0005478A" w:rsidRPr="00D85DCA" w:rsidRDefault="0005478A" w:rsidP="001529C6">
            <w:pPr>
              <w:pStyle w:val="TableColumnHead"/>
              <w:jc w:val="center"/>
              <w:rPr>
                <w:rFonts w:asciiTheme="minorHAnsi" w:hAnsiTheme="minorHAnsi" w:cstheme="minorHAnsi"/>
              </w:rPr>
            </w:pPr>
            <w:r w:rsidRPr="00D85DCA">
              <w:rPr>
                <w:rFonts w:asciiTheme="minorHAnsi" w:hAnsiTheme="minorHAnsi" w:cstheme="minorHAnsi"/>
              </w:rPr>
              <w:t>Registrations for event</w:t>
            </w:r>
          </w:p>
        </w:tc>
        <w:tc>
          <w:tcPr>
            <w:tcW w:w="1701" w:type="dxa"/>
            <w:shd w:val="clear" w:color="auto" w:fill="00828C"/>
          </w:tcPr>
          <w:p w14:paraId="3A5FE488" w14:textId="77777777" w:rsidR="0005478A" w:rsidRPr="00D85DCA" w:rsidRDefault="0005478A" w:rsidP="001529C6">
            <w:pPr>
              <w:pStyle w:val="TableColumnHead"/>
              <w:jc w:val="center"/>
              <w:rPr>
                <w:rFonts w:asciiTheme="minorHAnsi" w:hAnsiTheme="minorHAnsi" w:cstheme="minorHAnsi"/>
              </w:rPr>
            </w:pPr>
            <w:r w:rsidRPr="00D85DCA">
              <w:rPr>
                <w:rFonts w:asciiTheme="minorHAnsi" w:hAnsiTheme="minorHAnsi" w:cstheme="minorHAnsi"/>
              </w:rPr>
              <w:t>YouTube views</w:t>
            </w:r>
          </w:p>
        </w:tc>
      </w:tr>
      <w:tr w:rsidR="007A0C5F" w:rsidRPr="00D85DCA" w14:paraId="45A56478" w14:textId="77777777" w:rsidTr="001529C6">
        <w:trPr>
          <w:cantSplit/>
          <w:trHeight w:val="60"/>
        </w:trPr>
        <w:tc>
          <w:tcPr>
            <w:tcW w:w="1418" w:type="dxa"/>
            <w:vMerge w:val="restart"/>
          </w:tcPr>
          <w:p w14:paraId="22535AEE" w14:textId="7595219C" w:rsidR="007A0C5F" w:rsidRPr="0046075F" w:rsidRDefault="007A0C5F" w:rsidP="002F7E20">
            <w:pPr>
              <w:pStyle w:val="TableBold"/>
            </w:pPr>
            <w:r w:rsidRPr="0046075F">
              <w:t>July 2021</w:t>
            </w:r>
          </w:p>
        </w:tc>
        <w:tc>
          <w:tcPr>
            <w:tcW w:w="5386" w:type="dxa"/>
          </w:tcPr>
          <w:p w14:paraId="753754F4" w14:textId="77777777" w:rsidR="007A0C5F" w:rsidRPr="0046075F" w:rsidRDefault="007A0C5F" w:rsidP="002F7E20">
            <w:pPr>
              <w:pStyle w:val="TableBold"/>
            </w:pPr>
            <w:r w:rsidRPr="0046075F">
              <w:t>Is regulatory failure a good teacher?</w:t>
            </w:r>
          </w:p>
          <w:p w14:paraId="72D42510" w14:textId="66C31B6F" w:rsidR="007A0C5F" w:rsidRPr="0046075F" w:rsidRDefault="007A0C5F" w:rsidP="002F7E20">
            <w:pPr>
              <w:pStyle w:val="TableText"/>
            </w:pPr>
            <w:r w:rsidRPr="0046075F">
              <w:t>Simon Corden, Bronwyn Weir, David Chandler OAM</w:t>
            </w:r>
          </w:p>
        </w:tc>
        <w:tc>
          <w:tcPr>
            <w:tcW w:w="1701" w:type="dxa"/>
          </w:tcPr>
          <w:p w14:paraId="4F9ED764" w14:textId="660068D5" w:rsidR="007A0C5F" w:rsidRPr="00D85DCA" w:rsidRDefault="007A0C5F" w:rsidP="002F7E20">
            <w:pPr>
              <w:pStyle w:val="TableText"/>
              <w:jc w:val="center"/>
              <w:rPr>
                <w:rFonts w:asciiTheme="minorHAnsi" w:hAnsiTheme="minorHAnsi" w:cstheme="minorHAnsi"/>
              </w:rPr>
            </w:pPr>
            <w:r w:rsidRPr="0046075F">
              <w:t>627</w:t>
            </w:r>
          </w:p>
        </w:tc>
        <w:tc>
          <w:tcPr>
            <w:tcW w:w="1701" w:type="dxa"/>
          </w:tcPr>
          <w:p w14:paraId="1BB9E57B" w14:textId="38C2A8B8" w:rsidR="007A0C5F" w:rsidRPr="00D85DCA" w:rsidRDefault="007A0C5F" w:rsidP="002F7E20">
            <w:pPr>
              <w:pStyle w:val="TableText"/>
              <w:jc w:val="center"/>
              <w:rPr>
                <w:rFonts w:asciiTheme="minorHAnsi" w:hAnsiTheme="minorHAnsi" w:cstheme="minorHAnsi"/>
              </w:rPr>
            </w:pPr>
            <w:r w:rsidRPr="0046075F">
              <w:t>214</w:t>
            </w:r>
          </w:p>
        </w:tc>
      </w:tr>
      <w:tr w:rsidR="007A0C5F" w:rsidRPr="00D85DCA" w14:paraId="0F770C80" w14:textId="77777777" w:rsidTr="001529C6">
        <w:trPr>
          <w:cantSplit/>
          <w:trHeight w:val="60"/>
        </w:trPr>
        <w:tc>
          <w:tcPr>
            <w:tcW w:w="1418" w:type="dxa"/>
            <w:vMerge/>
          </w:tcPr>
          <w:p w14:paraId="03A34D39" w14:textId="77777777" w:rsidR="007A0C5F" w:rsidRPr="0046075F" w:rsidRDefault="007A0C5F" w:rsidP="002F7E20">
            <w:pPr>
              <w:pStyle w:val="TableBold"/>
            </w:pPr>
          </w:p>
        </w:tc>
        <w:tc>
          <w:tcPr>
            <w:tcW w:w="5386" w:type="dxa"/>
          </w:tcPr>
          <w:p w14:paraId="1ECF5F8E" w14:textId="77777777" w:rsidR="007A0C5F" w:rsidRPr="0046075F" w:rsidRDefault="007A0C5F" w:rsidP="002F7E20">
            <w:pPr>
              <w:pStyle w:val="TableBold"/>
            </w:pPr>
            <w:r w:rsidRPr="0046075F">
              <w:t>Learning from success? Doing safety differently</w:t>
            </w:r>
          </w:p>
          <w:p w14:paraId="2AD644D2" w14:textId="149193B8" w:rsidR="007A0C5F" w:rsidRPr="0046075F" w:rsidRDefault="007A0C5F" w:rsidP="002F7E20">
            <w:pPr>
              <w:pStyle w:val="TableText"/>
            </w:pPr>
            <w:r w:rsidRPr="0046075F">
              <w:t>Dr Maggie Hardy, Professor Sidney Dekker, Martyn Campbell</w:t>
            </w:r>
          </w:p>
        </w:tc>
        <w:tc>
          <w:tcPr>
            <w:tcW w:w="1701" w:type="dxa"/>
          </w:tcPr>
          <w:p w14:paraId="791B0035" w14:textId="2FDCB81C" w:rsidR="007A0C5F" w:rsidRPr="00D85DCA" w:rsidRDefault="007A0C5F" w:rsidP="002F7E20">
            <w:pPr>
              <w:pStyle w:val="TableText"/>
              <w:jc w:val="center"/>
              <w:rPr>
                <w:rFonts w:asciiTheme="minorHAnsi" w:hAnsiTheme="minorHAnsi" w:cstheme="minorHAnsi"/>
              </w:rPr>
            </w:pPr>
            <w:r w:rsidRPr="0046075F">
              <w:t>656</w:t>
            </w:r>
          </w:p>
        </w:tc>
        <w:tc>
          <w:tcPr>
            <w:tcW w:w="1701" w:type="dxa"/>
          </w:tcPr>
          <w:p w14:paraId="1BE3DBE1" w14:textId="418FE1D7" w:rsidR="007A0C5F" w:rsidRPr="00D85DCA" w:rsidRDefault="007A0C5F" w:rsidP="002F7E20">
            <w:pPr>
              <w:pStyle w:val="TableText"/>
              <w:jc w:val="center"/>
              <w:rPr>
                <w:rFonts w:asciiTheme="minorHAnsi" w:hAnsiTheme="minorHAnsi" w:cstheme="minorHAnsi"/>
              </w:rPr>
            </w:pPr>
            <w:r w:rsidRPr="0046075F">
              <w:t>326</w:t>
            </w:r>
          </w:p>
        </w:tc>
      </w:tr>
      <w:tr w:rsidR="002F7E20" w:rsidRPr="00D85DCA" w14:paraId="35E30D88" w14:textId="77777777" w:rsidTr="001529C6">
        <w:trPr>
          <w:cantSplit/>
          <w:trHeight w:val="60"/>
        </w:trPr>
        <w:tc>
          <w:tcPr>
            <w:tcW w:w="1418" w:type="dxa"/>
          </w:tcPr>
          <w:p w14:paraId="181BC319" w14:textId="47D7BC83" w:rsidR="002F7E20" w:rsidRPr="0046075F" w:rsidRDefault="002F7E20" w:rsidP="002F7E20">
            <w:pPr>
              <w:pStyle w:val="TableBold"/>
            </w:pPr>
            <w:r w:rsidRPr="0046075F">
              <w:t>Aug 2021</w:t>
            </w:r>
          </w:p>
        </w:tc>
        <w:tc>
          <w:tcPr>
            <w:tcW w:w="5386" w:type="dxa"/>
          </w:tcPr>
          <w:p w14:paraId="3A67CB67" w14:textId="77777777" w:rsidR="002F7E20" w:rsidRPr="0046075F" w:rsidRDefault="002F7E20" w:rsidP="002F7E20">
            <w:pPr>
              <w:pStyle w:val="TableBold"/>
            </w:pPr>
            <w:proofErr w:type="spellStart"/>
            <w:r w:rsidRPr="0046075F">
              <w:t>RegTech</w:t>
            </w:r>
            <w:proofErr w:type="spellEnd"/>
            <w:r w:rsidRPr="0046075F">
              <w:t>: the good, the bad and the seriously scary</w:t>
            </w:r>
          </w:p>
          <w:p w14:paraId="7C184D4D" w14:textId="3AF2F1C7" w:rsidR="002F7E20" w:rsidRPr="0046075F" w:rsidRDefault="002F7E20" w:rsidP="002F7E20">
            <w:pPr>
              <w:pStyle w:val="TableText"/>
            </w:pPr>
            <w:r w:rsidRPr="0046075F">
              <w:t xml:space="preserve">A/Prof Rob Nicholls, Anne Lenz, Monika </w:t>
            </w:r>
            <w:proofErr w:type="spellStart"/>
            <w:r w:rsidRPr="0046075F">
              <w:t>Sarder</w:t>
            </w:r>
            <w:proofErr w:type="spellEnd"/>
            <w:r w:rsidRPr="0046075F">
              <w:t>, Katie Miller</w:t>
            </w:r>
          </w:p>
        </w:tc>
        <w:tc>
          <w:tcPr>
            <w:tcW w:w="1701" w:type="dxa"/>
          </w:tcPr>
          <w:p w14:paraId="4B5A7E28" w14:textId="15324473" w:rsidR="002F7E20" w:rsidRPr="00D85DCA" w:rsidRDefault="002F7E20" w:rsidP="002F7E20">
            <w:pPr>
              <w:pStyle w:val="TableText"/>
              <w:jc w:val="center"/>
              <w:rPr>
                <w:rFonts w:asciiTheme="minorHAnsi" w:hAnsiTheme="minorHAnsi" w:cstheme="minorHAnsi"/>
              </w:rPr>
            </w:pPr>
            <w:r w:rsidRPr="0046075F">
              <w:t>754</w:t>
            </w:r>
          </w:p>
        </w:tc>
        <w:tc>
          <w:tcPr>
            <w:tcW w:w="1701" w:type="dxa"/>
          </w:tcPr>
          <w:p w14:paraId="69A68FAF" w14:textId="4478AB7F" w:rsidR="002F7E20" w:rsidRPr="00D85DCA" w:rsidRDefault="002F7E20" w:rsidP="002F7E20">
            <w:pPr>
              <w:pStyle w:val="TableText"/>
              <w:jc w:val="center"/>
              <w:rPr>
                <w:rFonts w:asciiTheme="minorHAnsi" w:hAnsiTheme="minorHAnsi" w:cstheme="minorHAnsi"/>
              </w:rPr>
            </w:pPr>
            <w:r w:rsidRPr="0046075F">
              <w:t>385</w:t>
            </w:r>
          </w:p>
        </w:tc>
      </w:tr>
      <w:tr w:rsidR="002F7E20" w:rsidRPr="00D85DCA" w14:paraId="48664799" w14:textId="77777777" w:rsidTr="001529C6">
        <w:trPr>
          <w:cantSplit/>
          <w:trHeight w:val="60"/>
        </w:trPr>
        <w:tc>
          <w:tcPr>
            <w:tcW w:w="1418" w:type="dxa"/>
          </w:tcPr>
          <w:p w14:paraId="1D3D9140" w14:textId="6457F80F" w:rsidR="002F7E20" w:rsidRPr="0046075F" w:rsidRDefault="002F7E20" w:rsidP="002F7E20">
            <w:pPr>
              <w:pStyle w:val="TableBold"/>
            </w:pPr>
            <w:r w:rsidRPr="0046075F">
              <w:t>Nov 2021</w:t>
            </w:r>
          </w:p>
        </w:tc>
        <w:tc>
          <w:tcPr>
            <w:tcW w:w="5386" w:type="dxa"/>
          </w:tcPr>
          <w:p w14:paraId="1DD437E2" w14:textId="77777777" w:rsidR="002F7E20" w:rsidRPr="0046075F" w:rsidRDefault="002F7E20" w:rsidP="002F7E20">
            <w:pPr>
              <w:pStyle w:val="TableBold"/>
            </w:pPr>
            <w:r w:rsidRPr="0046075F">
              <w:t>The Challenge of leading a regulator</w:t>
            </w:r>
          </w:p>
          <w:p w14:paraId="5DFA1745" w14:textId="7170AA2C" w:rsidR="002F7E20" w:rsidRPr="0046075F" w:rsidRDefault="002F7E20" w:rsidP="002F7E20">
            <w:pPr>
              <w:pStyle w:val="TableText"/>
            </w:pPr>
            <w:r w:rsidRPr="0046075F">
              <w:t xml:space="preserve">Adam Beaumont, Cheryl </w:t>
            </w:r>
            <w:proofErr w:type="spellStart"/>
            <w:r w:rsidRPr="0046075F">
              <w:t>Batagol</w:t>
            </w:r>
            <w:proofErr w:type="spellEnd"/>
            <w:r w:rsidRPr="0046075F">
              <w:t xml:space="preserve">, John Merritt </w:t>
            </w:r>
          </w:p>
        </w:tc>
        <w:tc>
          <w:tcPr>
            <w:tcW w:w="1701" w:type="dxa"/>
          </w:tcPr>
          <w:p w14:paraId="5E5B95CB" w14:textId="0A3D485B" w:rsidR="002F7E20" w:rsidRPr="00D85DCA" w:rsidRDefault="002F7E20" w:rsidP="002F7E20">
            <w:pPr>
              <w:pStyle w:val="TableText"/>
              <w:jc w:val="center"/>
              <w:rPr>
                <w:rFonts w:asciiTheme="minorHAnsi" w:hAnsiTheme="minorHAnsi" w:cstheme="minorHAnsi"/>
              </w:rPr>
            </w:pPr>
            <w:r w:rsidRPr="0046075F">
              <w:t>634</w:t>
            </w:r>
          </w:p>
        </w:tc>
        <w:tc>
          <w:tcPr>
            <w:tcW w:w="1701" w:type="dxa"/>
          </w:tcPr>
          <w:p w14:paraId="7A8E83E1" w14:textId="6C0D93F6" w:rsidR="002F7E20" w:rsidRPr="00D85DCA" w:rsidRDefault="002F7E20" w:rsidP="002F7E20">
            <w:pPr>
              <w:pStyle w:val="TableText"/>
              <w:jc w:val="center"/>
              <w:rPr>
                <w:rFonts w:asciiTheme="minorHAnsi" w:hAnsiTheme="minorHAnsi" w:cstheme="minorHAnsi"/>
              </w:rPr>
            </w:pPr>
            <w:r w:rsidRPr="0046075F">
              <w:t>501</w:t>
            </w:r>
          </w:p>
        </w:tc>
      </w:tr>
      <w:tr w:rsidR="002F7E20" w:rsidRPr="00D85DCA" w14:paraId="6745978F" w14:textId="77777777" w:rsidTr="001529C6">
        <w:trPr>
          <w:cantSplit/>
          <w:trHeight w:val="60"/>
        </w:trPr>
        <w:tc>
          <w:tcPr>
            <w:tcW w:w="1418" w:type="dxa"/>
          </w:tcPr>
          <w:p w14:paraId="2E5540A8" w14:textId="5FF23A74" w:rsidR="002F7E20" w:rsidRPr="0046075F" w:rsidRDefault="002F7E20" w:rsidP="002F7E20">
            <w:pPr>
              <w:pStyle w:val="TableBold"/>
            </w:pPr>
            <w:r w:rsidRPr="0046075F">
              <w:t>Dec 2021</w:t>
            </w:r>
          </w:p>
        </w:tc>
        <w:tc>
          <w:tcPr>
            <w:tcW w:w="5386" w:type="dxa"/>
          </w:tcPr>
          <w:p w14:paraId="6AB9582B" w14:textId="77777777" w:rsidR="002F7E20" w:rsidRPr="0046075F" w:rsidRDefault="002F7E20" w:rsidP="002F7E20">
            <w:pPr>
              <w:pStyle w:val="TableBold"/>
            </w:pPr>
            <w:r w:rsidRPr="0046075F">
              <w:t>Professional Development training for regulators: what can the Aussies learn from the Kiwi experience?</w:t>
            </w:r>
          </w:p>
          <w:p w14:paraId="179E418E" w14:textId="63785644" w:rsidR="002F7E20" w:rsidRPr="0046075F" w:rsidRDefault="002F7E20" w:rsidP="002F7E20">
            <w:pPr>
              <w:pStyle w:val="TableText"/>
            </w:pPr>
            <w:r w:rsidRPr="0046075F">
              <w:t>Dr Rebecca Foley, Ian Caplin, Keith Manch, Sally Washington, Tony McKenna, Wendy Kale, Dr Lorraine Cherney</w:t>
            </w:r>
          </w:p>
        </w:tc>
        <w:tc>
          <w:tcPr>
            <w:tcW w:w="1701" w:type="dxa"/>
          </w:tcPr>
          <w:p w14:paraId="2D4593DE" w14:textId="1A925715" w:rsidR="002F7E20" w:rsidRPr="00D85DCA" w:rsidRDefault="002F7E20" w:rsidP="002F7E20">
            <w:pPr>
              <w:pStyle w:val="TableText"/>
              <w:jc w:val="center"/>
              <w:rPr>
                <w:rFonts w:asciiTheme="minorHAnsi" w:hAnsiTheme="minorHAnsi" w:cstheme="minorHAnsi"/>
              </w:rPr>
            </w:pPr>
            <w:r w:rsidRPr="0046075F">
              <w:t>271</w:t>
            </w:r>
          </w:p>
        </w:tc>
        <w:tc>
          <w:tcPr>
            <w:tcW w:w="1701" w:type="dxa"/>
          </w:tcPr>
          <w:p w14:paraId="614676BA" w14:textId="7B237513" w:rsidR="002F7E20" w:rsidRPr="00D85DCA" w:rsidRDefault="002F7E20" w:rsidP="002F7E20">
            <w:pPr>
              <w:pStyle w:val="TableText"/>
              <w:jc w:val="center"/>
              <w:rPr>
                <w:rFonts w:asciiTheme="minorHAnsi" w:hAnsiTheme="minorHAnsi" w:cstheme="minorHAnsi"/>
              </w:rPr>
            </w:pPr>
            <w:r w:rsidRPr="0046075F">
              <w:t>233</w:t>
            </w:r>
          </w:p>
        </w:tc>
      </w:tr>
      <w:tr w:rsidR="002F7E20" w:rsidRPr="00D85DCA" w14:paraId="245B4455" w14:textId="77777777" w:rsidTr="001529C6">
        <w:trPr>
          <w:cantSplit/>
          <w:trHeight w:val="60"/>
        </w:trPr>
        <w:tc>
          <w:tcPr>
            <w:tcW w:w="1418" w:type="dxa"/>
          </w:tcPr>
          <w:p w14:paraId="256B2CEB" w14:textId="1A4F5FCD" w:rsidR="002F7E20" w:rsidRPr="0046075F" w:rsidRDefault="002F7E20" w:rsidP="002F7E20">
            <w:pPr>
              <w:pStyle w:val="TableBold"/>
            </w:pPr>
            <w:r w:rsidRPr="0046075F">
              <w:t>Feb 2022</w:t>
            </w:r>
          </w:p>
        </w:tc>
        <w:tc>
          <w:tcPr>
            <w:tcW w:w="5386" w:type="dxa"/>
          </w:tcPr>
          <w:p w14:paraId="721B05B9" w14:textId="77777777" w:rsidR="002F7E20" w:rsidRPr="0046075F" w:rsidRDefault="002F7E20" w:rsidP="002F7E20">
            <w:pPr>
              <w:pStyle w:val="TableBold"/>
            </w:pPr>
            <w:r w:rsidRPr="0046075F">
              <w:t>Compliance Planning</w:t>
            </w:r>
          </w:p>
          <w:p w14:paraId="1BA6F217" w14:textId="11B78AA3" w:rsidR="002F7E20" w:rsidRPr="0046075F" w:rsidRDefault="002F7E20" w:rsidP="002F7E20">
            <w:pPr>
              <w:pStyle w:val="TableText"/>
            </w:pPr>
            <w:r w:rsidRPr="0046075F">
              <w:t xml:space="preserve">Adam Beaumont, Rachel </w:t>
            </w:r>
            <w:proofErr w:type="spellStart"/>
            <w:r w:rsidRPr="0046075F">
              <w:t>Scalongne</w:t>
            </w:r>
            <w:proofErr w:type="spellEnd"/>
            <w:r w:rsidRPr="0046075F">
              <w:t xml:space="preserve">, Andrew Wilson, Nick </w:t>
            </w:r>
            <w:proofErr w:type="spellStart"/>
            <w:r w:rsidRPr="0046075F">
              <w:t>Heys</w:t>
            </w:r>
            <w:proofErr w:type="spellEnd"/>
          </w:p>
        </w:tc>
        <w:tc>
          <w:tcPr>
            <w:tcW w:w="1701" w:type="dxa"/>
          </w:tcPr>
          <w:p w14:paraId="6EA2111A" w14:textId="494E4F6E" w:rsidR="002F7E20" w:rsidRPr="00D85DCA" w:rsidRDefault="002F7E20" w:rsidP="002F7E20">
            <w:pPr>
              <w:pStyle w:val="TableText"/>
              <w:jc w:val="center"/>
              <w:rPr>
                <w:rFonts w:asciiTheme="minorHAnsi" w:hAnsiTheme="minorHAnsi" w:cstheme="minorHAnsi"/>
              </w:rPr>
            </w:pPr>
            <w:r w:rsidRPr="0046075F">
              <w:t>812</w:t>
            </w:r>
          </w:p>
        </w:tc>
        <w:tc>
          <w:tcPr>
            <w:tcW w:w="1701" w:type="dxa"/>
          </w:tcPr>
          <w:p w14:paraId="5A770DDA" w14:textId="5C49FBFC" w:rsidR="002F7E20" w:rsidRPr="00D85DCA" w:rsidRDefault="002F7E20" w:rsidP="002F7E20">
            <w:pPr>
              <w:pStyle w:val="TableText"/>
              <w:jc w:val="center"/>
              <w:rPr>
                <w:rFonts w:asciiTheme="minorHAnsi" w:hAnsiTheme="minorHAnsi" w:cstheme="minorHAnsi"/>
              </w:rPr>
            </w:pPr>
            <w:r w:rsidRPr="0046075F">
              <w:t>300</w:t>
            </w:r>
          </w:p>
        </w:tc>
      </w:tr>
      <w:tr w:rsidR="007A0C5F" w:rsidRPr="00D85DCA" w14:paraId="1863E661" w14:textId="77777777" w:rsidTr="001529C6">
        <w:trPr>
          <w:cantSplit/>
          <w:trHeight w:val="60"/>
        </w:trPr>
        <w:tc>
          <w:tcPr>
            <w:tcW w:w="1418" w:type="dxa"/>
            <w:vMerge w:val="restart"/>
          </w:tcPr>
          <w:p w14:paraId="3C0EF38E" w14:textId="1D54E843" w:rsidR="007A0C5F" w:rsidRPr="0046075F" w:rsidRDefault="007A0C5F" w:rsidP="002F7E20">
            <w:pPr>
              <w:pStyle w:val="TableBold"/>
            </w:pPr>
            <w:r w:rsidRPr="0046075F">
              <w:lastRenderedPageBreak/>
              <w:t>Mar 2022</w:t>
            </w:r>
          </w:p>
        </w:tc>
        <w:tc>
          <w:tcPr>
            <w:tcW w:w="5386" w:type="dxa"/>
          </w:tcPr>
          <w:p w14:paraId="5D5F1387" w14:textId="77777777" w:rsidR="007A0C5F" w:rsidRPr="0046075F" w:rsidRDefault="007A0C5F" w:rsidP="002F7E20">
            <w:pPr>
              <w:pStyle w:val="TableBold"/>
            </w:pPr>
            <w:r w:rsidRPr="0046075F">
              <w:t>OECD: Agile Regulation and Innovation</w:t>
            </w:r>
          </w:p>
          <w:p w14:paraId="24A253F9" w14:textId="237CFCEF" w:rsidR="007A0C5F" w:rsidRPr="0046075F" w:rsidRDefault="007A0C5F" w:rsidP="002F7E20">
            <w:pPr>
              <w:pStyle w:val="TableText"/>
            </w:pPr>
            <w:r w:rsidRPr="0046075F">
              <w:t xml:space="preserve">Rose Webb, Miguel Amaral, Anna </w:t>
            </w:r>
            <w:proofErr w:type="spellStart"/>
            <w:r w:rsidRPr="0046075F">
              <w:t>Brakey</w:t>
            </w:r>
            <w:proofErr w:type="spellEnd"/>
            <w:r w:rsidRPr="0046075F">
              <w:t>, Florent Gomez</w:t>
            </w:r>
          </w:p>
        </w:tc>
        <w:tc>
          <w:tcPr>
            <w:tcW w:w="1701" w:type="dxa"/>
          </w:tcPr>
          <w:p w14:paraId="027C3294" w14:textId="0D001CF7" w:rsidR="007A0C5F" w:rsidRPr="00D85DCA" w:rsidRDefault="007A0C5F" w:rsidP="002F7E20">
            <w:pPr>
              <w:pStyle w:val="TableText"/>
              <w:jc w:val="center"/>
              <w:rPr>
                <w:rFonts w:asciiTheme="minorHAnsi" w:hAnsiTheme="minorHAnsi" w:cstheme="minorHAnsi"/>
              </w:rPr>
            </w:pPr>
            <w:r w:rsidRPr="0046075F">
              <w:t>284</w:t>
            </w:r>
          </w:p>
        </w:tc>
        <w:tc>
          <w:tcPr>
            <w:tcW w:w="1701" w:type="dxa"/>
          </w:tcPr>
          <w:p w14:paraId="71AD174D" w14:textId="5863F5CA" w:rsidR="007A0C5F" w:rsidRPr="00D85DCA" w:rsidRDefault="007A0C5F" w:rsidP="002F7E20">
            <w:pPr>
              <w:pStyle w:val="TableText"/>
              <w:jc w:val="center"/>
              <w:rPr>
                <w:rFonts w:asciiTheme="minorHAnsi" w:hAnsiTheme="minorHAnsi" w:cstheme="minorHAnsi"/>
              </w:rPr>
            </w:pPr>
            <w:r w:rsidRPr="0046075F">
              <w:t>175</w:t>
            </w:r>
          </w:p>
        </w:tc>
      </w:tr>
      <w:tr w:rsidR="007A0C5F" w:rsidRPr="00D85DCA" w14:paraId="7CF3FF5C" w14:textId="77777777" w:rsidTr="001529C6">
        <w:trPr>
          <w:cantSplit/>
          <w:trHeight w:val="60"/>
        </w:trPr>
        <w:tc>
          <w:tcPr>
            <w:tcW w:w="1418" w:type="dxa"/>
            <w:vMerge/>
          </w:tcPr>
          <w:p w14:paraId="7900B773" w14:textId="77777777" w:rsidR="007A0C5F" w:rsidRPr="0046075F" w:rsidRDefault="007A0C5F" w:rsidP="002F7E20">
            <w:pPr>
              <w:pStyle w:val="TableBold"/>
            </w:pPr>
          </w:p>
        </w:tc>
        <w:tc>
          <w:tcPr>
            <w:tcW w:w="5386" w:type="dxa"/>
          </w:tcPr>
          <w:p w14:paraId="2B8AB0B0" w14:textId="0DD919DB" w:rsidR="007A0C5F" w:rsidRPr="0046075F" w:rsidRDefault="007A0C5F" w:rsidP="002F7E20">
            <w:pPr>
              <w:pStyle w:val="TableText"/>
            </w:pPr>
            <w:r w:rsidRPr="0046075F">
              <w:rPr>
                <w:rStyle w:val="Strong"/>
              </w:rPr>
              <w:t>Emerging regulatory trends and the role of regulation in preventing and responding to sexual harassment and sexual assault</w:t>
            </w:r>
            <w:r w:rsidRPr="0046075F">
              <w:t xml:space="preserve"> [Official Launch of South Australian Chapter of the </w:t>
            </w:r>
            <w:proofErr w:type="spellStart"/>
            <w:r w:rsidRPr="0046075F">
              <w:t>NRCoP</w:t>
            </w:r>
            <w:proofErr w:type="spellEnd"/>
            <w:r w:rsidRPr="0046075F">
              <w:t xml:space="preserve">] Martyn Campbell, Kate Jenkins, Sarah Court </w:t>
            </w:r>
          </w:p>
        </w:tc>
        <w:tc>
          <w:tcPr>
            <w:tcW w:w="1701" w:type="dxa"/>
          </w:tcPr>
          <w:p w14:paraId="5CC1A75F" w14:textId="77777777" w:rsidR="007A0C5F" w:rsidRPr="0046075F" w:rsidRDefault="007A0C5F" w:rsidP="002F7E20">
            <w:pPr>
              <w:pStyle w:val="TableText"/>
              <w:jc w:val="center"/>
            </w:pPr>
            <w:r w:rsidRPr="0046075F">
              <w:t>261 Online</w:t>
            </w:r>
          </w:p>
          <w:p w14:paraId="02A917CC" w14:textId="0C3EC5ED" w:rsidR="007A0C5F" w:rsidRPr="00D85DCA" w:rsidRDefault="007A0C5F" w:rsidP="002F7E20">
            <w:pPr>
              <w:pStyle w:val="TableText"/>
              <w:jc w:val="center"/>
              <w:rPr>
                <w:rFonts w:asciiTheme="minorHAnsi" w:hAnsiTheme="minorHAnsi" w:cstheme="minorHAnsi"/>
              </w:rPr>
            </w:pPr>
            <w:r w:rsidRPr="0046075F">
              <w:t>48 In-person</w:t>
            </w:r>
          </w:p>
        </w:tc>
        <w:tc>
          <w:tcPr>
            <w:tcW w:w="1701" w:type="dxa"/>
          </w:tcPr>
          <w:p w14:paraId="2C02A801" w14:textId="5F3BC37A" w:rsidR="007A0C5F" w:rsidRPr="00D85DCA" w:rsidRDefault="007A0C5F" w:rsidP="002F7E20">
            <w:pPr>
              <w:pStyle w:val="TableText"/>
              <w:jc w:val="center"/>
              <w:rPr>
                <w:rFonts w:asciiTheme="minorHAnsi" w:hAnsiTheme="minorHAnsi" w:cstheme="minorHAnsi"/>
              </w:rPr>
            </w:pPr>
            <w:r w:rsidRPr="0046075F">
              <w:t>290</w:t>
            </w:r>
          </w:p>
        </w:tc>
      </w:tr>
      <w:tr w:rsidR="002F7E20" w:rsidRPr="00D85DCA" w14:paraId="268836D4" w14:textId="77777777" w:rsidTr="001529C6">
        <w:trPr>
          <w:cantSplit/>
          <w:trHeight w:val="60"/>
        </w:trPr>
        <w:tc>
          <w:tcPr>
            <w:tcW w:w="1418" w:type="dxa"/>
          </w:tcPr>
          <w:p w14:paraId="1FB17CAC" w14:textId="12C709DF" w:rsidR="002F7E20" w:rsidRPr="0046075F" w:rsidRDefault="002F7E20" w:rsidP="002F7E20">
            <w:pPr>
              <w:pStyle w:val="TableBold"/>
            </w:pPr>
            <w:r w:rsidRPr="0046075F">
              <w:t>April 2022</w:t>
            </w:r>
          </w:p>
        </w:tc>
        <w:tc>
          <w:tcPr>
            <w:tcW w:w="5386" w:type="dxa"/>
          </w:tcPr>
          <w:p w14:paraId="78D26EB9" w14:textId="77777777" w:rsidR="002F7E20" w:rsidRPr="0046075F" w:rsidRDefault="002F7E20" w:rsidP="002F7E20">
            <w:pPr>
              <w:pStyle w:val="TableBold"/>
            </w:pPr>
            <w:r w:rsidRPr="0046075F">
              <w:t>From Cairns to Margaret River (and everywhere in between): Regulating in the Regions</w:t>
            </w:r>
          </w:p>
          <w:p w14:paraId="770896BE" w14:textId="3BEEB0AF" w:rsidR="002F7E20" w:rsidRPr="0046075F" w:rsidRDefault="002F7E20" w:rsidP="002F7E20">
            <w:pPr>
              <w:pStyle w:val="TableText"/>
            </w:pPr>
            <w:r w:rsidRPr="0046075F">
              <w:t xml:space="preserve">Marian </w:t>
            </w:r>
            <w:proofErr w:type="spellStart"/>
            <w:r w:rsidRPr="0046075F">
              <w:t>Prete</w:t>
            </w:r>
            <w:proofErr w:type="spellEnd"/>
            <w:r w:rsidRPr="0046075F">
              <w:t xml:space="preserve">, Iain Dainty, Shelley </w:t>
            </w:r>
            <w:proofErr w:type="spellStart"/>
            <w:r w:rsidRPr="0046075F">
              <w:t>Tofilau</w:t>
            </w:r>
            <w:proofErr w:type="spellEnd"/>
            <w:r w:rsidRPr="0046075F">
              <w:t>, Matt Cuthbert</w:t>
            </w:r>
          </w:p>
        </w:tc>
        <w:tc>
          <w:tcPr>
            <w:tcW w:w="1701" w:type="dxa"/>
          </w:tcPr>
          <w:p w14:paraId="1F8BE313" w14:textId="4EFCFE9E" w:rsidR="002F7E20" w:rsidRPr="00D85DCA" w:rsidRDefault="002F7E20" w:rsidP="002F7E20">
            <w:pPr>
              <w:pStyle w:val="TableText"/>
              <w:jc w:val="center"/>
              <w:rPr>
                <w:rFonts w:asciiTheme="minorHAnsi" w:hAnsiTheme="minorHAnsi" w:cstheme="minorHAnsi"/>
              </w:rPr>
            </w:pPr>
            <w:r w:rsidRPr="0046075F">
              <w:t>165</w:t>
            </w:r>
          </w:p>
        </w:tc>
        <w:tc>
          <w:tcPr>
            <w:tcW w:w="1701" w:type="dxa"/>
          </w:tcPr>
          <w:p w14:paraId="54930088" w14:textId="5AC0D375" w:rsidR="002F7E20" w:rsidRPr="00D85DCA" w:rsidRDefault="002F7E20" w:rsidP="002F7E20">
            <w:pPr>
              <w:pStyle w:val="TableText"/>
              <w:jc w:val="center"/>
              <w:rPr>
                <w:rFonts w:asciiTheme="minorHAnsi" w:hAnsiTheme="minorHAnsi" w:cstheme="minorHAnsi"/>
              </w:rPr>
            </w:pPr>
            <w:r w:rsidRPr="0046075F">
              <w:t>33</w:t>
            </w:r>
          </w:p>
        </w:tc>
      </w:tr>
      <w:tr w:rsidR="002F7E20" w:rsidRPr="00D85DCA" w14:paraId="201D8A64" w14:textId="77777777" w:rsidTr="001529C6">
        <w:trPr>
          <w:cantSplit/>
          <w:trHeight w:val="60"/>
        </w:trPr>
        <w:tc>
          <w:tcPr>
            <w:tcW w:w="1418" w:type="dxa"/>
          </w:tcPr>
          <w:p w14:paraId="293DA6DA" w14:textId="327D0419" w:rsidR="002F7E20" w:rsidRPr="0046075F" w:rsidRDefault="002F7E20" w:rsidP="002F7E20">
            <w:pPr>
              <w:pStyle w:val="TableBold"/>
            </w:pPr>
            <w:r w:rsidRPr="0046075F">
              <w:t>May 2022</w:t>
            </w:r>
          </w:p>
        </w:tc>
        <w:tc>
          <w:tcPr>
            <w:tcW w:w="5386" w:type="dxa"/>
          </w:tcPr>
          <w:p w14:paraId="3D36B849" w14:textId="01130FB3" w:rsidR="002F7E20" w:rsidRPr="0046075F" w:rsidRDefault="002F7E20" w:rsidP="002F7E20">
            <w:pPr>
              <w:pStyle w:val="TableText"/>
            </w:pPr>
            <w:r w:rsidRPr="0046075F">
              <w:rPr>
                <w:rStyle w:val="Strong"/>
              </w:rPr>
              <w:t>Regulation and the Creation of Public Value: Exploring the Four Ps</w:t>
            </w:r>
            <w:r w:rsidRPr="0046075F">
              <w:t xml:space="preserve"> [Official Launch of Australian Capital Territory Chapter of the </w:t>
            </w:r>
            <w:proofErr w:type="spellStart"/>
            <w:r w:rsidRPr="0046075F">
              <w:t>NRCoP</w:t>
            </w:r>
            <w:proofErr w:type="spellEnd"/>
            <w:r w:rsidRPr="0046075F">
              <w:t xml:space="preserve">] Dr Grant Pink, David Parker, Jacqueline </w:t>
            </w:r>
            <w:proofErr w:type="spellStart"/>
            <w:r w:rsidRPr="0046075F">
              <w:t>Agius</w:t>
            </w:r>
            <w:proofErr w:type="spellEnd"/>
            <w:r w:rsidRPr="0046075F">
              <w:t xml:space="preserve">, </w:t>
            </w:r>
            <w:proofErr w:type="spellStart"/>
            <w:r w:rsidRPr="0046075F">
              <w:t>Derise</w:t>
            </w:r>
            <w:proofErr w:type="spellEnd"/>
            <w:r w:rsidRPr="0046075F">
              <w:t xml:space="preserve"> Cubin, Rona Mellor, Prof Veronica L. Taylor</w:t>
            </w:r>
          </w:p>
        </w:tc>
        <w:tc>
          <w:tcPr>
            <w:tcW w:w="1701" w:type="dxa"/>
          </w:tcPr>
          <w:p w14:paraId="534DE69F" w14:textId="77777777" w:rsidR="002F7E20" w:rsidRPr="0046075F" w:rsidRDefault="002F7E20" w:rsidP="002F7E20">
            <w:pPr>
              <w:pStyle w:val="TableText"/>
              <w:jc w:val="center"/>
            </w:pPr>
            <w:r w:rsidRPr="0046075F">
              <w:t>383 Online</w:t>
            </w:r>
          </w:p>
          <w:p w14:paraId="7748A01C" w14:textId="6E953C20" w:rsidR="002F7E20" w:rsidRPr="00D85DCA" w:rsidRDefault="002F7E20" w:rsidP="002F7E20">
            <w:pPr>
              <w:pStyle w:val="TableText"/>
              <w:jc w:val="center"/>
              <w:rPr>
                <w:rFonts w:asciiTheme="minorHAnsi" w:hAnsiTheme="minorHAnsi" w:cstheme="minorHAnsi"/>
              </w:rPr>
            </w:pPr>
            <w:r w:rsidRPr="0046075F">
              <w:t>44 In-person</w:t>
            </w:r>
          </w:p>
        </w:tc>
        <w:tc>
          <w:tcPr>
            <w:tcW w:w="1701" w:type="dxa"/>
          </w:tcPr>
          <w:p w14:paraId="383338F9" w14:textId="6E307F2C" w:rsidR="002F7E20" w:rsidRPr="00D85DCA" w:rsidRDefault="002F7E20" w:rsidP="002F7E20">
            <w:pPr>
              <w:pStyle w:val="TableText"/>
              <w:jc w:val="center"/>
              <w:rPr>
                <w:rFonts w:asciiTheme="minorHAnsi" w:hAnsiTheme="minorHAnsi" w:cstheme="minorHAnsi"/>
              </w:rPr>
            </w:pPr>
            <w:r w:rsidRPr="0046075F">
              <w:t>154</w:t>
            </w:r>
          </w:p>
        </w:tc>
      </w:tr>
      <w:tr w:rsidR="002F7E20" w:rsidRPr="00D85DCA" w14:paraId="40E25721" w14:textId="77777777" w:rsidTr="001529C6">
        <w:trPr>
          <w:cantSplit/>
          <w:trHeight w:val="60"/>
        </w:trPr>
        <w:tc>
          <w:tcPr>
            <w:tcW w:w="1418" w:type="dxa"/>
          </w:tcPr>
          <w:p w14:paraId="2B299F43" w14:textId="558BBC3C" w:rsidR="002F7E20" w:rsidRPr="0046075F" w:rsidRDefault="002F7E20" w:rsidP="002F7E20">
            <w:pPr>
              <w:pStyle w:val="TableBold"/>
            </w:pPr>
            <w:r w:rsidRPr="0046075F">
              <w:t>June 2022</w:t>
            </w:r>
          </w:p>
        </w:tc>
        <w:tc>
          <w:tcPr>
            <w:tcW w:w="5386" w:type="dxa"/>
          </w:tcPr>
          <w:p w14:paraId="6CC1305F" w14:textId="77777777" w:rsidR="002F7E20" w:rsidRPr="0046075F" w:rsidRDefault="002F7E20" w:rsidP="002F7E20">
            <w:pPr>
              <w:pStyle w:val="TableBold"/>
            </w:pPr>
            <w:r w:rsidRPr="0046075F">
              <w:t>Setting regulatory practice at the speed of a pandemic: up-cycling other regulators tools and approaches to avoid reinventing the wheel</w:t>
            </w:r>
          </w:p>
          <w:p w14:paraId="76CF9259" w14:textId="4A699FE7" w:rsidR="002F7E20" w:rsidRPr="0046075F" w:rsidRDefault="002F7E20" w:rsidP="002F7E20">
            <w:pPr>
              <w:pStyle w:val="TableText"/>
            </w:pPr>
            <w:r w:rsidRPr="0046075F">
              <w:t xml:space="preserve">Adam Beaumont, Chris Webb, Leanne Hughson </w:t>
            </w:r>
          </w:p>
        </w:tc>
        <w:tc>
          <w:tcPr>
            <w:tcW w:w="1701" w:type="dxa"/>
          </w:tcPr>
          <w:p w14:paraId="142E4557" w14:textId="51283044" w:rsidR="002F7E20" w:rsidRPr="00D85DCA" w:rsidRDefault="002F7E20" w:rsidP="002F7E20">
            <w:pPr>
              <w:pStyle w:val="TableText"/>
              <w:jc w:val="center"/>
              <w:rPr>
                <w:rFonts w:asciiTheme="minorHAnsi" w:hAnsiTheme="minorHAnsi" w:cstheme="minorHAnsi"/>
              </w:rPr>
            </w:pPr>
            <w:r w:rsidRPr="0046075F">
              <w:t>346</w:t>
            </w:r>
          </w:p>
        </w:tc>
        <w:tc>
          <w:tcPr>
            <w:tcW w:w="1701" w:type="dxa"/>
          </w:tcPr>
          <w:p w14:paraId="4E26C863" w14:textId="0DD08842" w:rsidR="002F7E20" w:rsidRPr="00D85DCA" w:rsidRDefault="002F7E20" w:rsidP="002F7E20">
            <w:pPr>
              <w:pStyle w:val="TableText"/>
              <w:jc w:val="center"/>
              <w:rPr>
                <w:rFonts w:asciiTheme="minorHAnsi" w:hAnsiTheme="minorHAnsi" w:cstheme="minorHAnsi"/>
              </w:rPr>
            </w:pPr>
            <w:r w:rsidRPr="0046075F">
              <w:t>N/A</w:t>
            </w:r>
          </w:p>
        </w:tc>
      </w:tr>
      <w:tr w:rsidR="002F7E20" w:rsidRPr="00D85DCA" w14:paraId="7C6553FB" w14:textId="77777777" w:rsidTr="001529C6">
        <w:trPr>
          <w:cantSplit/>
          <w:trHeight w:val="60"/>
        </w:trPr>
        <w:tc>
          <w:tcPr>
            <w:tcW w:w="1418" w:type="dxa"/>
          </w:tcPr>
          <w:p w14:paraId="17CE2C8F" w14:textId="77777777" w:rsidR="002F7E20" w:rsidRPr="0046075F" w:rsidRDefault="002F7E20" w:rsidP="002F7E20">
            <w:pPr>
              <w:pStyle w:val="TableBold"/>
            </w:pPr>
          </w:p>
        </w:tc>
        <w:tc>
          <w:tcPr>
            <w:tcW w:w="5386" w:type="dxa"/>
          </w:tcPr>
          <w:p w14:paraId="5B9039F9" w14:textId="14080081" w:rsidR="002F7E20" w:rsidRPr="0046075F" w:rsidRDefault="002F7E20" w:rsidP="002F7E20">
            <w:pPr>
              <w:pStyle w:val="TableBold"/>
            </w:pPr>
            <w:r w:rsidRPr="0046075F">
              <w:t>TOTAL</w:t>
            </w:r>
          </w:p>
        </w:tc>
        <w:tc>
          <w:tcPr>
            <w:tcW w:w="1701" w:type="dxa"/>
          </w:tcPr>
          <w:p w14:paraId="470CDEFF" w14:textId="12081501" w:rsidR="002F7E20" w:rsidRPr="00D85DCA" w:rsidRDefault="002F7E20" w:rsidP="002F7E20">
            <w:pPr>
              <w:pStyle w:val="TableBold"/>
              <w:jc w:val="center"/>
              <w:rPr>
                <w:rFonts w:asciiTheme="minorHAnsi" w:hAnsiTheme="minorHAnsi" w:cstheme="minorHAnsi"/>
              </w:rPr>
            </w:pPr>
            <w:r w:rsidRPr="0046075F">
              <w:t>5285</w:t>
            </w:r>
          </w:p>
        </w:tc>
        <w:tc>
          <w:tcPr>
            <w:tcW w:w="1701" w:type="dxa"/>
          </w:tcPr>
          <w:p w14:paraId="53D3B8CC" w14:textId="5B1A8D6B" w:rsidR="002F7E20" w:rsidRPr="00D85DCA" w:rsidRDefault="002F7E20" w:rsidP="002F7E20">
            <w:pPr>
              <w:pStyle w:val="TableBold"/>
              <w:jc w:val="center"/>
              <w:rPr>
                <w:rFonts w:asciiTheme="minorHAnsi" w:hAnsiTheme="minorHAnsi" w:cstheme="minorHAnsi"/>
              </w:rPr>
            </w:pPr>
            <w:r w:rsidRPr="0046075F">
              <w:t>2452</w:t>
            </w:r>
          </w:p>
        </w:tc>
      </w:tr>
    </w:tbl>
    <w:p w14:paraId="4B83DDED" w14:textId="77777777" w:rsidR="00451DED" w:rsidRPr="00D85DCA" w:rsidRDefault="00451DED" w:rsidP="00135F50">
      <w:pPr>
        <w:pStyle w:val="BodyText12pt"/>
        <w:spacing w:before="480"/>
      </w:pPr>
      <w:r w:rsidRPr="00D85DCA">
        <w:t xml:space="preserve">What our members are saying about the </w:t>
      </w:r>
      <w:r w:rsidRPr="00D85DCA">
        <w:rPr>
          <w:rStyle w:val="Strong"/>
        </w:rPr>
        <w:t>Webinar Program</w:t>
      </w:r>
      <w:r w:rsidRPr="00D85DCA">
        <w:t>:</w:t>
      </w:r>
    </w:p>
    <w:p w14:paraId="1CE5B22E" w14:textId="77777777" w:rsidR="00451DED" w:rsidRPr="00D85DCA" w:rsidRDefault="00451DED" w:rsidP="002F7E20">
      <w:pPr>
        <w:pStyle w:val="Quote"/>
      </w:pPr>
      <w:r w:rsidRPr="00D85DCA">
        <w:t>“I think the format and offering is great as I’m no longer in the city and often working from home, so webinar format is perfect”</w:t>
      </w:r>
    </w:p>
    <w:p w14:paraId="32F14376" w14:textId="77777777" w:rsidR="00451DED" w:rsidRPr="00D85DCA" w:rsidRDefault="00451DED" w:rsidP="002F7E20">
      <w:pPr>
        <w:pStyle w:val="Quote"/>
      </w:pPr>
      <w:r w:rsidRPr="00D85DCA">
        <w:t>“... I always leave the seminar with some ideas for how things could be approached differently or areas I had not previously considered that were worthy of a more in–depth analysis”</w:t>
      </w:r>
    </w:p>
    <w:p w14:paraId="535B6C28" w14:textId="77777777" w:rsidR="007A0C5F" w:rsidRPr="00D85DCA" w:rsidRDefault="007A0C5F" w:rsidP="007A0C5F">
      <w:pPr>
        <w:pStyle w:val="BodyText"/>
      </w:pPr>
      <w:r w:rsidRPr="00D85DCA">
        <w:br w:type="page"/>
      </w:r>
    </w:p>
    <w:p w14:paraId="6CB5DAE9" w14:textId="7CD35B1D" w:rsidR="00451DED" w:rsidRPr="00D85DCA" w:rsidRDefault="00451DED" w:rsidP="007E789D">
      <w:pPr>
        <w:pStyle w:val="Heading2"/>
        <w:rPr>
          <w:rFonts w:asciiTheme="majorHAnsi" w:eastAsiaTheme="majorEastAsia" w:hAnsiTheme="majorHAnsi" w:cstheme="majorBidi"/>
        </w:rPr>
      </w:pPr>
      <w:r w:rsidRPr="00D85DCA">
        <w:rPr>
          <w:rFonts w:asciiTheme="majorHAnsi" w:eastAsiaTheme="majorEastAsia" w:hAnsiTheme="majorHAnsi" w:cstheme="majorBidi"/>
        </w:rPr>
        <w:lastRenderedPageBreak/>
        <w:t xml:space="preserve">Report on the </w:t>
      </w:r>
      <w:r w:rsidRPr="00D85DCA">
        <w:rPr>
          <w:rFonts w:asciiTheme="majorHAnsi" w:eastAsiaTheme="majorEastAsia" w:hAnsiTheme="majorHAnsi" w:cstheme="majorBidi"/>
          <w:caps/>
        </w:rPr>
        <w:t>2021</w:t>
      </w:r>
      <w:r w:rsidRPr="00D85DCA">
        <w:rPr>
          <w:rFonts w:asciiTheme="majorHAnsi" w:eastAsiaTheme="majorEastAsia" w:hAnsiTheme="majorHAnsi" w:cstheme="majorBidi"/>
        </w:rPr>
        <w:t xml:space="preserve"> Annual Survey of the </w:t>
      </w:r>
      <w:proofErr w:type="spellStart"/>
      <w:r w:rsidRPr="00D85DCA">
        <w:rPr>
          <w:rFonts w:asciiTheme="majorHAnsi" w:eastAsiaTheme="majorEastAsia" w:hAnsiTheme="majorHAnsi" w:cstheme="majorBidi"/>
        </w:rPr>
        <w:t>NRCoP</w:t>
      </w:r>
      <w:proofErr w:type="spellEnd"/>
    </w:p>
    <w:p w14:paraId="179BFCB5" w14:textId="7742B770" w:rsidR="00451DED" w:rsidRPr="00D85DCA" w:rsidRDefault="00451DED" w:rsidP="00735179">
      <w:pPr>
        <w:pStyle w:val="BodyText12pt"/>
      </w:pPr>
      <w:r w:rsidRPr="00D85DCA">
        <w:rPr>
          <w:rStyle w:val="Strong16pt"/>
        </w:rPr>
        <w:t>80%</w:t>
      </w:r>
      <w:r w:rsidR="00735179" w:rsidRPr="00D85DCA">
        <w:t xml:space="preserve"> </w:t>
      </w:r>
      <w:r w:rsidRPr="00D85DCA">
        <w:t xml:space="preserve">of respondents found our webinars to be </w:t>
      </w:r>
      <w:r w:rsidRPr="00D85DCA">
        <w:rPr>
          <w:rStyle w:val="Strong"/>
        </w:rPr>
        <w:t>‘extremely’</w:t>
      </w:r>
      <w:r w:rsidRPr="00D85DCA">
        <w:t xml:space="preserve"> or </w:t>
      </w:r>
      <w:r w:rsidRPr="00D85DCA">
        <w:rPr>
          <w:rStyle w:val="Strong"/>
        </w:rPr>
        <w:t>‘very’ useful</w:t>
      </w:r>
    </w:p>
    <w:p w14:paraId="563A59FC" w14:textId="51500DEA" w:rsidR="00451DED" w:rsidRPr="00D85DCA" w:rsidRDefault="00451DED" w:rsidP="00E80539">
      <w:pPr>
        <w:pStyle w:val="BodyText12pt"/>
        <w:spacing w:after="120"/>
      </w:pPr>
      <w:r w:rsidRPr="00D85DCA">
        <w:rPr>
          <w:rStyle w:val="Strong16pt"/>
        </w:rPr>
        <w:t>67%</w:t>
      </w:r>
      <w:r w:rsidR="00735179" w:rsidRPr="00D85DCA">
        <w:t xml:space="preserve"> </w:t>
      </w:r>
      <w:r w:rsidRPr="00D85DCA">
        <w:t xml:space="preserve">of respondents have </w:t>
      </w:r>
      <w:r w:rsidRPr="00D85DCA">
        <w:rPr>
          <w:rStyle w:val="Strong"/>
        </w:rPr>
        <w:t xml:space="preserve">‘applied insights’ gained from the </w:t>
      </w:r>
      <w:proofErr w:type="spellStart"/>
      <w:r w:rsidRPr="00D85DCA">
        <w:rPr>
          <w:rStyle w:val="Strong"/>
        </w:rPr>
        <w:t>NRCoP</w:t>
      </w:r>
      <w:proofErr w:type="spellEnd"/>
      <w:r w:rsidRPr="00D85DCA">
        <w:rPr>
          <w:rStyle w:val="Strong"/>
        </w:rPr>
        <w:t xml:space="preserve"> resources</w:t>
      </w:r>
      <w:r w:rsidRPr="00D85DCA">
        <w:t xml:space="preserve"> to their work as regulators. Respondents described the ‘insights’ they gained from participating in the </w:t>
      </w:r>
      <w:proofErr w:type="spellStart"/>
      <w:r w:rsidRPr="00D85DCA">
        <w:t>NRCoP</w:t>
      </w:r>
      <w:proofErr w:type="spellEnd"/>
      <w:r w:rsidRPr="00D85DCA">
        <w:t xml:space="preserve"> in the following ways:</w:t>
      </w:r>
    </w:p>
    <w:p w14:paraId="179AF529" w14:textId="77777777" w:rsidR="00451DED" w:rsidRPr="00D85DCA" w:rsidRDefault="00451DED" w:rsidP="00E80539">
      <w:pPr>
        <w:pStyle w:val="ListBullet"/>
        <w:ind w:left="624"/>
        <w:rPr>
          <w:sz w:val="24"/>
          <w:szCs w:val="24"/>
        </w:rPr>
      </w:pPr>
      <w:r w:rsidRPr="00D85DCA">
        <w:t>G</w:t>
      </w:r>
      <w:r w:rsidRPr="00D85DCA">
        <w:rPr>
          <w:sz w:val="24"/>
          <w:szCs w:val="24"/>
        </w:rPr>
        <w:t>ained specific, useful, regulatory knowledge</w:t>
      </w:r>
    </w:p>
    <w:p w14:paraId="2EBBECDA" w14:textId="77777777" w:rsidR="00451DED" w:rsidRPr="00D85DCA" w:rsidRDefault="00451DED" w:rsidP="00E80539">
      <w:pPr>
        <w:pStyle w:val="ListBullet"/>
        <w:ind w:left="624"/>
        <w:rPr>
          <w:sz w:val="24"/>
          <w:szCs w:val="24"/>
        </w:rPr>
      </w:pPr>
      <w:r w:rsidRPr="00D85DCA">
        <w:rPr>
          <w:sz w:val="24"/>
          <w:szCs w:val="24"/>
        </w:rPr>
        <w:t>Developed, learned, and shared best practices</w:t>
      </w:r>
    </w:p>
    <w:p w14:paraId="7A7A418E" w14:textId="77777777" w:rsidR="00451DED" w:rsidRPr="00D85DCA" w:rsidRDefault="00451DED" w:rsidP="00E80539">
      <w:pPr>
        <w:pStyle w:val="ListBullet"/>
        <w:ind w:left="624"/>
        <w:rPr>
          <w:sz w:val="24"/>
          <w:szCs w:val="24"/>
        </w:rPr>
      </w:pPr>
      <w:r w:rsidRPr="00D85DCA">
        <w:rPr>
          <w:sz w:val="24"/>
          <w:szCs w:val="24"/>
        </w:rPr>
        <w:t>Gained broad foundational regulatory knowledge</w:t>
      </w:r>
    </w:p>
    <w:p w14:paraId="3F31E709" w14:textId="77777777" w:rsidR="00451DED" w:rsidRPr="00D85DCA" w:rsidRDefault="00451DED" w:rsidP="00E80539">
      <w:pPr>
        <w:pStyle w:val="ListBullet"/>
        <w:ind w:left="624"/>
        <w:rPr>
          <w:sz w:val="24"/>
          <w:szCs w:val="24"/>
        </w:rPr>
      </w:pPr>
      <w:r w:rsidRPr="00D85DCA">
        <w:rPr>
          <w:sz w:val="24"/>
          <w:szCs w:val="24"/>
        </w:rPr>
        <w:t>Informed their thinking in their roles as regulators</w:t>
      </w:r>
    </w:p>
    <w:p w14:paraId="7879273F" w14:textId="59CA8BBC" w:rsidR="00451DED" w:rsidRPr="00D85DCA" w:rsidRDefault="00451DED" w:rsidP="00735179">
      <w:pPr>
        <w:pStyle w:val="BodyText12pt"/>
      </w:pPr>
      <w:r w:rsidRPr="00D85DCA">
        <w:rPr>
          <w:rStyle w:val="Strong16pt"/>
        </w:rPr>
        <w:t>80%</w:t>
      </w:r>
      <w:r w:rsidR="00735179" w:rsidRPr="00D85DCA">
        <w:t xml:space="preserve"> </w:t>
      </w:r>
      <w:r w:rsidRPr="00D85DCA">
        <w:t xml:space="preserve">of respondents said they </w:t>
      </w:r>
      <w:r w:rsidRPr="00D85DCA">
        <w:rPr>
          <w:rStyle w:val="Strong"/>
        </w:rPr>
        <w:t>would recommend</w:t>
      </w:r>
      <w:r w:rsidRPr="00D85DCA">
        <w:t xml:space="preserve"> joining the </w:t>
      </w:r>
      <w:proofErr w:type="spellStart"/>
      <w:r w:rsidRPr="00D85DCA">
        <w:t>NRCoP</w:t>
      </w:r>
      <w:proofErr w:type="spellEnd"/>
      <w:r w:rsidRPr="00D85DCA">
        <w:t xml:space="preserve"> to their colleagues</w:t>
      </w:r>
    </w:p>
    <w:p w14:paraId="5AE39A11" w14:textId="22F706B0" w:rsidR="00451DED" w:rsidRPr="00D85DCA" w:rsidRDefault="00451DED" w:rsidP="00735179">
      <w:pPr>
        <w:pStyle w:val="BodyText12pt"/>
      </w:pPr>
      <w:r w:rsidRPr="00D85DCA">
        <w:rPr>
          <w:rStyle w:val="Strong16pt"/>
        </w:rPr>
        <w:t>61%</w:t>
      </w:r>
      <w:r w:rsidR="00735179" w:rsidRPr="00D85DCA">
        <w:t xml:space="preserve"> </w:t>
      </w:r>
      <w:r w:rsidRPr="00D85DCA">
        <w:t xml:space="preserve">of respondents reported that participating in the </w:t>
      </w:r>
      <w:proofErr w:type="spellStart"/>
      <w:r w:rsidRPr="00D85DCA">
        <w:t>NRCoP</w:t>
      </w:r>
      <w:proofErr w:type="spellEnd"/>
      <w:r w:rsidRPr="00D85DCA">
        <w:t xml:space="preserve"> has been </w:t>
      </w:r>
      <w:r w:rsidRPr="00D85DCA">
        <w:rPr>
          <w:rStyle w:val="Strong"/>
        </w:rPr>
        <w:t>‘extremely valuable’</w:t>
      </w:r>
      <w:r w:rsidRPr="00D85DCA">
        <w:t xml:space="preserve"> or </w:t>
      </w:r>
      <w:r w:rsidRPr="00D85DCA">
        <w:rPr>
          <w:rStyle w:val="Strong"/>
        </w:rPr>
        <w:t>‘definitely valuable’ in developing capability and professionalism</w:t>
      </w:r>
      <w:r w:rsidRPr="00D85DCA">
        <w:t xml:space="preserve"> as a regulator (a further 29% stated this was ‘somewhat valuable’)</w:t>
      </w:r>
    </w:p>
    <w:p w14:paraId="35DEA441" w14:textId="77777777" w:rsidR="00135F50" w:rsidRPr="00D85DCA" w:rsidRDefault="00135F50" w:rsidP="00135F50">
      <w:pPr>
        <w:pStyle w:val="BodyText"/>
      </w:pPr>
      <w:r w:rsidRPr="00D85DCA">
        <w:br w:type="page"/>
      </w:r>
    </w:p>
    <w:p w14:paraId="689A5384" w14:textId="46E40D4A" w:rsidR="00451DED" w:rsidRPr="00D85DCA" w:rsidRDefault="00451DED" w:rsidP="007E789D">
      <w:pPr>
        <w:pStyle w:val="Heading2"/>
        <w:rPr>
          <w:rFonts w:asciiTheme="majorHAnsi" w:eastAsiaTheme="majorEastAsia" w:hAnsiTheme="majorHAnsi" w:cstheme="majorBidi"/>
        </w:rPr>
      </w:pPr>
      <w:r w:rsidRPr="00D85DCA">
        <w:rPr>
          <w:rFonts w:asciiTheme="majorHAnsi" w:eastAsiaTheme="majorEastAsia" w:hAnsiTheme="majorHAnsi" w:cstheme="majorBidi"/>
        </w:rPr>
        <w:lastRenderedPageBreak/>
        <w:t>Celebrating and recognising our women regulatory leaders</w:t>
      </w:r>
    </w:p>
    <w:p w14:paraId="0382EAE3" w14:textId="77777777" w:rsidR="00451DED" w:rsidRPr="00D85DCA" w:rsidRDefault="00451DED" w:rsidP="00EB4F69">
      <w:pPr>
        <w:pStyle w:val="BodyText"/>
      </w:pPr>
      <w:r w:rsidRPr="00D85DCA">
        <w:t xml:space="preserve">To mark International Women’s Day in 2022, ANZSOG spoke to two women regulators: Rowena Park, General Manager, Compliance and Enforcement, Australian Energy Regulator and Victoria Thomson, Deputy-Director General Liquor Gaming and Fair Trading, Queensland Department of Justice and Attorney-General, both of whom are members of the </w:t>
      </w:r>
      <w:proofErr w:type="spellStart"/>
      <w:r w:rsidRPr="00D85DCA">
        <w:t>NRCoP</w:t>
      </w:r>
      <w:proofErr w:type="spellEnd"/>
      <w:r w:rsidRPr="00D85DCA">
        <w:t>.</w:t>
      </w:r>
    </w:p>
    <w:p w14:paraId="5079CA93" w14:textId="77777777" w:rsidR="00451DED" w:rsidRPr="00D85DCA" w:rsidRDefault="00451DED" w:rsidP="00EB4F69">
      <w:pPr>
        <w:pStyle w:val="BodyText"/>
      </w:pPr>
      <w:r w:rsidRPr="00D85DCA">
        <w:t>The two women took different paths into regulation but were united on the satisfaction to be gained from working in a field that was intellectually challenging and delivered positive outcomes for the community.</w:t>
      </w:r>
    </w:p>
    <w:p w14:paraId="6B5D4783" w14:textId="748288EE" w:rsidR="00451DED" w:rsidRPr="00D85DCA" w:rsidRDefault="00135F50" w:rsidP="00135F50">
      <w:pPr>
        <w:pStyle w:val="PhotoInlinebeforecaption"/>
        <w:ind w:left="567"/>
      </w:pPr>
      <w:r w:rsidRPr="00D85DCA">
        <w:rPr>
          <w:noProof/>
        </w:rPr>
        <w:drawing>
          <wp:inline distT="0" distB="0" distL="0" distR="0" wp14:anchorId="4ECC0FAA" wp14:editId="7DECBA5C">
            <wp:extent cx="1620000" cy="1284120"/>
            <wp:effectExtent l="0" t="0" r="0" b="0"/>
            <wp:docPr id="19" name="Picture 19" descr="Photo of Rowena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hoto of Rowena Park"/>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0" cy="1284120"/>
                    </a:xfrm>
                    <a:prstGeom prst="rect">
                      <a:avLst/>
                    </a:prstGeom>
                  </pic:spPr>
                </pic:pic>
              </a:graphicData>
            </a:graphic>
          </wp:inline>
        </w:drawing>
      </w:r>
    </w:p>
    <w:p w14:paraId="748D4BD2" w14:textId="77777777" w:rsidR="00451DED" w:rsidRPr="00D85DCA" w:rsidRDefault="00451DED" w:rsidP="00EE5C5A">
      <w:pPr>
        <w:pStyle w:val="Quote"/>
      </w:pPr>
      <w:r w:rsidRPr="00D85DCA">
        <w:t>“If you don’t have women in your leadership team you don’t have a representative sample of the people you are regulating for.”</w:t>
      </w:r>
    </w:p>
    <w:p w14:paraId="6BA2B265" w14:textId="77777777" w:rsidR="00451DED" w:rsidRPr="00D85DCA" w:rsidRDefault="00451DED" w:rsidP="007A0C5F">
      <w:pPr>
        <w:pStyle w:val="Quote-name"/>
      </w:pPr>
      <w:r w:rsidRPr="00D85DCA">
        <w:t>Rowena Park, General Manager, Compliance and Enforcement, Australian Energy Regulator</w:t>
      </w:r>
    </w:p>
    <w:p w14:paraId="1BD88335" w14:textId="16F6E2A2" w:rsidR="00135F50" w:rsidRPr="00D85DCA" w:rsidRDefault="00135F50" w:rsidP="00135F50">
      <w:pPr>
        <w:pStyle w:val="PhotoInlinebeforecaption"/>
        <w:spacing w:before="480"/>
        <w:ind w:left="567"/>
      </w:pPr>
      <w:r w:rsidRPr="00D85DCA">
        <w:rPr>
          <w:noProof/>
        </w:rPr>
        <w:drawing>
          <wp:inline distT="0" distB="0" distL="0" distR="0" wp14:anchorId="186112AE" wp14:editId="2F5765AB">
            <wp:extent cx="1620000" cy="1303920"/>
            <wp:effectExtent l="0" t="0" r="0" b="0"/>
            <wp:docPr id="20" name="Picture 20" descr="Photo of Victoria Thom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hoto of Victoria Thomso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0" cy="1303920"/>
                    </a:xfrm>
                    <a:prstGeom prst="rect">
                      <a:avLst/>
                    </a:prstGeom>
                  </pic:spPr>
                </pic:pic>
              </a:graphicData>
            </a:graphic>
          </wp:inline>
        </w:drawing>
      </w:r>
    </w:p>
    <w:p w14:paraId="0C5F6430" w14:textId="77777777" w:rsidR="00451DED" w:rsidRPr="00D85DCA" w:rsidRDefault="00451DED" w:rsidP="007A0C5F">
      <w:pPr>
        <w:pStyle w:val="Quote"/>
      </w:pPr>
      <w:r w:rsidRPr="00D85DCA">
        <w:t>“Women don’t need more mentoring - we need people to invest and sponsor us into senior levels.”</w:t>
      </w:r>
    </w:p>
    <w:p w14:paraId="42933D09" w14:textId="77777777" w:rsidR="00451DED" w:rsidRPr="00D85DCA" w:rsidRDefault="00451DED" w:rsidP="007A0C5F">
      <w:pPr>
        <w:pStyle w:val="Quote-name"/>
      </w:pPr>
      <w:r w:rsidRPr="00D85DCA">
        <w:t>Victoria Thomson, Deputy-Director General, Liquor Gaming and Fair Trading, Queensland Department of Justice and Attorney-General</w:t>
      </w:r>
    </w:p>
    <w:p w14:paraId="25995392" w14:textId="729B9EB1" w:rsidR="00451DED" w:rsidRPr="00D85DCA" w:rsidRDefault="00EE5C5A" w:rsidP="00EE5C5A">
      <w:pPr>
        <w:pStyle w:val="BodyTextLargeSpaceBefore"/>
        <w:rPr>
          <w:rStyle w:val="Hyperlink"/>
        </w:rPr>
      </w:pPr>
      <w:r w:rsidRPr="00D85DCA">
        <w:t>R</w:t>
      </w:r>
      <w:r w:rsidR="00451DED" w:rsidRPr="00D85DCA">
        <w:t>ead the full article</w:t>
      </w:r>
      <w:r w:rsidRPr="00D85DCA">
        <w:t xml:space="preserve">: </w:t>
      </w:r>
      <w:hyperlink r:id="rId25" w:history="1">
        <w:r w:rsidRPr="00D85DCA">
          <w:rPr>
            <w:rStyle w:val="Hyperlink"/>
          </w:rPr>
          <w:t>Women in regulation talk about challenges, barriers and why it’s a great career</w:t>
        </w:r>
      </w:hyperlink>
    </w:p>
    <w:p w14:paraId="0627BE97" w14:textId="1BFBB7E6" w:rsidR="00451DED" w:rsidRPr="00D85DCA" w:rsidRDefault="00E925B3" w:rsidP="007E789D">
      <w:pPr>
        <w:pStyle w:val="Heading1"/>
        <w:rPr>
          <w:rFonts w:asciiTheme="majorHAnsi" w:eastAsiaTheme="majorEastAsia" w:hAnsiTheme="majorHAnsi" w:cstheme="majorBidi"/>
        </w:rPr>
      </w:pPr>
      <w:bookmarkStart w:id="8" w:name="_Toc109833864"/>
      <w:r w:rsidRPr="00D85DCA">
        <w:rPr>
          <w:rFonts w:asciiTheme="majorHAnsi" w:eastAsiaTheme="majorEastAsia" w:hAnsiTheme="majorHAnsi" w:cstheme="majorBidi"/>
        </w:rPr>
        <w:lastRenderedPageBreak/>
        <w:t>Enrich</w:t>
      </w:r>
      <w:bookmarkEnd w:id="8"/>
    </w:p>
    <w:p w14:paraId="3DC76353" w14:textId="77777777" w:rsidR="00451DED" w:rsidRPr="00D85DCA" w:rsidRDefault="00451DED" w:rsidP="004467C7">
      <w:pPr>
        <w:pStyle w:val="BodyText12pt"/>
      </w:pPr>
      <w:r w:rsidRPr="00D85DCA">
        <w:t>To enrich debate on the profession of regulation and to ensure enduring benefit for regulated entities and the public</w:t>
      </w:r>
    </w:p>
    <w:p w14:paraId="60EDB989" w14:textId="77777777" w:rsidR="004467C7" w:rsidRPr="00D85DCA" w:rsidRDefault="004467C7" w:rsidP="004467C7">
      <w:pPr>
        <w:pStyle w:val="BodyText"/>
      </w:pPr>
      <w:r w:rsidRPr="00D85DCA">
        <w:rPr>
          <w:noProof/>
        </w:rPr>
        <w:drawing>
          <wp:inline distT="0" distB="0" distL="0" distR="0" wp14:anchorId="1AF3A91E" wp14:editId="10ABB067">
            <wp:extent cx="1270000" cy="1270000"/>
            <wp:effectExtent l="0" t="0" r="0" b="0"/>
            <wp:docPr id="14" name="Picture 14" descr="ANZSOG's Outstanding Regulatory Practice infographic. The Enrich quadran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ZSOG's Outstanding Regulatory Practice infographic. The Enrich quadrant is highligh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70000" cy="1270000"/>
                    </a:xfrm>
                    <a:prstGeom prst="rect">
                      <a:avLst/>
                    </a:prstGeom>
                  </pic:spPr>
                </pic:pic>
              </a:graphicData>
            </a:graphic>
          </wp:inline>
        </w:drawing>
      </w:r>
    </w:p>
    <w:p w14:paraId="4477DD7E" w14:textId="77777777" w:rsidR="00451DED" w:rsidRPr="00D85DCA" w:rsidRDefault="00451DED" w:rsidP="007A6408">
      <w:pPr>
        <w:pStyle w:val="BodyTextLargeSpaceBefore"/>
      </w:pPr>
      <w:r w:rsidRPr="00D85DCA">
        <w:t xml:space="preserve">The </w:t>
      </w:r>
      <w:proofErr w:type="spellStart"/>
      <w:r w:rsidRPr="00D85DCA">
        <w:t>NRCoP</w:t>
      </w:r>
      <w:proofErr w:type="spellEnd"/>
      <w:r w:rsidRPr="00D85DCA">
        <w:t xml:space="preserve"> has at its core, the objective of supporting participants to become more professional and capable regulators. In so doing, it aims to promote the public value and importance of regulation as a key function of government and thereby, to ensure enduring benefit for regulated entities and the public. To support the achievement of this objective, the </w:t>
      </w:r>
      <w:proofErr w:type="spellStart"/>
      <w:r w:rsidRPr="00D85DCA">
        <w:t>NRCoP</w:t>
      </w:r>
      <w:proofErr w:type="spellEnd"/>
      <w:r w:rsidRPr="00D85DCA">
        <w:t xml:space="preserve"> offers a wide range of regulatory resources for its members to access. These resources are available on a diverse range of platforms and can support regulators at early, </w:t>
      </w:r>
      <w:proofErr w:type="gramStart"/>
      <w:r w:rsidRPr="00D85DCA">
        <w:t>mid</w:t>
      </w:r>
      <w:proofErr w:type="gramEnd"/>
      <w:r w:rsidRPr="00D85DCA">
        <w:t xml:space="preserve"> and senior stages of their career, across all sectors.</w:t>
      </w:r>
    </w:p>
    <w:p w14:paraId="4578FF98" w14:textId="77777777" w:rsidR="00451DED" w:rsidRPr="00D85DCA" w:rsidRDefault="00451DED" w:rsidP="00EE5C5A">
      <w:pPr>
        <w:pStyle w:val="Quote"/>
      </w:pPr>
      <w:r w:rsidRPr="00D85DCA">
        <w:t xml:space="preserve">It has been wonderful to see the </w:t>
      </w:r>
      <w:proofErr w:type="spellStart"/>
      <w:r w:rsidRPr="00D85DCA">
        <w:t>NRCoP</w:t>
      </w:r>
      <w:proofErr w:type="spellEnd"/>
      <w:r w:rsidRPr="00D85DCA">
        <w:t xml:space="preserve"> help sustain regulatory practitioners through the disruptions of COVID-19, particularly with the online resources that have kept us connected and informed on developments in regulatory practice. I have especially valued the APO Regulation Policy &amp; Practice Monthly newsletter. It lands in my inbox as a treasure trove of curated, useable research in regulation. </w:t>
      </w:r>
      <w:proofErr w:type="gramStart"/>
      <w:r w:rsidRPr="00D85DCA">
        <w:t>Plus</w:t>
      </w:r>
      <w:proofErr w:type="gramEnd"/>
      <w:r w:rsidRPr="00D85DCA">
        <w:t xml:space="preserve"> it provides a jobs board for regulators looking for their next career step. It is a great example of the practical benefits offered to members of this thriving community of practice throughout the year.</w:t>
      </w:r>
    </w:p>
    <w:p w14:paraId="4DF2355F" w14:textId="35A61E4A" w:rsidR="00451DED" w:rsidRPr="00D85DCA" w:rsidRDefault="00451DED" w:rsidP="00EE5C5A">
      <w:pPr>
        <w:pStyle w:val="Quote-name"/>
      </w:pPr>
      <w:r w:rsidRPr="00D85DCA">
        <w:t>Roxane Marcelle-Shaw, NSW Chapter Chair</w:t>
      </w:r>
    </w:p>
    <w:p w14:paraId="7F4E9A42" w14:textId="77777777" w:rsidR="00BE1F6F" w:rsidRPr="00D85DCA" w:rsidRDefault="00BE1F6F" w:rsidP="00BE1F6F">
      <w:pPr>
        <w:pStyle w:val="BodyText"/>
      </w:pPr>
      <w:r w:rsidRPr="00D85DCA">
        <w:br w:type="page"/>
      </w:r>
    </w:p>
    <w:p w14:paraId="40E4D3E0" w14:textId="4F049ED8" w:rsidR="00EE5C5A" w:rsidRPr="00D85DCA" w:rsidRDefault="00EE5C5A" w:rsidP="00EE5C5A">
      <w:pPr>
        <w:pStyle w:val="Heading2small"/>
        <w:rPr>
          <w:rFonts w:asciiTheme="majorHAnsi" w:eastAsiaTheme="majorEastAsia" w:hAnsiTheme="majorHAnsi" w:cstheme="majorBidi"/>
        </w:rPr>
      </w:pPr>
      <w:r w:rsidRPr="00D85DCA">
        <w:rPr>
          <w:rFonts w:asciiTheme="majorHAnsi" w:eastAsiaTheme="majorEastAsia" w:hAnsiTheme="majorHAnsi" w:cstheme="majorBidi"/>
        </w:rPr>
        <w:lastRenderedPageBreak/>
        <w:t>Table: Regulatory resources</w:t>
      </w:r>
    </w:p>
    <w:tbl>
      <w:tblPr>
        <w:tblStyle w:val="TableGrid"/>
        <w:tblW w:w="10206" w:type="dxa"/>
        <w:tblLayout w:type="fixed"/>
        <w:tblLook w:val="06A0" w:firstRow="1" w:lastRow="0" w:firstColumn="1" w:lastColumn="0" w:noHBand="1" w:noVBand="1"/>
      </w:tblPr>
      <w:tblGrid>
        <w:gridCol w:w="2268"/>
        <w:gridCol w:w="7938"/>
      </w:tblGrid>
      <w:tr w:rsidR="00EE5C5A" w:rsidRPr="00D85DCA" w14:paraId="0C34A313" w14:textId="77777777" w:rsidTr="00BE1F6F">
        <w:trPr>
          <w:cnfStyle w:val="100000000000" w:firstRow="1" w:lastRow="0" w:firstColumn="0" w:lastColumn="0" w:oddVBand="0" w:evenVBand="0" w:oddHBand="0" w:evenHBand="0" w:firstRowFirstColumn="0" w:firstRowLastColumn="0" w:lastRowFirstColumn="0" w:lastRowLastColumn="0"/>
          <w:trHeight w:val="60"/>
          <w:tblHeader/>
        </w:trPr>
        <w:tc>
          <w:tcPr>
            <w:tcW w:w="2268" w:type="dxa"/>
            <w:shd w:val="clear" w:color="auto" w:fill="00828C"/>
          </w:tcPr>
          <w:p w14:paraId="193B20DA" w14:textId="2F789E39" w:rsidR="00EE5C5A" w:rsidRPr="0046075F" w:rsidRDefault="00EE5C5A" w:rsidP="00BE1F6F">
            <w:pPr>
              <w:pStyle w:val="TableColumnHead"/>
            </w:pPr>
            <w:r w:rsidRPr="0046075F">
              <w:t>Resource</w:t>
            </w:r>
          </w:p>
        </w:tc>
        <w:tc>
          <w:tcPr>
            <w:tcW w:w="7938" w:type="dxa"/>
            <w:shd w:val="clear" w:color="auto" w:fill="00828C"/>
          </w:tcPr>
          <w:p w14:paraId="0C67FBD4" w14:textId="6FE93091" w:rsidR="00EE5C5A" w:rsidRPr="0046075F" w:rsidRDefault="00EE5C5A" w:rsidP="00BE1F6F">
            <w:pPr>
              <w:pStyle w:val="TableColumnHead"/>
            </w:pPr>
            <w:r w:rsidRPr="0046075F">
              <w:t>Description</w:t>
            </w:r>
          </w:p>
        </w:tc>
      </w:tr>
      <w:tr w:rsidR="00EE5C5A" w:rsidRPr="00D85DCA" w14:paraId="1ABB03A0" w14:textId="77777777" w:rsidTr="00025C63">
        <w:trPr>
          <w:cnfStyle w:val="100000000000" w:firstRow="1" w:lastRow="0" w:firstColumn="0" w:lastColumn="0" w:oddVBand="0" w:evenVBand="0" w:oddHBand="0" w:evenHBand="0" w:firstRowFirstColumn="0" w:firstRowLastColumn="0" w:lastRowFirstColumn="0" w:lastRowLastColumn="0"/>
          <w:trHeight w:val="60"/>
          <w:tblHeader/>
        </w:trPr>
        <w:tc>
          <w:tcPr>
            <w:tcW w:w="2268" w:type="dxa"/>
            <w:vAlign w:val="top"/>
          </w:tcPr>
          <w:p w14:paraId="0992FD16" w14:textId="77777777" w:rsidR="00EE5C5A" w:rsidRPr="0046075F" w:rsidRDefault="00EE5C5A" w:rsidP="00025C63">
            <w:pPr>
              <w:pStyle w:val="TableBold"/>
            </w:pPr>
            <w:r w:rsidRPr="0046075F">
              <w:t>Webinar program</w:t>
            </w:r>
          </w:p>
        </w:tc>
        <w:tc>
          <w:tcPr>
            <w:tcW w:w="7938" w:type="dxa"/>
            <w:vAlign w:val="top"/>
          </w:tcPr>
          <w:p w14:paraId="6703E026" w14:textId="77777777" w:rsidR="00EE5C5A" w:rsidRPr="0046075F" w:rsidRDefault="00EE5C5A" w:rsidP="00EE5C5A">
            <w:pPr>
              <w:pStyle w:val="TableText"/>
            </w:pPr>
            <w:r w:rsidRPr="0046075F">
              <w:t>We offer a monthly educational webinar series where leading regulatory practitioners discuss their experience and offer advice on contemporary regulatory issues</w:t>
            </w:r>
          </w:p>
        </w:tc>
      </w:tr>
      <w:tr w:rsidR="00EE5C5A" w:rsidRPr="00D85DCA" w14:paraId="2FEB497C" w14:textId="77777777" w:rsidTr="00025C63">
        <w:trPr>
          <w:trHeight w:val="60"/>
        </w:trPr>
        <w:tc>
          <w:tcPr>
            <w:tcW w:w="2268" w:type="dxa"/>
          </w:tcPr>
          <w:p w14:paraId="33AFBF70" w14:textId="06850B65" w:rsidR="00EE5C5A" w:rsidRPr="0046075F" w:rsidRDefault="00EE5C5A" w:rsidP="00025C63">
            <w:pPr>
              <w:pStyle w:val="TableBold"/>
            </w:pPr>
            <w:r w:rsidRPr="0046075F">
              <w:t>YouTube Channel</w:t>
            </w:r>
          </w:p>
        </w:tc>
        <w:tc>
          <w:tcPr>
            <w:tcW w:w="7938" w:type="dxa"/>
          </w:tcPr>
          <w:p w14:paraId="784FFEB4" w14:textId="1E54E658" w:rsidR="00EE5C5A" w:rsidRPr="0046075F" w:rsidRDefault="00EE5C5A" w:rsidP="00EE5C5A">
            <w:pPr>
              <w:pStyle w:val="TableText"/>
            </w:pPr>
            <w:r w:rsidRPr="0046075F">
              <w:t xml:space="preserve">All </w:t>
            </w:r>
            <w:proofErr w:type="spellStart"/>
            <w:r w:rsidRPr="0046075F">
              <w:t>NRCoP</w:t>
            </w:r>
            <w:proofErr w:type="spellEnd"/>
            <w:r w:rsidRPr="0046075F">
              <w:t xml:space="preserve"> webinars are recorded and available on the ANZSOG YouTube channel after the event. You can view the full back catalogue here </w:t>
            </w:r>
            <w:hyperlink r:id="rId27" w:history="1">
              <w:r w:rsidRPr="0046075F">
                <w:rPr>
                  <w:rStyle w:val="Hyperlink"/>
                </w:rPr>
                <w:t>ANZSOG - YouTube</w:t>
              </w:r>
            </w:hyperlink>
          </w:p>
        </w:tc>
      </w:tr>
      <w:tr w:rsidR="00EE5C5A" w:rsidRPr="00D85DCA" w14:paraId="5334BEB3" w14:textId="77777777" w:rsidTr="00025C63">
        <w:trPr>
          <w:trHeight w:val="60"/>
        </w:trPr>
        <w:tc>
          <w:tcPr>
            <w:tcW w:w="2268" w:type="dxa"/>
          </w:tcPr>
          <w:p w14:paraId="6A362CA7" w14:textId="77777777" w:rsidR="00EE5C5A" w:rsidRPr="0046075F" w:rsidRDefault="00EE5C5A" w:rsidP="00025C63">
            <w:pPr>
              <w:pStyle w:val="TableBold"/>
            </w:pPr>
            <w:r w:rsidRPr="0046075F">
              <w:t>APO Regulation Policy &amp; Practice Collection</w:t>
            </w:r>
          </w:p>
        </w:tc>
        <w:tc>
          <w:tcPr>
            <w:tcW w:w="7938" w:type="dxa"/>
          </w:tcPr>
          <w:p w14:paraId="3B5BFE3A" w14:textId="0909A7ED" w:rsidR="00EE5C5A" w:rsidRPr="0046075F" w:rsidRDefault="00EE5C5A" w:rsidP="00EE5C5A">
            <w:pPr>
              <w:pStyle w:val="TableText"/>
            </w:pPr>
            <w:r w:rsidRPr="0046075F">
              <w:t>Here you can find approximately 1600 regulatory resources, which are catalogued by regulatory strategy, regulatory instruments, government regulatory policy, and sector regulation. You can view the collection</w:t>
            </w:r>
            <w:r w:rsidR="00BE1F6F" w:rsidRPr="0046075F">
              <w:t xml:space="preserve"> at the</w:t>
            </w:r>
            <w:r w:rsidRPr="0046075F">
              <w:t xml:space="preserve"> </w:t>
            </w:r>
            <w:hyperlink r:id="rId28" w:history="1">
              <w:r w:rsidR="00BE1F6F" w:rsidRPr="0046075F">
                <w:rPr>
                  <w:rStyle w:val="Hyperlink"/>
                </w:rPr>
                <w:t>APO Regulation Policy and Practice webpage</w:t>
              </w:r>
            </w:hyperlink>
          </w:p>
        </w:tc>
      </w:tr>
      <w:tr w:rsidR="00EE5C5A" w:rsidRPr="00D85DCA" w14:paraId="6D742D41" w14:textId="77777777" w:rsidTr="00025C63">
        <w:trPr>
          <w:trHeight w:val="60"/>
        </w:trPr>
        <w:tc>
          <w:tcPr>
            <w:tcW w:w="2268" w:type="dxa"/>
          </w:tcPr>
          <w:p w14:paraId="66891562" w14:textId="77777777" w:rsidR="00EE5C5A" w:rsidRPr="0046075F" w:rsidRDefault="00EE5C5A" w:rsidP="00025C63">
            <w:pPr>
              <w:pStyle w:val="TableBold"/>
            </w:pPr>
            <w:r w:rsidRPr="0046075F">
              <w:t>APO Regulation Policy &amp; Practice Newsletter</w:t>
            </w:r>
          </w:p>
        </w:tc>
        <w:tc>
          <w:tcPr>
            <w:tcW w:w="7938" w:type="dxa"/>
          </w:tcPr>
          <w:p w14:paraId="340636E1" w14:textId="198AD454" w:rsidR="00EE5C5A" w:rsidRPr="0046075F" w:rsidRDefault="00EE5C5A" w:rsidP="00EE5C5A">
            <w:pPr>
              <w:pStyle w:val="TableText"/>
            </w:pPr>
            <w:r w:rsidRPr="0046075F">
              <w:t xml:space="preserve">This is a monthly newsletter with a guest editorial written by a senior scholar or leading regulatory practitioner. </w:t>
            </w:r>
            <w:hyperlink r:id="rId29" w:history="1">
              <w:r w:rsidR="00EB03E1" w:rsidRPr="0046075F">
                <w:rPr>
                  <w:rStyle w:val="Hyperlink"/>
                </w:rPr>
                <w:t>Subscribe to the APO Regulation Policy &amp; Practice Newsletter</w:t>
              </w:r>
            </w:hyperlink>
          </w:p>
        </w:tc>
      </w:tr>
      <w:tr w:rsidR="00EE5C5A" w:rsidRPr="00D85DCA" w14:paraId="78A007FA" w14:textId="77777777" w:rsidTr="00025C63">
        <w:trPr>
          <w:trHeight w:val="60"/>
        </w:trPr>
        <w:tc>
          <w:tcPr>
            <w:tcW w:w="2268" w:type="dxa"/>
          </w:tcPr>
          <w:p w14:paraId="1613598B" w14:textId="77777777" w:rsidR="00EE5C5A" w:rsidRPr="0046075F" w:rsidRDefault="00EE5C5A" w:rsidP="00025C63">
            <w:pPr>
              <w:pStyle w:val="TableBold"/>
            </w:pPr>
            <w:r w:rsidRPr="0046075F">
              <w:t>APO Jobs Board</w:t>
            </w:r>
          </w:p>
        </w:tc>
        <w:tc>
          <w:tcPr>
            <w:tcW w:w="7938" w:type="dxa"/>
          </w:tcPr>
          <w:p w14:paraId="7F5EF312" w14:textId="77777777" w:rsidR="00EE5C5A" w:rsidRPr="0046075F" w:rsidRDefault="00EE5C5A" w:rsidP="00EE5C5A">
            <w:pPr>
              <w:pStyle w:val="TableText"/>
            </w:pPr>
            <w:r w:rsidRPr="0046075F">
              <w:t xml:space="preserve">We offer a free Jobs Board, where our corporate members can advertise current jobs in regulation. We have advertised over 180+ positions. You can access the Jobs Board here </w:t>
            </w:r>
            <w:hyperlink r:id="rId30" w:history="1">
              <w:r w:rsidRPr="0046075F">
                <w:rPr>
                  <w:rStyle w:val="Hyperlink"/>
                </w:rPr>
                <w:t>Regulation job board | APO</w:t>
              </w:r>
            </w:hyperlink>
          </w:p>
        </w:tc>
      </w:tr>
      <w:tr w:rsidR="00EE5C5A" w:rsidRPr="00D85DCA" w14:paraId="3C1D3705" w14:textId="77777777" w:rsidTr="00025C63">
        <w:trPr>
          <w:trHeight w:val="60"/>
        </w:trPr>
        <w:tc>
          <w:tcPr>
            <w:tcW w:w="2268" w:type="dxa"/>
          </w:tcPr>
          <w:p w14:paraId="09D8603B" w14:textId="77777777" w:rsidR="00EE5C5A" w:rsidRPr="0046075F" w:rsidRDefault="00EE5C5A" w:rsidP="00025C63">
            <w:pPr>
              <w:pStyle w:val="TableBold"/>
            </w:pPr>
            <w:r w:rsidRPr="0046075F">
              <w:t>Video snippets</w:t>
            </w:r>
          </w:p>
        </w:tc>
        <w:tc>
          <w:tcPr>
            <w:tcW w:w="7938" w:type="dxa"/>
          </w:tcPr>
          <w:p w14:paraId="4CF05C99" w14:textId="77777777" w:rsidR="00EE5C5A" w:rsidRPr="0046075F" w:rsidRDefault="00EE5C5A" w:rsidP="00EE5C5A">
            <w:pPr>
              <w:pStyle w:val="TableText"/>
            </w:pPr>
            <w:r w:rsidRPr="0046075F">
              <w:t>For those who are too time-poor to watch the full webinar, we provide short video snippets of key moments from the webinar.</w:t>
            </w:r>
          </w:p>
        </w:tc>
      </w:tr>
      <w:tr w:rsidR="00EE5C5A" w:rsidRPr="00D85DCA" w14:paraId="75841F94" w14:textId="77777777" w:rsidTr="00025C63">
        <w:trPr>
          <w:trHeight w:val="60"/>
        </w:trPr>
        <w:tc>
          <w:tcPr>
            <w:tcW w:w="2268" w:type="dxa"/>
          </w:tcPr>
          <w:p w14:paraId="3E80836C" w14:textId="77777777" w:rsidR="00EE5C5A" w:rsidRPr="0046075F" w:rsidRDefault="00EE5C5A" w:rsidP="00025C63">
            <w:pPr>
              <w:pStyle w:val="TableBold"/>
            </w:pPr>
            <w:r w:rsidRPr="0046075F">
              <w:t>Regulators email</w:t>
            </w:r>
          </w:p>
        </w:tc>
        <w:tc>
          <w:tcPr>
            <w:tcW w:w="7938" w:type="dxa"/>
          </w:tcPr>
          <w:p w14:paraId="633EA671" w14:textId="77777777" w:rsidR="00EE5C5A" w:rsidRPr="0046075F" w:rsidRDefault="00EE5C5A" w:rsidP="00EE5C5A">
            <w:pPr>
              <w:pStyle w:val="TableText"/>
            </w:pPr>
            <w:r w:rsidRPr="0046075F">
              <w:t xml:space="preserve">We send a monthly email communication to our subscribers to advise them on upcoming events, as well as providing links to previous webinars and resources, and current regulatory jobs listed on the APO Jobs Board. Subscribe to the </w:t>
            </w:r>
            <w:proofErr w:type="spellStart"/>
            <w:r w:rsidRPr="0046075F">
              <w:t>NRCoP</w:t>
            </w:r>
            <w:proofErr w:type="spellEnd"/>
            <w:r w:rsidRPr="0046075F">
              <w:t xml:space="preserve"> here to receive these communications</w:t>
            </w:r>
          </w:p>
        </w:tc>
      </w:tr>
      <w:tr w:rsidR="00EE5C5A" w:rsidRPr="00D85DCA" w14:paraId="65C251A4" w14:textId="77777777" w:rsidTr="00025C63">
        <w:trPr>
          <w:trHeight w:val="60"/>
        </w:trPr>
        <w:tc>
          <w:tcPr>
            <w:tcW w:w="2268" w:type="dxa"/>
          </w:tcPr>
          <w:p w14:paraId="1F74D535" w14:textId="22A842DF" w:rsidR="00EE5C5A" w:rsidRPr="0046075F" w:rsidRDefault="00EE5C5A" w:rsidP="00025C63">
            <w:pPr>
              <w:pStyle w:val="TableBold"/>
            </w:pPr>
            <w:r w:rsidRPr="0046075F">
              <w:t>LinkedIn Group</w:t>
            </w:r>
          </w:p>
        </w:tc>
        <w:tc>
          <w:tcPr>
            <w:tcW w:w="7938" w:type="dxa"/>
          </w:tcPr>
          <w:p w14:paraId="60242593" w14:textId="07D43EEB" w:rsidR="00EE5C5A" w:rsidRPr="0046075F" w:rsidRDefault="00EE5C5A" w:rsidP="00EE5C5A">
            <w:pPr>
              <w:pStyle w:val="TableText"/>
            </w:pPr>
            <w:r w:rsidRPr="0046075F">
              <w:t xml:space="preserve">The </w:t>
            </w:r>
            <w:proofErr w:type="spellStart"/>
            <w:r w:rsidRPr="0046075F">
              <w:t>NRCoP</w:t>
            </w:r>
            <w:proofErr w:type="spellEnd"/>
            <w:r w:rsidRPr="0046075F">
              <w:t xml:space="preserve"> LinkedIn group provides a great opportunity for you to connect with your fellow regulators across Australia. Give a shout out about success, seek help with a challenge or recommend some useful research you've found in your travels. Join the group </w:t>
            </w:r>
            <w:r w:rsidR="00EB03E1" w:rsidRPr="0046075F">
              <w:t>at</w:t>
            </w:r>
            <w:r w:rsidRPr="0046075F">
              <w:t xml:space="preserve"> </w:t>
            </w:r>
            <w:hyperlink r:id="rId31" w:history="1">
              <w:r w:rsidRPr="0046075F">
                <w:rPr>
                  <w:rStyle w:val="Hyperlink"/>
                </w:rPr>
                <w:t>Groups | LinkedIn</w:t>
              </w:r>
            </w:hyperlink>
          </w:p>
        </w:tc>
      </w:tr>
      <w:tr w:rsidR="00EE5C5A" w:rsidRPr="00D85DCA" w14:paraId="64C9AA5C" w14:textId="77777777" w:rsidTr="00025C63">
        <w:trPr>
          <w:trHeight w:val="60"/>
        </w:trPr>
        <w:tc>
          <w:tcPr>
            <w:tcW w:w="2268" w:type="dxa"/>
          </w:tcPr>
          <w:p w14:paraId="522D966D" w14:textId="77777777" w:rsidR="00EE5C5A" w:rsidRPr="0046075F" w:rsidRDefault="00EE5C5A" w:rsidP="00025C63">
            <w:pPr>
              <w:pStyle w:val="TableBold"/>
            </w:pPr>
            <w:r w:rsidRPr="0046075F">
              <w:t>Regulators Webpage</w:t>
            </w:r>
          </w:p>
        </w:tc>
        <w:tc>
          <w:tcPr>
            <w:tcW w:w="7938" w:type="dxa"/>
          </w:tcPr>
          <w:p w14:paraId="39F0C531" w14:textId="77777777" w:rsidR="00EE5C5A" w:rsidRPr="0046075F" w:rsidRDefault="00EE5C5A" w:rsidP="00EE5C5A">
            <w:pPr>
              <w:pStyle w:val="TableText"/>
            </w:pPr>
            <w:r w:rsidRPr="0046075F">
              <w:t xml:space="preserve">The dedicated </w:t>
            </w:r>
            <w:hyperlink r:id="rId32" w:history="1">
              <w:r w:rsidRPr="0046075F">
                <w:rPr>
                  <w:rStyle w:val="Hyperlink"/>
                </w:rPr>
                <w:t>regulators webpage</w:t>
              </w:r>
            </w:hyperlink>
            <w:r w:rsidRPr="0046075F">
              <w:t xml:space="preserve"> on the ANZSOG website provides a rich array of regulatory resources. It also includes key information on our National Steering Committee and jurisdictional Chapters.</w:t>
            </w:r>
          </w:p>
        </w:tc>
      </w:tr>
      <w:tr w:rsidR="00EE5C5A" w:rsidRPr="00D85DCA" w14:paraId="394B9F09" w14:textId="77777777" w:rsidTr="00025C63">
        <w:trPr>
          <w:trHeight w:val="60"/>
        </w:trPr>
        <w:tc>
          <w:tcPr>
            <w:tcW w:w="2268" w:type="dxa"/>
          </w:tcPr>
          <w:p w14:paraId="482F6F10" w14:textId="3912D5FE" w:rsidR="00EE5C5A" w:rsidRPr="0046075F" w:rsidRDefault="00EE5C5A" w:rsidP="00025C63">
            <w:pPr>
              <w:pStyle w:val="TableBold"/>
            </w:pPr>
            <w:r w:rsidRPr="0046075F">
              <w:t>Twitter</w:t>
            </w:r>
          </w:p>
        </w:tc>
        <w:tc>
          <w:tcPr>
            <w:tcW w:w="7938" w:type="dxa"/>
          </w:tcPr>
          <w:p w14:paraId="5EC4A71B" w14:textId="437A705D" w:rsidR="00EE5C5A" w:rsidRPr="0046075F" w:rsidRDefault="00EE5C5A" w:rsidP="00EE5C5A">
            <w:pPr>
              <w:pStyle w:val="TableText"/>
            </w:pPr>
            <w:r w:rsidRPr="0046075F">
              <w:t xml:space="preserve">Follow the </w:t>
            </w:r>
            <w:hyperlink r:id="rId33" w:history="1">
              <w:proofErr w:type="spellStart"/>
              <w:r w:rsidR="00BE1F6F" w:rsidRPr="0046075F">
                <w:rPr>
                  <w:rStyle w:val="Hyperlink"/>
                </w:rPr>
                <w:t>NRCoP</w:t>
              </w:r>
              <w:proofErr w:type="spellEnd"/>
              <w:r w:rsidR="00BE1F6F" w:rsidRPr="0046075F">
                <w:rPr>
                  <w:rStyle w:val="Hyperlink"/>
                </w:rPr>
                <w:t xml:space="preserve"> Twitter page</w:t>
              </w:r>
            </w:hyperlink>
            <w:r w:rsidRPr="0046075F">
              <w:t xml:space="preserve"> and use #NRCoP when engaging with the regulators’ community on twitter</w:t>
            </w:r>
          </w:p>
        </w:tc>
      </w:tr>
    </w:tbl>
    <w:p w14:paraId="17F786FC" w14:textId="77777777" w:rsidR="008270FB" w:rsidRPr="00D85DCA" w:rsidRDefault="008270FB" w:rsidP="008270FB">
      <w:pPr>
        <w:pStyle w:val="BodyText"/>
      </w:pPr>
      <w:r w:rsidRPr="00D85DCA">
        <w:br w:type="page"/>
      </w:r>
    </w:p>
    <w:p w14:paraId="7A9D1837" w14:textId="5EAFC3CD" w:rsidR="00451DED" w:rsidRPr="00D85DCA" w:rsidRDefault="00451DED" w:rsidP="007E789D">
      <w:pPr>
        <w:pStyle w:val="Heading2"/>
        <w:rPr>
          <w:rFonts w:asciiTheme="majorHAnsi" w:eastAsiaTheme="majorEastAsia" w:hAnsiTheme="majorHAnsi" w:cstheme="majorBidi"/>
        </w:rPr>
      </w:pPr>
      <w:r w:rsidRPr="00D85DCA">
        <w:rPr>
          <w:rFonts w:asciiTheme="majorHAnsi" w:eastAsiaTheme="majorEastAsia" w:hAnsiTheme="majorHAnsi" w:cstheme="majorBidi"/>
        </w:rPr>
        <w:lastRenderedPageBreak/>
        <w:t xml:space="preserve">A focus on the </w:t>
      </w:r>
      <w:proofErr w:type="spellStart"/>
      <w:r w:rsidRPr="00D85DCA">
        <w:rPr>
          <w:rFonts w:asciiTheme="majorHAnsi" w:eastAsiaTheme="majorEastAsia" w:hAnsiTheme="majorHAnsi" w:cstheme="majorBidi"/>
        </w:rPr>
        <w:t>NRCoP</w:t>
      </w:r>
      <w:proofErr w:type="spellEnd"/>
      <w:r w:rsidRPr="00D85DCA">
        <w:rPr>
          <w:rFonts w:asciiTheme="majorHAnsi" w:eastAsiaTheme="majorEastAsia" w:hAnsiTheme="majorHAnsi" w:cstheme="majorBidi"/>
        </w:rPr>
        <w:t xml:space="preserve"> Jobs Board</w:t>
      </w:r>
    </w:p>
    <w:p w14:paraId="77B6E5C5" w14:textId="6317C49A" w:rsidR="00451DED" w:rsidRPr="00D85DCA" w:rsidRDefault="00451DED" w:rsidP="00EB4F69">
      <w:pPr>
        <w:pStyle w:val="BodyText"/>
      </w:pPr>
      <w:r w:rsidRPr="00D85DCA">
        <w:t>Since we launched the Regulators Jobs Board back in April 2021, it has become a popular avenue for our community to advertise and view regulatory positions on offer across the sector. To date we have advertised 180+ positions to our 6,500+ community. The Jobs Board has received almost 6,500 page views.</w:t>
      </w:r>
    </w:p>
    <w:p w14:paraId="21DE26BB" w14:textId="01341498" w:rsidR="00F9772A" w:rsidRPr="00D85DCA" w:rsidRDefault="00F9772A" w:rsidP="00F9772A">
      <w:pPr>
        <w:pStyle w:val="Caption"/>
        <w:rPr>
          <w:rFonts w:eastAsiaTheme="minorEastAsia"/>
        </w:rPr>
      </w:pPr>
      <w:r w:rsidRPr="00D85DCA">
        <w:rPr>
          <w:rFonts w:eastAsiaTheme="minorEastAsia"/>
        </w:rPr>
        <w:t>Table: Jobs Board data</w:t>
      </w:r>
    </w:p>
    <w:tbl>
      <w:tblPr>
        <w:tblStyle w:val="TableGrid"/>
        <w:tblW w:w="10206" w:type="dxa"/>
        <w:tblLayout w:type="fixed"/>
        <w:tblLook w:val="06A0" w:firstRow="1" w:lastRow="0" w:firstColumn="1" w:lastColumn="0" w:noHBand="1" w:noVBand="1"/>
      </w:tblPr>
      <w:tblGrid>
        <w:gridCol w:w="2551"/>
        <w:gridCol w:w="2551"/>
        <w:gridCol w:w="2552"/>
        <w:gridCol w:w="2552"/>
      </w:tblGrid>
      <w:tr w:rsidR="00451DED" w:rsidRPr="00D85DCA" w14:paraId="654B7635" w14:textId="77777777" w:rsidTr="00F9772A">
        <w:trPr>
          <w:cnfStyle w:val="100000000000" w:firstRow="1" w:lastRow="0" w:firstColumn="0" w:lastColumn="0" w:oddVBand="0" w:evenVBand="0" w:oddHBand="0" w:evenHBand="0" w:firstRowFirstColumn="0" w:firstRowLastColumn="0" w:lastRowFirstColumn="0" w:lastRowLastColumn="0"/>
          <w:trHeight w:val="60"/>
          <w:tblHeader/>
        </w:trPr>
        <w:tc>
          <w:tcPr>
            <w:tcW w:w="-1" w:type="dxa"/>
            <w:shd w:val="clear" w:color="auto" w:fill="00828C"/>
          </w:tcPr>
          <w:p w14:paraId="3E99B712" w14:textId="77777777" w:rsidR="00451DED" w:rsidRPr="0046075F" w:rsidRDefault="00451DED" w:rsidP="00F9772A">
            <w:pPr>
              <w:pStyle w:val="TableColumnHead"/>
            </w:pPr>
          </w:p>
        </w:tc>
        <w:tc>
          <w:tcPr>
            <w:tcW w:w="-1" w:type="dxa"/>
            <w:shd w:val="clear" w:color="auto" w:fill="00828C"/>
          </w:tcPr>
          <w:p w14:paraId="2A10F4CC" w14:textId="77777777" w:rsidR="00451DED" w:rsidRPr="0046075F" w:rsidRDefault="00451DED" w:rsidP="00F9772A">
            <w:pPr>
              <w:pStyle w:val="TableColumnHead"/>
              <w:jc w:val="center"/>
            </w:pPr>
            <w:r w:rsidRPr="0046075F">
              <w:t>Total jobs posted</w:t>
            </w:r>
          </w:p>
        </w:tc>
        <w:tc>
          <w:tcPr>
            <w:tcW w:w="-1" w:type="dxa"/>
            <w:shd w:val="clear" w:color="auto" w:fill="00828C"/>
          </w:tcPr>
          <w:p w14:paraId="678C05FB" w14:textId="58E26A5B" w:rsidR="00451DED" w:rsidRPr="0046075F" w:rsidRDefault="00451DED" w:rsidP="00F9772A">
            <w:pPr>
              <w:pStyle w:val="TableColumnHead"/>
              <w:jc w:val="center"/>
            </w:pPr>
            <w:r w:rsidRPr="0046075F">
              <w:t>Total agencies posting</w:t>
            </w:r>
            <w:r w:rsidR="00F9772A" w:rsidRPr="0046075F">
              <w:t> </w:t>
            </w:r>
            <w:r w:rsidRPr="0046075F">
              <w:t>jobs</w:t>
            </w:r>
          </w:p>
        </w:tc>
        <w:tc>
          <w:tcPr>
            <w:tcW w:w="-1" w:type="dxa"/>
            <w:shd w:val="clear" w:color="auto" w:fill="00828C"/>
          </w:tcPr>
          <w:p w14:paraId="01CE6027" w14:textId="77777777" w:rsidR="00451DED" w:rsidRPr="0046075F" w:rsidRDefault="00451DED" w:rsidP="00F9772A">
            <w:pPr>
              <w:pStyle w:val="TableColumnHead"/>
              <w:jc w:val="center"/>
            </w:pPr>
            <w:r w:rsidRPr="0046075F">
              <w:t>Total page views</w:t>
            </w:r>
          </w:p>
        </w:tc>
      </w:tr>
      <w:tr w:rsidR="00451DED" w:rsidRPr="00D85DCA" w14:paraId="6B38D0D0" w14:textId="77777777" w:rsidTr="00F9772A">
        <w:trPr>
          <w:trHeight w:val="60"/>
        </w:trPr>
        <w:tc>
          <w:tcPr>
            <w:tcW w:w="-1" w:type="dxa"/>
          </w:tcPr>
          <w:p w14:paraId="1B02B862" w14:textId="77777777" w:rsidR="00451DED" w:rsidRPr="0046075F" w:rsidRDefault="00451DED" w:rsidP="00517048">
            <w:pPr>
              <w:pStyle w:val="TableText"/>
            </w:pPr>
            <w:r w:rsidRPr="0046075F">
              <w:t>2021 (Apr-Dec)</w:t>
            </w:r>
          </w:p>
        </w:tc>
        <w:tc>
          <w:tcPr>
            <w:tcW w:w="-1" w:type="dxa"/>
          </w:tcPr>
          <w:p w14:paraId="52684C03" w14:textId="77777777" w:rsidR="00451DED" w:rsidRPr="0046075F" w:rsidRDefault="00451DED" w:rsidP="00F9772A">
            <w:pPr>
              <w:pStyle w:val="TableText"/>
              <w:jc w:val="center"/>
            </w:pPr>
            <w:r w:rsidRPr="0046075F">
              <w:t>95</w:t>
            </w:r>
          </w:p>
        </w:tc>
        <w:tc>
          <w:tcPr>
            <w:tcW w:w="-1" w:type="dxa"/>
          </w:tcPr>
          <w:p w14:paraId="0638E2B7" w14:textId="77777777" w:rsidR="00451DED" w:rsidRPr="0046075F" w:rsidRDefault="00451DED" w:rsidP="00F9772A">
            <w:pPr>
              <w:pStyle w:val="TableText"/>
              <w:jc w:val="center"/>
            </w:pPr>
            <w:r w:rsidRPr="0046075F">
              <w:t>35</w:t>
            </w:r>
          </w:p>
        </w:tc>
        <w:tc>
          <w:tcPr>
            <w:tcW w:w="-1" w:type="dxa"/>
          </w:tcPr>
          <w:p w14:paraId="4F5E2EDE" w14:textId="77777777" w:rsidR="00451DED" w:rsidRPr="0046075F" w:rsidRDefault="00451DED" w:rsidP="00F9772A">
            <w:pPr>
              <w:pStyle w:val="TableText"/>
              <w:jc w:val="center"/>
            </w:pPr>
            <w:r w:rsidRPr="0046075F">
              <w:t>3,926</w:t>
            </w:r>
          </w:p>
        </w:tc>
      </w:tr>
      <w:tr w:rsidR="00451DED" w:rsidRPr="00D85DCA" w14:paraId="1CFA6468" w14:textId="77777777" w:rsidTr="00F9772A">
        <w:trPr>
          <w:trHeight w:val="60"/>
        </w:trPr>
        <w:tc>
          <w:tcPr>
            <w:tcW w:w="-1" w:type="dxa"/>
          </w:tcPr>
          <w:p w14:paraId="7DAFB76A" w14:textId="77777777" w:rsidR="00451DED" w:rsidRPr="0046075F" w:rsidRDefault="00451DED" w:rsidP="00517048">
            <w:pPr>
              <w:pStyle w:val="TableText"/>
            </w:pPr>
            <w:r w:rsidRPr="0046075F">
              <w:t>2022 (Jan-Jun)</w:t>
            </w:r>
          </w:p>
        </w:tc>
        <w:tc>
          <w:tcPr>
            <w:tcW w:w="-1" w:type="dxa"/>
          </w:tcPr>
          <w:p w14:paraId="591C6773" w14:textId="77777777" w:rsidR="00451DED" w:rsidRPr="0046075F" w:rsidRDefault="00451DED" w:rsidP="00F9772A">
            <w:pPr>
              <w:pStyle w:val="TableText"/>
              <w:jc w:val="center"/>
            </w:pPr>
            <w:r w:rsidRPr="0046075F">
              <w:t>88</w:t>
            </w:r>
          </w:p>
        </w:tc>
        <w:tc>
          <w:tcPr>
            <w:tcW w:w="-1" w:type="dxa"/>
          </w:tcPr>
          <w:p w14:paraId="31B9900E" w14:textId="77777777" w:rsidR="00451DED" w:rsidRPr="0046075F" w:rsidRDefault="00451DED" w:rsidP="00F9772A">
            <w:pPr>
              <w:pStyle w:val="TableText"/>
              <w:jc w:val="center"/>
            </w:pPr>
            <w:r w:rsidRPr="0046075F">
              <w:t>28</w:t>
            </w:r>
          </w:p>
        </w:tc>
        <w:tc>
          <w:tcPr>
            <w:tcW w:w="-1" w:type="dxa"/>
          </w:tcPr>
          <w:p w14:paraId="36D8246E" w14:textId="77777777" w:rsidR="00451DED" w:rsidRPr="0046075F" w:rsidRDefault="00451DED" w:rsidP="00F9772A">
            <w:pPr>
              <w:pStyle w:val="TableText"/>
              <w:jc w:val="center"/>
            </w:pPr>
            <w:r w:rsidRPr="0046075F">
              <w:t>2,503</w:t>
            </w:r>
          </w:p>
        </w:tc>
      </w:tr>
      <w:tr w:rsidR="00451DED" w:rsidRPr="00D85DCA" w14:paraId="3075A29A" w14:textId="77777777" w:rsidTr="00F9772A">
        <w:trPr>
          <w:trHeight w:val="60"/>
        </w:trPr>
        <w:tc>
          <w:tcPr>
            <w:tcW w:w="-1" w:type="dxa"/>
          </w:tcPr>
          <w:p w14:paraId="4CEAB875" w14:textId="77777777" w:rsidR="00451DED" w:rsidRPr="0046075F" w:rsidRDefault="00451DED" w:rsidP="00F9772A">
            <w:pPr>
              <w:pStyle w:val="TableBold"/>
            </w:pPr>
            <w:r w:rsidRPr="0046075F">
              <w:t>Totals</w:t>
            </w:r>
          </w:p>
        </w:tc>
        <w:tc>
          <w:tcPr>
            <w:tcW w:w="-1" w:type="dxa"/>
          </w:tcPr>
          <w:p w14:paraId="63B32FB4" w14:textId="77777777" w:rsidR="00451DED" w:rsidRPr="0046075F" w:rsidRDefault="00451DED" w:rsidP="00F9772A">
            <w:pPr>
              <w:pStyle w:val="TableBold"/>
              <w:jc w:val="center"/>
              <w:rPr>
                <w:bCs/>
              </w:rPr>
            </w:pPr>
            <w:r w:rsidRPr="0046075F">
              <w:rPr>
                <w:bCs/>
              </w:rPr>
              <w:t>183 Jobs posted</w:t>
            </w:r>
          </w:p>
        </w:tc>
        <w:tc>
          <w:tcPr>
            <w:tcW w:w="-1" w:type="dxa"/>
          </w:tcPr>
          <w:p w14:paraId="6C39E601" w14:textId="77777777" w:rsidR="00451DED" w:rsidRPr="0046075F" w:rsidRDefault="00451DED" w:rsidP="00F9772A">
            <w:pPr>
              <w:pStyle w:val="TableBold"/>
              <w:jc w:val="center"/>
              <w:rPr>
                <w:bCs/>
              </w:rPr>
            </w:pPr>
            <w:r w:rsidRPr="0046075F">
              <w:rPr>
                <w:bCs/>
              </w:rPr>
              <w:t>63 Regulatory agencies</w:t>
            </w:r>
          </w:p>
        </w:tc>
        <w:tc>
          <w:tcPr>
            <w:tcW w:w="-1" w:type="dxa"/>
          </w:tcPr>
          <w:p w14:paraId="0439977F" w14:textId="77777777" w:rsidR="00451DED" w:rsidRPr="0046075F" w:rsidRDefault="00451DED" w:rsidP="00F9772A">
            <w:pPr>
              <w:pStyle w:val="TableBold"/>
              <w:jc w:val="center"/>
              <w:rPr>
                <w:bCs/>
              </w:rPr>
            </w:pPr>
            <w:r w:rsidRPr="0046075F">
              <w:rPr>
                <w:bCs/>
              </w:rPr>
              <w:t>6,429 Page views</w:t>
            </w:r>
          </w:p>
        </w:tc>
      </w:tr>
    </w:tbl>
    <w:p w14:paraId="0E7EE5A7" w14:textId="77777777" w:rsidR="00451DED" w:rsidRPr="00D85DCA" w:rsidRDefault="00451DED" w:rsidP="008270FB">
      <w:pPr>
        <w:pStyle w:val="BodyTextLargeSpaceBefore"/>
      </w:pPr>
      <w:r w:rsidRPr="00D85DCA">
        <w:t>Many of our regulators utilise the Jobs Board on an ongoing basis, knowing they can reach a “captured audience” of 6,500+ regulators who are ready to extend their professional regulatory career.</w:t>
      </w:r>
    </w:p>
    <w:p w14:paraId="353CF51C" w14:textId="77777777" w:rsidR="00451DED" w:rsidRPr="00D85DCA" w:rsidRDefault="00451DED" w:rsidP="008270FB">
      <w:pPr>
        <w:pStyle w:val="ListBullet"/>
      </w:pPr>
      <w:r w:rsidRPr="00D85DCA">
        <w:t>New South Wales Customer Service 16 positions advertised</w:t>
      </w:r>
    </w:p>
    <w:p w14:paraId="7E940AE9" w14:textId="77777777" w:rsidR="00451DED" w:rsidRPr="00D85DCA" w:rsidRDefault="00451DED" w:rsidP="008270FB">
      <w:pPr>
        <w:pStyle w:val="ListBullet"/>
      </w:pPr>
      <w:r w:rsidRPr="00D85DCA">
        <w:t>NSW Department of Education 13 positions advertised</w:t>
      </w:r>
    </w:p>
    <w:p w14:paraId="10738163" w14:textId="77777777" w:rsidR="00451DED" w:rsidRPr="00D85DCA" w:rsidRDefault="00451DED" w:rsidP="008270FB">
      <w:pPr>
        <w:pStyle w:val="ListBullet"/>
      </w:pPr>
      <w:r w:rsidRPr="00D85DCA">
        <w:t>Essential Services Commission Victoria 9 positions advertised</w:t>
      </w:r>
    </w:p>
    <w:p w14:paraId="3A37664B" w14:textId="77777777" w:rsidR="00451DED" w:rsidRPr="00D85DCA" w:rsidRDefault="00451DED" w:rsidP="008270FB">
      <w:pPr>
        <w:pStyle w:val="ListBullet"/>
      </w:pPr>
      <w:r w:rsidRPr="00D85DCA">
        <w:t>SafeWork SA 11 positions advertised</w:t>
      </w:r>
    </w:p>
    <w:p w14:paraId="7A5C0EFA" w14:textId="77777777" w:rsidR="00451DED" w:rsidRPr="00D85DCA" w:rsidRDefault="00451DED" w:rsidP="008270FB">
      <w:pPr>
        <w:pStyle w:val="ListBullet"/>
      </w:pPr>
      <w:r w:rsidRPr="00D85DCA">
        <w:t>TEQSA 6 positions advertised</w:t>
      </w:r>
    </w:p>
    <w:p w14:paraId="38B794D1" w14:textId="77777777" w:rsidR="00451DED" w:rsidRPr="00D85DCA" w:rsidRDefault="00451DED" w:rsidP="008270FB">
      <w:pPr>
        <w:pStyle w:val="ListBullet"/>
      </w:pPr>
      <w:r w:rsidRPr="00D85DCA">
        <w:t>Queensland Office of Liquor and Gaming Regulation 9 positions advertised</w:t>
      </w:r>
    </w:p>
    <w:p w14:paraId="75D4E379" w14:textId="77777777" w:rsidR="00451DED" w:rsidRPr="00D85DCA" w:rsidRDefault="00451DED" w:rsidP="008270FB">
      <w:pPr>
        <w:pStyle w:val="ListBullet"/>
      </w:pPr>
      <w:r w:rsidRPr="00D85DCA">
        <w:t>NSW Department of Planning and Environment 11 positions advertised</w:t>
      </w:r>
    </w:p>
    <w:p w14:paraId="03279917" w14:textId="03760829" w:rsidR="00451DED" w:rsidRPr="00D85DCA" w:rsidRDefault="00451DED" w:rsidP="00EB4F69">
      <w:pPr>
        <w:pStyle w:val="BodyText"/>
      </w:pPr>
      <w:r w:rsidRPr="00D85DCA">
        <w:t xml:space="preserve">Results from the annual </w:t>
      </w:r>
      <w:proofErr w:type="spellStart"/>
      <w:r w:rsidRPr="00D85DCA">
        <w:rPr>
          <w:rStyle w:val="Hyperlink"/>
        </w:rPr>
        <w:t>NRCo</w:t>
      </w:r>
      <w:r w:rsidR="00F9772A" w:rsidRPr="00D85DCA">
        <w:rPr>
          <w:rStyle w:val="Hyperlink"/>
        </w:rPr>
        <w:t>P</w:t>
      </w:r>
      <w:proofErr w:type="spellEnd"/>
      <w:r w:rsidR="00F9772A" w:rsidRPr="00D85DCA">
        <w:rPr>
          <w:rStyle w:val="Hyperlink"/>
        </w:rPr>
        <w:t xml:space="preserve"> </w:t>
      </w:r>
      <w:hyperlink r:id="rId34" w:history="1">
        <w:r w:rsidRPr="00D85DCA">
          <w:rPr>
            <w:rStyle w:val="Hyperlink"/>
          </w:rPr>
          <w:t>Annual Survey</w:t>
        </w:r>
      </w:hyperlink>
      <w:r w:rsidRPr="00D85DCA">
        <w:t xml:space="preserve"> indicated raising awareness of the Jobs Board is a priority area for the </w:t>
      </w:r>
      <w:proofErr w:type="spellStart"/>
      <w:r w:rsidRPr="00D85DCA">
        <w:t>NRCoP</w:t>
      </w:r>
      <w:proofErr w:type="spellEnd"/>
      <w:r w:rsidRPr="00D85DCA">
        <w:t>.</w:t>
      </w:r>
    </w:p>
    <w:p w14:paraId="2128ABB3" w14:textId="77777777" w:rsidR="00451DED" w:rsidRPr="00D85DCA" w:rsidRDefault="00451DED" w:rsidP="008270FB">
      <w:pPr>
        <w:pStyle w:val="ListBullet"/>
      </w:pPr>
      <w:r w:rsidRPr="00D85DCA">
        <w:t>Corporate members can advertise regulatory positions free of charge</w:t>
      </w:r>
    </w:p>
    <w:p w14:paraId="304FA92E" w14:textId="77777777" w:rsidR="00451DED" w:rsidRPr="00D85DCA" w:rsidRDefault="00451DED" w:rsidP="008270FB">
      <w:pPr>
        <w:pStyle w:val="ListBullet"/>
      </w:pPr>
      <w:r w:rsidRPr="00D85DCA">
        <w:t xml:space="preserve">Members complete an </w:t>
      </w:r>
      <w:hyperlink r:id="rId35" w:history="1">
        <w:r w:rsidRPr="00D85DCA">
          <w:rPr>
            <w:rStyle w:val="Hyperlink"/>
          </w:rPr>
          <w:t>online form</w:t>
        </w:r>
      </w:hyperlink>
      <w:r w:rsidRPr="00D85DCA">
        <w:t xml:space="preserve"> with the APO and submit the listing</w:t>
      </w:r>
    </w:p>
    <w:p w14:paraId="7B1A0833" w14:textId="77777777" w:rsidR="00451DED" w:rsidRPr="00D85DCA" w:rsidRDefault="00451DED" w:rsidP="008270FB">
      <w:pPr>
        <w:pStyle w:val="ListBullet"/>
      </w:pPr>
      <w:r w:rsidRPr="00D85DCA">
        <w:t xml:space="preserve">Job listings are posted to the </w:t>
      </w:r>
      <w:hyperlink r:id="rId36" w:history="1">
        <w:r w:rsidRPr="00D85DCA">
          <w:rPr>
            <w:rStyle w:val="HyperlinkItalic"/>
          </w:rPr>
          <w:t>Jobs Board</w:t>
        </w:r>
      </w:hyperlink>
    </w:p>
    <w:p w14:paraId="30B9791A" w14:textId="77777777" w:rsidR="00451DED" w:rsidRPr="00D85DCA" w:rsidRDefault="00451DED" w:rsidP="008270FB">
      <w:pPr>
        <w:pStyle w:val="ListBullet"/>
      </w:pPr>
      <w:r w:rsidRPr="00D85DCA">
        <w:t xml:space="preserve">The </w:t>
      </w:r>
      <w:proofErr w:type="spellStart"/>
      <w:r w:rsidRPr="00D85DCA">
        <w:t>NRCoP</w:t>
      </w:r>
      <w:proofErr w:type="spellEnd"/>
      <w:r w:rsidRPr="00D85DCA">
        <w:t xml:space="preserve"> promotes the Jobs Board listings in two publications each month: </w:t>
      </w:r>
      <w:r w:rsidRPr="00D85DCA">
        <w:rPr>
          <w:rStyle w:val="Emphasis"/>
        </w:rPr>
        <w:t>APO Regulation Policy &amp; Practice Newsletter</w:t>
      </w:r>
      <w:r w:rsidRPr="00D85DCA">
        <w:t xml:space="preserve"> and the </w:t>
      </w:r>
      <w:r w:rsidRPr="00D85DCA">
        <w:rPr>
          <w:rStyle w:val="Emphasis"/>
        </w:rPr>
        <w:t>Regulators Email</w:t>
      </w:r>
      <w:r w:rsidRPr="00D85DCA">
        <w:t>.</w:t>
      </w:r>
    </w:p>
    <w:p w14:paraId="56679590" w14:textId="77777777" w:rsidR="00451DED" w:rsidRPr="00D85DCA" w:rsidRDefault="00451DED" w:rsidP="008270FB">
      <w:pPr>
        <w:pStyle w:val="ListBullet"/>
      </w:pPr>
      <w:r w:rsidRPr="00D85DCA">
        <w:t>Regulators seeking new opportunities and challenges can review the Jobs Board listings to connect with new employment opportunities</w:t>
      </w:r>
    </w:p>
    <w:p w14:paraId="75D50DA1" w14:textId="77777777" w:rsidR="00CD7EDB" w:rsidRPr="00CD7EDB" w:rsidRDefault="00CD7EDB" w:rsidP="00CD7EDB">
      <w:pPr>
        <w:pStyle w:val="BodyText"/>
      </w:pPr>
      <w:r w:rsidRPr="00CD7EDB">
        <w:br w:type="page"/>
      </w:r>
    </w:p>
    <w:p w14:paraId="5EE19B37" w14:textId="6DD09445" w:rsidR="00451DED" w:rsidRPr="00D85DCA" w:rsidRDefault="00451DED" w:rsidP="008270FB">
      <w:pPr>
        <w:pStyle w:val="BodyText12pt"/>
      </w:pPr>
      <w:r w:rsidRPr="00D85DCA">
        <w:lastRenderedPageBreak/>
        <w:t xml:space="preserve">What our members are saying about the </w:t>
      </w:r>
      <w:r w:rsidRPr="00D85DCA">
        <w:rPr>
          <w:rStyle w:val="Strong"/>
        </w:rPr>
        <w:t>Jobs Board</w:t>
      </w:r>
      <w:r w:rsidRPr="00D85DCA">
        <w:t>:</w:t>
      </w:r>
    </w:p>
    <w:p w14:paraId="100C6806" w14:textId="77777777" w:rsidR="00451DED" w:rsidRPr="00D85DCA" w:rsidRDefault="00451DED" w:rsidP="008270FB">
      <w:pPr>
        <w:pStyle w:val="Quote"/>
      </w:pPr>
      <w:r w:rsidRPr="00D85DCA">
        <w:t xml:space="preserve">“SafeWork SA regularly uses the APO Jobs Board to advertise our vacancies. We look for skilled, </w:t>
      </w:r>
      <w:proofErr w:type="gramStart"/>
      <w:r w:rsidRPr="00D85DCA">
        <w:t>knowledgeable</w:t>
      </w:r>
      <w:proofErr w:type="gramEnd"/>
      <w:r w:rsidRPr="00D85DCA">
        <w:t xml:space="preserve"> and experienced regulatory professionals to join our team and the APO Jobs Board is a great conduit to find those people. The APO Jobs Board is now a firm part of our recruitment strategy and I’d encourage all Regulators to use it and for all regulatory professionals to check it out.”</w:t>
      </w:r>
    </w:p>
    <w:p w14:paraId="46FF55E4" w14:textId="77777777" w:rsidR="00451DED" w:rsidRPr="00D85DCA" w:rsidRDefault="00451DED" w:rsidP="008270FB">
      <w:pPr>
        <w:pStyle w:val="Quote-name"/>
      </w:pPr>
      <w:r w:rsidRPr="00D85DCA">
        <w:t>Martyn Campbell, WHS Regulator for South Australia Chair of Heads of Workplace Safety Authorities for Australia &amp; New Zealand.</w:t>
      </w:r>
    </w:p>
    <w:p w14:paraId="4C8EF002" w14:textId="77777777" w:rsidR="00451DED" w:rsidRPr="00D85DCA" w:rsidRDefault="00451DED" w:rsidP="008270FB">
      <w:pPr>
        <w:pStyle w:val="Quote"/>
      </w:pPr>
      <w:r w:rsidRPr="00D85DCA">
        <w:t xml:space="preserve">“The Tertiary Education Quality and Standards Agency (TEQSA) has recently commenced using the APO Jobs Board to advertise </w:t>
      </w:r>
      <w:proofErr w:type="gramStart"/>
      <w:r w:rsidRPr="00D85DCA">
        <w:t>a number of</w:t>
      </w:r>
      <w:proofErr w:type="gramEnd"/>
      <w:r w:rsidRPr="00D85DCA">
        <w:t xml:space="preserve"> regulatory and non-regulatory roles in our agency and we are pleased with the initial results. Our aim is to increase the reach of our recruitment advertising within the broader policy community, and the APO Jobs Board gives us a valuable opportunity to share information about our agency, </w:t>
      </w:r>
      <w:proofErr w:type="gramStart"/>
      <w:r w:rsidRPr="00D85DCA">
        <w:t>culture</w:t>
      </w:r>
      <w:proofErr w:type="gramEnd"/>
      <w:r w:rsidRPr="00D85DCA">
        <w:t xml:space="preserve"> and roles across the community of practice. We look forward to continuing with this approach.</w:t>
      </w:r>
    </w:p>
    <w:p w14:paraId="229A50F3" w14:textId="77777777" w:rsidR="00451DED" w:rsidRPr="00D85DCA" w:rsidRDefault="00451DED" w:rsidP="008270FB">
      <w:pPr>
        <w:pStyle w:val="Quote-name"/>
      </w:pPr>
      <w:r w:rsidRPr="00D85DCA">
        <w:t>Susan Rodrigues, Assistant Director People and Capability, Tertiary Education Quality and Standards Agency</w:t>
      </w:r>
    </w:p>
    <w:p w14:paraId="1520340D" w14:textId="77777777" w:rsidR="00451DED" w:rsidRPr="00D85DCA" w:rsidRDefault="00451DED" w:rsidP="008270FB">
      <w:pPr>
        <w:pStyle w:val="Quote"/>
      </w:pPr>
      <w:r w:rsidRPr="00D85DCA">
        <w:t xml:space="preserve">“Our applications when using the jobs board for a recent role were double our usual response. I found it easy to use and would </w:t>
      </w:r>
      <w:proofErr w:type="gramStart"/>
      <w:r w:rsidRPr="00D85DCA">
        <w:t>definitely encourage</w:t>
      </w:r>
      <w:proofErr w:type="gramEnd"/>
      <w:r w:rsidRPr="00D85DCA">
        <w:t xml:space="preserve"> others looking to tap into the regulatory job market to use this platform. We were able to target relevant skills and overall were happy with the range of applicants received.</w:t>
      </w:r>
    </w:p>
    <w:p w14:paraId="0F798BED" w14:textId="77777777" w:rsidR="00451DED" w:rsidRPr="00D85DCA" w:rsidRDefault="00451DED" w:rsidP="008270FB">
      <w:pPr>
        <w:pStyle w:val="Quote-name"/>
      </w:pPr>
      <w:r w:rsidRPr="00D85DCA">
        <w:t xml:space="preserve">Matthew </w:t>
      </w:r>
      <w:proofErr w:type="spellStart"/>
      <w:r w:rsidRPr="00D85DCA">
        <w:t>Sargeant</w:t>
      </w:r>
      <w:proofErr w:type="spellEnd"/>
      <w:r w:rsidRPr="00D85DCA">
        <w:t>, Manager Enforcement, Essential Services Commission, Victoria.</w:t>
      </w:r>
    </w:p>
    <w:p w14:paraId="6A918CF4" w14:textId="77777777" w:rsidR="008A1E78" w:rsidRPr="00D85DCA" w:rsidRDefault="008A1E78" w:rsidP="008A1E78">
      <w:pPr>
        <w:pStyle w:val="BodyText"/>
      </w:pPr>
      <w:r w:rsidRPr="00D85DCA">
        <w:br w:type="page"/>
      </w:r>
    </w:p>
    <w:p w14:paraId="44F9B53A" w14:textId="7A7B62FD" w:rsidR="00451DED" w:rsidRPr="00D85DCA" w:rsidRDefault="00451DED" w:rsidP="007E789D">
      <w:pPr>
        <w:pStyle w:val="Heading2"/>
        <w:rPr>
          <w:rFonts w:asciiTheme="majorHAnsi" w:eastAsiaTheme="majorEastAsia" w:hAnsiTheme="majorHAnsi" w:cstheme="majorBidi"/>
        </w:rPr>
      </w:pPr>
      <w:r w:rsidRPr="00D85DCA">
        <w:rPr>
          <w:rFonts w:asciiTheme="majorHAnsi" w:eastAsiaTheme="majorEastAsia" w:hAnsiTheme="majorHAnsi" w:cstheme="majorBidi"/>
        </w:rPr>
        <w:lastRenderedPageBreak/>
        <w:t>A focus on the APO Regulation Policy &amp; Practice Collection</w:t>
      </w:r>
    </w:p>
    <w:p w14:paraId="3AAA3967" w14:textId="77777777" w:rsidR="00451DED" w:rsidRPr="00D85DCA" w:rsidRDefault="00451DED" w:rsidP="008A1E78">
      <w:pPr>
        <w:pStyle w:val="BodyText"/>
      </w:pPr>
      <w:r w:rsidRPr="00D85DCA">
        <w:t>The Regulation Policy and Practice collection holds around 1,600 resources, curated for practising regulators across Australia and Aotearoa New Zealand. The collection assists regulators in the following ways:</w:t>
      </w:r>
    </w:p>
    <w:p w14:paraId="2F68FB43" w14:textId="77777777" w:rsidR="00451DED" w:rsidRPr="00D85DCA" w:rsidRDefault="00451DED" w:rsidP="008A1E78">
      <w:pPr>
        <w:pStyle w:val="ListBullet"/>
      </w:pPr>
      <w:r w:rsidRPr="00D85DCA">
        <w:t>Gaining an understanding of the context in which you operate</w:t>
      </w:r>
    </w:p>
    <w:p w14:paraId="697C00D2" w14:textId="77777777" w:rsidR="00451DED" w:rsidRPr="00D85DCA" w:rsidRDefault="00451DED" w:rsidP="008A1E78">
      <w:pPr>
        <w:pStyle w:val="ListBullet"/>
      </w:pPr>
      <w:r w:rsidRPr="00D85DCA">
        <w:t>Providing timely, curated access to reports that are directly relevant to your daily work</w:t>
      </w:r>
    </w:p>
    <w:p w14:paraId="55385D11" w14:textId="77777777" w:rsidR="00451DED" w:rsidRPr="00D85DCA" w:rsidRDefault="00451DED" w:rsidP="008A1E78">
      <w:pPr>
        <w:pStyle w:val="ListBullet"/>
      </w:pPr>
      <w:r w:rsidRPr="00D85DCA">
        <w:t xml:space="preserve">Learning from other regulators’ successes, failures, </w:t>
      </w:r>
      <w:proofErr w:type="gramStart"/>
      <w:r w:rsidRPr="00D85DCA">
        <w:t>challenges</w:t>
      </w:r>
      <w:proofErr w:type="gramEnd"/>
      <w:r w:rsidRPr="00D85DCA">
        <w:t xml:space="preserve"> and innovations.</w:t>
      </w:r>
    </w:p>
    <w:p w14:paraId="6E573AC7" w14:textId="4ADB14ED" w:rsidR="00451DED" w:rsidRPr="00D85DCA" w:rsidRDefault="00451DED" w:rsidP="008A1E78">
      <w:pPr>
        <w:pStyle w:val="BodyText"/>
      </w:pPr>
      <w:r w:rsidRPr="00D85DCA">
        <w:t>The Regulation Policy and Practice collection is organised around four categories:</w:t>
      </w:r>
    </w:p>
    <w:p w14:paraId="51BEAA67" w14:textId="778E7D9B" w:rsidR="008A1E78" w:rsidRPr="00D85DCA" w:rsidRDefault="008A1E78" w:rsidP="008A1E78">
      <w:pPr>
        <w:pStyle w:val="Caption"/>
        <w:rPr>
          <w:rFonts w:eastAsiaTheme="minorEastAsia"/>
        </w:rPr>
      </w:pPr>
      <w:r w:rsidRPr="00D85DCA">
        <w:rPr>
          <w:rFonts w:eastAsiaTheme="minorEastAsia"/>
        </w:rPr>
        <w:t>Table: Top 3 Reports in the RP&amp;P Collection During 2021-2022</w:t>
      </w:r>
    </w:p>
    <w:tbl>
      <w:tblPr>
        <w:tblStyle w:val="TableGrid"/>
        <w:tblW w:w="10206" w:type="dxa"/>
        <w:tblLayout w:type="fixed"/>
        <w:tblLook w:val="06A0" w:firstRow="1" w:lastRow="0" w:firstColumn="1" w:lastColumn="0" w:noHBand="1" w:noVBand="1"/>
      </w:tblPr>
      <w:tblGrid>
        <w:gridCol w:w="2008"/>
        <w:gridCol w:w="2733"/>
        <w:gridCol w:w="2732"/>
        <w:gridCol w:w="2733"/>
      </w:tblGrid>
      <w:tr w:rsidR="00451DED" w:rsidRPr="00D85DCA" w14:paraId="22FF443A" w14:textId="77777777" w:rsidTr="008A1E78">
        <w:trPr>
          <w:cnfStyle w:val="100000000000" w:firstRow="1" w:lastRow="0" w:firstColumn="0" w:lastColumn="0" w:oddVBand="0" w:evenVBand="0" w:oddHBand="0" w:evenHBand="0" w:firstRowFirstColumn="0" w:firstRowLastColumn="0" w:lastRowFirstColumn="0" w:lastRowLastColumn="0"/>
          <w:trHeight w:val="60"/>
          <w:tblHeader/>
        </w:trPr>
        <w:tc>
          <w:tcPr>
            <w:tcW w:w="1417" w:type="dxa"/>
            <w:shd w:val="clear" w:color="auto" w:fill="00828C"/>
          </w:tcPr>
          <w:p w14:paraId="0AD6CBCA" w14:textId="77777777" w:rsidR="00451DED" w:rsidRPr="0046075F" w:rsidRDefault="00451DED" w:rsidP="008A1E78">
            <w:pPr>
              <w:pStyle w:val="TableColumnHead"/>
            </w:pPr>
            <w:r w:rsidRPr="0046075F">
              <w:t>Rank</w:t>
            </w:r>
          </w:p>
        </w:tc>
        <w:tc>
          <w:tcPr>
            <w:tcW w:w="1928" w:type="dxa"/>
            <w:shd w:val="clear" w:color="auto" w:fill="00828C"/>
          </w:tcPr>
          <w:p w14:paraId="6D54C438" w14:textId="77777777" w:rsidR="00451DED" w:rsidRPr="0046075F" w:rsidRDefault="00451DED" w:rsidP="008A1E78">
            <w:pPr>
              <w:pStyle w:val="TableColumnHead"/>
              <w:jc w:val="center"/>
            </w:pPr>
            <w:r w:rsidRPr="0046075F">
              <w:t>1</w:t>
            </w:r>
          </w:p>
        </w:tc>
        <w:tc>
          <w:tcPr>
            <w:tcW w:w="1927" w:type="dxa"/>
            <w:shd w:val="clear" w:color="auto" w:fill="00828C"/>
          </w:tcPr>
          <w:p w14:paraId="67F88F41" w14:textId="77777777" w:rsidR="00451DED" w:rsidRPr="0046075F" w:rsidRDefault="00451DED" w:rsidP="008A1E78">
            <w:pPr>
              <w:pStyle w:val="TableColumnHead"/>
              <w:jc w:val="center"/>
            </w:pPr>
            <w:r w:rsidRPr="0046075F">
              <w:t>2</w:t>
            </w:r>
          </w:p>
        </w:tc>
        <w:tc>
          <w:tcPr>
            <w:tcW w:w="1928" w:type="dxa"/>
            <w:shd w:val="clear" w:color="auto" w:fill="00828C"/>
          </w:tcPr>
          <w:p w14:paraId="459C94A4" w14:textId="77777777" w:rsidR="00451DED" w:rsidRPr="0046075F" w:rsidRDefault="00451DED" w:rsidP="008A1E78">
            <w:pPr>
              <w:pStyle w:val="TableColumnHead"/>
              <w:jc w:val="center"/>
            </w:pPr>
            <w:r w:rsidRPr="0046075F">
              <w:t>3</w:t>
            </w:r>
          </w:p>
        </w:tc>
      </w:tr>
      <w:tr w:rsidR="00451DED" w:rsidRPr="00D85DCA" w14:paraId="69E4E294" w14:textId="77777777" w:rsidTr="008A1E78">
        <w:trPr>
          <w:trHeight w:val="60"/>
        </w:trPr>
        <w:tc>
          <w:tcPr>
            <w:tcW w:w="1417" w:type="dxa"/>
          </w:tcPr>
          <w:p w14:paraId="35E92715" w14:textId="77777777" w:rsidR="00451DED" w:rsidRPr="0046075F" w:rsidRDefault="00451DED" w:rsidP="008A1E78">
            <w:pPr>
              <w:pStyle w:val="TableBold"/>
            </w:pPr>
            <w:r w:rsidRPr="0046075F">
              <w:t>Regulatory Strategy</w:t>
            </w:r>
          </w:p>
        </w:tc>
        <w:tc>
          <w:tcPr>
            <w:tcW w:w="1928" w:type="dxa"/>
          </w:tcPr>
          <w:p w14:paraId="4C8D2B71" w14:textId="77777777" w:rsidR="00451DED" w:rsidRPr="0046075F" w:rsidRDefault="00451DED" w:rsidP="008A1E78">
            <w:pPr>
              <w:pStyle w:val="TableText"/>
              <w:rPr>
                <w:rStyle w:val="Emphasis"/>
              </w:rPr>
            </w:pPr>
            <w:r w:rsidRPr="0046075F">
              <w:rPr>
                <w:rStyle w:val="Emphasis"/>
              </w:rPr>
              <w:t>Design thinking: a quick overview</w:t>
            </w:r>
          </w:p>
        </w:tc>
        <w:tc>
          <w:tcPr>
            <w:tcW w:w="1927" w:type="dxa"/>
          </w:tcPr>
          <w:p w14:paraId="5EC86D95" w14:textId="77777777" w:rsidR="00451DED" w:rsidRPr="0046075F" w:rsidRDefault="00451DED" w:rsidP="008A1E78">
            <w:pPr>
              <w:pStyle w:val="TableText"/>
              <w:rPr>
                <w:rStyle w:val="Emphasis"/>
              </w:rPr>
            </w:pPr>
            <w:r w:rsidRPr="0046075F">
              <w:rPr>
                <w:rStyle w:val="Emphasis"/>
              </w:rPr>
              <w:t>Australia as a space power: combining civil, defence and diplomatic efforts</w:t>
            </w:r>
          </w:p>
        </w:tc>
        <w:tc>
          <w:tcPr>
            <w:tcW w:w="1928" w:type="dxa"/>
          </w:tcPr>
          <w:p w14:paraId="4A20DDAC" w14:textId="77777777" w:rsidR="00451DED" w:rsidRPr="0046075F" w:rsidRDefault="00451DED" w:rsidP="008A1E78">
            <w:pPr>
              <w:pStyle w:val="TableText"/>
              <w:rPr>
                <w:rStyle w:val="Emphasis"/>
              </w:rPr>
            </w:pPr>
            <w:r w:rsidRPr="0046075F">
              <w:rPr>
                <w:rStyle w:val="Emphasis"/>
              </w:rPr>
              <w:t>Impacts of new and emerging assistive technologies for ageing and disabled housing</w:t>
            </w:r>
          </w:p>
        </w:tc>
      </w:tr>
      <w:tr w:rsidR="00451DED" w:rsidRPr="00D85DCA" w14:paraId="37176544" w14:textId="77777777" w:rsidTr="008A1E78">
        <w:trPr>
          <w:trHeight w:val="60"/>
        </w:trPr>
        <w:tc>
          <w:tcPr>
            <w:tcW w:w="1417" w:type="dxa"/>
          </w:tcPr>
          <w:p w14:paraId="0CD53278" w14:textId="77777777" w:rsidR="00451DED" w:rsidRPr="0046075F" w:rsidRDefault="00451DED" w:rsidP="008A1E78">
            <w:pPr>
              <w:pStyle w:val="TableBold"/>
            </w:pPr>
            <w:r w:rsidRPr="0046075F">
              <w:t>Regulatory Instruments</w:t>
            </w:r>
          </w:p>
        </w:tc>
        <w:tc>
          <w:tcPr>
            <w:tcW w:w="1928" w:type="dxa"/>
          </w:tcPr>
          <w:p w14:paraId="69FDCBE1" w14:textId="77777777" w:rsidR="00451DED" w:rsidRPr="0046075F" w:rsidRDefault="00451DED" w:rsidP="008A1E78">
            <w:pPr>
              <w:pStyle w:val="TableText"/>
              <w:rPr>
                <w:rStyle w:val="Emphasis"/>
              </w:rPr>
            </w:pPr>
            <w:r w:rsidRPr="0046075F">
              <w:rPr>
                <w:rStyle w:val="Emphasis"/>
              </w:rPr>
              <w:t>The Digital Services Act, the Digital Markets Act, and the new competition tool: European initiatives to hobble U.S. tech companies</w:t>
            </w:r>
          </w:p>
        </w:tc>
        <w:tc>
          <w:tcPr>
            <w:tcW w:w="1927" w:type="dxa"/>
          </w:tcPr>
          <w:p w14:paraId="48836FF9" w14:textId="77777777" w:rsidR="00451DED" w:rsidRPr="0046075F" w:rsidRDefault="00451DED" w:rsidP="008A1E78">
            <w:pPr>
              <w:pStyle w:val="TableText"/>
              <w:rPr>
                <w:rStyle w:val="Emphasis"/>
              </w:rPr>
            </w:pPr>
            <w:r w:rsidRPr="0046075F">
              <w:rPr>
                <w:rStyle w:val="Emphasis"/>
              </w:rPr>
              <w:t>Proposed regulatory framework for modifications to Artificial Intelligence/Machine Learning (AI/ML)-based Software as a Medical Device (</w:t>
            </w:r>
            <w:proofErr w:type="spellStart"/>
            <w:r w:rsidRPr="0046075F">
              <w:rPr>
                <w:rStyle w:val="Emphasis"/>
              </w:rPr>
              <w:t>SaMD</w:t>
            </w:r>
            <w:proofErr w:type="spellEnd"/>
            <w:r w:rsidRPr="0046075F">
              <w:rPr>
                <w:rStyle w:val="Emphasis"/>
              </w:rPr>
              <w:t>)</w:t>
            </w:r>
          </w:p>
        </w:tc>
        <w:tc>
          <w:tcPr>
            <w:tcW w:w="1928" w:type="dxa"/>
          </w:tcPr>
          <w:p w14:paraId="756B793F" w14:textId="77777777" w:rsidR="00451DED" w:rsidRPr="0046075F" w:rsidRDefault="00451DED" w:rsidP="008A1E78">
            <w:pPr>
              <w:pStyle w:val="TableText"/>
              <w:rPr>
                <w:rStyle w:val="Emphasis"/>
              </w:rPr>
            </w:pPr>
            <w:r w:rsidRPr="0046075F">
              <w:rPr>
                <w:rStyle w:val="Emphasis"/>
              </w:rPr>
              <w:t>Royal Commission into the Casino Operator and Licence: report</w:t>
            </w:r>
          </w:p>
        </w:tc>
      </w:tr>
      <w:tr w:rsidR="00451DED" w:rsidRPr="00D85DCA" w14:paraId="2B3B7C54" w14:textId="77777777" w:rsidTr="008A1E78">
        <w:trPr>
          <w:trHeight w:val="60"/>
        </w:trPr>
        <w:tc>
          <w:tcPr>
            <w:tcW w:w="1417" w:type="dxa"/>
          </w:tcPr>
          <w:p w14:paraId="1794B374" w14:textId="77777777" w:rsidR="00451DED" w:rsidRPr="0046075F" w:rsidRDefault="00451DED" w:rsidP="008A1E78">
            <w:pPr>
              <w:pStyle w:val="TableBold"/>
            </w:pPr>
            <w:r w:rsidRPr="0046075F">
              <w:t>Government Regulatory Policy</w:t>
            </w:r>
          </w:p>
        </w:tc>
        <w:tc>
          <w:tcPr>
            <w:tcW w:w="1928" w:type="dxa"/>
          </w:tcPr>
          <w:p w14:paraId="3EB52323" w14:textId="77777777" w:rsidR="00451DED" w:rsidRPr="0046075F" w:rsidRDefault="00451DED" w:rsidP="008A1E78">
            <w:pPr>
              <w:pStyle w:val="TableText"/>
              <w:rPr>
                <w:rStyle w:val="Emphasis"/>
              </w:rPr>
            </w:pPr>
            <w:r w:rsidRPr="0046075F">
              <w:rPr>
                <w:rStyle w:val="Emphasis"/>
              </w:rPr>
              <w:t>Ransomware action plan</w:t>
            </w:r>
          </w:p>
        </w:tc>
        <w:tc>
          <w:tcPr>
            <w:tcW w:w="1927" w:type="dxa"/>
          </w:tcPr>
          <w:p w14:paraId="4611BFD2" w14:textId="77777777" w:rsidR="00451DED" w:rsidRPr="0046075F" w:rsidRDefault="00451DED" w:rsidP="008A1E78">
            <w:pPr>
              <w:pStyle w:val="TableText"/>
              <w:rPr>
                <w:rStyle w:val="Emphasis"/>
              </w:rPr>
            </w:pPr>
            <w:r w:rsidRPr="0046075F">
              <w:rPr>
                <w:rStyle w:val="Emphasis"/>
              </w:rPr>
              <w:t>Human rights and technology: final report</w:t>
            </w:r>
          </w:p>
        </w:tc>
        <w:tc>
          <w:tcPr>
            <w:tcW w:w="1928" w:type="dxa"/>
          </w:tcPr>
          <w:p w14:paraId="31F8A76B" w14:textId="77777777" w:rsidR="00451DED" w:rsidRPr="0046075F" w:rsidRDefault="00451DED" w:rsidP="008A1E78">
            <w:pPr>
              <w:pStyle w:val="TableText"/>
              <w:rPr>
                <w:rStyle w:val="Emphasis"/>
              </w:rPr>
            </w:pPr>
            <w:r w:rsidRPr="0046075F">
              <w:rPr>
                <w:rStyle w:val="Emphasis"/>
              </w:rPr>
              <w:t>2021 Australian infrastructure plan: Reforms to meet Australia’s future infrastructure needs</w:t>
            </w:r>
          </w:p>
        </w:tc>
      </w:tr>
      <w:tr w:rsidR="00451DED" w:rsidRPr="00D85DCA" w14:paraId="0A972C35" w14:textId="77777777" w:rsidTr="008A1E78">
        <w:trPr>
          <w:trHeight w:val="60"/>
        </w:trPr>
        <w:tc>
          <w:tcPr>
            <w:tcW w:w="1417" w:type="dxa"/>
          </w:tcPr>
          <w:p w14:paraId="241D6ECB" w14:textId="4E9B05D0" w:rsidR="00451DED" w:rsidRPr="0046075F" w:rsidRDefault="00451DED" w:rsidP="008A1E78">
            <w:pPr>
              <w:pStyle w:val="TableBold"/>
            </w:pPr>
            <w:r w:rsidRPr="0046075F">
              <w:t>Sector Regulation</w:t>
            </w:r>
          </w:p>
        </w:tc>
        <w:tc>
          <w:tcPr>
            <w:tcW w:w="1928" w:type="dxa"/>
          </w:tcPr>
          <w:p w14:paraId="18303824" w14:textId="77777777" w:rsidR="00451DED" w:rsidRPr="0046075F" w:rsidRDefault="00451DED" w:rsidP="008A1E78">
            <w:pPr>
              <w:pStyle w:val="TableText"/>
              <w:rPr>
                <w:rStyle w:val="Emphasis"/>
              </w:rPr>
            </w:pPr>
            <w:r w:rsidRPr="0046075F">
              <w:rPr>
                <w:rStyle w:val="Emphasis"/>
              </w:rPr>
              <w:t xml:space="preserve">Artificial Intelligence: solving problems, growing the </w:t>
            </w:r>
            <w:proofErr w:type="gramStart"/>
            <w:r w:rsidRPr="0046075F">
              <w:rPr>
                <w:rStyle w:val="Emphasis"/>
              </w:rPr>
              <w:t>economy</w:t>
            </w:r>
            <w:proofErr w:type="gramEnd"/>
            <w:r w:rsidRPr="0046075F">
              <w:rPr>
                <w:rStyle w:val="Emphasis"/>
              </w:rPr>
              <w:t xml:space="preserve"> and improving our quality of life</w:t>
            </w:r>
          </w:p>
        </w:tc>
        <w:tc>
          <w:tcPr>
            <w:tcW w:w="1927" w:type="dxa"/>
          </w:tcPr>
          <w:p w14:paraId="0CE6811E" w14:textId="77777777" w:rsidR="00451DED" w:rsidRPr="0046075F" w:rsidRDefault="00451DED" w:rsidP="008A1E78">
            <w:pPr>
              <w:pStyle w:val="TableText"/>
              <w:rPr>
                <w:rStyle w:val="Emphasis"/>
              </w:rPr>
            </w:pPr>
            <w:r w:rsidRPr="0046075F">
              <w:rPr>
                <w:rStyle w:val="Emphasis"/>
              </w:rPr>
              <w:t>COVID-19: rental housing and homelessness impacts in Australia</w:t>
            </w:r>
          </w:p>
        </w:tc>
        <w:tc>
          <w:tcPr>
            <w:tcW w:w="1928" w:type="dxa"/>
          </w:tcPr>
          <w:p w14:paraId="01F40CAE" w14:textId="77777777" w:rsidR="00451DED" w:rsidRPr="0046075F" w:rsidRDefault="00451DED" w:rsidP="008A1E78">
            <w:pPr>
              <w:pStyle w:val="TableText"/>
              <w:rPr>
                <w:rStyle w:val="Emphasis"/>
              </w:rPr>
            </w:pPr>
            <w:r w:rsidRPr="0046075F">
              <w:rPr>
                <w:rStyle w:val="Emphasis"/>
              </w:rPr>
              <w:t>Digital Platforms Inquiry: preliminary report</w:t>
            </w:r>
          </w:p>
        </w:tc>
      </w:tr>
    </w:tbl>
    <w:p w14:paraId="1B984F14" w14:textId="77777777" w:rsidR="00451DED" w:rsidRPr="00D85DCA" w:rsidRDefault="00451DED" w:rsidP="008A1E78">
      <w:pPr>
        <w:pStyle w:val="BodyText12pt"/>
      </w:pPr>
      <w:r w:rsidRPr="00D85DCA">
        <w:t xml:space="preserve">What our members are saying about the </w:t>
      </w:r>
      <w:proofErr w:type="spellStart"/>
      <w:r w:rsidRPr="00D85DCA">
        <w:rPr>
          <w:rStyle w:val="Strong"/>
        </w:rPr>
        <w:t>NRCoP</w:t>
      </w:r>
      <w:proofErr w:type="spellEnd"/>
      <w:r w:rsidRPr="00D85DCA">
        <w:rPr>
          <w:rStyle w:val="Strong"/>
        </w:rPr>
        <w:t xml:space="preserve"> suite of resources</w:t>
      </w:r>
      <w:r w:rsidRPr="00D85DCA">
        <w:t>:</w:t>
      </w:r>
    </w:p>
    <w:p w14:paraId="3D1E637E" w14:textId="77777777" w:rsidR="00451DED" w:rsidRPr="00D85DCA" w:rsidRDefault="00451DED" w:rsidP="008A1E78">
      <w:pPr>
        <w:pStyle w:val="Quote"/>
      </w:pPr>
      <w:r w:rsidRPr="00D85DCA">
        <w:t>“I would read emails and articles etc and that would help my thinking, discussions and decision making.”</w:t>
      </w:r>
    </w:p>
    <w:p w14:paraId="51DBBF93" w14:textId="77777777" w:rsidR="00451DED" w:rsidRPr="00D85DCA" w:rsidRDefault="00451DED" w:rsidP="008A1E78">
      <w:pPr>
        <w:pStyle w:val="Quote"/>
      </w:pPr>
      <w:r w:rsidRPr="00D85DCA">
        <w:t>“The APO newsletter is extremely helpful for background information on policies we are developing and implementing general insights into how regulators work”</w:t>
      </w:r>
    </w:p>
    <w:p w14:paraId="76514C55" w14:textId="77777777" w:rsidR="00451DED" w:rsidRPr="00D85DCA" w:rsidRDefault="00451DED" w:rsidP="008A1E78">
      <w:pPr>
        <w:pStyle w:val="Quote"/>
      </w:pPr>
      <w:r w:rsidRPr="00D85DCA">
        <w:t>“[The APO] Newsletter provides excellent updates on literature and significant reports and regulatory matters.”</w:t>
      </w:r>
    </w:p>
    <w:p w14:paraId="27EA423B" w14:textId="77777777" w:rsidR="00451DED" w:rsidRPr="00D85DCA" w:rsidRDefault="00451DED" w:rsidP="008A1E78">
      <w:pPr>
        <w:pStyle w:val="Quote"/>
      </w:pPr>
      <w:r w:rsidRPr="00D85DCA">
        <w:t>“I am finding the short blogs and articles the most convenient and engaging way of receiving information”</w:t>
      </w:r>
    </w:p>
    <w:p w14:paraId="60FB93BE" w14:textId="2973734A" w:rsidR="00451DED" w:rsidRPr="00D85DCA" w:rsidRDefault="00E925B3" w:rsidP="007E789D">
      <w:pPr>
        <w:pStyle w:val="Heading1"/>
        <w:rPr>
          <w:rFonts w:asciiTheme="majorHAnsi" w:eastAsiaTheme="majorEastAsia" w:hAnsiTheme="majorHAnsi" w:cstheme="majorBidi"/>
        </w:rPr>
      </w:pPr>
      <w:bookmarkStart w:id="9" w:name="_Toc109833865"/>
      <w:r w:rsidRPr="00D85DCA">
        <w:rPr>
          <w:rFonts w:asciiTheme="majorHAnsi" w:eastAsiaTheme="majorEastAsia" w:hAnsiTheme="majorHAnsi" w:cstheme="majorBidi"/>
        </w:rPr>
        <w:lastRenderedPageBreak/>
        <w:t>Educate</w:t>
      </w:r>
      <w:bookmarkEnd w:id="9"/>
    </w:p>
    <w:p w14:paraId="2E5FD6B6" w14:textId="77777777" w:rsidR="00451DED" w:rsidRPr="00D85DCA" w:rsidRDefault="00451DED" w:rsidP="00D27E35">
      <w:pPr>
        <w:pStyle w:val="BodyText12pt"/>
      </w:pPr>
      <w:r w:rsidRPr="00D85DCA">
        <w:t>To educate regulators to improve their skills and expose them to best regulatory practice to support improved outcomes</w:t>
      </w:r>
    </w:p>
    <w:p w14:paraId="5D9D95BD" w14:textId="77777777" w:rsidR="00F13DA1" w:rsidRPr="00D85DCA" w:rsidRDefault="00F13DA1" w:rsidP="00F13DA1">
      <w:pPr>
        <w:pStyle w:val="BodyText"/>
      </w:pPr>
      <w:r w:rsidRPr="00D85DCA">
        <w:rPr>
          <w:noProof/>
        </w:rPr>
        <w:drawing>
          <wp:inline distT="0" distB="0" distL="0" distR="0" wp14:anchorId="01866422" wp14:editId="1BBC121E">
            <wp:extent cx="1270000" cy="1270000"/>
            <wp:effectExtent l="0" t="0" r="0" b="0"/>
            <wp:docPr id="15" name="Picture 15" descr="ANZSOG's Outstanding Regulatory Practice infographic. The Educate quadran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ZSOG's Outstanding Regulatory Practice infographic. The Educate quadrant is highligh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70000" cy="1270000"/>
                    </a:xfrm>
                    <a:prstGeom prst="rect">
                      <a:avLst/>
                    </a:prstGeom>
                  </pic:spPr>
                </pic:pic>
              </a:graphicData>
            </a:graphic>
          </wp:inline>
        </w:drawing>
      </w:r>
    </w:p>
    <w:p w14:paraId="3FFDE44D" w14:textId="77777777" w:rsidR="00451DED" w:rsidRPr="00D85DCA" w:rsidRDefault="00451DED" w:rsidP="007A6408">
      <w:pPr>
        <w:pStyle w:val="BodyTextLargeSpaceBefore"/>
      </w:pPr>
      <w:r w:rsidRPr="00D85DCA">
        <w:t xml:space="preserve">The </w:t>
      </w:r>
      <w:r w:rsidRPr="00D85DCA">
        <w:rPr>
          <w:rStyle w:val="Emphasis"/>
        </w:rPr>
        <w:t>Foundations of Regulatory Practice</w:t>
      </w:r>
      <w:r w:rsidRPr="00D85DCA">
        <w:t xml:space="preserve"> program is a six-module online professional development program for Australian regulators. The program is suitable for all regulators, regardless of discipline or jurisdiction, and provides a common foundation of current, modern regulatory practice, increasing the professionalism and capacity of regulators around Australia. The program of work is being led by Dr Lorraine Cherney, Manager </w:t>
      </w:r>
      <w:proofErr w:type="spellStart"/>
      <w:r w:rsidRPr="00D85DCA">
        <w:t>NRCoP</w:t>
      </w:r>
      <w:proofErr w:type="spellEnd"/>
      <w:r w:rsidRPr="00D85DCA">
        <w:t xml:space="preserve">-ANZSOG in collaboration with </w:t>
      </w:r>
      <w:proofErr w:type="spellStart"/>
      <w:proofErr w:type="gramStart"/>
      <w:r w:rsidRPr="00D85DCA">
        <w:t>G:Reg</w:t>
      </w:r>
      <w:proofErr w:type="spellEnd"/>
      <w:proofErr w:type="gramEnd"/>
      <w:r w:rsidRPr="00D85DCA">
        <w:t xml:space="preserve"> NZ and supported by a group of Subject Matter Experts drawn from our regulatory community.</w:t>
      </w:r>
    </w:p>
    <w:p w14:paraId="0A2C22FC" w14:textId="77777777" w:rsidR="00451DED" w:rsidRPr="00D85DCA" w:rsidRDefault="00451DED" w:rsidP="00EB4F69">
      <w:pPr>
        <w:pStyle w:val="BodyText"/>
      </w:pPr>
      <w:r w:rsidRPr="00D85DCA">
        <w:t xml:space="preserve">The </w:t>
      </w:r>
      <w:r w:rsidRPr="00D85DCA">
        <w:rPr>
          <w:rStyle w:val="Emphasis"/>
        </w:rPr>
        <w:t>Foundations of Regulatory Practice</w:t>
      </w:r>
      <w:r w:rsidRPr="00D85DCA">
        <w:t xml:space="preserve"> program will start taking enrolments in February 2023.</w:t>
      </w:r>
    </w:p>
    <w:p w14:paraId="5D797EE2" w14:textId="77777777" w:rsidR="003831FB" w:rsidRPr="00D85DCA" w:rsidRDefault="00451DED" w:rsidP="007E789D">
      <w:pPr>
        <w:pStyle w:val="Heading3"/>
        <w:rPr>
          <w:rFonts w:asciiTheme="majorHAnsi" w:eastAsiaTheme="majorEastAsia" w:hAnsiTheme="majorHAnsi" w:cstheme="majorBidi"/>
        </w:rPr>
        <w:sectPr w:rsidR="003831FB" w:rsidRPr="00D85DCA" w:rsidSect="009B580E">
          <w:headerReference w:type="default" r:id="rId38"/>
          <w:pgSz w:w="11906" w:h="16838" w:code="9"/>
          <w:pgMar w:top="1985" w:right="851" w:bottom="1418" w:left="851" w:header="851" w:footer="510" w:gutter="0"/>
          <w:cols w:space="340"/>
          <w:docGrid w:linePitch="360"/>
        </w:sectPr>
      </w:pPr>
      <w:r w:rsidRPr="00D85DCA">
        <w:rPr>
          <w:rFonts w:asciiTheme="majorHAnsi" w:eastAsiaTheme="majorEastAsia" w:hAnsiTheme="majorHAnsi" w:cstheme="majorBidi"/>
        </w:rPr>
        <w:t>Subject Matter Experts</w:t>
      </w:r>
    </w:p>
    <w:p w14:paraId="6B79F194" w14:textId="77777777" w:rsidR="00451DED" w:rsidRPr="00D85DCA" w:rsidRDefault="00451DED" w:rsidP="00EB4F69">
      <w:pPr>
        <w:pStyle w:val="Heading4"/>
        <w:rPr>
          <w:rFonts w:asciiTheme="majorHAnsi" w:eastAsiaTheme="majorEastAsia" w:hAnsiTheme="majorHAnsi" w:cstheme="majorBidi"/>
        </w:rPr>
      </w:pPr>
      <w:r w:rsidRPr="00D85DCA">
        <w:rPr>
          <w:rFonts w:asciiTheme="majorHAnsi" w:eastAsiaTheme="majorEastAsia" w:hAnsiTheme="majorHAnsi" w:cstheme="majorBidi"/>
        </w:rPr>
        <w:t>New South Wales</w:t>
      </w:r>
    </w:p>
    <w:p w14:paraId="4035BA4B" w14:textId="77777777" w:rsidR="00451DED" w:rsidRPr="00D85DCA" w:rsidRDefault="00451DED" w:rsidP="00C25B77">
      <w:pPr>
        <w:pStyle w:val="BodyTextSmallSpace"/>
      </w:pPr>
      <w:proofErr w:type="spellStart"/>
      <w:r w:rsidRPr="00D85DCA">
        <w:t>Ashika</w:t>
      </w:r>
      <w:proofErr w:type="spellEnd"/>
      <w:r w:rsidRPr="00D85DCA">
        <w:t xml:space="preserve"> Kumar</w:t>
      </w:r>
    </w:p>
    <w:p w14:paraId="6838AEED" w14:textId="77777777" w:rsidR="00451DED" w:rsidRPr="00D85DCA" w:rsidRDefault="00451DED" w:rsidP="00C25B77">
      <w:pPr>
        <w:pStyle w:val="BodyTextSmallSpace"/>
      </w:pPr>
      <w:r w:rsidRPr="00D85DCA">
        <w:t>Steve Orr</w:t>
      </w:r>
    </w:p>
    <w:p w14:paraId="619BB893" w14:textId="77777777" w:rsidR="00451DED" w:rsidRPr="00D85DCA" w:rsidRDefault="00451DED" w:rsidP="00C25B77">
      <w:pPr>
        <w:pStyle w:val="BodyTextSmallSpace"/>
      </w:pPr>
      <w:r w:rsidRPr="00D85DCA">
        <w:t xml:space="preserve">Lesley </w:t>
      </w:r>
      <w:proofErr w:type="spellStart"/>
      <w:r w:rsidRPr="00D85DCA">
        <w:t>Corkill</w:t>
      </w:r>
      <w:proofErr w:type="spellEnd"/>
    </w:p>
    <w:p w14:paraId="2E04D09F" w14:textId="77777777" w:rsidR="00451DED" w:rsidRPr="00D85DCA" w:rsidRDefault="00451DED" w:rsidP="00C25B77">
      <w:pPr>
        <w:pStyle w:val="BodyTextSmallSpace"/>
      </w:pPr>
      <w:r w:rsidRPr="00D85DCA">
        <w:t>Michael Howat</w:t>
      </w:r>
    </w:p>
    <w:p w14:paraId="09C428D9" w14:textId="77777777" w:rsidR="00451DED" w:rsidRPr="00D85DCA" w:rsidRDefault="00451DED" w:rsidP="00C25B77">
      <w:pPr>
        <w:pStyle w:val="BodyTextSmallSpace"/>
      </w:pPr>
      <w:r w:rsidRPr="00D85DCA">
        <w:t>Matthew Barrett</w:t>
      </w:r>
    </w:p>
    <w:p w14:paraId="455FD271" w14:textId="77777777" w:rsidR="00451DED" w:rsidRPr="00D85DCA" w:rsidRDefault="00451DED" w:rsidP="00C25B77">
      <w:pPr>
        <w:pStyle w:val="BodyTextSmallSpace"/>
      </w:pPr>
      <w:r w:rsidRPr="00D85DCA">
        <w:t>Melissa Bell</w:t>
      </w:r>
    </w:p>
    <w:p w14:paraId="08190914" w14:textId="77777777" w:rsidR="00451DED" w:rsidRPr="00D85DCA" w:rsidRDefault="00451DED" w:rsidP="00C25B77">
      <w:pPr>
        <w:pStyle w:val="BodyTextSmallSpace"/>
      </w:pPr>
      <w:r w:rsidRPr="00D85DCA">
        <w:t xml:space="preserve">Lesley </w:t>
      </w:r>
      <w:proofErr w:type="spellStart"/>
      <w:r w:rsidRPr="00D85DCA">
        <w:t>Corkill</w:t>
      </w:r>
      <w:proofErr w:type="spellEnd"/>
    </w:p>
    <w:p w14:paraId="437DF771" w14:textId="77777777" w:rsidR="00451DED" w:rsidRPr="00D85DCA" w:rsidRDefault="00451DED" w:rsidP="00EB4F69">
      <w:pPr>
        <w:pStyle w:val="BodyText"/>
      </w:pPr>
      <w:r w:rsidRPr="00D85DCA">
        <w:t>James Goodwin</w:t>
      </w:r>
    </w:p>
    <w:p w14:paraId="528A8636" w14:textId="7296188B" w:rsidR="00451DED" w:rsidRPr="00D85DCA" w:rsidRDefault="00C25B77" w:rsidP="00EB4F69">
      <w:pPr>
        <w:pStyle w:val="Heading4"/>
        <w:rPr>
          <w:rFonts w:asciiTheme="majorHAnsi" w:eastAsiaTheme="majorEastAsia" w:hAnsiTheme="majorHAnsi" w:cstheme="majorBidi"/>
        </w:rPr>
      </w:pPr>
      <w:r w:rsidRPr="00D85DCA">
        <w:rPr>
          <w:rFonts w:asciiTheme="majorHAnsi" w:eastAsiaTheme="majorEastAsia" w:hAnsiTheme="majorHAnsi" w:cstheme="majorBidi"/>
        </w:rPr>
        <w:br w:type="column"/>
      </w:r>
      <w:r w:rsidR="00451DED" w:rsidRPr="00D85DCA">
        <w:rPr>
          <w:rFonts w:asciiTheme="majorHAnsi" w:eastAsiaTheme="majorEastAsia" w:hAnsiTheme="majorHAnsi" w:cstheme="majorBidi"/>
        </w:rPr>
        <w:t>Queensland</w:t>
      </w:r>
    </w:p>
    <w:p w14:paraId="274BAF7E" w14:textId="77777777" w:rsidR="00451DED" w:rsidRPr="00D85DCA" w:rsidRDefault="00451DED" w:rsidP="00C25B77">
      <w:pPr>
        <w:pStyle w:val="BodyTextSmallSpace"/>
      </w:pPr>
      <w:r w:rsidRPr="00D85DCA">
        <w:t>Dean Barr</w:t>
      </w:r>
    </w:p>
    <w:p w14:paraId="1D984181" w14:textId="77777777" w:rsidR="00451DED" w:rsidRPr="00D85DCA" w:rsidRDefault="00451DED" w:rsidP="00C25B77">
      <w:pPr>
        <w:pStyle w:val="BodyTextSmallSpace"/>
      </w:pPr>
      <w:r w:rsidRPr="00D85DCA">
        <w:t xml:space="preserve">Jack </w:t>
      </w:r>
      <w:proofErr w:type="spellStart"/>
      <w:r w:rsidRPr="00D85DCA">
        <w:t>Farry</w:t>
      </w:r>
      <w:proofErr w:type="spellEnd"/>
    </w:p>
    <w:p w14:paraId="7515A556" w14:textId="77777777" w:rsidR="00451DED" w:rsidRPr="00D85DCA" w:rsidRDefault="00451DED" w:rsidP="00C25B77">
      <w:pPr>
        <w:pStyle w:val="BodyTextSmallSpace"/>
      </w:pPr>
      <w:r w:rsidRPr="00D85DCA">
        <w:t>Abhilash Dev</w:t>
      </w:r>
    </w:p>
    <w:p w14:paraId="5A74CC47" w14:textId="77777777" w:rsidR="00451DED" w:rsidRPr="00D85DCA" w:rsidRDefault="00451DED" w:rsidP="00C25B77">
      <w:pPr>
        <w:pStyle w:val="BodyTextSmallSpace"/>
      </w:pPr>
      <w:r w:rsidRPr="00D85DCA">
        <w:t>Tod Campbell</w:t>
      </w:r>
    </w:p>
    <w:p w14:paraId="4DCD992F" w14:textId="77777777" w:rsidR="00451DED" w:rsidRPr="00D85DCA" w:rsidRDefault="00451DED" w:rsidP="00C25B77">
      <w:pPr>
        <w:pStyle w:val="BodyTextSmallSpace"/>
      </w:pPr>
      <w:r w:rsidRPr="00D85DCA">
        <w:t>Trevor Brown</w:t>
      </w:r>
    </w:p>
    <w:p w14:paraId="637A6E4C" w14:textId="77777777" w:rsidR="00451DED" w:rsidRPr="00D85DCA" w:rsidRDefault="00451DED" w:rsidP="00EB4F69">
      <w:pPr>
        <w:pStyle w:val="BodyText"/>
      </w:pPr>
      <w:r w:rsidRPr="00D85DCA">
        <w:t>Rose Bovey</w:t>
      </w:r>
    </w:p>
    <w:p w14:paraId="6AE64BB9" w14:textId="77777777" w:rsidR="00451DED" w:rsidRPr="00D85DCA" w:rsidRDefault="00451DED" w:rsidP="00EB4F69">
      <w:pPr>
        <w:pStyle w:val="Heading4"/>
        <w:rPr>
          <w:rFonts w:asciiTheme="majorHAnsi" w:eastAsiaTheme="majorEastAsia" w:hAnsiTheme="majorHAnsi" w:cstheme="majorBidi"/>
        </w:rPr>
      </w:pPr>
      <w:r w:rsidRPr="00D85DCA">
        <w:rPr>
          <w:rFonts w:asciiTheme="majorHAnsi" w:eastAsiaTheme="majorEastAsia" w:hAnsiTheme="majorHAnsi" w:cstheme="majorBidi"/>
        </w:rPr>
        <w:t>Victoria</w:t>
      </w:r>
    </w:p>
    <w:p w14:paraId="1FF3EA8D" w14:textId="77777777" w:rsidR="00451DED" w:rsidRPr="00D85DCA" w:rsidRDefault="00451DED" w:rsidP="00C25B77">
      <w:pPr>
        <w:pStyle w:val="BodyTextSmallSpace"/>
      </w:pPr>
      <w:r w:rsidRPr="00D85DCA">
        <w:t>Katrina Harrison</w:t>
      </w:r>
    </w:p>
    <w:p w14:paraId="6B79DDBD" w14:textId="77777777" w:rsidR="00451DED" w:rsidRPr="00D85DCA" w:rsidRDefault="00451DED" w:rsidP="00C25B77">
      <w:pPr>
        <w:pStyle w:val="BodyTextSmallSpace"/>
      </w:pPr>
      <w:r w:rsidRPr="00D85DCA">
        <w:t>Roberta Campbell</w:t>
      </w:r>
    </w:p>
    <w:p w14:paraId="3D3C968B" w14:textId="77777777" w:rsidR="00451DED" w:rsidRPr="00D85DCA" w:rsidRDefault="00451DED" w:rsidP="00C25B77">
      <w:pPr>
        <w:pStyle w:val="BodyTextSmallSpace"/>
      </w:pPr>
      <w:r w:rsidRPr="00D85DCA">
        <w:t>Holly Watson-Reeves</w:t>
      </w:r>
    </w:p>
    <w:p w14:paraId="58682823" w14:textId="061675DB" w:rsidR="00451DED" w:rsidRPr="00D85DCA" w:rsidRDefault="00451DED" w:rsidP="00EB4F69">
      <w:pPr>
        <w:pStyle w:val="BodyText"/>
      </w:pPr>
      <w:r w:rsidRPr="00D85DCA">
        <w:t>Brian Wearne</w:t>
      </w:r>
    </w:p>
    <w:p w14:paraId="2ED8B828" w14:textId="033886A2" w:rsidR="00451DED" w:rsidRPr="00D85DCA" w:rsidRDefault="00C25B77" w:rsidP="00EB4F69">
      <w:pPr>
        <w:pStyle w:val="Heading4"/>
        <w:rPr>
          <w:rFonts w:asciiTheme="majorHAnsi" w:eastAsiaTheme="majorEastAsia" w:hAnsiTheme="majorHAnsi" w:cstheme="majorBidi"/>
        </w:rPr>
      </w:pPr>
      <w:r w:rsidRPr="00D85DCA">
        <w:rPr>
          <w:rFonts w:asciiTheme="majorHAnsi" w:eastAsiaTheme="majorEastAsia" w:hAnsiTheme="majorHAnsi" w:cstheme="majorBidi"/>
        </w:rPr>
        <w:br w:type="column"/>
      </w:r>
      <w:r w:rsidR="00451DED" w:rsidRPr="00D85DCA">
        <w:rPr>
          <w:rFonts w:asciiTheme="majorHAnsi" w:eastAsiaTheme="majorEastAsia" w:hAnsiTheme="majorHAnsi" w:cstheme="majorBidi"/>
        </w:rPr>
        <w:t>Commonwealth/National</w:t>
      </w:r>
    </w:p>
    <w:p w14:paraId="4B1DB085" w14:textId="77777777" w:rsidR="00451DED" w:rsidRPr="00D85DCA" w:rsidRDefault="00451DED" w:rsidP="00C25B77">
      <w:pPr>
        <w:pStyle w:val="BodyTextSmallSpace"/>
      </w:pPr>
      <w:r w:rsidRPr="00D85DCA">
        <w:t>Jane Eldridge</w:t>
      </w:r>
    </w:p>
    <w:p w14:paraId="4D09BDED" w14:textId="77777777" w:rsidR="00451DED" w:rsidRPr="00D85DCA" w:rsidRDefault="00451DED" w:rsidP="00C25B77">
      <w:pPr>
        <w:pStyle w:val="BodyTextSmallSpace"/>
      </w:pPr>
      <w:r w:rsidRPr="00D85DCA">
        <w:t>Maggie Hardy</w:t>
      </w:r>
    </w:p>
    <w:p w14:paraId="09C7FE40" w14:textId="77777777" w:rsidR="00451DED" w:rsidRPr="00D85DCA" w:rsidRDefault="00451DED" w:rsidP="00C25B77">
      <w:pPr>
        <w:pStyle w:val="BodyTextSmallSpace"/>
      </w:pPr>
      <w:r w:rsidRPr="00D85DCA">
        <w:t>Alice Turnbull</w:t>
      </w:r>
    </w:p>
    <w:p w14:paraId="587185DC" w14:textId="77777777" w:rsidR="00451DED" w:rsidRPr="00D85DCA" w:rsidRDefault="00451DED" w:rsidP="00C25B77">
      <w:pPr>
        <w:pStyle w:val="BodyTextSmallSpace"/>
      </w:pPr>
      <w:r w:rsidRPr="00D85DCA">
        <w:t>Prue Oxford</w:t>
      </w:r>
    </w:p>
    <w:p w14:paraId="162933FF" w14:textId="77777777" w:rsidR="00451DED" w:rsidRPr="00D85DCA" w:rsidRDefault="00451DED" w:rsidP="00EB4F69">
      <w:pPr>
        <w:pStyle w:val="BodyText"/>
      </w:pPr>
      <w:r w:rsidRPr="00D85DCA">
        <w:t>Roxane Marcelle-Shaw</w:t>
      </w:r>
    </w:p>
    <w:p w14:paraId="45BC86C4" w14:textId="77777777" w:rsidR="00451DED" w:rsidRPr="00D85DCA" w:rsidRDefault="00451DED" w:rsidP="00EB4F69">
      <w:pPr>
        <w:pStyle w:val="Heading4"/>
        <w:rPr>
          <w:rFonts w:asciiTheme="majorHAnsi" w:eastAsiaTheme="majorEastAsia" w:hAnsiTheme="majorHAnsi" w:cstheme="majorBidi"/>
        </w:rPr>
      </w:pPr>
      <w:r w:rsidRPr="00D85DCA">
        <w:rPr>
          <w:rFonts w:asciiTheme="majorHAnsi" w:eastAsiaTheme="majorEastAsia" w:hAnsiTheme="majorHAnsi" w:cstheme="majorBidi"/>
        </w:rPr>
        <w:t>Other</w:t>
      </w:r>
    </w:p>
    <w:p w14:paraId="6C8AF1D4" w14:textId="77777777" w:rsidR="00451DED" w:rsidRPr="00D85DCA" w:rsidRDefault="00451DED" w:rsidP="00C25B77">
      <w:pPr>
        <w:pStyle w:val="BodyTextSmallSpace"/>
      </w:pPr>
      <w:r w:rsidRPr="00D85DCA">
        <w:t xml:space="preserve">Dr </w:t>
      </w:r>
      <w:proofErr w:type="spellStart"/>
      <w:r w:rsidRPr="00D85DCA">
        <w:t>Guzyal</w:t>
      </w:r>
      <w:proofErr w:type="spellEnd"/>
      <w:r w:rsidRPr="00D85DCA">
        <w:t xml:space="preserve"> </w:t>
      </w:r>
      <w:proofErr w:type="spellStart"/>
      <w:r w:rsidRPr="00D85DCA">
        <w:t>Hil</w:t>
      </w:r>
      <w:proofErr w:type="spellEnd"/>
    </w:p>
    <w:p w14:paraId="296C500C" w14:textId="77777777" w:rsidR="00451DED" w:rsidRPr="00D85DCA" w:rsidRDefault="00451DED" w:rsidP="00EB4F69">
      <w:pPr>
        <w:pStyle w:val="BodyText"/>
      </w:pPr>
      <w:r w:rsidRPr="00D85DCA">
        <w:t xml:space="preserve">Neil </w:t>
      </w:r>
      <w:proofErr w:type="spellStart"/>
      <w:r w:rsidRPr="00D85DCA">
        <w:t>Quarmby</w:t>
      </w:r>
      <w:proofErr w:type="spellEnd"/>
    </w:p>
    <w:p w14:paraId="35C8B7A0" w14:textId="77777777" w:rsidR="00C25B77" w:rsidRPr="00D85DCA" w:rsidRDefault="00C25B77" w:rsidP="0094555A">
      <w:pPr>
        <w:pStyle w:val="BodyText"/>
        <w:sectPr w:rsidR="00C25B77" w:rsidRPr="00D85DCA" w:rsidSect="00C25B77">
          <w:type w:val="continuous"/>
          <w:pgSz w:w="11906" w:h="16838" w:code="9"/>
          <w:pgMar w:top="1985" w:right="851" w:bottom="1418" w:left="851" w:header="851" w:footer="510" w:gutter="0"/>
          <w:cols w:num="3" w:space="340"/>
          <w:docGrid w:linePitch="360"/>
        </w:sectPr>
      </w:pPr>
    </w:p>
    <w:p w14:paraId="3B47A3C4" w14:textId="77777777" w:rsidR="00451DED" w:rsidRPr="00D85DCA" w:rsidRDefault="00451DED" w:rsidP="00C25B77">
      <w:pPr>
        <w:pStyle w:val="Quote"/>
      </w:pPr>
      <w:r w:rsidRPr="00D85DCA">
        <w:lastRenderedPageBreak/>
        <w:t xml:space="preserve">I commend </w:t>
      </w:r>
      <w:proofErr w:type="spellStart"/>
      <w:r w:rsidRPr="00D85DCA">
        <w:t>NRCoP</w:t>
      </w:r>
      <w:proofErr w:type="spellEnd"/>
      <w:r w:rsidRPr="00D85DCA">
        <w:t xml:space="preserve"> for investing in this important initiative. While all regulators are in the business of risk management and can readily obtain and apply established frameworks and methods, little exists to support the development of those in the regulatory profession. It is here that the </w:t>
      </w:r>
      <w:proofErr w:type="spellStart"/>
      <w:r w:rsidRPr="00D85DCA">
        <w:t>NRCoP</w:t>
      </w:r>
      <w:proofErr w:type="spellEnd"/>
      <w:r w:rsidRPr="00D85DCA">
        <w:t xml:space="preserve"> Professional Development program provides a body of knowledge, developed by experienced regulators from a range of agencies, sectors, and harms. I’m grateful of the opportunity for my colleagues at Resources Safety and Health Queensland to participate in working groups, offer their knowledge and build their appreciation for the challenges and opportunities that face other regulators. Together we are more effective, for the benefit of society. I commend the program to our regulatory community.</w:t>
      </w:r>
    </w:p>
    <w:p w14:paraId="46627403" w14:textId="77777777" w:rsidR="00451DED" w:rsidRPr="00D85DCA" w:rsidRDefault="00451DED" w:rsidP="00C25B77">
      <w:pPr>
        <w:pStyle w:val="Quote-name"/>
      </w:pPr>
      <w:r w:rsidRPr="00D85DCA">
        <w:t>Mark Stone, CEO, Resource Safety and Health Queensland</w:t>
      </w:r>
    </w:p>
    <w:p w14:paraId="4A0980D0" w14:textId="77777777" w:rsidR="00451DED" w:rsidRPr="00D85DCA" w:rsidRDefault="00451DED" w:rsidP="00C25B77">
      <w:pPr>
        <w:pStyle w:val="Quote"/>
      </w:pPr>
      <w:r w:rsidRPr="00D85DCA">
        <w:t xml:space="preserve">I want to thank the </w:t>
      </w:r>
      <w:proofErr w:type="spellStart"/>
      <w:r w:rsidRPr="00D85DCA">
        <w:t>NRCoP</w:t>
      </w:r>
      <w:proofErr w:type="spellEnd"/>
      <w:r w:rsidRPr="00D85DCA">
        <w:t xml:space="preserve"> for the vital work it does in support of regulators in NSW. The community of practice is just that - a fantastic network that builds capabilities and fosters the profession and art of being a regulator. It continues to challenge and inspire us all to lift our game and be our best through the provision of thought-provoking topics and information at webinars, forums and by other channels. It also performs very useful services such as the jobs board and bringing people together through its networks. We all look forward to the new offerings through work underway on a professional development program. Well done!</w:t>
      </w:r>
    </w:p>
    <w:p w14:paraId="699F90B7" w14:textId="77777777" w:rsidR="00451DED" w:rsidRPr="00D85DCA" w:rsidRDefault="00451DED" w:rsidP="00C25B77">
      <w:pPr>
        <w:pStyle w:val="Quote-name"/>
      </w:pPr>
      <w:r w:rsidRPr="00D85DCA">
        <w:t>Peter Dunphy, Head of Transport Safety, Transport for New South Wales</w:t>
      </w:r>
    </w:p>
    <w:p w14:paraId="297F9E90" w14:textId="77777777" w:rsidR="00451DED" w:rsidRPr="00D85DCA" w:rsidRDefault="00451DED" w:rsidP="007E789D">
      <w:pPr>
        <w:pStyle w:val="Heading2"/>
        <w:rPr>
          <w:rFonts w:asciiTheme="majorHAnsi" w:eastAsiaTheme="majorEastAsia" w:hAnsiTheme="majorHAnsi" w:cstheme="majorBidi"/>
        </w:rPr>
      </w:pPr>
      <w:r w:rsidRPr="00D85DCA">
        <w:rPr>
          <w:rFonts w:asciiTheme="majorHAnsi" w:eastAsiaTheme="majorEastAsia" w:hAnsiTheme="majorHAnsi" w:cstheme="majorBidi"/>
        </w:rPr>
        <w:t>The Foundations of Regulatory Practice six-module program</w:t>
      </w:r>
    </w:p>
    <w:p w14:paraId="1FF2CB3D" w14:textId="77777777" w:rsidR="00451DED" w:rsidRPr="00D85DCA" w:rsidRDefault="00451DED" w:rsidP="007E789D">
      <w:pPr>
        <w:pStyle w:val="Heading3"/>
        <w:rPr>
          <w:rFonts w:asciiTheme="majorHAnsi" w:eastAsiaTheme="majorEastAsia" w:hAnsiTheme="majorHAnsi" w:cstheme="majorBidi"/>
        </w:rPr>
      </w:pPr>
      <w:r w:rsidRPr="00D85DCA">
        <w:rPr>
          <w:rFonts w:asciiTheme="majorHAnsi" w:eastAsiaTheme="majorEastAsia" w:hAnsiTheme="majorHAnsi" w:cstheme="majorBidi"/>
        </w:rPr>
        <w:t>Module One: Regulation 101</w:t>
      </w:r>
    </w:p>
    <w:p w14:paraId="406B9D3B" w14:textId="77777777" w:rsidR="00451DED" w:rsidRPr="00D85DCA" w:rsidRDefault="00451DED" w:rsidP="0017337F">
      <w:pPr>
        <w:pStyle w:val="BodyText"/>
      </w:pPr>
      <w:r w:rsidRPr="00D85DCA">
        <w:t>Module One is a broad introductory module covering the ‘basics’ of regulation: what regulation is, who regulates, approaches to and styles of regulation. It provides some ‘context’ to the Australian regulatory landscape (Commonwealth, States/Territories, Local Gov regulators). The module aims to let students ‘see themselves’ and the job that they do, reflected in the course and in the larger regulatory landscape. It teases out the differences between the job of a regulator and that of other public service roles. This module also starts the conversation about how difficult it is to define what ‘good regulation’ looks like.</w:t>
      </w:r>
    </w:p>
    <w:p w14:paraId="5355903B" w14:textId="706A84A8" w:rsidR="00451DED" w:rsidRPr="00D85DCA" w:rsidRDefault="00451DED" w:rsidP="007E789D">
      <w:pPr>
        <w:pStyle w:val="Heading3"/>
        <w:rPr>
          <w:rFonts w:asciiTheme="majorHAnsi" w:eastAsiaTheme="majorEastAsia" w:hAnsiTheme="majorHAnsi" w:cstheme="majorBidi"/>
        </w:rPr>
      </w:pPr>
      <w:r w:rsidRPr="00D85DCA">
        <w:rPr>
          <w:rFonts w:asciiTheme="majorHAnsi" w:eastAsiaTheme="majorEastAsia" w:hAnsiTheme="majorHAnsi" w:cstheme="majorBidi"/>
        </w:rPr>
        <w:t>Module Two: Regulatory</w:t>
      </w:r>
      <w:r w:rsidR="0017337F" w:rsidRPr="00D85DCA">
        <w:rPr>
          <w:rFonts w:asciiTheme="majorHAnsi" w:eastAsiaTheme="majorEastAsia" w:hAnsiTheme="majorHAnsi" w:cstheme="majorBidi"/>
        </w:rPr>
        <w:t xml:space="preserve"> – </w:t>
      </w:r>
      <w:r w:rsidRPr="00D85DCA">
        <w:rPr>
          <w:rFonts w:asciiTheme="majorHAnsi" w:eastAsiaTheme="majorEastAsia" w:hAnsiTheme="majorHAnsi" w:cstheme="majorBidi"/>
        </w:rPr>
        <w:t>Tasks and Functions (Part A - Authorising)</w:t>
      </w:r>
    </w:p>
    <w:p w14:paraId="148B16B5" w14:textId="77777777" w:rsidR="00451DED" w:rsidRPr="00D85DCA" w:rsidRDefault="00451DED" w:rsidP="0017337F">
      <w:pPr>
        <w:pStyle w:val="BodyText"/>
      </w:pPr>
      <w:r w:rsidRPr="00D85DCA">
        <w:t xml:space="preserve">Module Two introduces the broad tasks and functions of a regulator at the authorising level. The module covers licensing, </w:t>
      </w:r>
      <w:proofErr w:type="gramStart"/>
      <w:r w:rsidRPr="00D85DCA">
        <w:t>permitting</w:t>
      </w:r>
      <w:proofErr w:type="gramEnd"/>
      <w:r w:rsidRPr="00D85DCA">
        <w:t xml:space="preserve"> and accrediting. The module provides a broad working definition of ‘licensing’ to allow students to orientate their thinking and learning around a common language and terms, </w:t>
      </w:r>
      <w:proofErr w:type="gramStart"/>
      <w:r w:rsidRPr="00D85DCA">
        <w:t>in order to</w:t>
      </w:r>
      <w:proofErr w:type="gramEnd"/>
      <w:r w:rsidRPr="00D85DCA">
        <w:t xml:space="preserve"> appreciate the important role and function that licensing plays in the broader regulatory environment. The module then makes the case for ‘why we license’ (the value of licensing to the wider regulatory environment) and ‘how we license’. </w:t>
      </w:r>
      <w:proofErr w:type="gramStart"/>
      <w:r w:rsidRPr="00D85DCA">
        <w:t>Through the use of</w:t>
      </w:r>
      <w:proofErr w:type="gramEnd"/>
      <w:r w:rsidRPr="00D85DCA">
        <w:t xml:space="preserve"> a number of contemporary case studies, students will understand how licensing works in practice, demonstrating that this regulatory function applies to people, products, places and environments.</w:t>
      </w:r>
    </w:p>
    <w:p w14:paraId="36F2C71D" w14:textId="77777777" w:rsidR="00451DED" w:rsidRPr="00D85DCA" w:rsidRDefault="00451DED" w:rsidP="007E789D">
      <w:pPr>
        <w:pStyle w:val="Heading3"/>
        <w:rPr>
          <w:rFonts w:asciiTheme="majorHAnsi" w:eastAsiaTheme="majorEastAsia" w:hAnsiTheme="majorHAnsi" w:cstheme="majorBidi"/>
        </w:rPr>
      </w:pPr>
      <w:r w:rsidRPr="00D85DCA">
        <w:rPr>
          <w:rFonts w:asciiTheme="majorHAnsi" w:eastAsiaTheme="majorEastAsia" w:hAnsiTheme="majorHAnsi" w:cstheme="majorBidi"/>
        </w:rPr>
        <w:lastRenderedPageBreak/>
        <w:t>Module Three: Understanding and achieving Compliance</w:t>
      </w:r>
    </w:p>
    <w:p w14:paraId="1ACD8791" w14:textId="77777777" w:rsidR="00451DED" w:rsidRPr="00D85DCA" w:rsidRDefault="00451DED" w:rsidP="00EB4F69">
      <w:pPr>
        <w:pStyle w:val="BodyText"/>
      </w:pPr>
      <w:r w:rsidRPr="00D85DCA">
        <w:t xml:space="preserve">Module Three is framed using concepts and language about compliance that resonates with Australian regulators. This module introduces the </w:t>
      </w:r>
      <w:r w:rsidRPr="00D85DCA">
        <w:rPr>
          <w:rStyle w:val="Emphasis"/>
        </w:rPr>
        <w:t>concept of compliance</w:t>
      </w:r>
      <w:r w:rsidRPr="00D85DCA">
        <w:t xml:space="preserve"> to the student, prompting the student to think about:</w:t>
      </w:r>
      <w:r w:rsidRPr="00D85DCA">
        <w:rPr>
          <w:rStyle w:val="Emphasis"/>
        </w:rPr>
        <w:t xml:space="preserve"> “what does it mean to be compliant?”</w:t>
      </w:r>
      <w:r w:rsidRPr="00D85DCA">
        <w:t xml:space="preserve">. Topics covered </w:t>
      </w:r>
      <w:proofErr w:type="gramStart"/>
      <w:r w:rsidRPr="00D85DCA">
        <w:t>include:</w:t>
      </w:r>
      <w:proofErr w:type="gramEnd"/>
      <w:r w:rsidRPr="00D85DCA">
        <w:t xml:space="preserve"> understanding what motivates regulated entities to comply; exploring reasons why regulated entities may not comply; examining the role that inspections and site visits play in achieving compliance; regulatory tools that are used to achieve compliance; and a look at additional compliance concepts that can have an impact on our regulatory environment and regulatory actors.</w:t>
      </w:r>
    </w:p>
    <w:p w14:paraId="16C41E62" w14:textId="6BF6F4FB" w:rsidR="00451DED" w:rsidRPr="00D85DCA" w:rsidRDefault="00451DED" w:rsidP="007E789D">
      <w:pPr>
        <w:pStyle w:val="Heading3"/>
        <w:rPr>
          <w:rFonts w:asciiTheme="majorHAnsi" w:eastAsiaTheme="majorEastAsia" w:hAnsiTheme="majorHAnsi" w:cstheme="majorBidi"/>
        </w:rPr>
      </w:pPr>
      <w:r w:rsidRPr="00D85DCA">
        <w:rPr>
          <w:rFonts w:asciiTheme="majorHAnsi" w:eastAsiaTheme="majorEastAsia" w:hAnsiTheme="majorHAnsi" w:cstheme="majorBidi"/>
        </w:rPr>
        <w:t>Module Four: Regulatory</w:t>
      </w:r>
      <w:r w:rsidR="0017337F" w:rsidRPr="00D85DCA">
        <w:rPr>
          <w:rFonts w:asciiTheme="majorHAnsi" w:eastAsiaTheme="majorEastAsia" w:hAnsiTheme="majorHAnsi" w:cstheme="majorBidi"/>
        </w:rPr>
        <w:t xml:space="preserve"> – </w:t>
      </w:r>
      <w:r w:rsidRPr="00D85DCA">
        <w:rPr>
          <w:rFonts w:asciiTheme="majorHAnsi" w:eastAsiaTheme="majorEastAsia" w:hAnsiTheme="majorHAnsi" w:cstheme="majorBidi"/>
        </w:rPr>
        <w:t>Tasks and Functions (Part B – Monitoring)</w:t>
      </w:r>
    </w:p>
    <w:p w14:paraId="7CCE4A0C" w14:textId="77777777" w:rsidR="00451DED" w:rsidRPr="00D85DCA" w:rsidRDefault="00451DED" w:rsidP="0017337F">
      <w:pPr>
        <w:pStyle w:val="BodyText"/>
      </w:pPr>
      <w:r w:rsidRPr="00D85DCA">
        <w:t>Module Four introduces the broad tasks and functions of a regulator at the monitoring level. The module covers regulatory intelligence, campaigning, auditing, inspecting, investigating, complaints handling, dispute resolution and the ever-present role of education and communication which flows throughout these tasks.</w:t>
      </w:r>
    </w:p>
    <w:p w14:paraId="10FBB442" w14:textId="77777777" w:rsidR="00451DED" w:rsidRPr="00D85DCA" w:rsidRDefault="00451DED" w:rsidP="0017337F">
      <w:pPr>
        <w:pStyle w:val="Heading3"/>
        <w:rPr>
          <w:rFonts w:asciiTheme="majorHAnsi" w:eastAsiaTheme="majorEastAsia" w:hAnsiTheme="majorHAnsi" w:cstheme="majorBidi"/>
        </w:rPr>
      </w:pPr>
      <w:r w:rsidRPr="00D85DCA">
        <w:rPr>
          <w:rFonts w:asciiTheme="majorHAnsi" w:eastAsiaTheme="majorEastAsia" w:hAnsiTheme="majorHAnsi" w:cstheme="majorBidi"/>
        </w:rPr>
        <w:t>Module Five: Effective Regulatory Communication</w:t>
      </w:r>
    </w:p>
    <w:p w14:paraId="233F123C" w14:textId="77777777" w:rsidR="00451DED" w:rsidRPr="00D85DCA" w:rsidRDefault="00451DED" w:rsidP="00EB4F69">
      <w:pPr>
        <w:pStyle w:val="BodyText"/>
      </w:pPr>
      <w:r w:rsidRPr="00D85DCA">
        <w:t>Module Five is comprised of two (2) sections: the first part equips students with an understanding of the importance of regulatory communication. The second part provides students with an understanding that regulation and regulatory tasks are carried out within a ‘context’ that includes other people/groups of people and factors that may have an impact upon how they conduct their job.</w:t>
      </w:r>
    </w:p>
    <w:p w14:paraId="45AB3B7F" w14:textId="77777777" w:rsidR="00451DED" w:rsidRPr="00D85DCA" w:rsidRDefault="00451DED" w:rsidP="007E789D">
      <w:pPr>
        <w:pStyle w:val="Heading3"/>
        <w:rPr>
          <w:rFonts w:asciiTheme="majorHAnsi" w:eastAsiaTheme="majorEastAsia" w:hAnsiTheme="majorHAnsi" w:cstheme="majorBidi"/>
        </w:rPr>
      </w:pPr>
      <w:r w:rsidRPr="00D85DCA">
        <w:rPr>
          <w:rFonts w:asciiTheme="majorHAnsi" w:eastAsiaTheme="majorEastAsia" w:hAnsiTheme="majorHAnsi" w:cstheme="majorBidi"/>
        </w:rPr>
        <w:t>Module Six: Knowing your legal environment and maintaining ethical standards</w:t>
      </w:r>
    </w:p>
    <w:p w14:paraId="55165DB6" w14:textId="77777777" w:rsidR="00451DED" w:rsidRPr="00D85DCA" w:rsidRDefault="00451DED" w:rsidP="00FB329D">
      <w:pPr>
        <w:pStyle w:val="BodyText"/>
      </w:pPr>
      <w:r w:rsidRPr="00D85DCA">
        <w:t>Module Six provides a broad introduction to the legal environment in which regulation is conducted in Australia. The module covers the separation of powers, how legislation and regulation is made and administered, provides practical guidance and skills to students on how to access and refer to legal documents (e.g., Legislation), and includes a broad introductory topic on ethics and ethical decision-making for regulators.</w:t>
      </w:r>
    </w:p>
    <w:p w14:paraId="56160281" w14:textId="77777777" w:rsidR="00451DED" w:rsidRPr="00D85DCA" w:rsidRDefault="00451DED" w:rsidP="00FB329D">
      <w:pPr>
        <w:pStyle w:val="Heading3"/>
        <w:rPr>
          <w:rFonts w:asciiTheme="majorHAnsi" w:eastAsiaTheme="majorEastAsia" w:hAnsiTheme="majorHAnsi" w:cstheme="majorBidi"/>
        </w:rPr>
      </w:pPr>
      <w:r w:rsidRPr="00D85DCA">
        <w:rPr>
          <w:rFonts w:asciiTheme="majorHAnsi" w:eastAsiaTheme="majorEastAsia" w:hAnsiTheme="majorHAnsi" w:cstheme="majorBidi"/>
        </w:rPr>
        <w:t>Case studies examined in the program:</w:t>
      </w:r>
    </w:p>
    <w:p w14:paraId="256B0494" w14:textId="77777777" w:rsidR="00451DED" w:rsidRPr="00D85DCA" w:rsidRDefault="00451DED" w:rsidP="00FB329D">
      <w:pPr>
        <w:pStyle w:val="ListBullet"/>
      </w:pPr>
      <w:r w:rsidRPr="00D85DCA">
        <w:t>The A to Z of an inspection</w:t>
      </w:r>
    </w:p>
    <w:p w14:paraId="159B62F5" w14:textId="77777777" w:rsidR="00451DED" w:rsidRPr="00D85DCA" w:rsidRDefault="00451DED" w:rsidP="00FB329D">
      <w:pPr>
        <w:pStyle w:val="ListBullet"/>
      </w:pPr>
      <w:r w:rsidRPr="00D85DCA">
        <w:t>The use of education and engagement with stakeholders to shift their thinking around ‘onerous, technical and excessive’ compliance activities.</w:t>
      </w:r>
    </w:p>
    <w:p w14:paraId="05300588" w14:textId="77777777" w:rsidR="00451DED" w:rsidRPr="00D85DCA" w:rsidRDefault="00451DED" w:rsidP="00FB329D">
      <w:pPr>
        <w:pStyle w:val="ListBullet"/>
      </w:pPr>
      <w:r w:rsidRPr="00D85DCA">
        <w:t>Mine dust lung disease</w:t>
      </w:r>
    </w:p>
    <w:p w14:paraId="1E50F28C" w14:textId="77777777" w:rsidR="00451DED" w:rsidRPr="00D85DCA" w:rsidRDefault="00451DED" w:rsidP="00FB329D">
      <w:pPr>
        <w:pStyle w:val="ListBullet"/>
      </w:pPr>
      <w:r w:rsidRPr="00D85DCA">
        <w:t>Wildlife crime</w:t>
      </w:r>
    </w:p>
    <w:p w14:paraId="2275AAEB" w14:textId="77777777" w:rsidR="00451DED" w:rsidRPr="00D85DCA" w:rsidRDefault="00451DED" w:rsidP="00FB329D">
      <w:pPr>
        <w:pStyle w:val="ListBullet"/>
      </w:pPr>
      <w:r w:rsidRPr="00D85DCA">
        <w:t>The functions of an intelligence team</w:t>
      </w:r>
    </w:p>
    <w:p w14:paraId="172ACCD8" w14:textId="77777777" w:rsidR="00451DED" w:rsidRPr="00D85DCA" w:rsidRDefault="00451DED" w:rsidP="00FB329D">
      <w:pPr>
        <w:pStyle w:val="ListBullet"/>
      </w:pPr>
      <w:r w:rsidRPr="00D85DCA">
        <w:t>Vaping</w:t>
      </w:r>
    </w:p>
    <w:p w14:paraId="60013B48" w14:textId="77777777" w:rsidR="00451DED" w:rsidRPr="00D85DCA" w:rsidRDefault="00451DED" w:rsidP="00FB329D">
      <w:pPr>
        <w:pStyle w:val="ListBullet"/>
      </w:pPr>
      <w:r w:rsidRPr="00D85DCA">
        <w:t>Complaints handling &amp; dispute resolution (local council)</w:t>
      </w:r>
    </w:p>
    <w:p w14:paraId="2A4C1791" w14:textId="77777777" w:rsidR="00451DED" w:rsidRPr="00D85DCA" w:rsidRDefault="00451DED" w:rsidP="00FB329D">
      <w:pPr>
        <w:pStyle w:val="ListBullet"/>
      </w:pPr>
      <w:r w:rsidRPr="00D85DCA">
        <w:t>Toxic soil dumping</w:t>
      </w:r>
    </w:p>
    <w:p w14:paraId="4430EA6B" w14:textId="77777777" w:rsidR="00451DED" w:rsidRPr="00D85DCA" w:rsidRDefault="00451DED" w:rsidP="00FB329D">
      <w:pPr>
        <w:pStyle w:val="ListBullet"/>
      </w:pPr>
      <w:r w:rsidRPr="00D85DCA">
        <w:t xml:space="preserve">The control of pollution (water, air, noise, </w:t>
      </w:r>
      <w:proofErr w:type="gramStart"/>
      <w:r w:rsidRPr="00D85DCA">
        <w:t>land</w:t>
      </w:r>
      <w:proofErr w:type="gramEnd"/>
      <w:r w:rsidRPr="00D85DCA">
        <w:t xml:space="preserve"> and waste) from industrial activities</w:t>
      </w:r>
    </w:p>
    <w:p w14:paraId="239DF56C" w14:textId="77777777" w:rsidR="00451DED" w:rsidRPr="00D85DCA" w:rsidRDefault="00451DED" w:rsidP="00FB329D">
      <w:pPr>
        <w:pStyle w:val="ListBullet"/>
      </w:pPr>
      <w:r w:rsidRPr="00D85DCA">
        <w:t>The use of discretion</w:t>
      </w:r>
    </w:p>
    <w:p w14:paraId="7DDCEEF2" w14:textId="77777777" w:rsidR="00451DED" w:rsidRPr="00D85DCA" w:rsidRDefault="00451DED" w:rsidP="00FB329D">
      <w:pPr>
        <w:pStyle w:val="ListBullet"/>
      </w:pPr>
      <w:r w:rsidRPr="00D85DCA">
        <w:t>Classification &amp; disposal of medical waste (PPE) during the COVID-19 pandemic</w:t>
      </w:r>
    </w:p>
    <w:p w14:paraId="1FC7BB64" w14:textId="77777777" w:rsidR="00451DED" w:rsidRPr="00D85DCA" w:rsidRDefault="00451DED" w:rsidP="00FB329D">
      <w:pPr>
        <w:pStyle w:val="ListBullet"/>
      </w:pPr>
      <w:r w:rsidRPr="00D85DCA">
        <w:t>How regulators use licensing as a tool</w:t>
      </w:r>
    </w:p>
    <w:p w14:paraId="384CC9C8" w14:textId="77777777" w:rsidR="0009493E" w:rsidRPr="00D85DCA" w:rsidRDefault="0009493E" w:rsidP="002F51D6">
      <w:pPr>
        <w:pStyle w:val="ListBullet"/>
        <w:sectPr w:rsidR="0009493E" w:rsidRPr="00D85DCA" w:rsidSect="00C25B77">
          <w:pgSz w:w="11906" w:h="16838" w:code="9"/>
          <w:pgMar w:top="1985" w:right="851" w:bottom="1418" w:left="851" w:header="851" w:footer="510" w:gutter="0"/>
          <w:cols w:space="340"/>
          <w:docGrid w:linePitch="360"/>
        </w:sectPr>
      </w:pPr>
    </w:p>
    <w:p w14:paraId="4C6CC05F" w14:textId="5AB749FD" w:rsidR="00451DED" w:rsidRPr="00D85DCA" w:rsidRDefault="00E925B3" w:rsidP="001C39B3">
      <w:pPr>
        <w:pStyle w:val="Heading1"/>
        <w:spacing w:after="200"/>
        <w:rPr>
          <w:rFonts w:asciiTheme="majorHAnsi" w:eastAsiaTheme="majorEastAsia" w:hAnsiTheme="majorHAnsi" w:cstheme="majorBidi"/>
        </w:rPr>
      </w:pPr>
      <w:bookmarkStart w:id="10" w:name="_Toc109833866"/>
      <w:r w:rsidRPr="00D85DCA">
        <w:rPr>
          <w:rFonts w:asciiTheme="majorHAnsi" w:eastAsiaTheme="majorEastAsia" w:hAnsiTheme="majorHAnsi" w:cstheme="majorBidi"/>
          <w:sz w:val="52"/>
          <w:szCs w:val="52"/>
        </w:rPr>
        <w:lastRenderedPageBreak/>
        <w:t>The 3-Year Plan</w:t>
      </w:r>
      <w:bookmarkEnd w:id="10"/>
    </w:p>
    <w:p w14:paraId="031CDC93" w14:textId="77777777" w:rsidR="00451DED" w:rsidRPr="00D85DCA" w:rsidRDefault="00451DED" w:rsidP="001C39B3">
      <w:pPr>
        <w:pStyle w:val="Caption"/>
        <w:spacing w:before="0"/>
        <w:rPr>
          <w:rFonts w:eastAsiaTheme="minorEastAsia"/>
        </w:rPr>
      </w:pPr>
      <w:r w:rsidRPr="00D85DCA">
        <w:rPr>
          <w:rFonts w:eastAsiaTheme="minorEastAsia"/>
        </w:rPr>
        <w:t xml:space="preserve">National Regulators Community of Practice: </w:t>
      </w:r>
      <w:r w:rsidRPr="00D85DCA">
        <w:rPr>
          <w:rFonts w:eastAsiaTheme="minorEastAsia"/>
          <w:caps/>
        </w:rPr>
        <w:t>3</w:t>
      </w:r>
      <w:r w:rsidRPr="00D85DCA">
        <w:rPr>
          <w:rFonts w:eastAsiaTheme="minorEastAsia"/>
        </w:rPr>
        <w:t>-Year Plan</w:t>
      </w:r>
    </w:p>
    <w:tbl>
      <w:tblPr>
        <w:tblStyle w:val="TableGrid"/>
        <w:tblW w:w="15139" w:type="dxa"/>
        <w:tblLayout w:type="fixed"/>
        <w:tblCellMar>
          <w:left w:w="57" w:type="dxa"/>
          <w:right w:w="57" w:type="dxa"/>
        </w:tblCellMar>
        <w:tblLook w:val="02A0" w:firstRow="1" w:lastRow="0" w:firstColumn="1" w:lastColumn="0" w:noHBand="1" w:noVBand="0"/>
      </w:tblPr>
      <w:tblGrid>
        <w:gridCol w:w="1531"/>
        <w:gridCol w:w="3232"/>
        <w:gridCol w:w="3572"/>
        <w:gridCol w:w="3572"/>
        <w:gridCol w:w="3232"/>
      </w:tblGrid>
      <w:tr w:rsidR="003632DE" w:rsidRPr="00D85DCA" w14:paraId="740A0371" w14:textId="77777777" w:rsidTr="005D36AE">
        <w:trPr>
          <w:cnfStyle w:val="100000000000" w:firstRow="1" w:lastRow="0" w:firstColumn="0" w:lastColumn="0" w:oddVBand="0" w:evenVBand="0" w:oddHBand="0" w:evenHBand="0" w:firstRowFirstColumn="0" w:firstRowLastColumn="0" w:lastRowFirstColumn="0" w:lastRowLastColumn="0"/>
          <w:trHeight w:val="60"/>
          <w:tblHeader/>
        </w:trPr>
        <w:tc>
          <w:tcPr>
            <w:tcW w:w="1531" w:type="dxa"/>
            <w:shd w:val="clear" w:color="auto" w:fill="00828C"/>
          </w:tcPr>
          <w:p w14:paraId="0546A1A3" w14:textId="77777777" w:rsidR="00451DED" w:rsidRPr="0046075F" w:rsidRDefault="00451DED" w:rsidP="005D36AE">
            <w:pPr>
              <w:pStyle w:val="TableColumnHead"/>
            </w:pPr>
          </w:p>
        </w:tc>
        <w:tc>
          <w:tcPr>
            <w:tcW w:w="3232" w:type="dxa"/>
            <w:shd w:val="clear" w:color="auto" w:fill="00828C"/>
          </w:tcPr>
          <w:p w14:paraId="01B3A078" w14:textId="77777777" w:rsidR="00451DED" w:rsidRPr="0046075F" w:rsidRDefault="00451DED" w:rsidP="005D36AE">
            <w:pPr>
              <w:pStyle w:val="TableColumnHead"/>
            </w:pPr>
            <w:r w:rsidRPr="0046075F">
              <w:t>Connect</w:t>
            </w:r>
          </w:p>
        </w:tc>
        <w:tc>
          <w:tcPr>
            <w:tcW w:w="3572" w:type="dxa"/>
            <w:shd w:val="clear" w:color="auto" w:fill="00828C"/>
          </w:tcPr>
          <w:p w14:paraId="631FD32F" w14:textId="77777777" w:rsidR="00451DED" w:rsidRPr="0046075F" w:rsidRDefault="00451DED" w:rsidP="005D36AE">
            <w:pPr>
              <w:pStyle w:val="TableColumnHead"/>
            </w:pPr>
            <w:r w:rsidRPr="0046075F">
              <w:t>Inspire</w:t>
            </w:r>
          </w:p>
        </w:tc>
        <w:tc>
          <w:tcPr>
            <w:tcW w:w="3572" w:type="dxa"/>
            <w:shd w:val="clear" w:color="auto" w:fill="00828C"/>
          </w:tcPr>
          <w:p w14:paraId="56F5A21B" w14:textId="77777777" w:rsidR="00451DED" w:rsidRPr="0046075F" w:rsidRDefault="00451DED" w:rsidP="005D36AE">
            <w:pPr>
              <w:pStyle w:val="TableColumnHead"/>
            </w:pPr>
            <w:r w:rsidRPr="0046075F">
              <w:t>Enrich</w:t>
            </w:r>
          </w:p>
        </w:tc>
        <w:tc>
          <w:tcPr>
            <w:tcW w:w="3232" w:type="dxa"/>
            <w:shd w:val="clear" w:color="auto" w:fill="00828C"/>
          </w:tcPr>
          <w:p w14:paraId="2858DC59" w14:textId="77777777" w:rsidR="00451DED" w:rsidRPr="0046075F" w:rsidRDefault="00451DED" w:rsidP="005D36AE">
            <w:pPr>
              <w:pStyle w:val="TableColumnHead"/>
            </w:pPr>
            <w:r w:rsidRPr="0046075F">
              <w:t>Educate</w:t>
            </w:r>
          </w:p>
        </w:tc>
      </w:tr>
      <w:tr w:rsidR="00451DED" w:rsidRPr="00D85DCA" w14:paraId="41CFD592" w14:textId="77777777" w:rsidTr="005D36AE">
        <w:trPr>
          <w:trHeight w:val="60"/>
        </w:trPr>
        <w:tc>
          <w:tcPr>
            <w:tcW w:w="1531" w:type="dxa"/>
          </w:tcPr>
          <w:p w14:paraId="3F330056" w14:textId="77777777" w:rsidR="00451DED" w:rsidRPr="0046075F" w:rsidRDefault="00451DED" w:rsidP="005D36AE">
            <w:pPr>
              <w:pStyle w:val="TableBold"/>
            </w:pPr>
            <w:r w:rsidRPr="0046075F">
              <w:t>Objectives</w:t>
            </w:r>
          </w:p>
        </w:tc>
        <w:tc>
          <w:tcPr>
            <w:tcW w:w="3232" w:type="dxa"/>
          </w:tcPr>
          <w:p w14:paraId="22A0A781" w14:textId="77777777" w:rsidR="00451DED" w:rsidRPr="0046075F" w:rsidRDefault="00451DED" w:rsidP="005D36AE">
            <w:pPr>
              <w:pStyle w:val="TableText"/>
            </w:pPr>
            <w:r w:rsidRPr="0046075F">
              <w:t xml:space="preserve">To build a community of regulators across jurisdictions, </w:t>
            </w:r>
            <w:proofErr w:type="gramStart"/>
            <w:r w:rsidRPr="0046075F">
              <w:t>sectors</w:t>
            </w:r>
            <w:proofErr w:type="gramEnd"/>
            <w:r w:rsidRPr="0046075F">
              <w:t xml:space="preserve"> and roles, connecting practitioners with experts and leaders, to build regulatory expertise and improve outcomes</w:t>
            </w:r>
          </w:p>
        </w:tc>
        <w:tc>
          <w:tcPr>
            <w:tcW w:w="3572" w:type="dxa"/>
          </w:tcPr>
          <w:p w14:paraId="0846C58D" w14:textId="77777777" w:rsidR="00451DED" w:rsidRPr="0046075F" w:rsidRDefault="00451DED" w:rsidP="005D36AE">
            <w:pPr>
              <w:pStyle w:val="TableText"/>
            </w:pPr>
            <w:r w:rsidRPr="0046075F">
              <w:t xml:space="preserve">To inspire regulators that their work is intellectually, </w:t>
            </w:r>
            <w:proofErr w:type="gramStart"/>
            <w:r w:rsidRPr="0046075F">
              <w:t>professionally</w:t>
            </w:r>
            <w:proofErr w:type="gramEnd"/>
            <w:r w:rsidRPr="0046075F">
              <w:t xml:space="preserve"> and ethically worthwhile and the foundation for a rich and satisfying career </w:t>
            </w:r>
          </w:p>
        </w:tc>
        <w:tc>
          <w:tcPr>
            <w:tcW w:w="3572" w:type="dxa"/>
          </w:tcPr>
          <w:p w14:paraId="1E1562DB" w14:textId="77777777" w:rsidR="00451DED" w:rsidRPr="0046075F" w:rsidRDefault="00451DED" w:rsidP="005D36AE">
            <w:pPr>
              <w:pStyle w:val="TableText"/>
            </w:pPr>
            <w:r w:rsidRPr="0046075F">
              <w:t>To enrich debate on the profession of regulation and to ensure enduring benefit for regulated entities and the public</w:t>
            </w:r>
          </w:p>
        </w:tc>
        <w:tc>
          <w:tcPr>
            <w:tcW w:w="3232" w:type="dxa"/>
          </w:tcPr>
          <w:p w14:paraId="357E1A9D" w14:textId="77777777" w:rsidR="00451DED" w:rsidRPr="0046075F" w:rsidRDefault="00451DED" w:rsidP="005D36AE">
            <w:pPr>
              <w:pStyle w:val="TableText"/>
            </w:pPr>
            <w:r w:rsidRPr="0046075F">
              <w:t>To educate regulators to improve their skills and expose them to best regulatory practice to support improved outcomes</w:t>
            </w:r>
          </w:p>
        </w:tc>
      </w:tr>
      <w:tr w:rsidR="00451DED" w:rsidRPr="00D85DCA" w14:paraId="58C05EF9" w14:textId="77777777" w:rsidTr="005D36AE">
        <w:trPr>
          <w:trHeight w:val="60"/>
        </w:trPr>
        <w:tc>
          <w:tcPr>
            <w:tcW w:w="1531" w:type="dxa"/>
          </w:tcPr>
          <w:p w14:paraId="5D412864" w14:textId="77777777" w:rsidR="00451DED" w:rsidRPr="0046075F" w:rsidRDefault="00451DED" w:rsidP="005D36AE">
            <w:pPr>
              <w:pStyle w:val="TableBold"/>
            </w:pPr>
            <w:r w:rsidRPr="0046075F">
              <w:t>2022 Actions</w:t>
            </w:r>
          </w:p>
        </w:tc>
        <w:tc>
          <w:tcPr>
            <w:tcW w:w="3232" w:type="dxa"/>
          </w:tcPr>
          <w:p w14:paraId="27B762D1" w14:textId="77777777" w:rsidR="00451DED" w:rsidRPr="0046075F" w:rsidRDefault="00451DED" w:rsidP="005D36AE">
            <w:pPr>
              <w:pStyle w:val="TableText"/>
              <w:numPr>
                <w:ilvl w:val="0"/>
                <w:numId w:val="32"/>
              </w:numPr>
              <w:spacing w:before="40" w:after="40"/>
              <w:ind w:left="227" w:hanging="227"/>
            </w:pPr>
            <w:r w:rsidRPr="0046075F">
              <w:t xml:space="preserve">Grow the </w:t>
            </w:r>
            <w:proofErr w:type="spellStart"/>
            <w:r w:rsidRPr="0046075F">
              <w:t>NRCoP</w:t>
            </w:r>
            <w:proofErr w:type="spellEnd"/>
            <w:r w:rsidRPr="0046075F">
              <w:t xml:space="preserve"> community by establishing new Chapters in SA and ACT</w:t>
            </w:r>
          </w:p>
          <w:p w14:paraId="4156A146" w14:textId="77777777" w:rsidR="00451DED" w:rsidRPr="0046075F" w:rsidRDefault="00451DED" w:rsidP="005D36AE">
            <w:pPr>
              <w:pStyle w:val="TableText"/>
              <w:numPr>
                <w:ilvl w:val="0"/>
                <w:numId w:val="32"/>
              </w:numPr>
              <w:spacing w:before="40" w:after="40"/>
              <w:ind w:left="227" w:hanging="227"/>
            </w:pPr>
            <w:r w:rsidRPr="0046075F">
              <w:t>Re-establish local community face-to-face activities through national and local hybrid (online and in-person) events</w:t>
            </w:r>
          </w:p>
          <w:p w14:paraId="3375E0DC" w14:textId="77777777" w:rsidR="00451DED" w:rsidRPr="0046075F" w:rsidRDefault="00451DED" w:rsidP="005D36AE">
            <w:pPr>
              <w:pStyle w:val="TableText"/>
              <w:numPr>
                <w:ilvl w:val="0"/>
                <w:numId w:val="32"/>
              </w:numPr>
              <w:spacing w:before="40" w:after="40"/>
              <w:ind w:left="227" w:hanging="227"/>
            </w:pPr>
            <w:r w:rsidRPr="0046075F">
              <w:t xml:space="preserve">Refresh the </w:t>
            </w:r>
            <w:proofErr w:type="spellStart"/>
            <w:r w:rsidRPr="0046075F">
              <w:t>NRCoP</w:t>
            </w:r>
            <w:proofErr w:type="spellEnd"/>
            <w:r w:rsidRPr="0046075F">
              <w:t xml:space="preserve"> website to improve member experience</w:t>
            </w:r>
          </w:p>
          <w:p w14:paraId="4C401703" w14:textId="77777777" w:rsidR="00451DED" w:rsidRPr="0046075F" w:rsidRDefault="00451DED" w:rsidP="005D36AE">
            <w:pPr>
              <w:pStyle w:val="TableText"/>
              <w:numPr>
                <w:ilvl w:val="0"/>
                <w:numId w:val="32"/>
              </w:numPr>
              <w:spacing w:before="40" w:after="40"/>
              <w:ind w:left="227" w:hanging="227"/>
            </w:pPr>
            <w:r w:rsidRPr="0046075F">
              <w:t>Enhance our social media strategy</w:t>
            </w:r>
          </w:p>
          <w:p w14:paraId="51BFA5AE" w14:textId="77777777" w:rsidR="00451DED" w:rsidRPr="0046075F" w:rsidRDefault="00451DED" w:rsidP="005D36AE">
            <w:pPr>
              <w:pStyle w:val="TableText"/>
              <w:numPr>
                <w:ilvl w:val="0"/>
                <w:numId w:val="32"/>
              </w:numPr>
              <w:spacing w:before="40" w:after="40"/>
              <w:ind w:left="227" w:hanging="227"/>
            </w:pPr>
            <w:r w:rsidRPr="0046075F">
              <w:t xml:space="preserve">Encourage members to share learnings and ideas by including </w:t>
            </w:r>
            <w:proofErr w:type="spellStart"/>
            <w:r w:rsidRPr="0046075F">
              <w:t>NRCoP</w:t>
            </w:r>
            <w:proofErr w:type="spellEnd"/>
            <w:r w:rsidRPr="0046075F">
              <w:t xml:space="preserve"> activities on social media</w:t>
            </w:r>
          </w:p>
          <w:p w14:paraId="4043EB03" w14:textId="77777777" w:rsidR="00451DED" w:rsidRPr="0046075F" w:rsidRDefault="00451DED" w:rsidP="005D36AE">
            <w:pPr>
              <w:pStyle w:val="TableText"/>
              <w:numPr>
                <w:ilvl w:val="0"/>
                <w:numId w:val="32"/>
              </w:numPr>
              <w:spacing w:before="40" w:after="40"/>
              <w:ind w:left="227" w:hanging="227"/>
            </w:pPr>
            <w:r w:rsidRPr="0046075F">
              <w:t>Create strong links with regulatory agencies in each jurisdiction and at Commonwealth level</w:t>
            </w:r>
          </w:p>
          <w:p w14:paraId="089BB406" w14:textId="77777777" w:rsidR="00451DED" w:rsidRPr="0046075F" w:rsidRDefault="00451DED" w:rsidP="005D36AE">
            <w:pPr>
              <w:pStyle w:val="TableText"/>
              <w:numPr>
                <w:ilvl w:val="0"/>
                <w:numId w:val="32"/>
              </w:numPr>
              <w:spacing w:before="40" w:after="40"/>
              <w:ind w:left="227" w:hanging="227"/>
            </w:pPr>
            <w:r w:rsidRPr="0046075F">
              <w:t xml:space="preserve">Build alliances with key networks of academics and regulators including </w:t>
            </w:r>
            <w:proofErr w:type="spellStart"/>
            <w:r w:rsidRPr="0046075F">
              <w:t>RegNet</w:t>
            </w:r>
            <w:proofErr w:type="spellEnd"/>
            <w:r w:rsidRPr="0046075F">
              <w:t xml:space="preserve"> and AELERT </w:t>
            </w:r>
          </w:p>
        </w:tc>
        <w:tc>
          <w:tcPr>
            <w:tcW w:w="3572" w:type="dxa"/>
          </w:tcPr>
          <w:p w14:paraId="58560D2A" w14:textId="77777777" w:rsidR="00451DED" w:rsidRPr="0046075F" w:rsidRDefault="00451DED" w:rsidP="005D36AE">
            <w:pPr>
              <w:pStyle w:val="TableText"/>
              <w:numPr>
                <w:ilvl w:val="0"/>
                <w:numId w:val="32"/>
              </w:numPr>
              <w:spacing w:before="40" w:after="40"/>
              <w:ind w:left="227" w:hanging="227"/>
            </w:pPr>
            <w:r w:rsidRPr="0046075F">
              <w:t>Bring regulatory practitioners and world-leading thinkers together to share knowledge through a national webinar series</w:t>
            </w:r>
          </w:p>
          <w:p w14:paraId="7843ECEE" w14:textId="77777777" w:rsidR="00451DED" w:rsidRPr="0046075F" w:rsidRDefault="00451DED" w:rsidP="005D36AE">
            <w:pPr>
              <w:pStyle w:val="TableText"/>
              <w:numPr>
                <w:ilvl w:val="0"/>
                <w:numId w:val="32"/>
              </w:numPr>
              <w:spacing w:before="40" w:after="40"/>
              <w:ind w:left="227" w:hanging="227"/>
            </w:pPr>
            <w:r w:rsidRPr="0046075F">
              <w:t xml:space="preserve">Be responsive to members’ ideas in the design and programming of </w:t>
            </w:r>
            <w:proofErr w:type="spellStart"/>
            <w:r w:rsidRPr="0046075F">
              <w:t>NRCoP</w:t>
            </w:r>
            <w:proofErr w:type="spellEnd"/>
            <w:r w:rsidRPr="0046075F">
              <w:t xml:space="preserve"> events and activities through Annual Member Survey and stakeholder feedback</w:t>
            </w:r>
          </w:p>
          <w:p w14:paraId="60E55D25" w14:textId="77777777" w:rsidR="00451DED" w:rsidRPr="0046075F" w:rsidRDefault="00451DED" w:rsidP="005D36AE">
            <w:pPr>
              <w:pStyle w:val="TableText"/>
              <w:numPr>
                <w:ilvl w:val="0"/>
                <w:numId w:val="32"/>
              </w:numPr>
              <w:spacing w:before="40" w:after="40"/>
              <w:ind w:left="227" w:hanging="227"/>
            </w:pPr>
            <w:r w:rsidRPr="0046075F">
              <w:t>Increase the range and accessibility of outputs from the national webinar series, including short videos</w:t>
            </w:r>
          </w:p>
          <w:p w14:paraId="5A3349DA" w14:textId="77777777" w:rsidR="00451DED" w:rsidRPr="0046075F" w:rsidRDefault="00451DED" w:rsidP="005D36AE">
            <w:pPr>
              <w:pStyle w:val="TableText"/>
              <w:numPr>
                <w:ilvl w:val="0"/>
                <w:numId w:val="32"/>
              </w:numPr>
              <w:spacing w:before="40" w:after="40"/>
              <w:ind w:left="227" w:hanging="227"/>
            </w:pPr>
            <w:r w:rsidRPr="0046075F">
              <w:t xml:space="preserve">Provide access to support material on key regulatory issues through the </w:t>
            </w:r>
            <w:proofErr w:type="spellStart"/>
            <w:r w:rsidRPr="0046075F">
              <w:t>NRCoP</w:t>
            </w:r>
            <w:proofErr w:type="spellEnd"/>
            <w:r w:rsidRPr="0046075F">
              <w:t xml:space="preserve"> website</w:t>
            </w:r>
          </w:p>
          <w:p w14:paraId="7CA5223C" w14:textId="77777777" w:rsidR="00451DED" w:rsidRPr="0046075F" w:rsidRDefault="00451DED" w:rsidP="005D36AE">
            <w:pPr>
              <w:pStyle w:val="TableText"/>
              <w:numPr>
                <w:ilvl w:val="0"/>
                <w:numId w:val="32"/>
              </w:numPr>
              <w:spacing w:before="40" w:after="40"/>
              <w:ind w:left="227" w:hanging="227"/>
            </w:pPr>
            <w:r w:rsidRPr="0046075F">
              <w:t>Highlight ideas and opportunities for regulators through our monthly Regulator Email and monthly Australia Policy Observatory newsletter</w:t>
            </w:r>
          </w:p>
          <w:p w14:paraId="661F432B" w14:textId="658C31DF" w:rsidR="00451DED" w:rsidRPr="0046075F" w:rsidRDefault="00451DED" w:rsidP="005D36AE">
            <w:pPr>
              <w:pStyle w:val="TableText"/>
              <w:numPr>
                <w:ilvl w:val="0"/>
                <w:numId w:val="32"/>
              </w:numPr>
              <w:spacing w:before="40" w:after="40"/>
              <w:ind w:left="227" w:hanging="227"/>
            </w:pPr>
            <w:r w:rsidRPr="0046075F">
              <w:t xml:space="preserve">Build capability in culturally responsible regulation in collaboration with the ANZSOG First </w:t>
            </w:r>
            <w:r w:rsidR="00751FE0">
              <w:t>Nations</w:t>
            </w:r>
            <w:r w:rsidRPr="0046075F">
              <w:t xml:space="preserve"> tea</w:t>
            </w:r>
            <w:r w:rsidR="00751FE0">
              <w:t>m</w:t>
            </w:r>
          </w:p>
        </w:tc>
        <w:tc>
          <w:tcPr>
            <w:tcW w:w="3572" w:type="dxa"/>
          </w:tcPr>
          <w:p w14:paraId="5860ADB3" w14:textId="77777777" w:rsidR="00451DED" w:rsidRPr="0046075F" w:rsidRDefault="00451DED" w:rsidP="005D36AE">
            <w:pPr>
              <w:pStyle w:val="TableText"/>
              <w:numPr>
                <w:ilvl w:val="0"/>
                <w:numId w:val="32"/>
              </w:numPr>
              <w:spacing w:before="40" w:after="40"/>
              <w:ind w:left="227" w:hanging="227"/>
            </w:pPr>
            <w:r w:rsidRPr="0046075F">
              <w:t>Draw on network of scholars and practitioners to inform developments in regulatory thinking</w:t>
            </w:r>
          </w:p>
          <w:p w14:paraId="0FF48725" w14:textId="77777777" w:rsidR="00451DED" w:rsidRPr="0046075F" w:rsidRDefault="00451DED" w:rsidP="005D36AE">
            <w:pPr>
              <w:pStyle w:val="TableText"/>
              <w:numPr>
                <w:ilvl w:val="0"/>
                <w:numId w:val="32"/>
              </w:numPr>
              <w:spacing w:before="40" w:after="40"/>
              <w:ind w:left="227" w:hanging="227"/>
            </w:pPr>
            <w:r w:rsidRPr="0046075F">
              <w:t xml:space="preserve">Develop the </w:t>
            </w:r>
            <w:proofErr w:type="spellStart"/>
            <w:r w:rsidRPr="0046075F">
              <w:t>NRCoP</w:t>
            </w:r>
            <w:proofErr w:type="spellEnd"/>
            <w:r w:rsidRPr="0046075F">
              <w:t xml:space="preserve"> Regulation Policy and Practice collection on APO, the Analysis and Policy Observatory</w:t>
            </w:r>
          </w:p>
          <w:p w14:paraId="32F1451F" w14:textId="77777777" w:rsidR="00451DED" w:rsidRPr="0046075F" w:rsidRDefault="00451DED" w:rsidP="005D36AE">
            <w:pPr>
              <w:pStyle w:val="TableText"/>
              <w:numPr>
                <w:ilvl w:val="0"/>
                <w:numId w:val="32"/>
              </w:numPr>
              <w:spacing w:before="40" w:after="40"/>
              <w:ind w:left="227" w:hanging="227"/>
            </w:pPr>
            <w:r w:rsidRPr="0046075F">
              <w:t xml:space="preserve">Add a new role of Academic Adviser (Early Career Researcher) to the </w:t>
            </w:r>
            <w:proofErr w:type="spellStart"/>
            <w:r w:rsidRPr="0046075F">
              <w:t>NRCoP</w:t>
            </w:r>
            <w:proofErr w:type="spellEnd"/>
            <w:r w:rsidRPr="0046075F">
              <w:t xml:space="preserve"> National Steering Committee to support the career development of regulatory academics</w:t>
            </w:r>
          </w:p>
          <w:p w14:paraId="6CF59651" w14:textId="77777777" w:rsidR="00451DED" w:rsidRPr="0046075F" w:rsidRDefault="00451DED" w:rsidP="005D36AE">
            <w:pPr>
              <w:pStyle w:val="TableText"/>
              <w:numPr>
                <w:ilvl w:val="0"/>
                <w:numId w:val="32"/>
              </w:numPr>
              <w:spacing w:before="40" w:after="40"/>
              <w:ind w:left="227" w:hanging="227"/>
            </w:pPr>
            <w:r w:rsidRPr="0046075F">
              <w:t xml:space="preserve">Build capability in media monitoring, ensuring that the </w:t>
            </w:r>
            <w:proofErr w:type="spellStart"/>
            <w:r w:rsidRPr="0046075F">
              <w:t>NRCoP</w:t>
            </w:r>
            <w:proofErr w:type="spellEnd"/>
            <w:r w:rsidRPr="0046075F">
              <w:t xml:space="preserve"> can respond to the needs of regulators on matters of public concern</w:t>
            </w:r>
          </w:p>
          <w:p w14:paraId="24949C63" w14:textId="77777777" w:rsidR="00451DED" w:rsidRPr="0046075F" w:rsidRDefault="00451DED" w:rsidP="005D36AE">
            <w:pPr>
              <w:pStyle w:val="TableText"/>
              <w:numPr>
                <w:ilvl w:val="0"/>
                <w:numId w:val="32"/>
              </w:numPr>
              <w:spacing w:before="40" w:after="40"/>
              <w:ind w:left="227" w:hanging="227"/>
            </w:pPr>
            <w:r w:rsidRPr="0046075F">
              <w:t>Provide a Jobs Board, enabling regulatory policy and practice roles to be viewed by interested regulators across Australia and NZ</w:t>
            </w:r>
          </w:p>
        </w:tc>
        <w:tc>
          <w:tcPr>
            <w:tcW w:w="3232" w:type="dxa"/>
          </w:tcPr>
          <w:p w14:paraId="74403849" w14:textId="1FF1E759" w:rsidR="00451DED" w:rsidRPr="0046075F" w:rsidRDefault="00451DED" w:rsidP="005D36AE">
            <w:pPr>
              <w:pStyle w:val="TableText"/>
              <w:numPr>
                <w:ilvl w:val="0"/>
                <w:numId w:val="32"/>
              </w:numPr>
              <w:spacing w:before="40" w:after="40"/>
              <w:ind w:left="227" w:hanging="227"/>
            </w:pPr>
            <w:r w:rsidRPr="0046075F">
              <w:t xml:space="preserve">Design a </w:t>
            </w:r>
            <w:r w:rsidR="00751FE0">
              <w:t>six</w:t>
            </w:r>
            <w:r w:rsidRPr="0046075F">
              <w:t>-module program of regulatory professional development in collaboration with G: Reg NZ</w:t>
            </w:r>
          </w:p>
          <w:p w14:paraId="5EBC3CCF" w14:textId="77777777" w:rsidR="00451DED" w:rsidRPr="0046075F" w:rsidRDefault="00451DED" w:rsidP="005D36AE">
            <w:pPr>
              <w:pStyle w:val="TableText"/>
              <w:numPr>
                <w:ilvl w:val="0"/>
                <w:numId w:val="32"/>
              </w:numPr>
              <w:spacing w:before="40" w:after="40"/>
              <w:ind w:left="227" w:hanging="227"/>
            </w:pPr>
            <w:r w:rsidRPr="0046075F">
              <w:t xml:space="preserve">Work with </w:t>
            </w:r>
            <w:proofErr w:type="spellStart"/>
            <w:r w:rsidRPr="0046075F">
              <w:t>NRCoP</w:t>
            </w:r>
            <w:proofErr w:type="spellEnd"/>
            <w:r w:rsidRPr="0046075F">
              <w:t xml:space="preserve"> members to ensure that the professional development program is innovative, </w:t>
            </w:r>
            <w:proofErr w:type="gramStart"/>
            <w:r w:rsidRPr="0046075F">
              <w:t>contemporary</w:t>
            </w:r>
            <w:proofErr w:type="gramEnd"/>
            <w:r w:rsidRPr="0046075F">
              <w:t xml:space="preserve"> and inclusive. and will meet the needs of regulators</w:t>
            </w:r>
          </w:p>
          <w:p w14:paraId="7675A770" w14:textId="77777777" w:rsidR="00451DED" w:rsidRPr="0046075F" w:rsidRDefault="00451DED" w:rsidP="005D36AE">
            <w:pPr>
              <w:pStyle w:val="TableText"/>
              <w:numPr>
                <w:ilvl w:val="0"/>
                <w:numId w:val="32"/>
              </w:numPr>
              <w:spacing w:before="40" w:after="40"/>
              <w:ind w:left="227" w:hanging="227"/>
            </w:pPr>
            <w:r w:rsidRPr="0046075F">
              <w:t>Develop the online delivery mechanism for the roll-out of the professional development program</w:t>
            </w:r>
          </w:p>
          <w:p w14:paraId="1AA57684" w14:textId="77777777" w:rsidR="00451DED" w:rsidRPr="0046075F" w:rsidRDefault="00451DED" w:rsidP="005D36AE">
            <w:pPr>
              <w:pStyle w:val="TableText"/>
              <w:numPr>
                <w:ilvl w:val="0"/>
                <w:numId w:val="32"/>
              </w:numPr>
              <w:spacing w:before="40" w:after="40"/>
              <w:ind w:left="227" w:hanging="227"/>
            </w:pPr>
            <w:r w:rsidRPr="0046075F">
              <w:t>Identify options for locally based teaching support mechanisms to ensure online learning for regulators is further embedded on the job</w:t>
            </w:r>
          </w:p>
        </w:tc>
      </w:tr>
      <w:tr w:rsidR="00451DED" w:rsidRPr="00D85DCA" w14:paraId="5768070E" w14:textId="77777777" w:rsidTr="005D36AE">
        <w:trPr>
          <w:trHeight w:val="2919"/>
        </w:trPr>
        <w:tc>
          <w:tcPr>
            <w:tcW w:w="1531" w:type="dxa"/>
          </w:tcPr>
          <w:p w14:paraId="67085910" w14:textId="77777777" w:rsidR="00451DED" w:rsidRPr="0046075F" w:rsidRDefault="00451DED" w:rsidP="005D36AE">
            <w:pPr>
              <w:pStyle w:val="TableBold"/>
            </w:pPr>
            <w:r w:rsidRPr="0046075F">
              <w:lastRenderedPageBreak/>
              <w:t>2023 Actions</w:t>
            </w:r>
          </w:p>
        </w:tc>
        <w:tc>
          <w:tcPr>
            <w:tcW w:w="3232" w:type="dxa"/>
          </w:tcPr>
          <w:p w14:paraId="464D9626" w14:textId="77777777" w:rsidR="00451DED" w:rsidRPr="0046075F" w:rsidRDefault="00451DED" w:rsidP="005D36AE">
            <w:pPr>
              <w:pStyle w:val="TableText"/>
              <w:numPr>
                <w:ilvl w:val="0"/>
                <w:numId w:val="32"/>
              </w:numPr>
              <w:spacing w:before="40" w:after="40"/>
              <w:ind w:left="227" w:hanging="227"/>
            </w:pPr>
            <w:r w:rsidRPr="0046075F">
              <w:t xml:space="preserve">Grow the </w:t>
            </w:r>
            <w:proofErr w:type="spellStart"/>
            <w:r w:rsidRPr="0046075F">
              <w:t>NRCoP</w:t>
            </w:r>
            <w:proofErr w:type="spellEnd"/>
            <w:r w:rsidRPr="0046075F">
              <w:t xml:space="preserve"> community by establishing new Chapters in NT and TAS</w:t>
            </w:r>
          </w:p>
          <w:p w14:paraId="298619C1" w14:textId="77777777" w:rsidR="00451DED" w:rsidRPr="0046075F" w:rsidRDefault="00451DED" w:rsidP="005D36AE">
            <w:pPr>
              <w:pStyle w:val="TableText"/>
              <w:numPr>
                <w:ilvl w:val="0"/>
                <w:numId w:val="32"/>
              </w:numPr>
              <w:spacing w:before="40" w:after="40"/>
              <w:ind w:left="227" w:hanging="227"/>
            </w:pPr>
            <w:r w:rsidRPr="0046075F">
              <w:t xml:space="preserve">Improve local government uptake of </w:t>
            </w:r>
            <w:proofErr w:type="spellStart"/>
            <w:r w:rsidRPr="0046075F">
              <w:t>NRCoP</w:t>
            </w:r>
            <w:proofErr w:type="spellEnd"/>
            <w:r w:rsidRPr="0046075F">
              <w:t xml:space="preserve"> through relevant content and opportunities</w:t>
            </w:r>
          </w:p>
          <w:p w14:paraId="1896D4D0" w14:textId="77777777" w:rsidR="00451DED" w:rsidRPr="0046075F" w:rsidRDefault="00451DED" w:rsidP="005D36AE">
            <w:pPr>
              <w:pStyle w:val="TableText"/>
              <w:numPr>
                <w:ilvl w:val="0"/>
                <w:numId w:val="32"/>
              </w:numPr>
              <w:spacing w:before="40" w:after="40"/>
              <w:ind w:left="227" w:hanging="227"/>
            </w:pPr>
            <w:r w:rsidRPr="0046075F">
              <w:t xml:space="preserve">Design a </w:t>
            </w:r>
            <w:proofErr w:type="gramStart"/>
            <w:r w:rsidRPr="0046075F">
              <w:t>regulatory professionals</w:t>
            </w:r>
            <w:proofErr w:type="gramEnd"/>
            <w:r w:rsidRPr="0046075F">
              <w:t xml:space="preserve"> mentoring program to connect individuals across the career spectrum (early, mid, senior)</w:t>
            </w:r>
          </w:p>
          <w:p w14:paraId="6D6EDEEA" w14:textId="77777777" w:rsidR="00451DED" w:rsidRPr="0046075F" w:rsidRDefault="00451DED" w:rsidP="005D36AE">
            <w:pPr>
              <w:pStyle w:val="TableText"/>
              <w:numPr>
                <w:ilvl w:val="0"/>
                <w:numId w:val="32"/>
              </w:numPr>
              <w:spacing w:before="40" w:after="40"/>
              <w:ind w:left="227" w:hanging="227"/>
            </w:pPr>
            <w:r w:rsidRPr="0046075F">
              <w:t>Embed new chapters, and continue to support existing chapters through a program of national hybrid events</w:t>
            </w:r>
          </w:p>
          <w:p w14:paraId="516AAF6B" w14:textId="45888BEA" w:rsidR="00451DED" w:rsidRPr="0046075F" w:rsidRDefault="00451DED" w:rsidP="005D36AE">
            <w:pPr>
              <w:pStyle w:val="TableText"/>
              <w:numPr>
                <w:ilvl w:val="0"/>
                <w:numId w:val="32"/>
              </w:numPr>
              <w:spacing w:before="40" w:after="40"/>
              <w:ind w:left="227" w:hanging="227"/>
            </w:pPr>
            <w:r w:rsidRPr="0046075F">
              <w:t>Be responsive to members’ ideas in the design and delivery of a program of development activities</w:t>
            </w:r>
          </w:p>
        </w:tc>
        <w:tc>
          <w:tcPr>
            <w:tcW w:w="3572" w:type="dxa"/>
          </w:tcPr>
          <w:p w14:paraId="04D871D1" w14:textId="77777777" w:rsidR="00451DED" w:rsidRPr="0046075F" w:rsidRDefault="00451DED" w:rsidP="005D36AE">
            <w:pPr>
              <w:pStyle w:val="TableText"/>
              <w:numPr>
                <w:ilvl w:val="0"/>
                <w:numId w:val="32"/>
              </w:numPr>
              <w:spacing w:before="40" w:after="40"/>
              <w:ind w:left="227" w:hanging="227"/>
            </w:pPr>
            <w:r w:rsidRPr="0046075F">
              <w:t xml:space="preserve">Host a National Forum, bringing together regulatory practitioners, leading </w:t>
            </w:r>
            <w:proofErr w:type="gramStart"/>
            <w:r w:rsidRPr="0046075F">
              <w:t>experts</w:t>
            </w:r>
            <w:proofErr w:type="gramEnd"/>
            <w:r w:rsidRPr="0046075F">
              <w:t xml:space="preserve"> and researchers from across the country and internationally</w:t>
            </w:r>
          </w:p>
          <w:p w14:paraId="7E931F83" w14:textId="77777777" w:rsidR="00451DED" w:rsidRPr="0046075F" w:rsidRDefault="00451DED" w:rsidP="005D36AE">
            <w:pPr>
              <w:pStyle w:val="TableText"/>
              <w:numPr>
                <w:ilvl w:val="0"/>
                <w:numId w:val="32"/>
              </w:numPr>
              <w:spacing w:before="40" w:after="40"/>
              <w:ind w:left="227" w:hanging="227"/>
            </w:pPr>
            <w:r w:rsidRPr="0046075F">
              <w:t>Extend the National Forum into each jurisdiction by hosting local events featuring key speakers from the National Forum</w:t>
            </w:r>
          </w:p>
          <w:p w14:paraId="6D2CD475" w14:textId="77777777" w:rsidR="00451DED" w:rsidRPr="0046075F" w:rsidRDefault="00451DED" w:rsidP="005D36AE">
            <w:pPr>
              <w:pStyle w:val="TableText"/>
              <w:numPr>
                <w:ilvl w:val="0"/>
                <w:numId w:val="32"/>
              </w:numPr>
              <w:spacing w:before="40" w:after="40"/>
              <w:ind w:left="227" w:hanging="227"/>
            </w:pPr>
            <w:r w:rsidRPr="0046075F">
              <w:t>Provide a range of innovative and accessible outputs from the National Forum to ensure maximum accessibility for all members</w:t>
            </w:r>
          </w:p>
          <w:p w14:paraId="6BDF6DAF" w14:textId="77777777" w:rsidR="00451DED" w:rsidRPr="0046075F" w:rsidRDefault="00451DED" w:rsidP="005D36AE">
            <w:pPr>
              <w:pStyle w:val="TableText"/>
              <w:numPr>
                <w:ilvl w:val="0"/>
                <w:numId w:val="32"/>
              </w:numPr>
              <w:spacing w:before="40" w:after="40"/>
              <w:ind w:left="227" w:hanging="227"/>
            </w:pPr>
            <w:r w:rsidRPr="0046075F">
              <w:t>Continue to inspire through a national webinar series and associated resources that are responsive to members’ aspirations</w:t>
            </w:r>
          </w:p>
          <w:p w14:paraId="757FC30A" w14:textId="77777777" w:rsidR="00451DED" w:rsidRPr="0046075F" w:rsidRDefault="00451DED" w:rsidP="005D36AE">
            <w:pPr>
              <w:pStyle w:val="TableText"/>
              <w:numPr>
                <w:ilvl w:val="0"/>
                <w:numId w:val="32"/>
              </w:numPr>
              <w:spacing w:before="40" w:after="40"/>
              <w:ind w:left="227" w:hanging="227"/>
            </w:pPr>
            <w:r w:rsidRPr="0046075F">
              <w:t>Develop a program of curated conversations that support regulators to collaborate on common issue</w:t>
            </w:r>
          </w:p>
        </w:tc>
        <w:tc>
          <w:tcPr>
            <w:tcW w:w="3572" w:type="dxa"/>
          </w:tcPr>
          <w:p w14:paraId="416A4933" w14:textId="77777777" w:rsidR="00451DED" w:rsidRPr="0046075F" w:rsidRDefault="00451DED" w:rsidP="005D36AE">
            <w:pPr>
              <w:pStyle w:val="TableText"/>
              <w:numPr>
                <w:ilvl w:val="0"/>
                <w:numId w:val="32"/>
              </w:numPr>
              <w:spacing w:before="40" w:after="40"/>
              <w:ind w:left="227" w:hanging="227"/>
            </w:pPr>
            <w:r w:rsidRPr="0046075F">
              <w:t>Bring together academics and practitioners to support the development of research which addresses contemporary issues in regulatory thinking</w:t>
            </w:r>
          </w:p>
          <w:p w14:paraId="2586F907" w14:textId="77777777" w:rsidR="00451DED" w:rsidRPr="0046075F" w:rsidRDefault="00451DED" w:rsidP="005D36AE">
            <w:pPr>
              <w:pStyle w:val="TableText"/>
              <w:numPr>
                <w:ilvl w:val="0"/>
                <w:numId w:val="32"/>
              </w:numPr>
              <w:spacing w:before="40" w:after="40"/>
              <w:ind w:left="227" w:hanging="227"/>
            </w:pPr>
            <w:r w:rsidRPr="0046075F">
              <w:t>Prepare a monograph, co-authored by academics and practitioners on key developments in regulatory theory and practice</w:t>
            </w:r>
          </w:p>
          <w:p w14:paraId="460C50AB" w14:textId="77777777" w:rsidR="00451DED" w:rsidRPr="0046075F" w:rsidRDefault="00451DED" w:rsidP="005D36AE">
            <w:pPr>
              <w:pStyle w:val="TableText"/>
              <w:numPr>
                <w:ilvl w:val="0"/>
                <w:numId w:val="32"/>
              </w:numPr>
              <w:spacing w:before="40" w:after="40"/>
              <w:ind w:left="227" w:hanging="227"/>
            </w:pPr>
            <w:r w:rsidRPr="0046075F">
              <w:t xml:space="preserve">Build </w:t>
            </w:r>
            <w:proofErr w:type="spellStart"/>
            <w:r w:rsidRPr="0046075F">
              <w:t>NRCoP</w:t>
            </w:r>
            <w:proofErr w:type="spellEnd"/>
            <w:r w:rsidRPr="0046075F">
              <w:t xml:space="preserve"> as a thought leader through knowledge curation and translation that meets the needs of members</w:t>
            </w:r>
          </w:p>
          <w:p w14:paraId="617F82C4" w14:textId="77777777" w:rsidR="00451DED" w:rsidRPr="0046075F" w:rsidRDefault="00451DED" w:rsidP="005D36AE">
            <w:pPr>
              <w:pStyle w:val="TableText"/>
              <w:numPr>
                <w:ilvl w:val="0"/>
                <w:numId w:val="32"/>
              </w:numPr>
              <w:spacing w:before="40" w:after="40"/>
              <w:ind w:left="227" w:hanging="227"/>
            </w:pPr>
            <w:r w:rsidRPr="0046075F">
              <w:t>Develop a Regulatory Awards scheme to recognise and celebrate achievement and best practice in regulatory practice</w:t>
            </w:r>
          </w:p>
        </w:tc>
        <w:tc>
          <w:tcPr>
            <w:tcW w:w="3232" w:type="dxa"/>
          </w:tcPr>
          <w:p w14:paraId="73C88074" w14:textId="77777777" w:rsidR="00451DED" w:rsidRPr="0046075F" w:rsidRDefault="00451DED" w:rsidP="005D36AE">
            <w:pPr>
              <w:pStyle w:val="TableText"/>
              <w:numPr>
                <w:ilvl w:val="0"/>
                <w:numId w:val="32"/>
              </w:numPr>
              <w:spacing w:before="40" w:after="40"/>
              <w:ind w:left="227" w:hanging="227"/>
            </w:pPr>
            <w:r w:rsidRPr="0046075F">
              <w:t>Launch regulatory professional development program in collaboration with G: Reg NZ</w:t>
            </w:r>
          </w:p>
          <w:p w14:paraId="62970A03" w14:textId="5DD03C68" w:rsidR="00451DED" w:rsidRPr="0046075F" w:rsidRDefault="00451DED" w:rsidP="005D36AE">
            <w:pPr>
              <w:pStyle w:val="TableText"/>
              <w:numPr>
                <w:ilvl w:val="0"/>
                <w:numId w:val="32"/>
              </w:numPr>
              <w:spacing w:before="40" w:after="40"/>
              <w:ind w:left="227" w:hanging="227"/>
            </w:pPr>
            <w:r w:rsidRPr="0046075F">
              <w:t>Deliver and continuously review implementation of professional development program</w:t>
            </w:r>
          </w:p>
        </w:tc>
      </w:tr>
      <w:tr w:rsidR="00451DED" w:rsidRPr="00D85DCA" w14:paraId="112A9D17" w14:textId="77777777" w:rsidTr="005D36AE">
        <w:trPr>
          <w:trHeight w:val="1186"/>
        </w:trPr>
        <w:tc>
          <w:tcPr>
            <w:tcW w:w="1531" w:type="dxa"/>
          </w:tcPr>
          <w:p w14:paraId="4CE3887D" w14:textId="77777777" w:rsidR="00451DED" w:rsidRPr="0046075F" w:rsidRDefault="00451DED" w:rsidP="005D36AE">
            <w:pPr>
              <w:pStyle w:val="TableBold"/>
            </w:pPr>
            <w:r w:rsidRPr="0046075F">
              <w:t>2024 Actions</w:t>
            </w:r>
          </w:p>
        </w:tc>
        <w:tc>
          <w:tcPr>
            <w:tcW w:w="3232" w:type="dxa"/>
          </w:tcPr>
          <w:p w14:paraId="4FF80C89" w14:textId="77777777" w:rsidR="00451DED" w:rsidRPr="0046075F" w:rsidRDefault="00451DED" w:rsidP="005D36AE">
            <w:pPr>
              <w:pStyle w:val="TableText"/>
              <w:numPr>
                <w:ilvl w:val="0"/>
                <w:numId w:val="32"/>
              </w:numPr>
              <w:spacing w:before="40" w:after="40"/>
              <w:ind w:left="227" w:hanging="227"/>
            </w:pPr>
            <w:r w:rsidRPr="0046075F">
              <w:t>Launch regulatory professional mentoring program</w:t>
            </w:r>
          </w:p>
          <w:p w14:paraId="7A05B789" w14:textId="77777777" w:rsidR="00451DED" w:rsidRPr="0046075F" w:rsidRDefault="00451DED" w:rsidP="005D36AE">
            <w:pPr>
              <w:pStyle w:val="TableText"/>
              <w:numPr>
                <w:ilvl w:val="0"/>
                <w:numId w:val="32"/>
              </w:numPr>
              <w:spacing w:before="40" w:after="40"/>
              <w:ind w:left="227" w:hanging="227"/>
            </w:pPr>
            <w:r w:rsidRPr="0046075F">
              <w:t>Deliver and continuously review implementation of professional mentoring program</w:t>
            </w:r>
          </w:p>
        </w:tc>
        <w:tc>
          <w:tcPr>
            <w:tcW w:w="3572" w:type="dxa"/>
          </w:tcPr>
          <w:p w14:paraId="485F05D2" w14:textId="77777777" w:rsidR="00451DED" w:rsidRPr="0046075F" w:rsidRDefault="00451DED" w:rsidP="005D36AE">
            <w:pPr>
              <w:pStyle w:val="TableText"/>
              <w:numPr>
                <w:ilvl w:val="0"/>
                <w:numId w:val="32"/>
              </w:numPr>
              <w:spacing w:before="40" w:after="40"/>
              <w:ind w:left="227" w:hanging="227"/>
            </w:pPr>
            <w:r w:rsidRPr="0046075F">
              <w:t>Host a National Speaking Tour of an international leader in regulatory thinking</w:t>
            </w:r>
          </w:p>
          <w:p w14:paraId="006F174B" w14:textId="18AA3973" w:rsidR="00451DED" w:rsidRPr="0046075F" w:rsidRDefault="00451DED" w:rsidP="005D36AE">
            <w:pPr>
              <w:pStyle w:val="TableText"/>
              <w:numPr>
                <w:ilvl w:val="0"/>
                <w:numId w:val="32"/>
              </w:numPr>
              <w:spacing w:before="40" w:after="40"/>
              <w:ind w:left="227" w:hanging="227"/>
            </w:pPr>
            <w:r w:rsidRPr="0046075F">
              <w:t xml:space="preserve">Be responsive to member ideas in the development of new </w:t>
            </w:r>
            <w:proofErr w:type="spellStart"/>
            <w:r w:rsidRPr="0046075F">
              <w:t>NRCoP</w:t>
            </w:r>
            <w:proofErr w:type="spellEnd"/>
            <w:r w:rsidRPr="0046075F">
              <w:t xml:space="preserve"> offerings, including podcasts, master classes, facilitated conversations.</w:t>
            </w:r>
          </w:p>
        </w:tc>
        <w:tc>
          <w:tcPr>
            <w:tcW w:w="3572" w:type="dxa"/>
          </w:tcPr>
          <w:p w14:paraId="40DD4F18" w14:textId="77777777" w:rsidR="00451DED" w:rsidRPr="0046075F" w:rsidRDefault="00451DED" w:rsidP="005D36AE">
            <w:pPr>
              <w:pStyle w:val="TableText"/>
              <w:numPr>
                <w:ilvl w:val="0"/>
                <w:numId w:val="32"/>
              </w:numPr>
              <w:spacing w:before="40" w:after="40"/>
              <w:ind w:left="227" w:hanging="227"/>
            </w:pPr>
            <w:r w:rsidRPr="0046075F">
              <w:t>Launch monograph key developments in regulatory theory and practice</w:t>
            </w:r>
          </w:p>
          <w:p w14:paraId="05302410" w14:textId="77777777" w:rsidR="00451DED" w:rsidRPr="0046075F" w:rsidRDefault="00451DED" w:rsidP="005D36AE">
            <w:pPr>
              <w:pStyle w:val="TableText"/>
              <w:numPr>
                <w:ilvl w:val="0"/>
                <w:numId w:val="32"/>
              </w:numPr>
              <w:spacing w:before="40" w:after="40"/>
              <w:ind w:left="227" w:hanging="227"/>
            </w:pPr>
            <w:r w:rsidRPr="0046075F">
              <w:t>Launch Regulatory Awards scheme</w:t>
            </w:r>
          </w:p>
          <w:p w14:paraId="22E43EAC" w14:textId="77777777" w:rsidR="00451DED" w:rsidRPr="0046075F" w:rsidRDefault="00451DED" w:rsidP="005D36AE">
            <w:pPr>
              <w:pStyle w:val="TableText"/>
              <w:numPr>
                <w:ilvl w:val="0"/>
                <w:numId w:val="32"/>
              </w:numPr>
              <w:spacing w:before="40" w:after="40"/>
              <w:ind w:left="227" w:hanging="227"/>
            </w:pPr>
            <w:r w:rsidRPr="0046075F">
              <w:t xml:space="preserve">Undertake formal evaluation of </w:t>
            </w:r>
            <w:proofErr w:type="spellStart"/>
            <w:r w:rsidRPr="0046075F">
              <w:t>NRCoP</w:t>
            </w:r>
            <w:proofErr w:type="spellEnd"/>
            <w:r w:rsidRPr="0046075F">
              <w:t xml:space="preserve"> 2013-2023</w:t>
            </w:r>
          </w:p>
        </w:tc>
        <w:tc>
          <w:tcPr>
            <w:tcW w:w="3232" w:type="dxa"/>
          </w:tcPr>
          <w:p w14:paraId="2945238E" w14:textId="77777777" w:rsidR="00451DED" w:rsidRPr="0046075F" w:rsidRDefault="00451DED" w:rsidP="005D36AE">
            <w:pPr>
              <w:pStyle w:val="TableText"/>
              <w:numPr>
                <w:ilvl w:val="0"/>
                <w:numId w:val="32"/>
              </w:numPr>
              <w:spacing w:before="40" w:after="40"/>
              <w:ind w:left="227" w:hanging="227"/>
            </w:pPr>
            <w:r w:rsidRPr="0046075F">
              <w:t>Evaluate Year 1 of the regulatory professional development program</w:t>
            </w:r>
          </w:p>
          <w:p w14:paraId="5C71B49C" w14:textId="2ABA3B7A" w:rsidR="00451DED" w:rsidRPr="0046075F" w:rsidRDefault="00451DED" w:rsidP="005D36AE">
            <w:pPr>
              <w:pStyle w:val="TableText"/>
              <w:numPr>
                <w:ilvl w:val="0"/>
                <w:numId w:val="32"/>
              </w:numPr>
              <w:spacing w:before="40" w:after="40"/>
              <w:ind w:left="227" w:hanging="227"/>
            </w:pPr>
            <w:r w:rsidRPr="0046075F">
              <w:t xml:space="preserve">Explore demand for further professional development offerings (in line with </w:t>
            </w:r>
            <w:proofErr w:type="spellStart"/>
            <w:proofErr w:type="gramStart"/>
            <w:r w:rsidRPr="0046075F">
              <w:t>G:Reg</w:t>
            </w:r>
            <w:proofErr w:type="spellEnd"/>
            <w:proofErr w:type="gramEnd"/>
            <w:r w:rsidRPr="0046075F">
              <w:t xml:space="preserve"> NZ)</w:t>
            </w:r>
          </w:p>
        </w:tc>
      </w:tr>
    </w:tbl>
    <w:p w14:paraId="2AD93BB8" w14:textId="6C74A883" w:rsidR="00451DED" w:rsidRPr="00D85DCA" w:rsidRDefault="00451DED" w:rsidP="00EB4F69">
      <w:pPr>
        <w:pStyle w:val="BodyText"/>
      </w:pPr>
    </w:p>
    <w:p w14:paraId="74E5E02F" w14:textId="77777777" w:rsidR="0009493E" w:rsidRPr="00D85DCA" w:rsidRDefault="0009493E" w:rsidP="007E789D">
      <w:pPr>
        <w:pStyle w:val="Heading1"/>
        <w:rPr>
          <w:rFonts w:asciiTheme="majorHAnsi" w:eastAsiaTheme="majorEastAsia" w:hAnsiTheme="majorHAnsi" w:cstheme="majorBidi"/>
          <w:sz w:val="56"/>
          <w:szCs w:val="56"/>
        </w:rPr>
        <w:sectPr w:rsidR="0009493E" w:rsidRPr="00D85DCA" w:rsidSect="001C39B3">
          <w:headerReference w:type="default" r:id="rId39"/>
          <w:pgSz w:w="16838" w:h="11906" w:orient="landscape" w:code="9"/>
          <w:pgMar w:top="1418" w:right="851" w:bottom="851" w:left="851" w:header="567" w:footer="510" w:gutter="0"/>
          <w:cols w:space="340"/>
          <w:docGrid w:linePitch="360"/>
        </w:sectPr>
      </w:pPr>
    </w:p>
    <w:p w14:paraId="6AD4DCCE" w14:textId="62EF927D" w:rsidR="00451DED" w:rsidRPr="00D85DCA" w:rsidRDefault="00E925B3" w:rsidP="007E789D">
      <w:pPr>
        <w:pStyle w:val="Heading1"/>
        <w:rPr>
          <w:rFonts w:asciiTheme="majorHAnsi" w:eastAsiaTheme="majorEastAsia" w:hAnsiTheme="majorHAnsi" w:cstheme="majorBidi"/>
        </w:rPr>
      </w:pPr>
      <w:bookmarkStart w:id="11" w:name="_Toc109833867"/>
      <w:r w:rsidRPr="00D85DCA">
        <w:rPr>
          <w:rFonts w:asciiTheme="majorHAnsi" w:eastAsiaTheme="majorEastAsia" w:hAnsiTheme="majorHAnsi" w:cstheme="majorBidi"/>
          <w:sz w:val="56"/>
          <w:szCs w:val="56"/>
        </w:rPr>
        <w:lastRenderedPageBreak/>
        <w:t>Thank you to our</w:t>
      </w:r>
      <w:r w:rsidR="008F4F96" w:rsidRPr="00D85DCA">
        <w:rPr>
          <w:rFonts w:asciiTheme="majorHAnsi" w:eastAsiaTheme="majorEastAsia" w:hAnsiTheme="majorHAnsi" w:cstheme="majorBidi"/>
          <w:sz w:val="56"/>
          <w:szCs w:val="56"/>
        </w:rPr>
        <w:t xml:space="preserve"> corporate mem</w:t>
      </w:r>
      <w:r w:rsidRPr="00D85DCA">
        <w:rPr>
          <w:rFonts w:asciiTheme="majorHAnsi" w:eastAsiaTheme="majorEastAsia" w:hAnsiTheme="majorHAnsi" w:cstheme="majorBidi"/>
          <w:sz w:val="56"/>
          <w:szCs w:val="56"/>
        </w:rPr>
        <w:t>bers</w:t>
      </w:r>
      <w:bookmarkEnd w:id="11"/>
    </w:p>
    <w:p w14:paraId="0327B84F" w14:textId="77777777" w:rsidR="00451DED" w:rsidRPr="00D85DCA" w:rsidRDefault="00451DED" w:rsidP="00DF1D80">
      <w:pPr>
        <w:pStyle w:val="Heading2small"/>
        <w:rPr>
          <w:rFonts w:asciiTheme="majorHAnsi" w:eastAsiaTheme="majorEastAsia" w:hAnsiTheme="majorHAnsi" w:cstheme="majorBidi"/>
        </w:rPr>
      </w:pPr>
      <w:r w:rsidRPr="00D85DCA">
        <w:rPr>
          <w:rFonts w:asciiTheme="majorHAnsi" w:eastAsiaTheme="majorEastAsia" w:hAnsiTheme="majorHAnsi" w:cstheme="majorBidi"/>
        </w:rPr>
        <w:t>Australian Government</w:t>
      </w:r>
    </w:p>
    <w:p w14:paraId="25D670B7" w14:textId="77777777" w:rsidR="00451DED" w:rsidRPr="00D85DCA" w:rsidRDefault="00451DED">
      <w:pPr>
        <w:spacing w:after="85"/>
      </w:pPr>
      <w:r w:rsidRPr="00D85DCA">
        <w:t>Australian Competition and Consumer Commission</w:t>
      </w:r>
    </w:p>
    <w:p w14:paraId="2EAED0EF" w14:textId="77777777" w:rsidR="00451DED" w:rsidRPr="00D85DCA" w:rsidRDefault="00451DED">
      <w:pPr>
        <w:spacing w:after="85"/>
      </w:pPr>
      <w:r w:rsidRPr="00D85DCA">
        <w:t>Australian Financial Security Authority</w:t>
      </w:r>
    </w:p>
    <w:p w14:paraId="03923100" w14:textId="77777777" w:rsidR="00451DED" w:rsidRPr="00D85DCA" w:rsidRDefault="00451DED">
      <w:pPr>
        <w:spacing w:after="85"/>
      </w:pPr>
      <w:r w:rsidRPr="00D85DCA">
        <w:t>Australian Pesticides and Veterinary Medicines Authority</w:t>
      </w:r>
    </w:p>
    <w:p w14:paraId="1A6E8E1E" w14:textId="77777777" w:rsidR="00451DED" w:rsidRPr="00D85DCA" w:rsidRDefault="00451DED">
      <w:pPr>
        <w:spacing w:after="85"/>
      </w:pPr>
      <w:r w:rsidRPr="00D85DCA">
        <w:t>Australian Prudential Regulation Authority</w:t>
      </w:r>
    </w:p>
    <w:p w14:paraId="1E4EC275" w14:textId="77777777" w:rsidR="00451DED" w:rsidRPr="00D85DCA" w:rsidRDefault="00451DED">
      <w:pPr>
        <w:spacing w:after="85"/>
      </w:pPr>
      <w:r w:rsidRPr="00D85DCA">
        <w:t>Australian Securities and Insurance Commission</w:t>
      </w:r>
    </w:p>
    <w:p w14:paraId="4E86C6C3" w14:textId="77777777" w:rsidR="00451DED" w:rsidRPr="00D85DCA" w:rsidRDefault="00451DED">
      <w:pPr>
        <w:spacing w:after="85"/>
      </w:pPr>
      <w:r w:rsidRPr="00D85DCA">
        <w:t>Australian Skills Quality Authority</w:t>
      </w:r>
    </w:p>
    <w:p w14:paraId="238412E3" w14:textId="77777777" w:rsidR="00451DED" w:rsidRPr="00D85DCA" w:rsidRDefault="00451DED">
      <w:pPr>
        <w:spacing w:after="85"/>
      </w:pPr>
      <w:r w:rsidRPr="00D85DCA">
        <w:t>Comcare</w:t>
      </w:r>
    </w:p>
    <w:p w14:paraId="1CD56576" w14:textId="77777777" w:rsidR="00451DED" w:rsidRPr="00D85DCA" w:rsidRDefault="00451DED">
      <w:pPr>
        <w:spacing w:after="85"/>
      </w:pPr>
      <w:r w:rsidRPr="00D85DCA">
        <w:t xml:space="preserve">Department of Agriculture, </w:t>
      </w:r>
      <w:proofErr w:type="gramStart"/>
      <w:r w:rsidRPr="00D85DCA">
        <w:t>Water</w:t>
      </w:r>
      <w:proofErr w:type="gramEnd"/>
      <w:r w:rsidRPr="00D85DCA">
        <w:t xml:space="preserve"> and the Environment</w:t>
      </w:r>
    </w:p>
    <w:p w14:paraId="41A20EEC" w14:textId="77777777" w:rsidR="00451DED" w:rsidRPr="00D85DCA" w:rsidRDefault="00451DED">
      <w:pPr>
        <w:spacing w:after="85"/>
      </w:pPr>
      <w:r w:rsidRPr="00D85DCA">
        <w:t>Fair Work Ombudsman</w:t>
      </w:r>
    </w:p>
    <w:p w14:paraId="01235046" w14:textId="77777777" w:rsidR="00451DED" w:rsidRPr="00D85DCA" w:rsidRDefault="00451DED">
      <w:pPr>
        <w:spacing w:after="85"/>
      </w:pPr>
      <w:r w:rsidRPr="00D85DCA">
        <w:t>National Disability Insurance Scheme (NDIS) Quality and Safeguards Commission</w:t>
      </w:r>
    </w:p>
    <w:p w14:paraId="42CB4D6B" w14:textId="77777777" w:rsidR="00451DED" w:rsidRPr="00D85DCA" w:rsidRDefault="00451DED">
      <w:pPr>
        <w:spacing w:after="85"/>
      </w:pPr>
      <w:r w:rsidRPr="00D85DCA">
        <w:t>National Offshore Petroleum Safety and Environmental Management Authority</w:t>
      </w:r>
    </w:p>
    <w:p w14:paraId="0C65E05C" w14:textId="77777777" w:rsidR="00451DED" w:rsidRPr="00D85DCA" w:rsidRDefault="00451DED">
      <w:pPr>
        <w:spacing w:after="85"/>
      </w:pPr>
      <w:r w:rsidRPr="00D85DCA">
        <w:t>Tertiary Education Quality and Standards Agency</w:t>
      </w:r>
    </w:p>
    <w:p w14:paraId="3B5CEA3C" w14:textId="77777777" w:rsidR="00451DED" w:rsidRPr="00D85DCA" w:rsidRDefault="00451DED">
      <w:pPr>
        <w:spacing w:after="85"/>
      </w:pPr>
      <w:r w:rsidRPr="00D85DCA">
        <w:t>Fair Work Commission</w:t>
      </w:r>
    </w:p>
    <w:p w14:paraId="7692DE34" w14:textId="77777777" w:rsidR="00451DED" w:rsidRPr="00D85DCA" w:rsidRDefault="00451DED">
      <w:pPr>
        <w:spacing w:after="85"/>
      </w:pPr>
      <w:r w:rsidRPr="00D85DCA">
        <w:t>Australian Charities &amp; Not-for-profits Commission</w:t>
      </w:r>
    </w:p>
    <w:p w14:paraId="7B636BFF" w14:textId="77777777" w:rsidR="00451DED" w:rsidRPr="00D85DCA" w:rsidRDefault="00451DED">
      <w:pPr>
        <w:spacing w:after="85"/>
      </w:pPr>
      <w:r w:rsidRPr="00D85DCA">
        <w:t>Aged Care Quality and Safety Commission</w:t>
      </w:r>
    </w:p>
    <w:p w14:paraId="30330043" w14:textId="77777777" w:rsidR="00451DED" w:rsidRPr="00D85DCA" w:rsidRDefault="00451DED">
      <w:pPr>
        <w:spacing w:after="85"/>
      </w:pPr>
      <w:r w:rsidRPr="00D85DCA">
        <w:t>Australian Taxation Office</w:t>
      </w:r>
    </w:p>
    <w:p w14:paraId="2F9DD019" w14:textId="77777777" w:rsidR="00451DED" w:rsidRPr="00D85DCA" w:rsidRDefault="00451DED">
      <w:pPr>
        <w:spacing w:after="85"/>
      </w:pPr>
      <w:r w:rsidRPr="00D85DCA">
        <w:t>AUSTRAC</w:t>
      </w:r>
    </w:p>
    <w:p w14:paraId="54452D0B" w14:textId="5262EF51" w:rsidR="00451DED" w:rsidRPr="00D85DCA" w:rsidRDefault="00451DED">
      <w:pPr>
        <w:spacing w:after="85"/>
      </w:pPr>
      <w:r w:rsidRPr="00D85DCA">
        <w:t xml:space="preserve">Civil Aviation </w:t>
      </w:r>
      <w:r w:rsidR="00751FE0">
        <w:t xml:space="preserve">Safety </w:t>
      </w:r>
      <w:r w:rsidRPr="00D85DCA">
        <w:t>Authority</w:t>
      </w:r>
    </w:p>
    <w:p w14:paraId="7CDDD04A" w14:textId="77777777" w:rsidR="00451DED" w:rsidRPr="00D85DCA" w:rsidRDefault="00451DED">
      <w:pPr>
        <w:spacing w:after="85"/>
      </w:pPr>
      <w:r w:rsidRPr="00D85DCA">
        <w:t>Clean Energy Regulator</w:t>
      </w:r>
    </w:p>
    <w:p w14:paraId="648CAA28" w14:textId="3883E851" w:rsidR="00451DED" w:rsidRPr="00D85DCA" w:rsidRDefault="00451DED">
      <w:pPr>
        <w:spacing w:after="85"/>
      </w:pPr>
      <w:r w:rsidRPr="00D85DCA">
        <w:t xml:space="preserve">Department of Education, </w:t>
      </w:r>
      <w:proofErr w:type="gramStart"/>
      <w:r w:rsidRPr="00D85DCA">
        <w:t>Skills</w:t>
      </w:r>
      <w:proofErr w:type="gramEnd"/>
      <w:r w:rsidRPr="00D85DCA">
        <w:t xml:space="preserve"> and Employment</w:t>
      </w:r>
    </w:p>
    <w:p w14:paraId="0368A35E" w14:textId="77777777" w:rsidR="00451DED" w:rsidRPr="00D85DCA" w:rsidRDefault="00451DED">
      <w:pPr>
        <w:spacing w:after="85"/>
      </w:pPr>
      <w:r w:rsidRPr="00D85DCA">
        <w:t>Therapeutic Goods Administration</w:t>
      </w:r>
    </w:p>
    <w:p w14:paraId="604FF0AA" w14:textId="77777777" w:rsidR="00451DED" w:rsidRPr="00D85DCA" w:rsidRDefault="00451DED" w:rsidP="00DF1D80">
      <w:pPr>
        <w:pStyle w:val="Heading2small"/>
        <w:rPr>
          <w:rFonts w:asciiTheme="majorHAnsi" w:eastAsiaTheme="majorEastAsia" w:hAnsiTheme="majorHAnsi" w:cstheme="majorBidi"/>
        </w:rPr>
      </w:pPr>
      <w:r w:rsidRPr="00D85DCA">
        <w:rPr>
          <w:rFonts w:asciiTheme="majorHAnsi" w:eastAsiaTheme="majorEastAsia" w:hAnsiTheme="majorHAnsi" w:cstheme="majorBidi"/>
        </w:rPr>
        <w:t>National</w:t>
      </w:r>
    </w:p>
    <w:p w14:paraId="75D08757" w14:textId="77777777" w:rsidR="00451DED" w:rsidRPr="00D85DCA" w:rsidRDefault="00451DED">
      <w:pPr>
        <w:spacing w:after="85"/>
      </w:pPr>
      <w:r w:rsidRPr="00D85DCA">
        <w:t>Australian Health Practitioner Regulation Agency</w:t>
      </w:r>
    </w:p>
    <w:p w14:paraId="5BE50FC9" w14:textId="77777777" w:rsidR="00451DED" w:rsidRPr="00D85DCA" w:rsidRDefault="00451DED">
      <w:pPr>
        <w:spacing w:after="85"/>
      </w:pPr>
      <w:r w:rsidRPr="00D85DCA">
        <w:t>Professional Standards Authority</w:t>
      </w:r>
    </w:p>
    <w:p w14:paraId="7D9B8388" w14:textId="77777777" w:rsidR="00451DED" w:rsidRPr="00D85DCA" w:rsidRDefault="00451DED" w:rsidP="00DF1D80">
      <w:pPr>
        <w:pStyle w:val="Heading2small"/>
        <w:rPr>
          <w:rFonts w:asciiTheme="majorHAnsi" w:eastAsiaTheme="majorEastAsia" w:hAnsiTheme="majorHAnsi" w:cstheme="majorBidi"/>
        </w:rPr>
      </w:pPr>
      <w:r w:rsidRPr="00D85DCA">
        <w:rPr>
          <w:rFonts w:asciiTheme="majorHAnsi" w:eastAsiaTheme="majorEastAsia" w:hAnsiTheme="majorHAnsi" w:cstheme="majorBidi"/>
        </w:rPr>
        <w:t>ACT Government</w:t>
      </w:r>
    </w:p>
    <w:p w14:paraId="5211FFBA" w14:textId="77777777" w:rsidR="00451DED" w:rsidRPr="00D85DCA" w:rsidRDefault="00451DED">
      <w:pPr>
        <w:spacing w:after="85"/>
      </w:pPr>
      <w:r w:rsidRPr="00D85DCA">
        <w:t>Access Canberra</w:t>
      </w:r>
    </w:p>
    <w:p w14:paraId="08A0C2B6" w14:textId="77777777" w:rsidR="00DF1D80" w:rsidRPr="00D85DCA" w:rsidRDefault="00DF1D80" w:rsidP="00DF1D80">
      <w:pPr>
        <w:pStyle w:val="BodyText"/>
      </w:pPr>
      <w:r w:rsidRPr="00D85DCA">
        <w:br w:type="page"/>
      </w:r>
    </w:p>
    <w:p w14:paraId="178C5E10" w14:textId="74840AD7" w:rsidR="00451DED" w:rsidRPr="00D85DCA" w:rsidRDefault="00451DED" w:rsidP="00DF1D80">
      <w:pPr>
        <w:pStyle w:val="Heading2small"/>
        <w:rPr>
          <w:rFonts w:asciiTheme="majorHAnsi" w:eastAsiaTheme="majorEastAsia" w:hAnsiTheme="majorHAnsi" w:cstheme="majorBidi"/>
        </w:rPr>
      </w:pPr>
      <w:r w:rsidRPr="00D85DCA">
        <w:rPr>
          <w:rFonts w:asciiTheme="majorHAnsi" w:eastAsiaTheme="majorEastAsia" w:hAnsiTheme="majorHAnsi" w:cstheme="majorBidi"/>
        </w:rPr>
        <w:lastRenderedPageBreak/>
        <w:t>New South Wales</w:t>
      </w:r>
    </w:p>
    <w:p w14:paraId="1549EA55" w14:textId="1D480E17" w:rsidR="00C64FB9" w:rsidRDefault="00C64FB9">
      <w:pPr>
        <w:spacing w:after="85"/>
      </w:pPr>
      <w:r>
        <w:t>Department of Industry</w:t>
      </w:r>
    </w:p>
    <w:p w14:paraId="7F0136F8" w14:textId="127B0A61" w:rsidR="00451DED" w:rsidRPr="00D85DCA" w:rsidRDefault="00451DED">
      <w:pPr>
        <w:spacing w:after="85"/>
      </w:pPr>
      <w:r w:rsidRPr="00D85DCA">
        <w:t>Department of Customer Service</w:t>
      </w:r>
    </w:p>
    <w:p w14:paraId="6CA6B9E8" w14:textId="6631FE04" w:rsidR="00451DED" w:rsidRPr="00D85DCA" w:rsidRDefault="00451DED">
      <w:pPr>
        <w:spacing w:after="85"/>
      </w:pPr>
      <w:r w:rsidRPr="00D85DCA">
        <w:t>Department of Planning and Environment</w:t>
      </w:r>
    </w:p>
    <w:p w14:paraId="5336F630" w14:textId="44D67D3A" w:rsidR="00451DED" w:rsidRPr="00D85DCA" w:rsidRDefault="00751FE0">
      <w:pPr>
        <w:spacing w:after="85"/>
      </w:pPr>
      <w:r>
        <w:t>NSW Ministry</w:t>
      </w:r>
      <w:r w:rsidR="00451DED" w:rsidRPr="00D85DCA">
        <w:t xml:space="preserve"> of Health</w:t>
      </w:r>
    </w:p>
    <w:p w14:paraId="7E8F617B" w14:textId="1BDC14AF" w:rsidR="00451DED" w:rsidRPr="00D85DCA" w:rsidRDefault="00451DED">
      <w:pPr>
        <w:spacing w:after="85"/>
      </w:pPr>
      <w:r w:rsidRPr="00D85DCA">
        <w:t>Environment Protection Authority</w:t>
      </w:r>
    </w:p>
    <w:p w14:paraId="5D9BA7EA" w14:textId="3EFE2B82" w:rsidR="00451DED" w:rsidRPr="00D85DCA" w:rsidRDefault="00451DED">
      <w:pPr>
        <w:spacing w:after="85"/>
      </w:pPr>
      <w:r w:rsidRPr="00D85DCA">
        <w:t>Treasury</w:t>
      </w:r>
    </w:p>
    <w:p w14:paraId="37859BFE" w14:textId="77777777" w:rsidR="00451DED" w:rsidRPr="00D85DCA" w:rsidRDefault="00451DED">
      <w:pPr>
        <w:spacing w:after="85"/>
      </w:pPr>
      <w:r w:rsidRPr="00D85DCA">
        <w:t>Office of the Children’s Guardian</w:t>
      </w:r>
    </w:p>
    <w:p w14:paraId="1BBE2CE7" w14:textId="77777777" w:rsidR="00451DED" w:rsidRPr="00D85DCA" w:rsidRDefault="00451DED">
      <w:pPr>
        <w:spacing w:after="85"/>
      </w:pPr>
      <w:r w:rsidRPr="00D85DCA">
        <w:t>Transport for New South Wales</w:t>
      </w:r>
    </w:p>
    <w:p w14:paraId="69CD5449" w14:textId="77777777" w:rsidR="00451DED" w:rsidRPr="00D85DCA" w:rsidRDefault="00451DED">
      <w:pPr>
        <w:spacing w:after="85"/>
      </w:pPr>
      <w:r w:rsidRPr="00D85DCA">
        <w:t>Department of Enterprise, Investment and Trade</w:t>
      </w:r>
    </w:p>
    <w:p w14:paraId="05276178" w14:textId="77777777" w:rsidR="00451DED" w:rsidRPr="00D85DCA" w:rsidRDefault="00451DED">
      <w:pPr>
        <w:spacing w:after="85"/>
      </w:pPr>
      <w:r w:rsidRPr="00D85DCA">
        <w:t>Department of Education</w:t>
      </w:r>
    </w:p>
    <w:p w14:paraId="52D2F01D" w14:textId="77777777" w:rsidR="00451DED" w:rsidRPr="00D85DCA" w:rsidRDefault="00451DED">
      <w:pPr>
        <w:spacing w:after="85"/>
      </w:pPr>
      <w:r w:rsidRPr="00D85DCA">
        <w:t>NSW Electoral Commission</w:t>
      </w:r>
    </w:p>
    <w:p w14:paraId="0152793B" w14:textId="56E4423A" w:rsidR="00451DED" w:rsidRPr="00D85DCA" w:rsidRDefault="00751FE0">
      <w:pPr>
        <w:spacing w:after="85"/>
      </w:pPr>
      <w:r>
        <w:t xml:space="preserve">NSW </w:t>
      </w:r>
      <w:r w:rsidR="00451DED" w:rsidRPr="00D85DCA">
        <w:t>Education Standards Authority</w:t>
      </w:r>
      <w:r>
        <w:t xml:space="preserve"> (NESA)</w:t>
      </w:r>
    </w:p>
    <w:p w14:paraId="5401871A" w14:textId="0DCD9BEA" w:rsidR="00451DED" w:rsidRPr="00D85DCA" w:rsidRDefault="00451DED">
      <w:pPr>
        <w:spacing w:after="85"/>
      </w:pPr>
      <w:r w:rsidRPr="00D85DCA">
        <w:t>Natural Resources Access Regulator</w:t>
      </w:r>
    </w:p>
    <w:p w14:paraId="59A8D2E7" w14:textId="77777777" w:rsidR="00451DED" w:rsidRPr="00D85DCA" w:rsidRDefault="00451DED" w:rsidP="00DF1D80">
      <w:pPr>
        <w:pStyle w:val="Heading2small"/>
        <w:rPr>
          <w:rFonts w:asciiTheme="majorHAnsi" w:eastAsiaTheme="majorEastAsia" w:hAnsiTheme="majorHAnsi" w:cstheme="majorBidi"/>
        </w:rPr>
      </w:pPr>
      <w:r w:rsidRPr="00D85DCA">
        <w:rPr>
          <w:rFonts w:asciiTheme="majorHAnsi" w:eastAsiaTheme="majorEastAsia" w:hAnsiTheme="majorHAnsi" w:cstheme="majorBidi"/>
        </w:rPr>
        <w:t>Queensland</w:t>
      </w:r>
    </w:p>
    <w:p w14:paraId="3CAFC0C9" w14:textId="77777777" w:rsidR="00451DED" w:rsidRPr="00D85DCA" w:rsidRDefault="00451DED">
      <w:pPr>
        <w:spacing w:after="85"/>
      </w:pPr>
      <w:r w:rsidRPr="00D85DCA">
        <w:t>Brisbane City Council</w:t>
      </w:r>
    </w:p>
    <w:p w14:paraId="3D83A2D5" w14:textId="77777777" w:rsidR="00451DED" w:rsidRPr="00D85DCA" w:rsidRDefault="00451DED">
      <w:pPr>
        <w:spacing w:after="85"/>
      </w:pPr>
      <w:r w:rsidRPr="00D85DCA">
        <w:t>Department of Agriculture and Fisheries</w:t>
      </w:r>
    </w:p>
    <w:p w14:paraId="7E0A879D" w14:textId="77777777" w:rsidR="00451DED" w:rsidRPr="00D85DCA" w:rsidRDefault="00451DED">
      <w:pPr>
        <w:spacing w:after="85"/>
      </w:pPr>
      <w:r w:rsidRPr="00D85DCA">
        <w:t>Department of Education</w:t>
      </w:r>
    </w:p>
    <w:p w14:paraId="750181C0" w14:textId="77777777" w:rsidR="00451DED" w:rsidRPr="00D85DCA" w:rsidRDefault="00451DED">
      <w:pPr>
        <w:spacing w:after="85"/>
      </w:pPr>
      <w:r w:rsidRPr="00D85DCA">
        <w:t>Department of Environment and Science</w:t>
      </w:r>
    </w:p>
    <w:p w14:paraId="55DB9C5C" w14:textId="4CDB4B55" w:rsidR="00451DED" w:rsidRPr="00D85DCA" w:rsidRDefault="00751FE0">
      <w:pPr>
        <w:spacing w:after="85"/>
      </w:pPr>
      <w:r>
        <w:t>Queensland</w:t>
      </w:r>
      <w:r w:rsidR="00451DED" w:rsidRPr="00D85DCA">
        <w:t xml:space="preserve"> Health</w:t>
      </w:r>
    </w:p>
    <w:p w14:paraId="650A47C4" w14:textId="77777777" w:rsidR="00451DED" w:rsidRPr="00D85DCA" w:rsidRDefault="00451DED">
      <w:pPr>
        <w:spacing w:after="85"/>
      </w:pPr>
      <w:r w:rsidRPr="00D85DCA">
        <w:t>Department of Justice and Attorney-General</w:t>
      </w:r>
    </w:p>
    <w:p w14:paraId="56701BF1" w14:textId="77777777" w:rsidR="00451DED" w:rsidRPr="00D85DCA" w:rsidRDefault="00451DED">
      <w:pPr>
        <w:spacing w:after="85"/>
      </w:pPr>
      <w:r w:rsidRPr="00D85DCA">
        <w:t>Department of Resources</w:t>
      </w:r>
    </w:p>
    <w:p w14:paraId="25ECE26A" w14:textId="77777777" w:rsidR="00451DED" w:rsidRPr="00D85DCA" w:rsidRDefault="00451DED">
      <w:pPr>
        <w:spacing w:after="85"/>
      </w:pPr>
      <w:r w:rsidRPr="00D85DCA">
        <w:t>Department of Transport and Main Roads</w:t>
      </w:r>
    </w:p>
    <w:p w14:paraId="0BB6CBA3" w14:textId="77777777" w:rsidR="00451DED" w:rsidRPr="00D85DCA" w:rsidRDefault="00451DED">
      <w:pPr>
        <w:spacing w:after="85"/>
      </w:pPr>
      <w:r w:rsidRPr="00D85DCA">
        <w:t>Queensland Treasury</w:t>
      </w:r>
    </w:p>
    <w:p w14:paraId="7EAED87E" w14:textId="77777777" w:rsidR="00451DED" w:rsidRPr="00D85DCA" w:rsidRDefault="00451DED">
      <w:pPr>
        <w:spacing w:after="85"/>
      </w:pPr>
      <w:r w:rsidRPr="00D85DCA">
        <w:t>Resource Safety and Health Queensland</w:t>
      </w:r>
    </w:p>
    <w:p w14:paraId="14B46764" w14:textId="77777777" w:rsidR="00451DED" w:rsidRPr="00D85DCA" w:rsidRDefault="00451DED">
      <w:pPr>
        <w:spacing w:after="85"/>
      </w:pPr>
      <w:r w:rsidRPr="00D85DCA">
        <w:t>Department of Energy and Public Works</w:t>
      </w:r>
    </w:p>
    <w:p w14:paraId="67EF2657" w14:textId="77777777" w:rsidR="00451DED" w:rsidRPr="00D85DCA" w:rsidRDefault="00451DED">
      <w:pPr>
        <w:spacing w:after="85"/>
      </w:pPr>
      <w:r w:rsidRPr="00D85DCA">
        <w:t>Queensland Police Service</w:t>
      </w:r>
    </w:p>
    <w:p w14:paraId="5C9ECE97" w14:textId="77777777" w:rsidR="00451DED" w:rsidRPr="00D85DCA" w:rsidRDefault="00451DED">
      <w:pPr>
        <w:spacing w:after="85"/>
      </w:pPr>
      <w:r w:rsidRPr="00D85DCA">
        <w:t xml:space="preserve">Department of Children, Youth </w:t>
      </w:r>
      <w:proofErr w:type="gramStart"/>
      <w:r w:rsidRPr="00D85DCA">
        <w:t>Justice</w:t>
      </w:r>
      <w:proofErr w:type="gramEnd"/>
      <w:r w:rsidRPr="00D85DCA">
        <w:t xml:space="preserve"> and Multicultural Affairs</w:t>
      </w:r>
    </w:p>
    <w:p w14:paraId="536861C7" w14:textId="77777777" w:rsidR="00451DED" w:rsidRPr="00D85DCA" w:rsidRDefault="00451DED">
      <w:pPr>
        <w:spacing w:after="85"/>
      </w:pPr>
      <w:r w:rsidRPr="00D85DCA">
        <w:t>Department of Fire and Emergency Services</w:t>
      </w:r>
    </w:p>
    <w:p w14:paraId="667BF0D9" w14:textId="34D48C08" w:rsidR="00451DED" w:rsidRPr="00D85DCA" w:rsidRDefault="00751FE0">
      <w:pPr>
        <w:spacing w:after="85"/>
      </w:pPr>
      <w:r>
        <w:t xml:space="preserve">Department of </w:t>
      </w:r>
      <w:r w:rsidR="00451DED" w:rsidRPr="00D85DCA">
        <w:t>Regional Development, Manufacturing and Water</w:t>
      </w:r>
    </w:p>
    <w:p w14:paraId="20ABA185" w14:textId="77777777" w:rsidR="00DF1D80" w:rsidRPr="00D85DCA" w:rsidRDefault="00DF1D80" w:rsidP="00DF1D80">
      <w:pPr>
        <w:pStyle w:val="BodyText"/>
      </w:pPr>
      <w:r w:rsidRPr="00D85DCA">
        <w:br w:type="page"/>
      </w:r>
    </w:p>
    <w:p w14:paraId="3BD3A1B4" w14:textId="37AA7086" w:rsidR="00451DED" w:rsidRPr="00D85DCA" w:rsidRDefault="00451DED" w:rsidP="00DF1D80">
      <w:pPr>
        <w:pStyle w:val="Heading2small"/>
        <w:rPr>
          <w:rFonts w:asciiTheme="majorHAnsi" w:eastAsiaTheme="majorEastAsia" w:hAnsiTheme="majorHAnsi" w:cstheme="majorBidi"/>
        </w:rPr>
      </w:pPr>
      <w:r w:rsidRPr="00D85DCA">
        <w:rPr>
          <w:rFonts w:asciiTheme="majorHAnsi" w:eastAsiaTheme="majorEastAsia" w:hAnsiTheme="majorHAnsi" w:cstheme="majorBidi"/>
        </w:rPr>
        <w:lastRenderedPageBreak/>
        <w:t>Victoria</w:t>
      </w:r>
    </w:p>
    <w:p w14:paraId="40EF4D4F" w14:textId="74A88642" w:rsidR="00451DED" w:rsidRPr="00D85DCA" w:rsidRDefault="00751FE0">
      <w:pPr>
        <w:spacing w:after="85"/>
      </w:pPr>
      <w:r>
        <w:t>Department of Environment</w:t>
      </w:r>
      <w:r w:rsidR="00075473">
        <w:t>, Land, Water and Planning</w:t>
      </w:r>
    </w:p>
    <w:p w14:paraId="37759E26" w14:textId="77777777" w:rsidR="00451DED" w:rsidRPr="00D85DCA" w:rsidRDefault="00451DED">
      <w:pPr>
        <w:spacing w:after="85"/>
      </w:pPr>
      <w:r w:rsidRPr="00D85DCA">
        <w:t>Department of Education and Training</w:t>
      </w:r>
    </w:p>
    <w:p w14:paraId="3640F877" w14:textId="5514451D" w:rsidR="00451DED" w:rsidRPr="00D85DCA" w:rsidRDefault="00451DED">
      <w:pPr>
        <w:spacing w:after="85"/>
      </w:pPr>
      <w:r w:rsidRPr="00D85DCA">
        <w:t>Department of Health</w:t>
      </w:r>
    </w:p>
    <w:p w14:paraId="7588ACD7" w14:textId="77777777" w:rsidR="00451DED" w:rsidRPr="00D85DCA" w:rsidRDefault="00451DED">
      <w:pPr>
        <w:spacing w:after="85"/>
      </w:pPr>
      <w:r w:rsidRPr="00D85DCA">
        <w:t>Department of Jobs, Precincts and Regions</w:t>
      </w:r>
    </w:p>
    <w:p w14:paraId="175BBC7A" w14:textId="77777777" w:rsidR="00451DED" w:rsidRPr="00D85DCA" w:rsidRDefault="00451DED">
      <w:pPr>
        <w:spacing w:after="85"/>
      </w:pPr>
      <w:r w:rsidRPr="00D85DCA">
        <w:t>Department of Justice and Community Safety</w:t>
      </w:r>
    </w:p>
    <w:p w14:paraId="355A5E47" w14:textId="77777777" w:rsidR="00451DED" w:rsidRPr="00D85DCA" w:rsidRDefault="00451DED">
      <w:pPr>
        <w:spacing w:after="85"/>
      </w:pPr>
      <w:r w:rsidRPr="00D85DCA">
        <w:t>Department of Premier and Cabinet</w:t>
      </w:r>
    </w:p>
    <w:p w14:paraId="66DF87FB" w14:textId="77777777" w:rsidR="00451DED" w:rsidRPr="00D85DCA" w:rsidRDefault="00451DED">
      <w:pPr>
        <w:spacing w:after="85"/>
      </w:pPr>
      <w:r w:rsidRPr="00D85DCA">
        <w:t>Department of Transport</w:t>
      </w:r>
    </w:p>
    <w:p w14:paraId="28709F3F" w14:textId="77777777" w:rsidR="00451DED" w:rsidRPr="00D85DCA" w:rsidRDefault="00451DED">
      <w:pPr>
        <w:spacing w:after="85"/>
      </w:pPr>
      <w:r w:rsidRPr="00D85DCA">
        <w:t>Department of Treasury and Finance</w:t>
      </w:r>
    </w:p>
    <w:p w14:paraId="0399FF6B" w14:textId="77777777" w:rsidR="00451DED" w:rsidRPr="00D85DCA" w:rsidRDefault="00451DED">
      <w:pPr>
        <w:spacing w:after="85"/>
      </w:pPr>
      <w:r w:rsidRPr="00D85DCA">
        <w:t>Essential Services Commission</w:t>
      </w:r>
    </w:p>
    <w:p w14:paraId="45E862F1" w14:textId="77777777" w:rsidR="00451DED" w:rsidRPr="00D85DCA" w:rsidRDefault="00451DED">
      <w:pPr>
        <w:spacing w:after="85"/>
      </w:pPr>
      <w:r w:rsidRPr="00D85DCA">
        <w:t>Victorian Building Authority</w:t>
      </w:r>
    </w:p>
    <w:p w14:paraId="7F28A4CB" w14:textId="77067398" w:rsidR="00451DED" w:rsidRPr="00D85DCA" w:rsidRDefault="00451DED">
      <w:pPr>
        <w:spacing w:after="85"/>
      </w:pPr>
      <w:r w:rsidRPr="00D85DCA">
        <w:t xml:space="preserve">Victorian </w:t>
      </w:r>
      <w:r w:rsidR="00075473">
        <w:t xml:space="preserve">Commission for </w:t>
      </w:r>
      <w:r w:rsidRPr="00D85DCA">
        <w:t xml:space="preserve">Gambling and </w:t>
      </w:r>
      <w:r w:rsidR="00075473">
        <w:t>Liquor Regulation</w:t>
      </w:r>
    </w:p>
    <w:p w14:paraId="5546F981" w14:textId="5EF5E667" w:rsidR="00451DED" w:rsidRPr="00D85DCA" w:rsidRDefault="00451DED">
      <w:pPr>
        <w:spacing w:after="85"/>
      </w:pPr>
      <w:r w:rsidRPr="00D85DCA">
        <w:t>WorkSafe</w:t>
      </w:r>
      <w:r w:rsidR="00075473">
        <w:t xml:space="preserve"> Victoria</w:t>
      </w:r>
    </w:p>
    <w:p w14:paraId="1EDEAA26" w14:textId="6438FC10" w:rsidR="00451DED" w:rsidRPr="00D85DCA" w:rsidRDefault="00451DED">
      <w:pPr>
        <w:spacing w:after="85"/>
      </w:pPr>
      <w:r w:rsidRPr="00D85DCA">
        <w:t>Commercial Passenger</w:t>
      </w:r>
      <w:r w:rsidR="00075473">
        <w:t xml:space="preserve"> Vehicles Victoria</w:t>
      </w:r>
    </w:p>
    <w:p w14:paraId="5F3236F0" w14:textId="2FD77C71" w:rsidR="00451DED" w:rsidRPr="00D85DCA" w:rsidRDefault="00075473">
      <w:pPr>
        <w:spacing w:after="85"/>
      </w:pPr>
      <w:r>
        <w:t xml:space="preserve">Victoria </w:t>
      </w:r>
      <w:r w:rsidR="00451DED" w:rsidRPr="00D85DCA">
        <w:t>Legal Aid</w:t>
      </w:r>
    </w:p>
    <w:p w14:paraId="24728BCD" w14:textId="77777777" w:rsidR="00451DED" w:rsidRPr="00D85DCA" w:rsidRDefault="00451DED">
      <w:pPr>
        <w:spacing w:after="85"/>
      </w:pPr>
      <w:r w:rsidRPr="00D85DCA">
        <w:t>Disability Worker Commission</w:t>
      </w:r>
    </w:p>
    <w:p w14:paraId="5969FF8D" w14:textId="77777777" w:rsidR="00451DED" w:rsidRPr="00D85DCA" w:rsidRDefault="00451DED">
      <w:pPr>
        <w:spacing w:after="85"/>
      </w:pPr>
      <w:r w:rsidRPr="00D85DCA">
        <w:t>Department of Families, Fairness and Housing</w:t>
      </w:r>
    </w:p>
    <w:p w14:paraId="527DBA62" w14:textId="77777777" w:rsidR="00451DED" w:rsidRPr="00D85DCA" w:rsidRDefault="00451DED">
      <w:pPr>
        <w:spacing w:after="85"/>
      </w:pPr>
      <w:r w:rsidRPr="00D85DCA">
        <w:t>Environment Protection Authority</w:t>
      </w:r>
    </w:p>
    <w:p w14:paraId="3C642C9A" w14:textId="77777777" w:rsidR="00451DED" w:rsidRPr="00D85DCA" w:rsidRDefault="00451DED" w:rsidP="00DF1D80">
      <w:pPr>
        <w:pStyle w:val="Heading2small"/>
        <w:rPr>
          <w:rFonts w:asciiTheme="majorHAnsi" w:eastAsiaTheme="majorEastAsia" w:hAnsiTheme="majorHAnsi" w:cstheme="majorBidi"/>
        </w:rPr>
      </w:pPr>
      <w:r w:rsidRPr="00D85DCA">
        <w:rPr>
          <w:rFonts w:asciiTheme="majorHAnsi" w:eastAsiaTheme="majorEastAsia" w:hAnsiTheme="majorHAnsi" w:cstheme="majorBidi"/>
        </w:rPr>
        <w:t>Western Australia</w:t>
      </w:r>
    </w:p>
    <w:p w14:paraId="0A928A55" w14:textId="4E1814CF" w:rsidR="00075473" w:rsidRDefault="00075473">
      <w:pPr>
        <w:spacing w:after="85"/>
      </w:pPr>
      <w:r>
        <w:t>Department of Planning, Lands and Heritage</w:t>
      </w:r>
    </w:p>
    <w:p w14:paraId="6A0FD21B" w14:textId="78CDCF31" w:rsidR="00451DED" w:rsidRPr="00D85DCA" w:rsidRDefault="00451DED">
      <w:pPr>
        <w:spacing w:after="85"/>
      </w:pPr>
      <w:r w:rsidRPr="00D85DCA">
        <w:t>Department of Communities</w:t>
      </w:r>
    </w:p>
    <w:p w14:paraId="7BFC3E8E" w14:textId="77777777" w:rsidR="00451DED" w:rsidRPr="00D85DCA" w:rsidRDefault="00451DED">
      <w:pPr>
        <w:spacing w:after="85"/>
      </w:pPr>
      <w:r w:rsidRPr="00D85DCA">
        <w:t xml:space="preserve">Department of Local Government, </w:t>
      </w:r>
      <w:proofErr w:type="gramStart"/>
      <w:r w:rsidRPr="00D85DCA">
        <w:t>Sport</w:t>
      </w:r>
      <w:proofErr w:type="gramEnd"/>
      <w:r w:rsidRPr="00D85DCA">
        <w:t xml:space="preserve"> and Cultural Industries</w:t>
      </w:r>
    </w:p>
    <w:p w14:paraId="16F8CB3E" w14:textId="77777777" w:rsidR="00451DED" w:rsidRPr="00D85DCA" w:rsidRDefault="00451DED">
      <w:pPr>
        <w:spacing w:after="85"/>
      </w:pPr>
      <w:r w:rsidRPr="00D85DCA">
        <w:t>Department of Mines, Industry Regulation and Safety</w:t>
      </w:r>
    </w:p>
    <w:p w14:paraId="6199D486" w14:textId="77777777" w:rsidR="00451DED" w:rsidRPr="00D85DCA" w:rsidRDefault="00451DED">
      <w:pPr>
        <w:spacing w:after="85"/>
      </w:pPr>
      <w:r w:rsidRPr="00D85DCA">
        <w:t>Department of Primary Industries and Regional Development</w:t>
      </w:r>
    </w:p>
    <w:p w14:paraId="657B1210" w14:textId="77777777" w:rsidR="00451DED" w:rsidRPr="00D85DCA" w:rsidRDefault="00451DED">
      <w:pPr>
        <w:spacing w:after="85"/>
      </w:pPr>
      <w:r w:rsidRPr="00D85DCA">
        <w:t>Department of Treasury</w:t>
      </w:r>
    </w:p>
    <w:p w14:paraId="3D70D38B" w14:textId="77777777" w:rsidR="00451DED" w:rsidRPr="00D85DCA" w:rsidRDefault="00451DED">
      <w:pPr>
        <w:spacing w:after="85"/>
      </w:pPr>
      <w:r w:rsidRPr="00D85DCA">
        <w:t>Department of Water and Environmental Regulation</w:t>
      </w:r>
    </w:p>
    <w:p w14:paraId="2C704C45" w14:textId="77777777" w:rsidR="00451DED" w:rsidRPr="00D85DCA" w:rsidRDefault="00451DED">
      <w:pPr>
        <w:spacing w:after="85"/>
      </w:pPr>
      <w:r w:rsidRPr="00D85DCA">
        <w:t>Department of Education</w:t>
      </w:r>
    </w:p>
    <w:p w14:paraId="6B2AC58F" w14:textId="77777777" w:rsidR="00451DED" w:rsidRPr="00D85DCA" w:rsidRDefault="00451DED">
      <w:pPr>
        <w:spacing w:after="85"/>
      </w:pPr>
      <w:r w:rsidRPr="00D85DCA">
        <w:t>Department of Transport</w:t>
      </w:r>
    </w:p>
    <w:p w14:paraId="62E9FEA0" w14:textId="5F0D927B" w:rsidR="00451DED" w:rsidRDefault="00451DED">
      <w:pPr>
        <w:spacing w:after="85"/>
      </w:pPr>
      <w:r w:rsidRPr="00D85DCA">
        <w:t>Department of Health</w:t>
      </w:r>
    </w:p>
    <w:p w14:paraId="2E26F5C9" w14:textId="03AAD8A1" w:rsidR="00C64FB9" w:rsidRPr="00D85DCA" w:rsidRDefault="00C64FB9" w:rsidP="00C64FB9">
      <w:pPr>
        <w:pStyle w:val="Heading2small"/>
        <w:rPr>
          <w:rFonts w:asciiTheme="majorHAnsi" w:eastAsiaTheme="majorEastAsia" w:hAnsiTheme="majorHAnsi" w:cstheme="majorBidi"/>
        </w:rPr>
      </w:pPr>
      <w:r>
        <w:rPr>
          <w:rFonts w:asciiTheme="majorHAnsi" w:eastAsiaTheme="majorEastAsia" w:hAnsiTheme="majorHAnsi" w:cstheme="majorBidi"/>
        </w:rPr>
        <w:t>South</w:t>
      </w:r>
      <w:r w:rsidRPr="00D85DCA">
        <w:rPr>
          <w:rFonts w:asciiTheme="majorHAnsi" w:eastAsiaTheme="majorEastAsia" w:hAnsiTheme="majorHAnsi" w:cstheme="majorBidi"/>
        </w:rPr>
        <w:t xml:space="preserve"> Australia</w:t>
      </w:r>
    </w:p>
    <w:p w14:paraId="26B94F61" w14:textId="113C960A" w:rsidR="00C64FB9" w:rsidRPr="00D85DCA" w:rsidRDefault="00C64FB9" w:rsidP="00C64FB9">
      <w:pPr>
        <w:spacing w:after="85"/>
      </w:pPr>
      <w:r>
        <w:t>Department</w:t>
      </w:r>
      <w:r>
        <w:t xml:space="preserve"> for Energy and Mining</w:t>
      </w:r>
    </w:p>
    <w:p w14:paraId="45DA2DBF" w14:textId="58CAC8A1" w:rsidR="00451DED" w:rsidRPr="00D85DCA" w:rsidRDefault="00451DED" w:rsidP="007E789D">
      <w:pPr>
        <w:pStyle w:val="Heading1"/>
        <w:rPr>
          <w:rFonts w:asciiTheme="majorHAnsi" w:eastAsiaTheme="majorEastAsia" w:hAnsiTheme="majorHAnsi" w:cstheme="majorBidi"/>
        </w:rPr>
      </w:pPr>
      <w:bookmarkStart w:id="12" w:name="_Toc109833868"/>
      <w:r w:rsidRPr="00D85DCA">
        <w:rPr>
          <w:rFonts w:asciiTheme="majorHAnsi" w:eastAsiaTheme="majorEastAsia" w:hAnsiTheme="majorHAnsi" w:cstheme="majorBidi"/>
          <w:sz w:val="56"/>
          <w:szCs w:val="56"/>
        </w:rPr>
        <w:lastRenderedPageBreak/>
        <w:t>T</w:t>
      </w:r>
      <w:r w:rsidR="00E925B3" w:rsidRPr="00D85DCA">
        <w:rPr>
          <w:rFonts w:asciiTheme="majorHAnsi" w:eastAsiaTheme="majorEastAsia" w:hAnsiTheme="majorHAnsi" w:cstheme="majorBidi"/>
          <w:sz w:val="56"/>
          <w:szCs w:val="56"/>
        </w:rPr>
        <w:t>hank you to our national and chapter committees</w:t>
      </w:r>
      <w:bookmarkEnd w:id="12"/>
    </w:p>
    <w:p w14:paraId="5E19C842" w14:textId="77777777" w:rsidR="00451DED" w:rsidRPr="00D85DCA" w:rsidRDefault="00451DED" w:rsidP="00DF1D80">
      <w:pPr>
        <w:pStyle w:val="BodyText12pt"/>
      </w:pPr>
      <w:r w:rsidRPr="00D85DCA">
        <w:t xml:space="preserve">In 2021 the national committee was restructured to better reflect the more equitable distribution of </w:t>
      </w:r>
      <w:proofErr w:type="spellStart"/>
      <w:r w:rsidRPr="00D85DCA">
        <w:t>NRCoP</w:t>
      </w:r>
      <w:proofErr w:type="spellEnd"/>
      <w:r w:rsidRPr="00D85DCA">
        <w:t xml:space="preserve"> corporate members and engaged participants since COVID.</w:t>
      </w:r>
    </w:p>
    <w:p w14:paraId="1E247DF2" w14:textId="77777777" w:rsidR="00451DED" w:rsidRPr="00D85DCA" w:rsidRDefault="00451DED" w:rsidP="00DF1D80">
      <w:pPr>
        <w:pStyle w:val="Heading2small"/>
        <w:rPr>
          <w:rFonts w:asciiTheme="majorHAnsi" w:eastAsiaTheme="majorEastAsia" w:hAnsiTheme="majorHAnsi" w:cstheme="majorBidi"/>
        </w:rPr>
      </w:pPr>
      <w:r w:rsidRPr="00D85DCA">
        <w:rPr>
          <w:rFonts w:asciiTheme="majorHAnsi" w:eastAsiaTheme="majorEastAsia" w:hAnsiTheme="majorHAnsi" w:cstheme="majorBidi"/>
        </w:rPr>
        <w:t>National committee</w:t>
      </w:r>
    </w:p>
    <w:p w14:paraId="79006AF4" w14:textId="77777777" w:rsidR="00451DED" w:rsidRPr="00D85DCA" w:rsidRDefault="00451DED" w:rsidP="00DF1D80">
      <w:pPr>
        <w:pStyle w:val="BodyText"/>
        <w:rPr>
          <w:rStyle w:val="Strong"/>
        </w:rPr>
      </w:pPr>
      <w:r w:rsidRPr="00D85DCA">
        <w:rPr>
          <w:rStyle w:val="Strong"/>
        </w:rPr>
        <w:t xml:space="preserve">Rose Webb, </w:t>
      </w:r>
      <w:proofErr w:type="spellStart"/>
      <w:r w:rsidRPr="00D85DCA">
        <w:rPr>
          <w:rStyle w:val="Strong"/>
        </w:rPr>
        <w:t>NRCoP</w:t>
      </w:r>
      <w:proofErr w:type="spellEnd"/>
      <w:r w:rsidRPr="00D85DCA">
        <w:rPr>
          <w:rStyle w:val="Strong"/>
        </w:rPr>
        <w:t xml:space="preserve"> Chair</w:t>
      </w:r>
    </w:p>
    <w:p w14:paraId="2013FBC4" w14:textId="77777777" w:rsidR="00451DED" w:rsidRPr="00D85DCA" w:rsidRDefault="00451DED" w:rsidP="00DF1D80">
      <w:pPr>
        <w:pStyle w:val="BodyText"/>
      </w:pPr>
      <w:r w:rsidRPr="00D85DCA">
        <w:t>David MacLennan, CEO City of Vincent</w:t>
      </w:r>
    </w:p>
    <w:p w14:paraId="39AE620C" w14:textId="77777777" w:rsidR="00451DED" w:rsidRPr="00D85DCA" w:rsidRDefault="00451DED" w:rsidP="00DF1D80">
      <w:pPr>
        <w:pStyle w:val="BodyText"/>
      </w:pPr>
      <w:r w:rsidRPr="00D85DCA">
        <w:t>Alice Turnbull, WA member, National Offshore Petroleum and Environmental Safety Authority</w:t>
      </w:r>
    </w:p>
    <w:p w14:paraId="71F44A03" w14:textId="77777777" w:rsidR="00451DED" w:rsidRPr="00D85DCA" w:rsidRDefault="00451DED" w:rsidP="00DF1D80">
      <w:pPr>
        <w:pStyle w:val="BodyText"/>
      </w:pPr>
      <w:r w:rsidRPr="00D85DCA">
        <w:t>Roxane Marcelle-Shaw, NSW convenor, Professional Standards Authority</w:t>
      </w:r>
    </w:p>
    <w:p w14:paraId="43C84542" w14:textId="77777777" w:rsidR="00451DED" w:rsidRPr="00D85DCA" w:rsidRDefault="00451DED" w:rsidP="00DF1D80">
      <w:pPr>
        <w:pStyle w:val="BodyText"/>
      </w:pPr>
      <w:r w:rsidRPr="00D85DCA">
        <w:t xml:space="preserve">Janet </w:t>
      </w:r>
      <w:proofErr w:type="spellStart"/>
      <w:r w:rsidRPr="00D85DCA">
        <w:t>Schorer</w:t>
      </w:r>
      <w:proofErr w:type="spellEnd"/>
      <w:r w:rsidRPr="00D85DCA">
        <w:t>, NSW Children’s Guardian</w:t>
      </w:r>
    </w:p>
    <w:p w14:paraId="7515CBAA" w14:textId="77777777" w:rsidR="00451DED" w:rsidRPr="00D85DCA" w:rsidRDefault="00451DED" w:rsidP="00DF1D80">
      <w:pPr>
        <w:pStyle w:val="BodyText"/>
      </w:pPr>
      <w:r w:rsidRPr="00D85DCA">
        <w:t>Jarrod Cowley-</w:t>
      </w:r>
      <w:proofErr w:type="spellStart"/>
      <w:r w:rsidRPr="00D85DCA">
        <w:t>Grimmond</w:t>
      </w:r>
      <w:proofErr w:type="spellEnd"/>
      <w:r w:rsidRPr="00D85DCA">
        <w:t>, QLD convenor, Department of Regional Development, Manufacturing and Water</w:t>
      </w:r>
    </w:p>
    <w:p w14:paraId="60333F07" w14:textId="77777777" w:rsidR="00451DED" w:rsidRPr="00D85DCA" w:rsidRDefault="00451DED" w:rsidP="00DF1D80">
      <w:pPr>
        <w:pStyle w:val="BodyText"/>
      </w:pPr>
      <w:r w:rsidRPr="00D85DCA">
        <w:t>Philip Halton, QLD member, NDIS Quality and Safeguards Commission</w:t>
      </w:r>
    </w:p>
    <w:p w14:paraId="2905DC91" w14:textId="77777777" w:rsidR="00451DED" w:rsidRPr="00D85DCA" w:rsidRDefault="00451DED" w:rsidP="00DF1D80">
      <w:pPr>
        <w:pStyle w:val="BodyText"/>
      </w:pPr>
      <w:r w:rsidRPr="00D85DCA">
        <w:t xml:space="preserve">Rowena Park, QLD member, Australian </w:t>
      </w:r>
      <w:proofErr w:type="gramStart"/>
      <w:r w:rsidRPr="00D85DCA">
        <w:t>Securities</w:t>
      </w:r>
      <w:proofErr w:type="gramEnd"/>
      <w:r w:rsidRPr="00D85DCA">
        <w:t xml:space="preserve"> and Investment Commission</w:t>
      </w:r>
    </w:p>
    <w:p w14:paraId="60EB652A" w14:textId="77777777" w:rsidR="00451DED" w:rsidRPr="00D85DCA" w:rsidRDefault="00451DED" w:rsidP="00DF1D80">
      <w:pPr>
        <w:pStyle w:val="BodyText"/>
      </w:pPr>
      <w:r w:rsidRPr="00D85DCA">
        <w:t>Marianne Munro, VIC Department of Environment, Land, Water and Planning</w:t>
      </w:r>
    </w:p>
    <w:p w14:paraId="4194E8D4" w14:textId="77777777" w:rsidR="00451DED" w:rsidRPr="00D85DCA" w:rsidRDefault="00451DED" w:rsidP="00DF1D80">
      <w:pPr>
        <w:pStyle w:val="BodyText"/>
      </w:pPr>
      <w:r w:rsidRPr="00D85DCA">
        <w:t>Christopher Ingham, Victorian chapter convenor, Victorian Registration and Qualifications Authority</w:t>
      </w:r>
    </w:p>
    <w:p w14:paraId="08B4EE6D" w14:textId="77777777" w:rsidR="00451DED" w:rsidRPr="00D85DCA" w:rsidRDefault="00451DED" w:rsidP="00DF1D80">
      <w:pPr>
        <w:pStyle w:val="BodyText"/>
      </w:pPr>
      <w:r w:rsidRPr="00D85DCA">
        <w:t>Adam Beaumont, With Purpose Consulting</w:t>
      </w:r>
    </w:p>
    <w:p w14:paraId="202B842C" w14:textId="77777777" w:rsidR="00451DED" w:rsidRPr="00D85DCA" w:rsidRDefault="00451DED" w:rsidP="00DF1D80">
      <w:pPr>
        <w:pStyle w:val="BodyText"/>
      </w:pPr>
      <w:r w:rsidRPr="00D85DCA">
        <w:t>Adam Watson, VIC WorkSafe</w:t>
      </w:r>
    </w:p>
    <w:p w14:paraId="407A44C8" w14:textId="77777777" w:rsidR="00451DED" w:rsidRPr="00D85DCA" w:rsidRDefault="00451DED" w:rsidP="00DF1D80">
      <w:pPr>
        <w:pStyle w:val="BodyText"/>
      </w:pPr>
      <w:r w:rsidRPr="00D85DCA">
        <w:t>Ashley Bunce, VIC Conservation Regulator</w:t>
      </w:r>
    </w:p>
    <w:p w14:paraId="2DAD7A5C" w14:textId="77777777" w:rsidR="00451DED" w:rsidRPr="00D85DCA" w:rsidRDefault="00451DED" w:rsidP="00DF1D80">
      <w:pPr>
        <w:pStyle w:val="BodyText"/>
      </w:pPr>
      <w:r w:rsidRPr="00D85DCA">
        <w:t xml:space="preserve">Kate </w:t>
      </w:r>
      <w:proofErr w:type="spellStart"/>
      <w:r w:rsidRPr="00D85DCA">
        <w:t>Maddern</w:t>
      </w:r>
      <w:proofErr w:type="spellEnd"/>
      <w:r w:rsidRPr="00D85DCA">
        <w:t>, Victorian Disability Workers Commission</w:t>
      </w:r>
    </w:p>
    <w:p w14:paraId="733BDCC2" w14:textId="77777777" w:rsidR="00451DED" w:rsidRPr="00D85DCA" w:rsidRDefault="00451DED" w:rsidP="00DF1D80">
      <w:pPr>
        <w:pStyle w:val="BodyText"/>
      </w:pPr>
      <w:r w:rsidRPr="00D85DCA">
        <w:t xml:space="preserve">Matt </w:t>
      </w:r>
      <w:proofErr w:type="spellStart"/>
      <w:r w:rsidRPr="00D85DCA">
        <w:t>D’Abbs</w:t>
      </w:r>
      <w:proofErr w:type="spellEnd"/>
      <w:r w:rsidRPr="00D85DCA">
        <w:t>, VIC Environment Protection Authority</w:t>
      </w:r>
    </w:p>
    <w:p w14:paraId="5A90E74D" w14:textId="77777777" w:rsidR="00451DED" w:rsidRPr="00D85DCA" w:rsidRDefault="00451DED" w:rsidP="00DF1D80">
      <w:pPr>
        <w:pStyle w:val="BodyText"/>
      </w:pPr>
      <w:proofErr w:type="spellStart"/>
      <w:r w:rsidRPr="00D85DCA">
        <w:t>Derise</w:t>
      </w:r>
      <w:proofErr w:type="spellEnd"/>
      <w:r w:rsidRPr="00D85DCA">
        <w:t xml:space="preserve"> Cubin, Access Canberra</w:t>
      </w:r>
    </w:p>
    <w:p w14:paraId="04065350" w14:textId="77777777" w:rsidR="00451DED" w:rsidRPr="00D85DCA" w:rsidRDefault="00451DED" w:rsidP="00DF1D80">
      <w:pPr>
        <w:pStyle w:val="BodyText"/>
      </w:pPr>
      <w:r w:rsidRPr="00D85DCA">
        <w:t>Martyn Campbell, SA convenor, SafeWork SA</w:t>
      </w:r>
    </w:p>
    <w:p w14:paraId="01B6CB7B" w14:textId="77777777" w:rsidR="00451DED" w:rsidRPr="00D85DCA" w:rsidRDefault="00451DED" w:rsidP="00DF1D80">
      <w:pPr>
        <w:pStyle w:val="BodyText"/>
      </w:pPr>
      <w:r w:rsidRPr="00D85DCA">
        <w:t>Ian Caplin, NZ Government Regulatory Practice Initiative</w:t>
      </w:r>
    </w:p>
    <w:p w14:paraId="5CA8CFA0" w14:textId="77777777" w:rsidR="00451DED" w:rsidRPr="00D85DCA" w:rsidRDefault="00451DED" w:rsidP="00DF1D80">
      <w:pPr>
        <w:pStyle w:val="BodyText"/>
      </w:pPr>
      <w:r w:rsidRPr="00D85DCA">
        <w:t>Lisa Docherty, Director, NZ Government Regulatory Practice Initiative</w:t>
      </w:r>
    </w:p>
    <w:p w14:paraId="533211D5" w14:textId="77777777" w:rsidR="00451DED" w:rsidRPr="00D85DCA" w:rsidRDefault="00451DED" w:rsidP="00DF1D80">
      <w:pPr>
        <w:pStyle w:val="BodyText"/>
      </w:pPr>
      <w:r w:rsidRPr="00D85DCA">
        <w:t>Grant Pink, Pracademic Advisor, Recap Consultants</w:t>
      </w:r>
    </w:p>
    <w:p w14:paraId="15DDD241" w14:textId="666524E5" w:rsidR="00451DED" w:rsidRPr="00D85DCA" w:rsidRDefault="00451DED" w:rsidP="00DF1D80">
      <w:pPr>
        <w:pStyle w:val="BodyText"/>
      </w:pPr>
      <w:r w:rsidRPr="00D85DCA">
        <w:rPr>
          <w:rStyle w:val="Strong"/>
        </w:rPr>
        <w:t>With thanks to previous members</w:t>
      </w:r>
      <w:r w:rsidR="00DF1D80" w:rsidRPr="00D85DCA">
        <w:rPr>
          <w:rStyle w:val="Strong"/>
        </w:rPr>
        <w:t>:</w:t>
      </w:r>
      <w:r w:rsidR="00DF1D80" w:rsidRPr="00D85DCA">
        <w:br/>
      </w:r>
      <w:r w:rsidRPr="00D85DCA">
        <w:t>Simon Corden, Monica Pfeffer, Arie Freiberg, Jeroen Van Der Heijden, Cassandra Meagher &amp; Chris Mather</w:t>
      </w:r>
    </w:p>
    <w:p w14:paraId="79D7C042" w14:textId="77777777" w:rsidR="00451DED" w:rsidRPr="00D85DCA" w:rsidRDefault="00451DED" w:rsidP="00DF1D80">
      <w:pPr>
        <w:pStyle w:val="Heading2small"/>
        <w:rPr>
          <w:rFonts w:asciiTheme="majorHAnsi" w:eastAsiaTheme="majorEastAsia" w:hAnsiTheme="majorHAnsi" w:cstheme="majorBidi"/>
        </w:rPr>
      </w:pPr>
      <w:r w:rsidRPr="00D85DCA">
        <w:rPr>
          <w:rFonts w:asciiTheme="majorHAnsi" w:eastAsiaTheme="majorEastAsia" w:hAnsiTheme="majorHAnsi" w:cstheme="majorBidi"/>
        </w:rPr>
        <w:t>South Australia</w:t>
      </w:r>
    </w:p>
    <w:p w14:paraId="64F78A1A" w14:textId="77777777" w:rsidR="00451DED" w:rsidRPr="00D85DCA" w:rsidRDefault="00451DED" w:rsidP="006F6EE5">
      <w:pPr>
        <w:pStyle w:val="BodyText"/>
        <w:rPr>
          <w:rStyle w:val="Strong"/>
        </w:rPr>
      </w:pPr>
      <w:r w:rsidRPr="00D85DCA">
        <w:rPr>
          <w:rStyle w:val="Strong"/>
        </w:rPr>
        <w:t xml:space="preserve">Caroline </w:t>
      </w:r>
      <w:proofErr w:type="spellStart"/>
      <w:r w:rsidRPr="00D85DCA">
        <w:rPr>
          <w:rStyle w:val="Strong"/>
        </w:rPr>
        <w:t>Mealor</w:t>
      </w:r>
      <w:proofErr w:type="spellEnd"/>
      <w:r w:rsidRPr="00D85DCA">
        <w:rPr>
          <w:rStyle w:val="Strong"/>
        </w:rPr>
        <w:t>, SafeWork SA (chapter sponsor)</w:t>
      </w:r>
    </w:p>
    <w:p w14:paraId="0779F778" w14:textId="132F17B7" w:rsidR="00451DED" w:rsidRPr="00D85DCA" w:rsidRDefault="00451DED" w:rsidP="006F6EE5">
      <w:pPr>
        <w:pStyle w:val="BodyText"/>
      </w:pPr>
      <w:r w:rsidRPr="00D85DCA">
        <w:t xml:space="preserve">Martyn Campbell, SafeWork SA (chapter </w:t>
      </w:r>
      <w:r w:rsidR="00A7072D">
        <w:t>chair</w:t>
      </w:r>
      <w:r w:rsidRPr="00D85DCA">
        <w:t>)</w:t>
      </w:r>
    </w:p>
    <w:p w14:paraId="57370A9D" w14:textId="77777777" w:rsidR="00B15DD2" w:rsidRPr="00D85DCA" w:rsidRDefault="00B15DD2" w:rsidP="00B15DD2">
      <w:pPr>
        <w:pStyle w:val="BodyText"/>
      </w:pPr>
      <w:r w:rsidRPr="00D85DCA">
        <w:br w:type="page"/>
      </w:r>
    </w:p>
    <w:p w14:paraId="6D1758E9" w14:textId="0649C5D4" w:rsidR="00451DED" w:rsidRPr="00D85DCA" w:rsidRDefault="00451DED" w:rsidP="00DF1D80">
      <w:pPr>
        <w:pStyle w:val="Heading2small"/>
        <w:rPr>
          <w:rFonts w:asciiTheme="majorHAnsi" w:eastAsiaTheme="majorEastAsia" w:hAnsiTheme="majorHAnsi" w:cstheme="majorBidi"/>
        </w:rPr>
      </w:pPr>
      <w:r w:rsidRPr="00D85DCA">
        <w:rPr>
          <w:rFonts w:asciiTheme="majorHAnsi" w:eastAsiaTheme="majorEastAsia" w:hAnsiTheme="majorHAnsi" w:cstheme="majorBidi"/>
        </w:rPr>
        <w:lastRenderedPageBreak/>
        <w:t>Australian Capital Territory</w:t>
      </w:r>
    </w:p>
    <w:p w14:paraId="33BAC3D4" w14:textId="77777777" w:rsidR="00451DED" w:rsidRPr="00D85DCA" w:rsidRDefault="00451DED" w:rsidP="006F6EE5">
      <w:pPr>
        <w:pStyle w:val="BodyText"/>
        <w:rPr>
          <w:rStyle w:val="Strong"/>
        </w:rPr>
      </w:pPr>
      <w:r w:rsidRPr="00D85DCA">
        <w:rPr>
          <w:rStyle w:val="Strong"/>
        </w:rPr>
        <w:t>David Pryce, Head of Access Canberra (chapter sponsor)</w:t>
      </w:r>
    </w:p>
    <w:p w14:paraId="1EF7661F" w14:textId="4EF0D733" w:rsidR="00451DED" w:rsidRPr="00D85DCA" w:rsidRDefault="00451DED" w:rsidP="006F6EE5">
      <w:pPr>
        <w:pStyle w:val="BodyText"/>
      </w:pPr>
      <w:proofErr w:type="spellStart"/>
      <w:r w:rsidRPr="00D85DCA">
        <w:t>Derise</w:t>
      </w:r>
      <w:proofErr w:type="spellEnd"/>
      <w:r w:rsidRPr="00D85DCA">
        <w:t xml:space="preserve"> Cubin, Licensing and Registrations (chapter </w:t>
      </w:r>
      <w:r w:rsidR="00A7072D">
        <w:t>chair</w:t>
      </w:r>
      <w:r w:rsidRPr="00D85DCA">
        <w:t>)</w:t>
      </w:r>
    </w:p>
    <w:p w14:paraId="14157F64" w14:textId="77777777" w:rsidR="00451DED" w:rsidRPr="00D85DCA" w:rsidRDefault="00451DED" w:rsidP="00DF1D80">
      <w:pPr>
        <w:pStyle w:val="Heading2small"/>
        <w:rPr>
          <w:rFonts w:asciiTheme="majorHAnsi" w:eastAsiaTheme="majorEastAsia" w:hAnsiTheme="majorHAnsi" w:cstheme="majorBidi"/>
        </w:rPr>
      </w:pPr>
      <w:r w:rsidRPr="00D85DCA">
        <w:rPr>
          <w:rFonts w:asciiTheme="majorHAnsi" w:eastAsiaTheme="majorEastAsia" w:hAnsiTheme="majorHAnsi" w:cstheme="majorBidi"/>
        </w:rPr>
        <w:t>New South Wales</w:t>
      </w:r>
    </w:p>
    <w:p w14:paraId="17C4E7C9" w14:textId="77777777" w:rsidR="00451DED" w:rsidRPr="00D85DCA" w:rsidRDefault="00451DED" w:rsidP="006F6EE5">
      <w:pPr>
        <w:pStyle w:val="BodyText"/>
        <w:rPr>
          <w:rStyle w:val="Strong"/>
        </w:rPr>
      </w:pPr>
      <w:r w:rsidRPr="00D85DCA">
        <w:rPr>
          <w:rStyle w:val="Strong"/>
        </w:rPr>
        <w:t>Peter Dunphy, Head of Transport Safety, Transport for New South Wales (chapter sponsor)</w:t>
      </w:r>
    </w:p>
    <w:p w14:paraId="77FCD64B" w14:textId="32BAB2CA" w:rsidR="00451DED" w:rsidRPr="00D85DCA" w:rsidRDefault="00451DED" w:rsidP="006F6EE5">
      <w:pPr>
        <w:pStyle w:val="BodyText"/>
      </w:pPr>
      <w:r w:rsidRPr="00D85DCA">
        <w:t xml:space="preserve">Roxane Marcelle-Shaw, CEO, Professional Standards Authority (chapter </w:t>
      </w:r>
      <w:r w:rsidR="00A7072D">
        <w:t>chair</w:t>
      </w:r>
      <w:r w:rsidRPr="00D85DCA">
        <w:t>)</w:t>
      </w:r>
    </w:p>
    <w:p w14:paraId="39B5F801" w14:textId="78F0D03D" w:rsidR="00451DED" w:rsidRPr="00D85DCA" w:rsidRDefault="00451DED" w:rsidP="006F6EE5">
      <w:pPr>
        <w:pStyle w:val="BodyText"/>
      </w:pPr>
      <w:r w:rsidRPr="00D85DCA">
        <w:t>Matt</w:t>
      </w:r>
      <w:r w:rsidR="00075473">
        <w:t>hew</w:t>
      </w:r>
      <w:r w:rsidRPr="00D85DCA">
        <w:t xml:space="preserve"> Barrett, </w:t>
      </w:r>
      <w:r w:rsidR="00075473">
        <w:t>Manager Policy &amp; Governance, Department of Planning Industry &amp; Environment</w:t>
      </w:r>
    </w:p>
    <w:p w14:paraId="14F8027A" w14:textId="77777777" w:rsidR="00451DED" w:rsidRPr="00D85DCA" w:rsidRDefault="00451DED" w:rsidP="006F6EE5">
      <w:pPr>
        <w:pStyle w:val="BodyText"/>
      </w:pPr>
      <w:r w:rsidRPr="00D85DCA">
        <w:t>Jane Eldridge, NSW State Director, Australian Health Professional Regulation Authority</w:t>
      </w:r>
    </w:p>
    <w:p w14:paraId="0983BA12" w14:textId="77777777" w:rsidR="00451DED" w:rsidRPr="00D85DCA" w:rsidRDefault="00451DED" w:rsidP="006F6EE5">
      <w:pPr>
        <w:pStyle w:val="BodyText"/>
      </w:pPr>
      <w:proofErr w:type="spellStart"/>
      <w:r w:rsidRPr="00D85DCA">
        <w:t>Merrin</w:t>
      </w:r>
      <w:proofErr w:type="spellEnd"/>
      <w:r w:rsidRPr="00D85DCA">
        <w:t xml:space="preserve"> </w:t>
      </w:r>
      <w:proofErr w:type="spellStart"/>
      <w:r w:rsidRPr="00D85DCA">
        <w:t>Hambley</w:t>
      </w:r>
      <w:proofErr w:type="spellEnd"/>
      <w:r w:rsidRPr="00D85DCA">
        <w:t>, A/Director Platforms Branch, Australian Competition and Consumer Commission</w:t>
      </w:r>
    </w:p>
    <w:p w14:paraId="1D85FD69" w14:textId="77777777" w:rsidR="00451DED" w:rsidRPr="00D85DCA" w:rsidRDefault="00451DED" w:rsidP="006F6EE5">
      <w:pPr>
        <w:pStyle w:val="BodyText"/>
      </w:pPr>
      <w:r w:rsidRPr="00D85DCA">
        <w:t xml:space="preserve">Tony </w:t>
      </w:r>
      <w:proofErr w:type="spellStart"/>
      <w:r w:rsidRPr="00D85DCA">
        <w:t>Kofkin</w:t>
      </w:r>
      <w:proofErr w:type="spellEnd"/>
      <w:r w:rsidRPr="00D85DCA">
        <w:t>, A/Director Complaints Operations, NSW Health Care Complaints Commission</w:t>
      </w:r>
    </w:p>
    <w:p w14:paraId="385779D0" w14:textId="3E3247E1" w:rsidR="00451DED" w:rsidRPr="00D85DCA" w:rsidRDefault="00451DED" w:rsidP="006F6EE5">
      <w:pPr>
        <w:pStyle w:val="BodyText"/>
      </w:pPr>
      <w:r w:rsidRPr="00D85DCA">
        <w:t xml:space="preserve">Tracy Mackey, </w:t>
      </w:r>
      <w:r w:rsidR="00075473">
        <w:t>NDIS Quality and Safeguards Commissioner</w:t>
      </w:r>
    </w:p>
    <w:p w14:paraId="0EE90425" w14:textId="77777777" w:rsidR="00451DED" w:rsidRPr="00D85DCA" w:rsidRDefault="00451DED" w:rsidP="006F6EE5">
      <w:pPr>
        <w:pStyle w:val="BodyText"/>
      </w:pPr>
      <w:r w:rsidRPr="00D85DCA">
        <w:t xml:space="preserve">Janet </w:t>
      </w:r>
      <w:proofErr w:type="spellStart"/>
      <w:r w:rsidRPr="00D85DCA">
        <w:t>Schorer</w:t>
      </w:r>
      <w:proofErr w:type="spellEnd"/>
      <w:r w:rsidRPr="00D85DCA">
        <w:t xml:space="preserve">, NSW </w:t>
      </w:r>
      <w:proofErr w:type="spellStart"/>
      <w:r w:rsidRPr="00D85DCA">
        <w:t>Childrens</w:t>
      </w:r>
      <w:proofErr w:type="spellEnd"/>
      <w:r w:rsidRPr="00D85DCA">
        <w:t xml:space="preserve"> Guardian</w:t>
      </w:r>
    </w:p>
    <w:p w14:paraId="1C50C248" w14:textId="77777777" w:rsidR="00451DED" w:rsidRPr="00D85DCA" w:rsidRDefault="00451DED" w:rsidP="006F6EE5">
      <w:pPr>
        <w:pStyle w:val="BodyText"/>
      </w:pPr>
      <w:r w:rsidRPr="00D85DCA">
        <w:t>Dr Chris Walker, Deputy Dean University Relations ANZSOG</w:t>
      </w:r>
    </w:p>
    <w:p w14:paraId="6139F888" w14:textId="77777777" w:rsidR="00451DED" w:rsidRPr="00D85DCA" w:rsidRDefault="00451DED" w:rsidP="006F6EE5">
      <w:pPr>
        <w:pStyle w:val="BodyText"/>
      </w:pPr>
      <w:r w:rsidRPr="00D85DCA">
        <w:t xml:space="preserve">Jackie Walsh, Manager People and Development, Australian </w:t>
      </w:r>
      <w:proofErr w:type="gramStart"/>
      <w:r w:rsidRPr="00D85DCA">
        <w:t>Securities</w:t>
      </w:r>
      <w:proofErr w:type="gramEnd"/>
      <w:r w:rsidRPr="00D85DCA">
        <w:t xml:space="preserve"> and Investment Commission</w:t>
      </w:r>
    </w:p>
    <w:p w14:paraId="5FDF6432" w14:textId="1AA81EF1" w:rsidR="00451DED" w:rsidRPr="00D85DCA" w:rsidRDefault="00451DED" w:rsidP="006F6EE5">
      <w:pPr>
        <w:pStyle w:val="BodyText"/>
      </w:pPr>
      <w:r w:rsidRPr="00D85DCA">
        <w:rPr>
          <w:rStyle w:val="Strong"/>
        </w:rPr>
        <w:t>With thanks to previous members</w:t>
      </w:r>
      <w:r w:rsidR="006F6EE5" w:rsidRPr="00D85DCA">
        <w:rPr>
          <w:rStyle w:val="Strong"/>
        </w:rPr>
        <w:t>:</w:t>
      </w:r>
      <w:r w:rsidR="006F6EE5" w:rsidRPr="00D85DCA">
        <w:br/>
      </w:r>
      <w:r w:rsidR="00A7072D">
        <w:t xml:space="preserve">Scott Wheeler, </w:t>
      </w:r>
      <w:r w:rsidRPr="00D85DCA">
        <w:t>Dr Maggie Hardy</w:t>
      </w:r>
    </w:p>
    <w:p w14:paraId="1813C063" w14:textId="77777777" w:rsidR="00451DED" w:rsidRPr="00D85DCA" w:rsidRDefault="00451DED" w:rsidP="00DF1D80">
      <w:pPr>
        <w:pStyle w:val="Heading2small"/>
        <w:rPr>
          <w:rFonts w:asciiTheme="majorHAnsi" w:eastAsiaTheme="majorEastAsia" w:hAnsiTheme="majorHAnsi" w:cstheme="majorBidi"/>
        </w:rPr>
      </w:pPr>
      <w:r w:rsidRPr="00D85DCA">
        <w:rPr>
          <w:rFonts w:asciiTheme="majorHAnsi" w:eastAsiaTheme="majorEastAsia" w:hAnsiTheme="majorHAnsi" w:cstheme="majorBidi"/>
        </w:rPr>
        <w:t>Queensland</w:t>
      </w:r>
    </w:p>
    <w:p w14:paraId="48C850DC" w14:textId="77777777" w:rsidR="00451DED" w:rsidRPr="00D85DCA" w:rsidRDefault="00451DED" w:rsidP="006F6EE5">
      <w:pPr>
        <w:pStyle w:val="BodyText"/>
        <w:rPr>
          <w:rStyle w:val="Strong"/>
        </w:rPr>
      </w:pPr>
      <w:r w:rsidRPr="00D85DCA">
        <w:rPr>
          <w:rStyle w:val="Strong"/>
        </w:rPr>
        <w:t>David Mackie, Department of Justice and Attorney-General (chapter sponsor)</w:t>
      </w:r>
    </w:p>
    <w:p w14:paraId="47D2D8EB" w14:textId="58C97C55" w:rsidR="00451DED" w:rsidRPr="00D85DCA" w:rsidRDefault="00451DED" w:rsidP="006F6EE5">
      <w:pPr>
        <w:pStyle w:val="BodyText"/>
      </w:pPr>
      <w:r w:rsidRPr="00D85DCA">
        <w:t>Jarrod Cowley-</w:t>
      </w:r>
      <w:proofErr w:type="spellStart"/>
      <w:r w:rsidRPr="00D85DCA">
        <w:t>Grimmond</w:t>
      </w:r>
      <w:proofErr w:type="spellEnd"/>
      <w:r w:rsidRPr="00D85DCA">
        <w:t xml:space="preserve">, Department of Regional Development, Manufacturing and Water (chapter </w:t>
      </w:r>
      <w:r w:rsidR="00A7072D">
        <w:t>chair</w:t>
      </w:r>
      <w:r w:rsidRPr="00D85DCA">
        <w:t>)</w:t>
      </w:r>
    </w:p>
    <w:p w14:paraId="7ED896C5" w14:textId="77777777" w:rsidR="00451DED" w:rsidRPr="00D85DCA" w:rsidRDefault="00451DED" w:rsidP="006F6EE5">
      <w:pPr>
        <w:pStyle w:val="BodyText"/>
      </w:pPr>
      <w:r w:rsidRPr="00D85DCA">
        <w:t>Omar Ameer, Queensland Building and Construction Commission</w:t>
      </w:r>
    </w:p>
    <w:p w14:paraId="3038048F" w14:textId="77777777" w:rsidR="00451DED" w:rsidRPr="00D85DCA" w:rsidRDefault="00451DED" w:rsidP="006F6EE5">
      <w:pPr>
        <w:pStyle w:val="BodyText"/>
      </w:pPr>
      <w:r w:rsidRPr="00D85DCA">
        <w:t>Rose Bovey, Public Health Regulatory Systems Unit, Queensland Health</w:t>
      </w:r>
    </w:p>
    <w:p w14:paraId="3E0FBD77" w14:textId="77777777" w:rsidR="00451DED" w:rsidRPr="00D85DCA" w:rsidRDefault="00451DED" w:rsidP="006F6EE5">
      <w:pPr>
        <w:pStyle w:val="BodyText"/>
      </w:pPr>
      <w:r w:rsidRPr="00D85DCA">
        <w:t>Philip Halton, NDIS Quality and Safeguards Commission</w:t>
      </w:r>
    </w:p>
    <w:p w14:paraId="1DCD08B7" w14:textId="77777777" w:rsidR="00451DED" w:rsidRPr="00D85DCA" w:rsidRDefault="00451DED" w:rsidP="006F6EE5">
      <w:pPr>
        <w:pStyle w:val="BodyText"/>
      </w:pPr>
      <w:r w:rsidRPr="00D85DCA">
        <w:t xml:space="preserve">Erica </w:t>
      </w:r>
      <w:proofErr w:type="spellStart"/>
      <w:r w:rsidRPr="00D85DCA">
        <w:t>McLuckie</w:t>
      </w:r>
      <w:proofErr w:type="spellEnd"/>
      <w:r w:rsidRPr="00D85DCA">
        <w:t>, Department of Education</w:t>
      </w:r>
    </w:p>
    <w:p w14:paraId="5DD42926" w14:textId="77777777" w:rsidR="00451DED" w:rsidRPr="00D85DCA" w:rsidRDefault="00451DED" w:rsidP="006F6EE5">
      <w:pPr>
        <w:pStyle w:val="BodyText"/>
      </w:pPr>
      <w:r w:rsidRPr="00D85DCA">
        <w:t>Rowena Park, Australian Energy Regulator</w:t>
      </w:r>
    </w:p>
    <w:p w14:paraId="2F3B7A63" w14:textId="77777777" w:rsidR="00451DED" w:rsidRPr="00D85DCA" w:rsidRDefault="00451DED" w:rsidP="006F6EE5">
      <w:pPr>
        <w:pStyle w:val="BodyText"/>
      </w:pPr>
      <w:r w:rsidRPr="00D85DCA">
        <w:t xml:space="preserve">Rachel </w:t>
      </w:r>
      <w:proofErr w:type="spellStart"/>
      <w:r w:rsidRPr="00D85DCA">
        <w:t>Scalongne</w:t>
      </w:r>
      <w:proofErr w:type="spellEnd"/>
      <w:r w:rsidRPr="00D85DCA">
        <w:t>, Department of Regional Development, Manufacturing and Water</w:t>
      </w:r>
    </w:p>
    <w:p w14:paraId="17D2EACE" w14:textId="77777777" w:rsidR="00451DED" w:rsidRPr="00D85DCA" w:rsidRDefault="00451DED" w:rsidP="006F6EE5">
      <w:pPr>
        <w:pStyle w:val="BodyText"/>
      </w:pPr>
      <w:r w:rsidRPr="00D85DCA">
        <w:t>Mark Stone, Resource Safety and Health Queensland</w:t>
      </w:r>
    </w:p>
    <w:p w14:paraId="11869537" w14:textId="77777777" w:rsidR="00451DED" w:rsidRPr="00D85DCA" w:rsidRDefault="00451DED" w:rsidP="006F6EE5">
      <w:pPr>
        <w:pStyle w:val="BodyText"/>
      </w:pPr>
      <w:r w:rsidRPr="00D85DCA">
        <w:t>Victoria Thomson, Department of Justice and Attorney-General</w:t>
      </w:r>
    </w:p>
    <w:p w14:paraId="552D521F" w14:textId="3D754479" w:rsidR="00075473" w:rsidRPr="00D85DCA" w:rsidRDefault="00075473" w:rsidP="00075473">
      <w:pPr>
        <w:pStyle w:val="BodyText"/>
      </w:pPr>
      <w:r w:rsidRPr="00D85DCA">
        <w:rPr>
          <w:rStyle w:val="Strong"/>
        </w:rPr>
        <w:t>With thanks to previous members:</w:t>
      </w:r>
      <w:r w:rsidRPr="00D85DCA">
        <w:br/>
      </w:r>
      <w:r>
        <w:t>Brian Bauer, Mary Doolan, Jennifer Kenny, Anne Lenz</w:t>
      </w:r>
    </w:p>
    <w:p w14:paraId="5775C42B" w14:textId="77777777" w:rsidR="00B15DD2" w:rsidRPr="00D85DCA" w:rsidRDefault="00B15DD2" w:rsidP="00B15DD2">
      <w:pPr>
        <w:pStyle w:val="BodyText"/>
      </w:pPr>
      <w:r w:rsidRPr="00D85DCA">
        <w:br w:type="page"/>
      </w:r>
    </w:p>
    <w:p w14:paraId="7317112E" w14:textId="16690F1F" w:rsidR="00451DED" w:rsidRPr="00D85DCA" w:rsidRDefault="00451DED" w:rsidP="00DF1D80">
      <w:pPr>
        <w:pStyle w:val="Heading2small"/>
        <w:rPr>
          <w:rFonts w:asciiTheme="majorHAnsi" w:eastAsiaTheme="majorEastAsia" w:hAnsiTheme="majorHAnsi" w:cstheme="majorBidi"/>
        </w:rPr>
      </w:pPr>
      <w:r w:rsidRPr="00D85DCA">
        <w:rPr>
          <w:rFonts w:asciiTheme="majorHAnsi" w:eastAsiaTheme="majorEastAsia" w:hAnsiTheme="majorHAnsi" w:cstheme="majorBidi"/>
        </w:rPr>
        <w:lastRenderedPageBreak/>
        <w:t>Victoria</w:t>
      </w:r>
    </w:p>
    <w:p w14:paraId="56FB0660" w14:textId="5F999E15" w:rsidR="00451DED" w:rsidRPr="00D85DCA" w:rsidRDefault="00451DED" w:rsidP="006F6EE5">
      <w:pPr>
        <w:pStyle w:val="BodyText"/>
        <w:rPr>
          <w:b/>
          <w:bCs/>
        </w:rPr>
      </w:pPr>
      <w:r w:rsidRPr="00D85DCA">
        <w:rPr>
          <w:b/>
          <w:bCs/>
        </w:rPr>
        <w:t xml:space="preserve">Chris Ingham, Victorian Registration and Qualifications Authority (chapter </w:t>
      </w:r>
      <w:r w:rsidR="00A7072D">
        <w:rPr>
          <w:b/>
          <w:bCs/>
        </w:rPr>
        <w:t>chair</w:t>
      </w:r>
      <w:r w:rsidRPr="00D85DCA">
        <w:rPr>
          <w:b/>
          <w:bCs/>
        </w:rPr>
        <w:t>)</w:t>
      </w:r>
    </w:p>
    <w:p w14:paraId="773063AB" w14:textId="77777777" w:rsidR="00451DED" w:rsidRPr="00D85DCA" w:rsidRDefault="00451DED" w:rsidP="006F6EE5">
      <w:pPr>
        <w:pStyle w:val="BodyText"/>
      </w:pPr>
      <w:r w:rsidRPr="00D85DCA">
        <w:t>Ashley Bunce, Department of Environment, Land, Water and Planning</w:t>
      </w:r>
    </w:p>
    <w:p w14:paraId="166C8C50" w14:textId="77777777" w:rsidR="00451DED" w:rsidRPr="00D85DCA" w:rsidRDefault="00451DED" w:rsidP="006F6EE5">
      <w:pPr>
        <w:pStyle w:val="BodyText"/>
      </w:pPr>
      <w:r w:rsidRPr="00D85DCA">
        <w:t>Adam Beaumont, With Purpose Consulting</w:t>
      </w:r>
    </w:p>
    <w:p w14:paraId="5D4F8FD5" w14:textId="77777777" w:rsidR="00451DED" w:rsidRPr="00D85DCA" w:rsidRDefault="00451DED" w:rsidP="006F6EE5">
      <w:pPr>
        <w:pStyle w:val="BodyText"/>
      </w:pPr>
      <w:r w:rsidRPr="00D85DCA">
        <w:t xml:space="preserve">Matt </w:t>
      </w:r>
      <w:proofErr w:type="spellStart"/>
      <w:r w:rsidRPr="00D85DCA">
        <w:t>d’Abbs</w:t>
      </w:r>
      <w:proofErr w:type="spellEnd"/>
      <w:r w:rsidRPr="00D85DCA">
        <w:t>, Environment Protection Authority</w:t>
      </w:r>
    </w:p>
    <w:p w14:paraId="504DD61D" w14:textId="77777777" w:rsidR="00451DED" w:rsidRPr="00D85DCA" w:rsidRDefault="00451DED" w:rsidP="006F6EE5">
      <w:pPr>
        <w:pStyle w:val="BodyText"/>
      </w:pPr>
      <w:r w:rsidRPr="00D85DCA">
        <w:t xml:space="preserve">Kate </w:t>
      </w:r>
      <w:proofErr w:type="spellStart"/>
      <w:r w:rsidRPr="00D85DCA">
        <w:t>Maddern</w:t>
      </w:r>
      <w:proofErr w:type="spellEnd"/>
      <w:r w:rsidRPr="00D85DCA">
        <w:t>, Victorian Disability Worker Commission</w:t>
      </w:r>
    </w:p>
    <w:p w14:paraId="551BFA6A" w14:textId="77777777" w:rsidR="00451DED" w:rsidRPr="00D85DCA" w:rsidRDefault="00451DED" w:rsidP="006F6EE5">
      <w:pPr>
        <w:pStyle w:val="BodyText"/>
      </w:pPr>
      <w:proofErr w:type="spellStart"/>
      <w:r w:rsidRPr="00D85DCA">
        <w:t>Baethan</w:t>
      </w:r>
      <w:proofErr w:type="spellEnd"/>
      <w:r w:rsidRPr="00D85DCA">
        <w:t xml:space="preserve"> Mullen, Australian Competition and Consumer Commission</w:t>
      </w:r>
    </w:p>
    <w:p w14:paraId="2D629338" w14:textId="77777777" w:rsidR="00451DED" w:rsidRPr="00D85DCA" w:rsidRDefault="00451DED" w:rsidP="006F6EE5">
      <w:pPr>
        <w:pStyle w:val="BodyText"/>
      </w:pPr>
      <w:r w:rsidRPr="00D85DCA">
        <w:t>Marianne Munro, Department of Environment, Land, Water and Planning</w:t>
      </w:r>
    </w:p>
    <w:p w14:paraId="39B69599" w14:textId="77777777" w:rsidR="00451DED" w:rsidRPr="00D85DCA" w:rsidRDefault="00451DED" w:rsidP="006F6EE5">
      <w:pPr>
        <w:pStyle w:val="BodyText"/>
      </w:pPr>
      <w:r w:rsidRPr="00D85DCA">
        <w:t>Antonia Parkes, Fair Work Ombudsman</w:t>
      </w:r>
    </w:p>
    <w:p w14:paraId="2C95E8A6" w14:textId="77777777" w:rsidR="00451DED" w:rsidRPr="00D85DCA" w:rsidRDefault="00451DED" w:rsidP="006F6EE5">
      <w:pPr>
        <w:pStyle w:val="BodyText"/>
      </w:pPr>
      <w:r w:rsidRPr="00D85DCA">
        <w:t>Emily Sanders, Commission for Children and Young People</w:t>
      </w:r>
    </w:p>
    <w:p w14:paraId="0E0AE886" w14:textId="77777777" w:rsidR="00451DED" w:rsidRPr="00D85DCA" w:rsidRDefault="00451DED" w:rsidP="006F6EE5">
      <w:pPr>
        <w:pStyle w:val="BodyText"/>
      </w:pPr>
      <w:r w:rsidRPr="00D85DCA">
        <w:t>Adam Watson, WorkSafe Victoria</w:t>
      </w:r>
    </w:p>
    <w:p w14:paraId="53870358" w14:textId="39D03D30" w:rsidR="00451DED" w:rsidRDefault="00451DED" w:rsidP="006F6EE5">
      <w:pPr>
        <w:pStyle w:val="BodyText"/>
      </w:pPr>
      <w:r w:rsidRPr="00D85DCA">
        <w:t xml:space="preserve">Penelope </w:t>
      </w:r>
      <w:proofErr w:type="spellStart"/>
      <w:r w:rsidRPr="00D85DCA">
        <w:t>Winslade</w:t>
      </w:r>
      <w:proofErr w:type="spellEnd"/>
      <w:r w:rsidRPr="00D85DCA">
        <w:t>, Hobsons Bay City Council</w:t>
      </w:r>
    </w:p>
    <w:p w14:paraId="04C8273E" w14:textId="611946AB" w:rsidR="00C64FB9" w:rsidRDefault="00C64FB9" w:rsidP="006F6EE5">
      <w:pPr>
        <w:pStyle w:val="BodyText"/>
      </w:pPr>
      <w:r>
        <w:t>Douglas Young, Manager Regulatory Practice Improvement, Department of Health</w:t>
      </w:r>
    </w:p>
    <w:p w14:paraId="21B8FC1E" w14:textId="1EAE7871" w:rsidR="00C64FB9" w:rsidRPr="00D85DCA" w:rsidRDefault="00C64FB9" w:rsidP="006F6EE5">
      <w:pPr>
        <w:pStyle w:val="BodyText"/>
      </w:pPr>
      <w:r>
        <w:t>Robert Kelly, Deputy Commander Field Operations, WorkSafe Victoria</w:t>
      </w:r>
    </w:p>
    <w:p w14:paraId="4E9D08FA" w14:textId="21DF8933" w:rsidR="00451DED" w:rsidRPr="00D85DCA" w:rsidRDefault="00451DED" w:rsidP="006F6EE5">
      <w:pPr>
        <w:pStyle w:val="BodyText"/>
      </w:pPr>
      <w:r w:rsidRPr="00D85DCA">
        <w:rPr>
          <w:rStyle w:val="Strong"/>
        </w:rPr>
        <w:t>With thanks to previous members</w:t>
      </w:r>
      <w:r w:rsidR="006F6EE5" w:rsidRPr="00D85DCA">
        <w:rPr>
          <w:rStyle w:val="Strong"/>
        </w:rPr>
        <w:t>:</w:t>
      </w:r>
      <w:r w:rsidR="006F6EE5" w:rsidRPr="00D85DCA">
        <w:br/>
      </w:r>
      <w:r w:rsidRPr="00D85DCA">
        <w:t>Simon Corden, Cassandra Meagher</w:t>
      </w:r>
    </w:p>
    <w:p w14:paraId="796E39B5" w14:textId="77777777" w:rsidR="00451DED" w:rsidRPr="00D85DCA" w:rsidRDefault="00451DED" w:rsidP="00DF1D80">
      <w:pPr>
        <w:pStyle w:val="Heading2small"/>
        <w:rPr>
          <w:rFonts w:asciiTheme="majorHAnsi" w:eastAsiaTheme="majorEastAsia" w:hAnsiTheme="majorHAnsi" w:cstheme="majorBidi"/>
        </w:rPr>
      </w:pPr>
      <w:r w:rsidRPr="00D85DCA">
        <w:rPr>
          <w:rFonts w:asciiTheme="majorHAnsi" w:eastAsiaTheme="majorEastAsia" w:hAnsiTheme="majorHAnsi" w:cstheme="majorBidi"/>
        </w:rPr>
        <w:t>Western Australia</w:t>
      </w:r>
    </w:p>
    <w:p w14:paraId="14A8BB42" w14:textId="77777777" w:rsidR="00451DED" w:rsidRPr="00D85DCA" w:rsidRDefault="00451DED" w:rsidP="006F6EE5">
      <w:pPr>
        <w:pStyle w:val="BodyText"/>
        <w:rPr>
          <w:rStyle w:val="Strong"/>
        </w:rPr>
      </w:pPr>
      <w:r w:rsidRPr="00D85DCA">
        <w:rPr>
          <w:rStyle w:val="Strong"/>
        </w:rPr>
        <w:t>Michelle Andrews, Department of Water and Environmental Regulation (chapter sponsor)</w:t>
      </w:r>
    </w:p>
    <w:p w14:paraId="28249909" w14:textId="2BEE940D" w:rsidR="00451DED" w:rsidRPr="00D85DCA" w:rsidRDefault="00451DED" w:rsidP="006F6EE5">
      <w:pPr>
        <w:pStyle w:val="BodyText"/>
      </w:pPr>
      <w:r w:rsidRPr="00D85DCA">
        <w:t xml:space="preserve">David MacLennan, City of Vincent (chapter </w:t>
      </w:r>
      <w:r w:rsidR="00A7072D">
        <w:t>chair</w:t>
      </w:r>
      <w:r w:rsidRPr="00D85DCA">
        <w:t>)</w:t>
      </w:r>
    </w:p>
    <w:p w14:paraId="1F0FC1BE" w14:textId="77777777" w:rsidR="00451DED" w:rsidRPr="00D85DCA" w:rsidRDefault="00451DED" w:rsidP="006F6EE5">
      <w:pPr>
        <w:pStyle w:val="BodyText"/>
      </w:pPr>
      <w:r w:rsidRPr="00D85DCA">
        <w:t>Lyn Anderson, Department of Communities</w:t>
      </w:r>
    </w:p>
    <w:p w14:paraId="6C8F62E9" w14:textId="77777777" w:rsidR="00451DED" w:rsidRPr="00D85DCA" w:rsidRDefault="00451DED" w:rsidP="006F6EE5">
      <w:pPr>
        <w:pStyle w:val="BodyText"/>
      </w:pPr>
      <w:proofErr w:type="spellStart"/>
      <w:r w:rsidRPr="00D85DCA">
        <w:t>Jenness</w:t>
      </w:r>
      <w:proofErr w:type="spellEnd"/>
      <w:r w:rsidRPr="00D85DCA">
        <w:t xml:space="preserve"> Gardner, Economic Regulation Authority (chapter convenor on leave of absence)</w:t>
      </w:r>
    </w:p>
    <w:p w14:paraId="53D26F31" w14:textId="77777777" w:rsidR="00451DED" w:rsidRPr="00D85DCA" w:rsidRDefault="00451DED" w:rsidP="006F6EE5">
      <w:pPr>
        <w:pStyle w:val="BodyText"/>
      </w:pPr>
      <w:r w:rsidRPr="00D85DCA">
        <w:t xml:space="preserve">Germaine </w:t>
      </w:r>
      <w:proofErr w:type="spellStart"/>
      <w:r w:rsidRPr="00D85DCA">
        <w:t>Larcombe</w:t>
      </w:r>
      <w:proofErr w:type="spellEnd"/>
      <w:r w:rsidRPr="00D85DCA">
        <w:t>, Department of Water and Environmental Regulation</w:t>
      </w:r>
    </w:p>
    <w:p w14:paraId="4B008FE1" w14:textId="77777777" w:rsidR="00451DED" w:rsidRPr="00D85DCA" w:rsidRDefault="00451DED" w:rsidP="006F6EE5">
      <w:pPr>
        <w:pStyle w:val="BodyText"/>
      </w:pPr>
      <w:r w:rsidRPr="00D85DCA">
        <w:t>Chris Mather, Department of Transport</w:t>
      </w:r>
    </w:p>
    <w:p w14:paraId="6F9C85D9" w14:textId="77777777" w:rsidR="00451DED" w:rsidRPr="00D85DCA" w:rsidRDefault="00451DED" w:rsidP="006F6EE5">
      <w:pPr>
        <w:pStyle w:val="BodyText"/>
      </w:pPr>
      <w:r w:rsidRPr="00D85DCA">
        <w:t>Ian Munns, Department of Mines, Industry Regulation and Safety</w:t>
      </w:r>
    </w:p>
    <w:p w14:paraId="26B2F14C" w14:textId="77777777" w:rsidR="00451DED" w:rsidRPr="00D85DCA" w:rsidRDefault="00451DED" w:rsidP="006F6EE5">
      <w:pPr>
        <w:pStyle w:val="BodyText"/>
      </w:pPr>
      <w:r w:rsidRPr="00D85DCA">
        <w:t>Alice Turnbull, National Offshore Petroleum Safety and Environmental Management Authority</w:t>
      </w:r>
    </w:p>
    <w:p w14:paraId="39DFA5CF" w14:textId="77777777" w:rsidR="00451DED" w:rsidRPr="00D85DCA" w:rsidRDefault="00451DED" w:rsidP="006F6EE5">
      <w:pPr>
        <w:pStyle w:val="BodyText"/>
      </w:pPr>
      <w:r w:rsidRPr="00D85DCA">
        <w:t xml:space="preserve">Neil </w:t>
      </w:r>
      <w:proofErr w:type="spellStart"/>
      <w:r w:rsidRPr="00D85DCA">
        <w:t>Sarti</w:t>
      </w:r>
      <w:proofErr w:type="spellEnd"/>
      <w:r w:rsidRPr="00D85DCA">
        <w:t>, Department Primary Industries and Regional Development</w:t>
      </w:r>
    </w:p>
    <w:p w14:paraId="53E8CEB0" w14:textId="26805E86" w:rsidR="00451DED" w:rsidRDefault="00451DED" w:rsidP="006F6EE5">
      <w:pPr>
        <w:pStyle w:val="BodyText"/>
      </w:pPr>
      <w:r w:rsidRPr="00D85DCA">
        <w:t xml:space="preserve">Philip </w:t>
      </w:r>
      <w:proofErr w:type="spellStart"/>
      <w:r w:rsidRPr="00D85DCA">
        <w:t>Wyles</w:t>
      </w:r>
      <w:proofErr w:type="spellEnd"/>
      <w:r w:rsidRPr="00D85DCA">
        <w:t>, Department of Training and Workforce Development</w:t>
      </w:r>
    </w:p>
    <w:p w14:paraId="25B6F760" w14:textId="1663AD21" w:rsidR="00932EDF" w:rsidRDefault="00932EDF" w:rsidP="006F6EE5">
      <w:pPr>
        <w:pStyle w:val="BodyText"/>
      </w:pPr>
      <w:r>
        <w:t>Tim Green, Department of Primary Industries &amp; Regional Development</w:t>
      </w:r>
    </w:p>
    <w:p w14:paraId="08F59938" w14:textId="5CC7FE0A" w:rsidR="00932EDF" w:rsidRDefault="00932EDF" w:rsidP="006F6EE5">
      <w:pPr>
        <w:pStyle w:val="BodyText"/>
      </w:pPr>
      <w:r>
        <w:t>Shaun Hodges, Regulatory Capability</w:t>
      </w:r>
    </w:p>
    <w:p w14:paraId="7F69AB75" w14:textId="7C7DD1CD" w:rsidR="00932EDF" w:rsidRDefault="00932EDF" w:rsidP="006F6EE5">
      <w:pPr>
        <w:pStyle w:val="BodyText"/>
      </w:pPr>
      <w:r>
        <w:t xml:space="preserve">Erin </w:t>
      </w:r>
      <w:proofErr w:type="spellStart"/>
      <w:r>
        <w:t>Gauntlett</w:t>
      </w:r>
      <w:proofErr w:type="spellEnd"/>
      <w:r>
        <w:t>, Department of Local Government, Sport &amp; Cultural Industries</w:t>
      </w:r>
    </w:p>
    <w:p w14:paraId="01E6A9F3" w14:textId="13AAD9AD" w:rsidR="00932EDF" w:rsidRDefault="00932EDF" w:rsidP="006F6EE5">
      <w:pPr>
        <w:pStyle w:val="BodyText"/>
      </w:pPr>
      <w:r>
        <w:t>Jennifer Shelton, Racing Gaming and Liquor</w:t>
      </w:r>
    </w:p>
    <w:p w14:paraId="1C6D8FC7" w14:textId="6D10A17D" w:rsidR="00932EDF" w:rsidRDefault="00932EDF" w:rsidP="006F6EE5">
      <w:pPr>
        <w:pStyle w:val="BodyText"/>
      </w:pPr>
      <w:r>
        <w:t>Andrew Dolling, Better Regulation Unit</w:t>
      </w:r>
    </w:p>
    <w:p w14:paraId="32102A61" w14:textId="2DE5801F" w:rsidR="00932EDF" w:rsidRDefault="00932EDF" w:rsidP="006F6EE5">
      <w:pPr>
        <w:pStyle w:val="BodyText"/>
      </w:pPr>
      <w:r>
        <w:t>Matthew Lester, Public and Aboriginal Health Division</w:t>
      </w:r>
    </w:p>
    <w:p w14:paraId="58710338" w14:textId="46AB7177" w:rsidR="00932EDF" w:rsidRPr="00D85DCA" w:rsidRDefault="00932EDF" w:rsidP="006F6EE5">
      <w:pPr>
        <w:pStyle w:val="BodyText"/>
      </w:pPr>
      <w:r>
        <w:t>Robert Kennedy, Electoral Commissioner</w:t>
      </w:r>
    </w:p>
    <w:p w14:paraId="5308B4F0" w14:textId="4FBAAA30" w:rsidR="00C64FB9" w:rsidRPr="00D85DCA" w:rsidRDefault="00C64FB9" w:rsidP="00C64FB9">
      <w:pPr>
        <w:pStyle w:val="BodyText"/>
      </w:pPr>
      <w:r w:rsidRPr="00D85DCA">
        <w:rPr>
          <w:rStyle w:val="Strong"/>
        </w:rPr>
        <w:t>With thanks to previous members:</w:t>
      </w:r>
      <w:r w:rsidRPr="00D85DCA">
        <w:br/>
      </w:r>
      <w:r>
        <w:t>Lanie Chopping, Benjamin Ford, Nicola Perry</w:t>
      </w:r>
    </w:p>
    <w:p w14:paraId="236A0E4A" w14:textId="77777777" w:rsidR="00B15DD2" w:rsidRPr="00D85DCA" w:rsidRDefault="00B15DD2" w:rsidP="00B15DD2">
      <w:pPr>
        <w:pStyle w:val="BodyText"/>
      </w:pPr>
      <w:r w:rsidRPr="00D85DCA">
        <w:lastRenderedPageBreak/>
        <w:br w:type="page"/>
      </w:r>
    </w:p>
    <w:p w14:paraId="0AE1AC5A" w14:textId="77777777" w:rsidR="003C3EDF" w:rsidRPr="00D85DCA" w:rsidRDefault="003C3EDF" w:rsidP="003C3EDF">
      <w:pPr>
        <w:pStyle w:val="Heading1"/>
        <w:pageBreakBefore w:val="0"/>
        <w:spacing w:before="600"/>
        <w:rPr>
          <w:rFonts w:asciiTheme="majorHAnsi" w:eastAsiaTheme="majorEastAsia" w:hAnsiTheme="majorHAnsi" w:cstheme="majorBidi"/>
        </w:rPr>
      </w:pPr>
      <w:bookmarkStart w:id="13" w:name="_Toc77865254"/>
      <w:bookmarkStart w:id="14" w:name="_Toc109833869"/>
      <w:r w:rsidRPr="00D85DCA">
        <w:rPr>
          <w:rFonts w:asciiTheme="majorHAnsi" w:eastAsiaTheme="majorEastAsia" w:hAnsiTheme="majorHAnsi" w:cstheme="majorBidi"/>
        </w:rPr>
        <w:lastRenderedPageBreak/>
        <w:t>Follow us</w:t>
      </w:r>
      <w:bookmarkEnd w:id="13"/>
      <w:bookmarkEnd w:id="14"/>
    </w:p>
    <w:p w14:paraId="0E9DA0D3" w14:textId="4FA590DF" w:rsidR="003C3EDF" w:rsidRPr="00D85DCA" w:rsidRDefault="00000000" w:rsidP="003C3EDF">
      <w:pPr>
        <w:pStyle w:val="BodyText12pt"/>
      </w:pPr>
      <w:hyperlink r:id="rId40" w:history="1">
        <w:r w:rsidR="003C3EDF" w:rsidRPr="00D85DCA">
          <w:rPr>
            <w:rStyle w:val="Hyperlink"/>
          </w:rPr>
          <w:t>NRCoP website</w:t>
        </w:r>
      </w:hyperlink>
      <w:r w:rsidR="003C3EDF" w:rsidRPr="00D85DCA">
        <w:t xml:space="preserve"> &lt;https://anzsog.edu.au/partner-with-anzsog/regulators&gt;</w:t>
      </w:r>
    </w:p>
    <w:p w14:paraId="45E58CFC" w14:textId="0298FF20" w:rsidR="003C3EDF" w:rsidRPr="00D85DCA" w:rsidRDefault="003C3EDF" w:rsidP="003C3EDF">
      <w:pPr>
        <w:pStyle w:val="BodyText12pt"/>
      </w:pPr>
      <w:r w:rsidRPr="00D85DCA">
        <w:rPr>
          <w:noProof/>
        </w:rPr>
        <w:drawing>
          <wp:inline distT="0" distB="0" distL="0" distR="0" wp14:anchorId="22D7093F" wp14:editId="2E8A76DA">
            <wp:extent cx="225552" cy="182880"/>
            <wp:effectExtent l="0" t="0" r="3175" b="7620"/>
            <wp:docPr id="4" name="Picture 4"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witter icon.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5552" cy="182880"/>
                    </a:xfrm>
                    <a:prstGeom prst="rect">
                      <a:avLst/>
                    </a:prstGeom>
                  </pic:spPr>
                </pic:pic>
              </a:graphicData>
            </a:graphic>
          </wp:inline>
        </w:drawing>
      </w:r>
      <w:r w:rsidRPr="00D85DCA">
        <w:tab/>
      </w:r>
      <w:hyperlink r:id="rId42" w:history="1">
        <w:proofErr w:type="spellStart"/>
        <w:r w:rsidR="00095D41" w:rsidRPr="00D85DCA">
          <w:rPr>
            <w:rStyle w:val="Hyperlink"/>
          </w:rPr>
          <w:t>NRCoP</w:t>
        </w:r>
        <w:proofErr w:type="spellEnd"/>
        <w:r w:rsidR="00095D41" w:rsidRPr="00D85DCA">
          <w:rPr>
            <w:rStyle w:val="Hyperlink"/>
          </w:rPr>
          <w:t xml:space="preserve"> Twitter page</w:t>
        </w:r>
      </w:hyperlink>
    </w:p>
    <w:p w14:paraId="66A4A10C" w14:textId="53165BC4" w:rsidR="00604FD0" w:rsidRPr="00D85DCA" w:rsidRDefault="00E1381A" w:rsidP="003C3EDF">
      <w:pPr>
        <w:pStyle w:val="BodyText12pt"/>
        <w:rPr>
          <w:rStyle w:val="Hyperlink"/>
        </w:rPr>
      </w:pPr>
      <w:r>
        <w:rPr>
          <w:noProof/>
        </w:rPr>
        <w:pict w14:anchorId="60D4B24F">
          <v:shape id="_x0000_i1025" type="#_x0000_t75" alt="LinkedIn icon" style="width:14.85pt;height:14.1pt;visibility:visible;mso-wrap-style:square;mso-width-percent:0;mso-height-percent:0;mso-width-percent:0;mso-height-percent:0">
            <v:imagedata r:id="rId43" o:title="LinkedIn icon"/>
          </v:shape>
        </w:pict>
      </w:r>
      <w:r w:rsidR="003C3EDF" w:rsidRPr="00D85DCA">
        <w:tab/>
      </w:r>
      <w:hyperlink r:id="rId44" w:history="1">
        <w:proofErr w:type="spellStart"/>
        <w:r w:rsidR="00780291" w:rsidRPr="00D85DCA">
          <w:rPr>
            <w:rStyle w:val="Hyperlink"/>
          </w:rPr>
          <w:t>NRCoP</w:t>
        </w:r>
        <w:proofErr w:type="spellEnd"/>
        <w:r w:rsidR="00780291" w:rsidRPr="00D85DCA">
          <w:rPr>
            <w:rStyle w:val="Hyperlink"/>
          </w:rPr>
          <w:t xml:space="preserve"> LinkedIn page</w:t>
        </w:r>
      </w:hyperlink>
    </w:p>
    <w:p w14:paraId="7FB09871" w14:textId="24F237B6" w:rsidR="00780291" w:rsidRPr="00D85DCA" w:rsidRDefault="006A54BC" w:rsidP="003C3EDF">
      <w:pPr>
        <w:pStyle w:val="BodyText12pt"/>
      </w:pPr>
      <w:r w:rsidRPr="00D85DCA">
        <w:rPr>
          <w:noProof/>
        </w:rPr>
        <w:drawing>
          <wp:inline distT="0" distB="0" distL="0" distR="0" wp14:anchorId="42EC397D" wp14:editId="009B08B1">
            <wp:extent cx="223200" cy="157320"/>
            <wp:effectExtent l="0" t="0" r="5715" b="0"/>
            <wp:docPr id="10" name="Picture 10"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Youtube icon"/>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3200" cy="157320"/>
                    </a:xfrm>
                    <a:prstGeom prst="rect">
                      <a:avLst/>
                    </a:prstGeom>
                  </pic:spPr>
                </pic:pic>
              </a:graphicData>
            </a:graphic>
          </wp:inline>
        </w:drawing>
      </w:r>
      <w:r w:rsidR="00780291" w:rsidRPr="00D85DCA">
        <w:tab/>
      </w:r>
      <w:hyperlink r:id="rId46" w:history="1">
        <w:r w:rsidR="00780291" w:rsidRPr="00D85DCA">
          <w:rPr>
            <w:rStyle w:val="Hyperlink"/>
          </w:rPr>
          <w:t>ANZSOG You</w:t>
        </w:r>
        <w:r w:rsidR="00625F96" w:rsidRPr="00D85DCA">
          <w:rPr>
            <w:rStyle w:val="Hyperlink"/>
          </w:rPr>
          <w:t>T</w:t>
        </w:r>
        <w:r w:rsidR="00780291" w:rsidRPr="00D85DCA">
          <w:rPr>
            <w:rStyle w:val="Hyperlink"/>
          </w:rPr>
          <w:t>ube page</w:t>
        </w:r>
      </w:hyperlink>
    </w:p>
    <w:sectPr w:rsidR="00780291" w:rsidRPr="00D85DCA" w:rsidSect="00C25B77">
      <w:headerReference w:type="default" r:id="rId47"/>
      <w:pgSz w:w="11906" w:h="16838" w:code="9"/>
      <w:pgMar w:top="1985" w:right="851" w:bottom="1418" w:left="851" w:header="851" w:footer="510"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F5F25" w14:textId="77777777" w:rsidR="00E1381A" w:rsidRPr="00D85DCA" w:rsidRDefault="00E1381A" w:rsidP="00C37A29">
      <w:pPr>
        <w:spacing w:after="0"/>
        <w:rPr>
          <w:color w:val="FFFFFF" w:themeColor="background1"/>
        </w:rPr>
      </w:pPr>
      <w:r w:rsidRPr="00D85DCA">
        <w:rPr>
          <w:color w:val="FFFFFF" w:themeColor="background1"/>
        </w:rPr>
        <w:separator/>
      </w:r>
    </w:p>
  </w:endnote>
  <w:endnote w:type="continuationSeparator" w:id="0">
    <w:p w14:paraId="28FA8AA1" w14:textId="77777777" w:rsidR="00E1381A" w:rsidRPr="00D85DCA" w:rsidRDefault="00E1381A" w:rsidP="00C37A29">
      <w:pPr>
        <w:spacing w:after="0"/>
        <w:rPr>
          <w:color w:val="FFFFFF" w:themeColor="background1"/>
        </w:rPr>
      </w:pPr>
      <w:r w:rsidRPr="00D85DCA">
        <w:rPr>
          <w:color w:val="FFFFFF" w:themeColor="background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E4DDB" w14:textId="3931E50C" w:rsidR="006025FB" w:rsidRPr="00D85DCA" w:rsidRDefault="00000000" w:rsidP="001F08C8">
    <w:pPr>
      <w:pStyle w:val="Footer"/>
    </w:pPr>
    <w:sdt>
      <w:sdtPr>
        <w:alias w:val="Title"/>
        <w:tag w:val=""/>
        <w:id w:val="-1335600051"/>
        <w:dataBinding w:prefixMappings="xmlns:ns0='http://purl.org/dc/elements/1.1/' xmlns:ns1='http://schemas.openxmlformats.org/package/2006/metadata/core-properties' " w:xpath="/ns1:coreProperties[1]/ns0:title[1]" w:storeItemID="{6C3C8BC8-F283-45AE-878A-BAB7291924A1}"/>
        <w:text w:multiLine="1"/>
      </w:sdtPr>
      <w:sdtContent>
        <w:r w:rsidR="0046075F" w:rsidRPr="00D85DCA">
          <w:t>ANZSOG/National Regulators Community of Practice, Second annual report to corporate members, 1 July 2021 – 30 June 2022</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B544C" w14:textId="77777777" w:rsidR="00E1381A" w:rsidRPr="00D85DCA" w:rsidRDefault="00E1381A" w:rsidP="00C37A29">
      <w:pPr>
        <w:spacing w:after="0"/>
      </w:pPr>
      <w:r w:rsidRPr="00D85DCA">
        <w:separator/>
      </w:r>
    </w:p>
  </w:footnote>
  <w:footnote w:type="continuationSeparator" w:id="0">
    <w:p w14:paraId="69A3DEA4" w14:textId="77777777" w:rsidR="00E1381A" w:rsidRPr="00D85DCA" w:rsidRDefault="00E1381A" w:rsidP="00C37A29">
      <w:pPr>
        <w:spacing w:after="0"/>
      </w:pPr>
      <w:r w:rsidRPr="00D85DC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79693" w14:textId="7D072C93" w:rsidR="006025FB" w:rsidRPr="00D85DCA" w:rsidRDefault="006025FB" w:rsidP="00C82F7E">
    <w:pPr>
      <w:pStyle w:val="Header"/>
    </w:pPr>
    <w:r w:rsidRPr="00D85DCA">
      <w:rPr>
        <w:noProof/>
        <w:lang w:eastAsia="en-AU"/>
      </w:rPr>
      <w:drawing>
        <wp:anchor distT="0" distB="0" distL="114300" distR="114300" simplePos="0" relativeHeight="251657728" behindDoc="1" locked="1" layoutInCell="1" allowOverlap="1" wp14:anchorId="0E1C86D6" wp14:editId="220EFFD9">
          <wp:simplePos x="0" y="0"/>
          <wp:positionH relativeFrom="column">
            <wp:posOffset>-635</wp:posOffset>
          </wp:positionH>
          <wp:positionV relativeFrom="page">
            <wp:posOffset>540385</wp:posOffset>
          </wp:positionV>
          <wp:extent cx="6480000" cy="421200"/>
          <wp:effectExtent l="0" t="0" r="0" b="0"/>
          <wp:wrapNone/>
          <wp:docPr id="16" name="Picture 2" descr="ANZSOG">
            <a:extLst xmlns:a="http://schemas.openxmlformats.org/drawingml/2006/main">
              <a:ext uri="{FF2B5EF4-FFF2-40B4-BE49-F238E27FC236}">
                <a16:creationId xmlns:a16="http://schemas.microsoft.com/office/drawing/2014/main" id="{0E530B0D-0117-4A26-8C35-BC555A590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E530B0D-0117-4A26-8C35-BC555A5907A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80000" cy="421200"/>
                  </a:xfrm>
                  <a:prstGeom prst="rect">
                    <a:avLst/>
                  </a:prstGeom>
                </pic:spPr>
              </pic:pic>
            </a:graphicData>
          </a:graphic>
          <wp14:sizeRelH relativeFrom="margin">
            <wp14:pctWidth>0</wp14:pctWidth>
          </wp14:sizeRelH>
          <wp14:sizeRelV relativeFrom="margin">
            <wp14:pctHeight>0</wp14:pctHeight>
          </wp14:sizeRelV>
        </wp:anchor>
      </w:drawing>
    </w:r>
  </w:p>
  <w:p w14:paraId="36484192" w14:textId="77777777" w:rsidR="006025FB" w:rsidRPr="00D85DCA" w:rsidRDefault="006025FB" w:rsidP="00C82F7E">
    <w:pPr>
      <w:pStyle w:val="PageNo"/>
      <w:framePr w:wrap="around"/>
    </w:pPr>
    <w:r w:rsidRPr="00D85DCA">
      <w:fldChar w:fldCharType="begin"/>
    </w:r>
    <w:r w:rsidRPr="00D85DCA">
      <w:instrText xml:space="preserve"> PAGE   \* MERGEFORMAT </w:instrText>
    </w:r>
    <w:r w:rsidRPr="00D85DCA">
      <w:fldChar w:fldCharType="separate"/>
    </w:r>
    <w:r w:rsidRPr="00D85DCA">
      <w:rPr>
        <w:noProof/>
      </w:rPr>
      <w:t>33</w:t>
    </w:r>
    <w:r w:rsidRPr="00D85DCA">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C3622" w14:textId="77777777" w:rsidR="00BF34A3" w:rsidRPr="00D85DCA" w:rsidRDefault="00BF34A3" w:rsidP="00C82F7E">
    <w:pPr>
      <w:pStyle w:val="Header"/>
    </w:pPr>
    <w:r w:rsidRPr="00D85DCA">
      <w:rPr>
        <w:noProof/>
        <w:lang w:eastAsia="en-AU"/>
      </w:rPr>
      <w:drawing>
        <wp:anchor distT="0" distB="0" distL="114300" distR="114300" simplePos="0" relativeHeight="251661824" behindDoc="1" locked="1" layoutInCell="1" allowOverlap="1" wp14:anchorId="7C1046D9" wp14:editId="177AF55C">
          <wp:simplePos x="0" y="0"/>
          <wp:positionH relativeFrom="column">
            <wp:posOffset>-635</wp:posOffset>
          </wp:positionH>
          <wp:positionV relativeFrom="page">
            <wp:posOffset>540385</wp:posOffset>
          </wp:positionV>
          <wp:extent cx="6480000" cy="421200"/>
          <wp:effectExtent l="0" t="0" r="0" b="0"/>
          <wp:wrapNone/>
          <wp:docPr id="5" name="Picture 2" descr="ANZSOG">
            <a:extLst xmlns:a="http://schemas.openxmlformats.org/drawingml/2006/main">
              <a:ext uri="{FF2B5EF4-FFF2-40B4-BE49-F238E27FC236}">
                <a16:creationId xmlns:a16="http://schemas.microsoft.com/office/drawing/2014/main" id="{0E530B0D-0117-4A26-8C35-BC555A590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E530B0D-0117-4A26-8C35-BC555A5907A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80000" cy="421200"/>
                  </a:xfrm>
                  <a:prstGeom prst="rect">
                    <a:avLst/>
                  </a:prstGeom>
                </pic:spPr>
              </pic:pic>
            </a:graphicData>
          </a:graphic>
          <wp14:sizeRelH relativeFrom="margin">
            <wp14:pctWidth>0</wp14:pctWidth>
          </wp14:sizeRelH>
          <wp14:sizeRelV relativeFrom="margin">
            <wp14:pctHeight>0</wp14:pctHeight>
          </wp14:sizeRelV>
        </wp:anchor>
      </w:drawing>
    </w:r>
  </w:p>
  <w:p w14:paraId="50F5AD90" w14:textId="77777777" w:rsidR="00BF34A3" w:rsidRPr="00D85DCA" w:rsidRDefault="00BF34A3" w:rsidP="00C82F7E">
    <w:pPr>
      <w:pStyle w:val="PageNo"/>
      <w:framePr w:wrap="around"/>
    </w:pPr>
    <w:r w:rsidRPr="00D85DCA">
      <w:fldChar w:fldCharType="begin"/>
    </w:r>
    <w:r w:rsidRPr="00D85DCA">
      <w:instrText xml:space="preserve"> PAGE   \* MERGEFORMAT </w:instrText>
    </w:r>
    <w:r w:rsidRPr="00D85DCA">
      <w:fldChar w:fldCharType="separate"/>
    </w:r>
    <w:r w:rsidRPr="00D85DCA">
      <w:rPr>
        <w:noProof/>
      </w:rPr>
      <w:t>33</w:t>
    </w:r>
    <w:r w:rsidRPr="00D85DCA">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3267B" w14:textId="77777777" w:rsidR="0009493E" w:rsidRPr="00D85DCA" w:rsidRDefault="0009493E" w:rsidP="00C82F7E">
    <w:pPr>
      <w:pStyle w:val="Header"/>
    </w:pPr>
    <w:r w:rsidRPr="00D85DCA">
      <w:rPr>
        <w:noProof/>
        <w:lang w:eastAsia="en-AU"/>
      </w:rPr>
      <w:drawing>
        <wp:anchor distT="0" distB="0" distL="114300" distR="114300" simplePos="0" relativeHeight="251663872" behindDoc="1" locked="1" layoutInCell="1" allowOverlap="1" wp14:anchorId="546A2C0A" wp14:editId="385DD0DF">
          <wp:simplePos x="0" y="0"/>
          <wp:positionH relativeFrom="column">
            <wp:posOffset>1270</wp:posOffset>
          </wp:positionH>
          <wp:positionV relativeFrom="page">
            <wp:posOffset>360045</wp:posOffset>
          </wp:positionV>
          <wp:extent cx="9612000" cy="415440"/>
          <wp:effectExtent l="0" t="0" r="0" b="3810"/>
          <wp:wrapNone/>
          <wp:docPr id="2" name="Picture 2" descr="ANZSOG">
            <a:extLst xmlns:a="http://schemas.openxmlformats.org/drawingml/2006/main">
              <a:ext uri="{FF2B5EF4-FFF2-40B4-BE49-F238E27FC236}">
                <a16:creationId xmlns:a16="http://schemas.microsoft.com/office/drawing/2014/main" id="{0E530B0D-0117-4A26-8C35-BC555A590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ZSOG">
                    <a:extLst>
                      <a:ext uri="{FF2B5EF4-FFF2-40B4-BE49-F238E27FC236}">
                        <a16:creationId xmlns:a16="http://schemas.microsoft.com/office/drawing/2014/main" id="{0E530B0D-0117-4A26-8C35-BC555A5907A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612000" cy="415440"/>
                  </a:xfrm>
                  <a:prstGeom prst="rect">
                    <a:avLst/>
                  </a:prstGeom>
                </pic:spPr>
              </pic:pic>
            </a:graphicData>
          </a:graphic>
          <wp14:sizeRelH relativeFrom="margin">
            <wp14:pctWidth>0</wp14:pctWidth>
          </wp14:sizeRelH>
          <wp14:sizeRelV relativeFrom="margin">
            <wp14:pctHeight>0</wp14:pctHeight>
          </wp14:sizeRelV>
        </wp:anchor>
      </w:drawing>
    </w:r>
  </w:p>
  <w:p w14:paraId="33F83731" w14:textId="77777777" w:rsidR="0009493E" w:rsidRPr="00D85DCA" w:rsidRDefault="0009493E" w:rsidP="00D61596">
    <w:pPr>
      <w:pStyle w:val="PageNo"/>
      <w:framePr w:wrap="around" w:y="710"/>
    </w:pPr>
    <w:r w:rsidRPr="00D85DCA">
      <w:fldChar w:fldCharType="begin"/>
    </w:r>
    <w:r w:rsidRPr="00D85DCA">
      <w:instrText xml:space="preserve"> PAGE   \* MERGEFORMAT </w:instrText>
    </w:r>
    <w:r w:rsidRPr="00D85DCA">
      <w:fldChar w:fldCharType="separate"/>
    </w:r>
    <w:r w:rsidRPr="00D85DCA">
      <w:rPr>
        <w:noProof/>
      </w:rPr>
      <w:t>33</w:t>
    </w:r>
    <w:r w:rsidRPr="00D85DCA">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F0B79" w14:textId="77777777" w:rsidR="0009493E" w:rsidRPr="00D85DCA" w:rsidRDefault="0009493E" w:rsidP="00C82F7E">
    <w:pPr>
      <w:pStyle w:val="Header"/>
    </w:pPr>
    <w:r w:rsidRPr="00D85DCA">
      <w:rPr>
        <w:noProof/>
        <w:lang w:eastAsia="en-AU"/>
      </w:rPr>
      <w:drawing>
        <wp:anchor distT="0" distB="0" distL="114300" distR="114300" simplePos="0" relativeHeight="251665920" behindDoc="1" locked="1" layoutInCell="1" allowOverlap="1" wp14:anchorId="3BA51CF4" wp14:editId="48547E0E">
          <wp:simplePos x="0" y="0"/>
          <wp:positionH relativeFrom="column">
            <wp:posOffset>-635</wp:posOffset>
          </wp:positionH>
          <wp:positionV relativeFrom="page">
            <wp:posOffset>540385</wp:posOffset>
          </wp:positionV>
          <wp:extent cx="6480000" cy="421200"/>
          <wp:effectExtent l="0" t="0" r="0" b="0"/>
          <wp:wrapNone/>
          <wp:docPr id="3" name="Picture 3" descr="ANZSOG">
            <a:extLst xmlns:a="http://schemas.openxmlformats.org/drawingml/2006/main">
              <a:ext uri="{FF2B5EF4-FFF2-40B4-BE49-F238E27FC236}">
                <a16:creationId xmlns:a16="http://schemas.microsoft.com/office/drawing/2014/main" id="{0E530B0D-0117-4A26-8C35-BC555A590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E530B0D-0117-4A26-8C35-BC555A5907A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80000" cy="421200"/>
                  </a:xfrm>
                  <a:prstGeom prst="rect">
                    <a:avLst/>
                  </a:prstGeom>
                </pic:spPr>
              </pic:pic>
            </a:graphicData>
          </a:graphic>
          <wp14:sizeRelH relativeFrom="margin">
            <wp14:pctWidth>0</wp14:pctWidth>
          </wp14:sizeRelH>
          <wp14:sizeRelV relativeFrom="margin">
            <wp14:pctHeight>0</wp14:pctHeight>
          </wp14:sizeRelV>
        </wp:anchor>
      </w:drawing>
    </w:r>
  </w:p>
  <w:p w14:paraId="3898092F" w14:textId="77777777" w:rsidR="0009493E" w:rsidRPr="00D85DCA" w:rsidRDefault="0009493E" w:rsidP="00C82F7E">
    <w:pPr>
      <w:pStyle w:val="PageNo"/>
      <w:framePr w:wrap="around"/>
    </w:pPr>
    <w:r w:rsidRPr="00D85DCA">
      <w:fldChar w:fldCharType="begin"/>
    </w:r>
    <w:r w:rsidRPr="00D85DCA">
      <w:instrText xml:space="preserve"> PAGE   \* MERGEFORMAT </w:instrText>
    </w:r>
    <w:r w:rsidRPr="00D85DCA">
      <w:fldChar w:fldCharType="separate"/>
    </w:r>
    <w:r w:rsidRPr="00D85DCA">
      <w:rPr>
        <w:noProof/>
      </w:rPr>
      <w:t>33</w:t>
    </w:r>
    <w:r w:rsidRPr="00D85DCA">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LinkedIn icon" style="width:22.7pt;height:21.9pt;visibility:visible;mso-wrap-style:square" o:bullet="t">
        <v:imagedata r:id="rId1" o:title="LinkedIn icon"/>
      </v:shape>
    </w:pict>
  </w:numPicBullet>
  <w:abstractNum w:abstractNumId="0" w15:restartNumberingAfterBreak="0">
    <w:nsid w:val="FFFFFF89"/>
    <w:multiLevelType w:val="singleLevel"/>
    <w:tmpl w:val="6A34E83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7A3153"/>
    <w:multiLevelType w:val="hybridMultilevel"/>
    <w:tmpl w:val="F47CF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A25DC"/>
    <w:multiLevelType w:val="hybridMultilevel"/>
    <w:tmpl w:val="58E84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351176"/>
    <w:multiLevelType w:val="hybridMultilevel"/>
    <w:tmpl w:val="8F74F6DA"/>
    <w:lvl w:ilvl="0" w:tplc="7AB4E172">
      <w:start w:val="1"/>
      <w:numFmt w:val="lowerLetter"/>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4" w15:restartNumberingAfterBreak="0">
    <w:nsid w:val="0AC2735F"/>
    <w:multiLevelType w:val="multilevel"/>
    <w:tmpl w:val="89203BAE"/>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D5A5E93"/>
    <w:multiLevelType w:val="multilevel"/>
    <w:tmpl w:val="1646C884"/>
    <w:numStyleLink w:val="Bullets"/>
  </w:abstractNum>
  <w:abstractNum w:abstractNumId="6" w15:restartNumberingAfterBreak="0">
    <w:nsid w:val="0EBD1F80"/>
    <w:multiLevelType w:val="multilevel"/>
    <w:tmpl w:val="595446B4"/>
    <w:styleLink w:val="ZZNumberedheadings"/>
    <w:lvl w:ilvl="0">
      <w:start w:val="1"/>
      <w:numFmt w:val="decimal"/>
      <w:suff w:val="space"/>
      <w:lvlText w:val="Section %1:"/>
      <w:lvlJc w:val="left"/>
      <w:pPr>
        <w:ind w:left="0" w:firstLine="0"/>
      </w:pPr>
      <w:rPr>
        <w:rFonts w:hint="default"/>
      </w:rPr>
    </w:lvl>
    <w:lvl w:ilvl="1">
      <w:start w:val="1"/>
      <w:numFmt w:val="decimal"/>
      <w:lvlText w:val="%2"/>
      <w:lvlJc w:val="left"/>
      <w:pPr>
        <w:tabs>
          <w:tab w:val="num" w:pos="851"/>
        </w:tabs>
        <w:ind w:left="851" w:hanging="851"/>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lowerRoman"/>
      <w:lvlRestart w:val="0"/>
      <w:lvlText w:val="%9."/>
      <w:lvlJc w:val="left"/>
      <w:pPr>
        <w:ind w:left="0" w:firstLine="0"/>
      </w:pPr>
      <w:rPr>
        <w:rFonts w:hint="default"/>
      </w:rPr>
    </w:lvl>
  </w:abstractNum>
  <w:abstractNum w:abstractNumId="7" w15:restartNumberingAfterBreak="0">
    <w:nsid w:val="0F6F37EA"/>
    <w:multiLevelType w:val="multilevel"/>
    <w:tmpl w:val="925A2F8A"/>
    <w:styleLink w:val="Numbering"/>
    <w:lvl w:ilvl="0">
      <w:start w:val="1"/>
      <w:numFmt w:val="lowerLetter"/>
      <w:lvlText w:val="%1)"/>
      <w:lvlJc w:val="left"/>
      <w:pPr>
        <w:tabs>
          <w:tab w:val="num" w:pos="284"/>
        </w:tabs>
        <w:ind w:left="284" w:hanging="284"/>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10EC6BF6"/>
    <w:multiLevelType w:val="hybridMultilevel"/>
    <w:tmpl w:val="1766E9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888207B"/>
    <w:multiLevelType w:val="multilevel"/>
    <w:tmpl w:val="7E82D464"/>
    <w:styleLink w:val="ZZListNumberAlphaL2"/>
    <w:lvl w:ilvl="0">
      <w:start w:val="1"/>
      <w:numFmt w:val="decimal"/>
      <w:pStyle w:val="ListNumber"/>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28CC46C1"/>
    <w:multiLevelType w:val="hybridMultilevel"/>
    <w:tmpl w:val="18B67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137497"/>
    <w:multiLevelType w:val="hybridMultilevel"/>
    <w:tmpl w:val="54B4FC56"/>
    <w:lvl w:ilvl="0" w:tplc="1F02E0DE">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3111235A"/>
    <w:multiLevelType w:val="multilevel"/>
    <w:tmpl w:val="4B84835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374768A8"/>
    <w:multiLevelType w:val="hybridMultilevel"/>
    <w:tmpl w:val="DC86B0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9D9028F"/>
    <w:multiLevelType w:val="hybridMultilevel"/>
    <w:tmpl w:val="AB4AB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2E45AB"/>
    <w:multiLevelType w:val="multilevel"/>
    <w:tmpl w:val="EBDE4502"/>
    <w:styleLink w:val="ZZListNumberAlphaL1"/>
    <w:lvl w:ilvl="0">
      <w:start w:val="1"/>
      <w:numFmt w:val="lowerLetter"/>
      <w:lvlText w:val="%1."/>
      <w:lvlJc w:val="left"/>
      <w:pPr>
        <w:tabs>
          <w:tab w:val="num" w:pos="284"/>
        </w:tabs>
        <w:ind w:left="284" w:hanging="284"/>
      </w:pPr>
      <w:rPr>
        <w:rFonts w:hint="default"/>
      </w:rPr>
    </w:lvl>
    <w:lvl w:ilvl="1">
      <w:start w:val="1"/>
      <w:numFmt w:val="lowerLetter"/>
      <w:pStyle w:val="ListNumber2"/>
      <w:lvlText w:val="%2)"/>
      <w:lvlJc w:val="left"/>
      <w:pPr>
        <w:tabs>
          <w:tab w:val="num" w:pos="567"/>
        </w:tabs>
        <w:ind w:left="567" w:hanging="28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3BC35CFD"/>
    <w:multiLevelType w:val="hybridMultilevel"/>
    <w:tmpl w:val="31504E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45C39EE"/>
    <w:multiLevelType w:val="hybridMultilevel"/>
    <w:tmpl w:val="32868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F86161"/>
    <w:multiLevelType w:val="hybridMultilevel"/>
    <w:tmpl w:val="535C7B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31F10D4"/>
    <w:multiLevelType w:val="hybridMultilevel"/>
    <w:tmpl w:val="29AAB8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1" w15:restartNumberingAfterBreak="0">
    <w:nsid w:val="78EE07BB"/>
    <w:multiLevelType w:val="multilevel"/>
    <w:tmpl w:val="0C09001D"/>
    <w:styleLink w:val="dotdash"/>
    <w:lvl w:ilvl="0">
      <w:start w:val="1"/>
      <w:numFmt w:val="bullet"/>
      <w:lvlText w:val=""/>
      <w:lvlJc w:val="left"/>
      <w:pPr>
        <w:ind w:left="360" w:hanging="360"/>
      </w:pPr>
      <w:rPr>
        <w:rFonts w:ascii="Symbol" w:hAnsi="Symbol" w:hint="default"/>
        <w:color w:val="C00000"/>
      </w:rPr>
    </w:lvl>
    <w:lvl w:ilvl="1">
      <w:start w:val="1"/>
      <w:numFmt w:val="bullet"/>
      <w:lvlText w:val="–"/>
      <w:lvlJc w:val="left"/>
      <w:pPr>
        <w:ind w:left="720" w:hanging="360"/>
      </w:pPr>
      <w:rPr>
        <w:rFonts w:ascii="Arial" w:hAnsi="Arial" w:hint="default"/>
        <w:color w:val="C00000"/>
      </w:rPr>
    </w:lvl>
    <w:lvl w:ilvl="2">
      <w:start w:val="1"/>
      <w:numFmt w:val="bullet"/>
      <w:lvlText w:val=""/>
      <w:lvlJc w:val="left"/>
      <w:pPr>
        <w:ind w:left="1080" w:hanging="360"/>
      </w:pPr>
      <w:rPr>
        <w:rFonts w:ascii="Wingdings" w:hAnsi="Wingdings" w:hint="default"/>
        <w:color w:val="C00000"/>
      </w:rPr>
    </w:lvl>
    <w:lvl w:ilvl="3">
      <w:start w:val="1"/>
      <w:numFmt w:val="bullet"/>
      <w:lvlText w:val=""/>
      <w:lvlJc w:val="left"/>
      <w:pPr>
        <w:ind w:left="1440" w:hanging="360"/>
      </w:pPr>
      <w:rPr>
        <w:rFonts w:ascii="Symbol" w:hAnsi="Symbol" w:hint="default"/>
        <w:color w:val="C00000"/>
        <w:sz w:val="16"/>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 w15:restartNumberingAfterBreak="0">
    <w:nsid w:val="7984177A"/>
    <w:multiLevelType w:val="hybridMultilevel"/>
    <w:tmpl w:val="CDE6A4C0"/>
    <w:lvl w:ilvl="0" w:tplc="D1C0726E">
      <w:start w:val="1"/>
      <w:numFmt w:val="decimal"/>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23" w15:restartNumberingAfterBreak="0">
    <w:nsid w:val="7A5200BE"/>
    <w:multiLevelType w:val="multilevel"/>
    <w:tmpl w:val="2E502B24"/>
    <w:styleLink w:val="Style1"/>
    <w:lvl w:ilvl="0">
      <w:start w:val="1"/>
      <w:numFmt w:val="decimal"/>
      <w:lvlText w:val="%1"/>
      <w:lvlJc w:val="left"/>
      <w:pPr>
        <w:tabs>
          <w:tab w:val="num" w:pos="851"/>
        </w:tabs>
        <w:ind w:left="851" w:hanging="851"/>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7D063180"/>
    <w:multiLevelType w:val="hybridMultilevel"/>
    <w:tmpl w:val="D4F66802"/>
    <w:lvl w:ilvl="0" w:tplc="1460ED1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DFD2C86"/>
    <w:multiLevelType w:val="hybridMultilevel"/>
    <w:tmpl w:val="1994A5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25319855">
    <w:abstractNumId w:val="20"/>
  </w:num>
  <w:num w:numId="2" w16cid:durableId="1458833589">
    <w:abstractNumId w:val="7"/>
  </w:num>
  <w:num w:numId="3" w16cid:durableId="283657032">
    <w:abstractNumId w:val="4"/>
  </w:num>
  <w:num w:numId="4" w16cid:durableId="653486514">
    <w:abstractNumId w:val="5"/>
  </w:num>
  <w:num w:numId="5" w16cid:durableId="1417478855">
    <w:abstractNumId w:val="21"/>
  </w:num>
  <w:num w:numId="6" w16cid:durableId="483595129">
    <w:abstractNumId w:val="23"/>
  </w:num>
  <w:num w:numId="7" w16cid:durableId="1445661279">
    <w:abstractNumId w:val="15"/>
  </w:num>
  <w:num w:numId="8" w16cid:durableId="1143159690">
    <w:abstractNumId w:val="9"/>
  </w:num>
  <w:num w:numId="9" w16cid:durableId="1553422614">
    <w:abstractNumId w:val="17"/>
  </w:num>
  <w:num w:numId="10" w16cid:durableId="740831089">
    <w:abstractNumId w:val="1"/>
  </w:num>
  <w:num w:numId="11" w16cid:durableId="7634893">
    <w:abstractNumId w:val="22"/>
  </w:num>
  <w:num w:numId="12" w16cid:durableId="285048686">
    <w:abstractNumId w:val="11"/>
  </w:num>
  <w:num w:numId="13" w16cid:durableId="745079209">
    <w:abstractNumId w:val="2"/>
  </w:num>
  <w:num w:numId="14" w16cid:durableId="1350066393">
    <w:abstractNumId w:val="24"/>
  </w:num>
  <w:num w:numId="15" w16cid:durableId="1120224225">
    <w:abstractNumId w:val="3"/>
  </w:num>
  <w:num w:numId="16" w16cid:durableId="527644857">
    <w:abstractNumId w:val="19"/>
  </w:num>
  <w:num w:numId="17" w16cid:durableId="549153148">
    <w:abstractNumId w:val="10"/>
  </w:num>
  <w:num w:numId="18" w16cid:durableId="62141277">
    <w:abstractNumId w:val="0"/>
  </w:num>
  <w:num w:numId="19" w16cid:durableId="6399256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98514488">
    <w:abstractNumId w:val="6"/>
  </w:num>
  <w:num w:numId="21" w16cid:durableId="16823882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905429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906236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72721206">
    <w:abstractNumId w:val="12"/>
  </w:num>
  <w:num w:numId="25" w16cid:durableId="8811363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97395630">
    <w:abstractNumId w:val="25"/>
  </w:num>
  <w:num w:numId="27" w16cid:durableId="1825731545">
    <w:abstractNumId w:val="8"/>
  </w:num>
  <w:num w:numId="28" w16cid:durableId="131555874">
    <w:abstractNumId w:val="18"/>
  </w:num>
  <w:num w:numId="29" w16cid:durableId="386413524">
    <w:abstractNumId w:val="13"/>
  </w:num>
  <w:num w:numId="30" w16cid:durableId="147986168">
    <w:abstractNumId w:val="16"/>
  </w:num>
  <w:num w:numId="31" w16cid:durableId="19781028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61561779">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stylePaneSortMethod w:val="0000"/>
  <w:defaultTabStop w:val="720"/>
  <w:characterSpacingControl w:val="doNotCompress"/>
  <w:hdrShapeDefaults>
    <o:shapedefaults v:ext="edit" spidmax="2050"/>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60A"/>
    <w:rsid w:val="00001954"/>
    <w:rsid w:val="00004227"/>
    <w:rsid w:val="00005E07"/>
    <w:rsid w:val="000078C2"/>
    <w:rsid w:val="00010E56"/>
    <w:rsid w:val="00016680"/>
    <w:rsid w:val="00016A70"/>
    <w:rsid w:val="00016C14"/>
    <w:rsid w:val="00023FC6"/>
    <w:rsid w:val="00025873"/>
    <w:rsid w:val="00025C63"/>
    <w:rsid w:val="00031E7D"/>
    <w:rsid w:val="00034D64"/>
    <w:rsid w:val="00037D00"/>
    <w:rsid w:val="00051622"/>
    <w:rsid w:val="0005478A"/>
    <w:rsid w:val="00056683"/>
    <w:rsid w:val="00056D44"/>
    <w:rsid w:val="000724AE"/>
    <w:rsid w:val="0007532F"/>
    <w:rsid w:val="00075473"/>
    <w:rsid w:val="00076BB5"/>
    <w:rsid w:val="000807DE"/>
    <w:rsid w:val="0008081D"/>
    <w:rsid w:val="0008109F"/>
    <w:rsid w:val="00084501"/>
    <w:rsid w:val="00090B82"/>
    <w:rsid w:val="00093D4B"/>
    <w:rsid w:val="0009493E"/>
    <w:rsid w:val="00095D41"/>
    <w:rsid w:val="000A069B"/>
    <w:rsid w:val="000A193E"/>
    <w:rsid w:val="000A41D2"/>
    <w:rsid w:val="000A7BB1"/>
    <w:rsid w:val="000A7E9A"/>
    <w:rsid w:val="000B0422"/>
    <w:rsid w:val="000B18DD"/>
    <w:rsid w:val="000B33AF"/>
    <w:rsid w:val="000B4277"/>
    <w:rsid w:val="000D30D6"/>
    <w:rsid w:val="000D4AB5"/>
    <w:rsid w:val="000D54BC"/>
    <w:rsid w:val="000D5C27"/>
    <w:rsid w:val="000D6419"/>
    <w:rsid w:val="000E0637"/>
    <w:rsid w:val="000E44D3"/>
    <w:rsid w:val="000E488E"/>
    <w:rsid w:val="000E6C5D"/>
    <w:rsid w:val="000E789D"/>
    <w:rsid w:val="000F0D29"/>
    <w:rsid w:val="000F2816"/>
    <w:rsid w:val="000F5765"/>
    <w:rsid w:val="000F5CE7"/>
    <w:rsid w:val="000F6E9C"/>
    <w:rsid w:val="001030DC"/>
    <w:rsid w:val="00103E88"/>
    <w:rsid w:val="00103F7B"/>
    <w:rsid w:val="001137A9"/>
    <w:rsid w:val="00123FA3"/>
    <w:rsid w:val="00125BEF"/>
    <w:rsid w:val="001268BC"/>
    <w:rsid w:val="00126C40"/>
    <w:rsid w:val="00126D34"/>
    <w:rsid w:val="00130B64"/>
    <w:rsid w:val="00135F50"/>
    <w:rsid w:val="00137D24"/>
    <w:rsid w:val="00142DA8"/>
    <w:rsid w:val="001434A4"/>
    <w:rsid w:val="0014439D"/>
    <w:rsid w:val="001469C6"/>
    <w:rsid w:val="00154DF2"/>
    <w:rsid w:val="00157A11"/>
    <w:rsid w:val="00160645"/>
    <w:rsid w:val="00165494"/>
    <w:rsid w:val="00170434"/>
    <w:rsid w:val="00170F28"/>
    <w:rsid w:val="0017337F"/>
    <w:rsid w:val="00175E79"/>
    <w:rsid w:val="001779E7"/>
    <w:rsid w:val="00186E21"/>
    <w:rsid w:val="00190F1D"/>
    <w:rsid w:val="001A0D77"/>
    <w:rsid w:val="001A0F1B"/>
    <w:rsid w:val="001A476B"/>
    <w:rsid w:val="001B0B99"/>
    <w:rsid w:val="001C1849"/>
    <w:rsid w:val="001C39B3"/>
    <w:rsid w:val="001C486A"/>
    <w:rsid w:val="001C5795"/>
    <w:rsid w:val="001D432F"/>
    <w:rsid w:val="001D7CF7"/>
    <w:rsid w:val="001E3F9F"/>
    <w:rsid w:val="001E5577"/>
    <w:rsid w:val="001E5E2A"/>
    <w:rsid w:val="001E7A79"/>
    <w:rsid w:val="001F08C8"/>
    <w:rsid w:val="001F13C1"/>
    <w:rsid w:val="001F1D2A"/>
    <w:rsid w:val="001F446D"/>
    <w:rsid w:val="00201A4E"/>
    <w:rsid w:val="00202085"/>
    <w:rsid w:val="00203CA6"/>
    <w:rsid w:val="002101C1"/>
    <w:rsid w:val="00211402"/>
    <w:rsid w:val="002230D1"/>
    <w:rsid w:val="002341B5"/>
    <w:rsid w:val="00246435"/>
    <w:rsid w:val="00246BCF"/>
    <w:rsid w:val="00254FFA"/>
    <w:rsid w:val="002561B8"/>
    <w:rsid w:val="00260D19"/>
    <w:rsid w:val="00262312"/>
    <w:rsid w:val="002632C8"/>
    <w:rsid w:val="00265974"/>
    <w:rsid w:val="002719E4"/>
    <w:rsid w:val="00274C59"/>
    <w:rsid w:val="00280B0E"/>
    <w:rsid w:val="00283F9C"/>
    <w:rsid w:val="0028575F"/>
    <w:rsid w:val="00285CFC"/>
    <w:rsid w:val="00291020"/>
    <w:rsid w:val="0029104B"/>
    <w:rsid w:val="00291BF1"/>
    <w:rsid w:val="002A4008"/>
    <w:rsid w:val="002B0124"/>
    <w:rsid w:val="002B1453"/>
    <w:rsid w:val="002B268B"/>
    <w:rsid w:val="002B6D65"/>
    <w:rsid w:val="002C3F78"/>
    <w:rsid w:val="002C5DC0"/>
    <w:rsid w:val="002D18DF"/>
    <w:rsid w:val="002D3A85"/>
    <w:rsid w:val="002D3F2B"/>
    <w:rsid w:val="002D50B2"/>
    <w:rsid w:val="002E508C"/>
    <w:rsid w:val="002F51D6"/>
    <w:rsid w:val="002F75CC"/>
    <w:rsid w:val="002F7E20"/>
    <w:rsid w:val="00305171"/>
    <w:rsid w:val="003054BB"/>
    <w:rsid w:val="00305C19"/>
    <w:rsid w:val="003074F1"/>
    <w:rsid w:val="00313915"/>
    <w:rsid w:val="00313F40"/>
    <w:rsid w:val="00321807"/>
    <w:rsid w:val="003228FF"/>
    <w:rsid w:val="00322E72"/>
    <w:rsid w:val="0032394B"/>
    <w:rsid w:val="00324CB2"/>
    <w:rsid w:val="003273B5"/>
    <w:rsid w:val="00327676"/>
    <w:rsid w:val="00333730"/>
    <w:rsid w:val="00334E17"/>
    <w:rsid w:val="00345932"/>
    <w:rsid w:val="0034680A"/>
    <w:rsid w:val="00347955"/>
    <w:rsid w:val="00352EF2"/>
    <w:rsid w:val="003560D7"/>
    <w:rsid w:val="003564B0"/>
    <w:rsid w:val="003609B0"/>
    <w:rsid w:val="003632DE"/>
    <w:rsid w:val="00363FF8"/>
    <w:rsid w:val="00370213"/>
    <w:rsid w:val="00371C1D"/>
    <w:rsid w:val="00373C51"/>
    <w:rsid w:val="00376198"/>
    <w:rsid w:val="00376E1F"/>
    <w:rsid w:val="0037721D"/>
    <w:rsid w:val="003826C5"/>
    <w:rsid w:val="003831FB"/>
    <w:rsid w:val="003850A3"/>
    <w:rsid w:val="00386414"/>
    <w:rsid w:val="00391D6D"/>
    <w:rsid w:val="00392B19"/>
    <w:rsid w:val="003A23C8"/>
    <w:rsid w:val="003A39A5"/>
    <w:rsid w:val="003A48FE"/>
    <w:rsid w:val="003A6DEC"/>
    <w:rsid w:val="003B2CD6"/>
    <w:rsid w:val="003B3AD3"/>
    <w:rsid w:val="003B3BC7"/>
    <w:rsid w:val="003C04A1"/>
    <w:rsid w:val="003C3EDF"/>
    <w:rsid w:val="003C60B0"/>
    <w:rsid w:val="003D0010"/>
    <w:rsid w:val="003D23A3"/>
    <w:rsid w:val="003D5856"/>
    <w:rsid w:val="003D70EC"/>
    <w:rsid w:val="003F6CEE"/>
    <w:rsid w:val="003F6DEF"/>
    <w:rsid w:val="0040126C"/>
    <w:rsid w:val="00401BEB"/>
    <w:rsid w:val="00404E4F"/>
    <w:rsid w:val="004159A5"/>
    <w:rsid w:val="00421467"/>
    <w:rsid w:val="004219E0"/>
    <w:rsid w:val="00422246"/>
    <w:rsid w:val="00422319"/>
    <w:rsid w:val="00422788"/>
    <w:rsid w:val="00422C51"/>
    <w:rsid w:val="0042339A"/>
    <w:rsid w:val="0042508F"/>
    <w:rsid w:val="00427CBD"/>
    <w:rsid w:val="00431916"/>
    <w:rsid w:val="00434AE7"/>
    <w:rsid w:val="0043548B"/>
    <w:rsid w:val="004362F2"/>
    <w:rsid w:val="00437A0D"/>
    <w:rsid w:val="004422D5"/>
    <w:rsid w:val="00445BEA"/>
    <w:rsid w:val="004467C7"/>
    <w:rsid w:val="00451DED"/>
    <w:rsid w:val="00453778"/>
    <w:rsid w:val="004541BB"/>
    <w:rsid w:val="00455E6D"/>
    <w:rsid w:val="004569C6"/>
    <w:rsid w:val="00457111"/>
    <w:rsid w:val="0046075F"/>
    <w:rsid w:val="00462B68"/>
    <w:rsid w:val="004635FD"/>
    <w:rsid w:val="00475242"/>
    <w:rsid w:val="0048151B"/>
    <w:rsid w:val="00482D27"/>
    <w:rsid w:val="00487FF5"/>
    <w:rsid w:val="004A36E8"/>
    <w:rsid w:val="004A37E9"/>
    <w:rsid w:val="004A7074"/>
    <w:rsid w:val="004B28D3"/>
    <w:rsid w:val="004B5ABA"/>
    <w:rsid w:val="004B6A7E"/>
    <w:rsid w:val="004C1FC2"/>
    <w:rsid w:val="004C3224"/>
    <w:rsid w:val="004C4CED"/>
    <w:rsid w:val="004C54E6"/>
    <w:rsid w:val="004D0938"/>
    <w:rsid w:val="004D2C2D"/>
    <w:rsid w:val="004D3328"/>
    <w:rsid w:val="004E0CDC"/>
    <w:rsid w:val="004E28C6"/>
    <w:rsid w:val="004E49A8"/>
    <w:rsid w:val="004E6CF8"/>
    <w:rsid w:val="004E771B"/>
    <w:rsid w:val="004F0903"/>
    <w:rsid w:val="004F138F"/>
    <w:rsid w:val="004F13A7"/>
    <w:rsid w:val="004F742F"/>
    <w:rsid w:val="005018D3"/>
    <w:rsid w:val="00511A5A"/>
    <w:rsid w:val="00511CC0"/>
    <w:rsid w:val="00511D8E"/>
    <w:rsid w:val="00513B31"/>
    <w:rsid w:val="005141E8"/>
    <w:rsid w:val="00517048"/>
    <w:rsid w:val="00522ACC"/>
    <w:rsid w:val="0052784F"/>
    <w:rsid w:val="005333DB"/>
    <w:rsid w:val="00533848"/>
    <w:rsid w:val="00534C38"/>
    <w:rsid w:val="00545509"/>
    <w:rsid w:val="0054624C"/>
    <w:rsid w:val="005505D3"/>
    <w:rsid w:val="00553413"/>
    <w:rsid w:val="00556B04"/>
    <w:rsid w:val="00566CE8"/>
    <w:rsid w:val="005676FE"/>
    <w:rsid w:val="00571390"/>
    <w:rsid w:val="005717E5"/>
    <w:rsid w:val="0057291C"/>
    <w:rsid w:val="00575A7B"/>
    <w:rsid w:val="00576621"/>
    <w:rsid w:val="005826E2"/>
    <w:rsid w:val="005831DB"/>
    <w:rsid w:val="0058369E"/>
    <w:rsid w:val="005845B2"/>
    <w:rsid w:val="00594496"/>
    <w:rsid w:val="00595C46"/>
    <w:rsid w:val="005A25E6"/>
    <w:rsid w:val="005B167F"/>
    <w:rsid w:val="005B597D"/>
    <w:rsid w:val="005C01BA"/>
    <w:rsid w:val="005D0F7A"/>
    <w:rsid w:val="005D2756"/>
    <w:rsid w:val="005D36AE"/>
    <w:rsid w:val="005E0EEB"/>
    <w:rsid w:val="005E2369"/>
    <w:rsid w:val="005E2EE1"/>
    <w:rsid w:val="005E34D9"/>
    <w:rsid w:val="006025FB"/>
    <w:rsid w:val="00603FD5"/>
    <w:rsid w:val="00604FD0"/>
    <w:rsid w:val="00616C27"/>
    <w:rsid w:val="00620518"/>
    <w:rsid w:val="006220FE"/>
    <w:rsid w:val="00623C7C"/>
    <w:rsid w:val="00623F85"/>
    <w:rsid w:val="00624AED"/>
    <w:rsid w:val="00625F96"/>
    <w:rsid w:val="00627D91"/>
    <w:rsid w:val="006300E8"/>
    <w:rsid w:val="006300F4"/>
    <w:rsid w:val="00632004"/>
    <w:rsid w:val="00636CDD"/>
    <w:rsid w:val="006373BE"/>
    <w:rsid w:val="00637715"/>
    <w:rsid w:val="00640359"/>
    <w:rsid w:val="00640CFB"/>
    <w:rsid w:val="006415B4"/>
    <w:rsid w:val="00642842"/>
    <w:rsid w:val="006462CC"/>
    <w:rsid w:val="006515B0"/>
    <w:rsid w:val="00661FE8"/>
    <w:rsid w:val="00662001"/>
    <w:rsid w:val="00670E1A"/>
    <w:rsid w:val="00674799"/>
    <w:rsid w:val="006770FC"/>
    <w:rsid w:val="00684E44"/>
    <w:rsid w:val="00695E49"/>
    <w:rsid w:val="006A54BC"/>
    <w:rsid w:val="006B2868"/>
    <w:rsid w:val="006B3946"/>
    <w:rsid w:val="006B455A"/>
    <w:rsid w:val="006B5468"/>
    <w:rsid w:val="006C2993"/>
    <w:rsid w:val="006C455B"/>
    <w:rsid w:val="006C4AF4"/>
    <w:rsid w:val="006D22E2"/>
    <w:rsid w:val="006D3F2F"/>
    <w:rsid w:val="006D6932"/>
    <w:rsid w:val="006D7D54"/>
    <w:rsid w:val="006E050F"/>
    <w:rsid w:val="006E11CF"/>
    <w:rsid w:val="006E3536"/>
    <w:rsid w:val="006E4A0C"/>
    <w:rsid w:val="006E5213"/>
    <w:rsid w:val="006F15F5"/>
    <w:rsid w:val="006F2D94"/>
    <w:rsid w:val="006F30D1"/>
    <w:rsid w:val="006F5C62"/>
    <w:rsid w:val="006F6EE5"/>
    <w:rsid w:val="0070078F"/>
    <w:rsid w:val="0070247E"/>
    <w:rsid w:val="00704C6F"/>
    <w:rsid w:val="00712E12"/>
    <w:rsid w:val="00714488"/>
    <w:rsid w:val="00720F1A"/>
    <w:rsid w:val="00722B65"/>
    <w:rsid w:val="00725AD6"/>
    <w:rsid w:val="007328C6"/>
    <w:rsid w:val="007335A5"/>
    <w:rsid w:val="00734682"/>
    <w:rsid w:val="00735179"/>
    <w:rsid w:val="007430A5"/>
    <w:rsid w:val="00743D01"/>
    <w:rsid w:val="00751FE0"/>
    <w:rsid w:val="0075234F"/>
    <w:rsid w:val="007655D4"/>
    <w:rsid w:val="00776133"/>
    <w:rsid w:val="007774BF"/>
    <w:rsid w:val="00780291"/>
    <w:rsid w:val="00784978"/>
    <w:rsid w:val="00786B25"/>
    <w:rsid w:val="0079061A"/>
    <w:rsid w:val="007A0246"/>
    <w:rsid w:val="007A0363"/>
    <w:rsid w:val="007A0C5F"/>
    <w:rsid w:val="007A147D"/>
    <w:rsid w:val="007A14CF"/>
    <w:rsid w:val="007A16B3"/>
    <w:rsid w:val="007A6408"/>
    <w:rsid w:val="007A68EA"/>
    <w:rsid w:val="007B6EB4"/>
    <w:rsid w:val="007B7324"/>
    <w:rsid w:val="007C19B4"/>
    <w:rsid w:val="007D11F9"/>
    <w:rsid w:val="007D26EE"/>
    <w:rsid w:val="007D45C8"/>
    <w:rsid w:val="007D626A"/>
    <w:rsid w:val="007D79FA"/>
    <w:rsid w:val="007E1238"/>
    <w:rsid w:val="007E5256"/>
    <w:rsid w:val="007E5F0E"/>
    <w:rsid w:val="007E789D"/>
    <w:rsid w:val="007F0082"/>
    <w:rsid w:val="007F34C7"/>
    <w:rsid w:val="008040C5"/>
    <w:rsid w:val="008045E8"/>
    <w:rsid w:val="008054C3"/>
    <w:rsid w:val="00805688"/>
    <w:rsid w:val="0080611F"/>
    <w:rsid w:val="00812287"/>
    <w:rsid w:val="008161C6"/>
    <w:rsid w:val="00823044"/>
    <w:rsid w:val="0082387D"/>
    <w:rsid w:val="00826415"/>
    <w:rsid w:val="008270FB"/>
    <w:rsid w:val="008275BD"/>
    <w:rsid w:val="00833518"/>
    <w:rsid w:val="00834578"/>
    <w:rsid w:val="00852830"/>
    <w:rsid w:val="0085439B"/>
    <w:rsid w:val="0085667C"/>
    <w:rsid w:val="0086061C"/>
    <w:rsid w:val="00864499"/>
    <w:rsid w:val="00865183"/>
    <w:rsid w:val="00871C20"/>
    <w:rsid w:val="00875B00"/>
    <w:rsid w:val="008766FB"/>
    <w:rsid w:val="00883522"/>
    <w:rsid w:val="0088410E"/>
    <w:rsid w:val="00891E1F"/>
    <w:rsid w:val="008961A3"/>
    <w:rsid w:val="008A1E78"/>
    <w:rsid w:val="008A4454"/>
    <w:rsid w:val="008A4B5C"/>
    <w:rsid w:val="008A6E42"/>
    <w:rsid w:val="008B034C"/>
    <w:rsid w:val="008B20FF"/>
    <w:rsid w:val="008B4965"/>
    <w:rsid w:val="008B6DD3"/>
    <w:rsid w:val="008B70A5"/>
    <w:rsid w:val="008D00BC"/>
    <w:rsid w:val="008D1ABD"/>
    <w:rsid w:val="008D5926"/>
    <w:rsid w:val="008D7815"/>
    <w:rsid w:val="008E2AE9"/>
    <w:rsid w:val="008E670F"/>
    <w:rsid w:val="008F4F96"/>
    <w:rsid w:val="008F5E60"/>
    <w:rsid w:val="008F6CAE"/>
    <w:rsid w:val="00907260"/>
    <w:rsid w:val="0091115E"/>
    <w:rsid w:val="00914F99"/>
    <w:rsid w:val="009155DD"/>
    <w:rsid w:val="0091692E"/>
    <w:rsid w:val="00917EF5"/>
    <w:rsid w:val="00920776"/>
    <w:rsid w:val="009255FA"/>
    <w:rsid w:val="009260D4"/>
    <w:rsid w:val="009277F3"/>
    <w:rsid w:val="00932EDF"/>
    <w:rsid w:val="0093529D"/>
    <w:rsid w:val="0093583B"/>
    <w:rsid w:val="00936068"/>
    <w:rsid w:val="0093755E"/>
    <w:rsid w:val="00940B8D"/>
    <w:rsid w:val="00941F7D"/>
    <w:rsid w:val="0094555A"/>
    <w:rsid w:val="009479CF"/>
    <w:rsid w:val="00947AA1"/>
    <w:rsid w:val="00950F3D"/>
    <w:rsid w:val="009615D4"/>
    <w:rsid w:val="0096240B"/>
    <w:rsid w:val="009707EB"/>
    <w:rsid w:val="00973EC0"/>
    <w:rsid w:val="00974419"/>
    <w:rsid w:val="00974677"/>
    <w:rsid w:val="00975983"/>
    <w:rsid w:val="009839A1"/>
    <w:rsid w:val="00987839"/>
    <w:rsid w:val="00991C27"/>
    <w:rsid w:val="00992166"/>
    <w:rsid w:val="009947F9"/>
    <w:rsid w:val="009A1895"/>
    <w:rsid w:val="009A2F17"/>
    <w:rsid w:val="009A468A"/>
    <w:rsid w:val="009A79D7"/>
    <w:rsid w:val="009B0D6D"/>
    <w:rsid w:val="009B22EA"/>
    <w:rsid w:val="009B3789"/>
    <w:rsid w:val="009B580E"/>
    <w:rsid w:val="009B6A3A"/>
    <w:rsid w:val="009C1908"/>
    <w:rsid w:val="009C6E10"/>
    <w:rsid w:val="009D2458"/>
    <w:rsid w:val="009D7353"/>
    <w:rsid w:val="009E2742"/>
    <w:rsid w:val="009E5C72"/>
    <w:rsid w:val="009E6997"/>
    <w:rsid w:val="009E69B7"/>
    <w:rsid w:val="009E6E88"/>
    <w:rsid w:val="009F65E8"/>
    <w:rsid w:val="00A0101E"/>
    <w:rsid w:val="00A0134B"/>
    <w:rsid w:val="00A01F4B"/>
    <w:rsid w:val="00A046C7"/>
    <w:rsid w:val="00A06D2B"/>
    <w:rsid w:val="00A07DB4"/>
    <w:rsid w:val="00A10C44"/>
    <w:rsid w:val="00A111DB"/>
    <w:rsid w:val="00A129BD"/>
    <w:rsid w:val="00A13664"/>
    <w:rsid w:val="00A143CB"/>
    <w:rsid w:val="00A15D26"/>
    <w:rsid w:val="00A16745"/>
    <w:rsid w:val="00A17F75"/>
    <w:rsid w:val="00A25288"/>
    <w:rsid w:val="00A26569"/>
    <w:rsid w:val="00A3360A"/>
    <w:rsid w:val="00A3492A"/>
    <w:rsid w:val="00A40B9C"/>
    <w:rsid w:val="00A40D4E"/>
    <w:rsid w:val="00A43B49"/>
    <w:rsid w:val="00A45A58"/>
    <w:rsid w:val="00A45BBC"/>
    <w:rsid w:val="00A45C55"/>
    <w:rsid w:val="00A47240"/>
    <w:rsid w:val="00A47636"/>
    <w:rsid w:val="00A50820"/>
    <w:rsid w:val="00A53D0A"/>
    <w:rsid w:val="00A550A4"/>
    <w:rsid w:val="00A577AC"/>
    <w:rsid w:val="00A57B17"/>
    <w:rsid w:val="00A62110"/>
    <w:rsid w:val="00A644B2"/>
    <w:rsid w:val="00A7072D"/>
    <w:rsid w:val="00A73709"/>
    <w:rsid w:val="00A77577"/>
    <w:rsid w:val="00A77B6A"/>
    <w:rsid w:val="00A81D80"/>
    <w:rsid w:val="00A83A2A"/>
    <w:rsid w:val="00A847DA"/>
    <w:rsid w:val="00A857E9"/>
    <w:rsid w:val="00A85E14"/>
    <w:rsid w:val="00A877ED"/>
    <w:rsid w:val="00A90151"/>
    <w:rsid w:val="00A91251"/>
    <w:rsid w:val="00A9359B"/>
    <w:rsid w:val="00A94C9A"/>
    <w:rsid w:val="00A96E2C"/>
    <w:rsid w:val="00AA1037"/>
    <w:rsid w:val="00AA6FA2"/>
    <w:rsid w:val="00AA779D"/>
    <w:rsid w:val="00AB41BC"/>
    <w:rsid w:val="00AB6635"/>
    <w:rsid w:val="00AB66B2"/>
    <w:rsid w:val="00AC115B"/>
    <w:rsid w:val="00AC2816"/>
    <w:rsid w:val="00AC37F1"/>
    <w:rsid w:val="00AC67E2"/>
    <w:rsid w:val="00AD3578"/>
    <w:rsid w:val="00AD7769"/>
    <w:rsid w:val="00AD7B01"/>
    <w:rsid w:val="00AE0347"/>
    <w:rsid w:val="00AE2B9A"/>
    <w:rsid w:val="00AE7400"/>
    <w:rsid w:val="00AE7904"/>
    <w:rsid w:val="00AF03ED"/>
    <w:rsid w:val="00AF4B10"/>
    <w:rsid w:val="00B01C67"/>
    <w:rsid w:val="00B02093"/>
    <w:rsid w:val="00B04E42"/>
    <w:rsid w:val="00B15DD2"/>
    <w:rsid w:val="00B179FB"/>
    <w:rsid w:val="00B17A32"/>
    <w:rsid w:val="00B23603"/>
    <w:rsid w:val="00B24517"/>
    <w:rsid w:val="00B25901"/>
    <w:rsid w:val="00B32DC8"/>
    <w:rsid w:val="00B32F23"/>
    <w:rsid w:val="00B3307A"/>
    <w:rsid w:val="00B3427C"/>
    <w:rsid w:val="00B348DB"/>
    <w:rsid w:val="00B3749D"/>
    <w:rsid w:val="00B45B98"/>
    <w:rsid w:val="00B47547"/>
    <w:rsid w:val="00B500D3"/>
    <w:rsid w:val="00B65DAA"/>
    <w:rsid w:val="00B66B2F"/>
    <w:rsid w:val="00B66ED2"/>
    <w:rsid w:val="00B67EFE"/>
    <w:rsid w:val="00B80636"/>
    <w:rsid w:val="00B82226"/>
    <w:rsid w:val="00B85AFF"/>
    <w:rsid w:val="00B87859"/>
    <w:rsid w:val="00B906F7"/>
    <w:rsid w:val="00B91D47"/>
    <w:rsid w:val="00B9241D"/>
    <w:rsid w:val="00B961EE"/>
    <w:rsid w:val="00BA586E"/>
    <w:rsid w:val="00BA5F1A"/>
    <w:rsid w:val="00BA7623"/>
    <w:rsid w:val="00BB3230"/>
    <w:rsid w:val="00BB7551"/>
    <w:rsid w:val="00BC073B"/>
    <w:rsid w:val="00BC1347"/>
    <w:rsid w:val="00BC55CB"/>
    <w:rsid w:val="00BC5B4E"/>
    <w:rsid w:val="00BC6D05"/>
    <w:rsid w:val="00BD1090"/>
    <w:rsid w:val="00BD21E9"/>
    <w:rsid w:val="00BD6419"/>
    <w:rsid w:val="00BE0C82"/>
    <w:rsid w:val="00BE1F6F"/>
    <w:rsid w:val="00BE7716"/>
    <w:rsid w:val="00BF26A4"/>
    <w:rsid w:val="00BF34A3"/>
    <w:rsid w:val="00BF5441"/>
    <w:rsid w:val="00BF68C8"/>
    <w:rsid w:val="00C01E68"/>
    <w:rsid w:val="00C034A9"/>
    <w:rsid w:val="00C11924"/>
    <w:rsid w:val="00C11D02"/>
    <w:rsid w:val="00C179E3"/>
    <w:rsid w:val="00C2011F"/>
    <w:rsid w:val="00C2162A"/>
    <w:rsid w:val="00C2223C"/>
    <w:rsid w:val="00C22A75"/>
    <w:rsid w:val="00C23116"/>
    <w:rsid w:val="00C23F20"/>
    <w:rsid w:val="00C25B77"/>
    <w:rsid w:val="00C2712C"/>
    <w:rsid w:val="00C324C6"/>
    <w:rsid w:val="00C326F9"/>
    <w:rsid w:val="00C36D42"/>
    <w:rsid w:val="00C37A29"/>
    <w:rsid w:val="00C44DD8"/>
    <w:rsid w:val="00C44F25"/>
    <w:rsid w:val="00C513B0"/>
    <w:rsid w:val="00C60987"/>
    <w:rsid w:val="00C6108E"/>
    <w:rsid w:val="00C620F9"/>
    <w:rsid w:val="00C64FB9"/>
    <w:rsid w:val="00C74012"/>
    <w:rsid w:val="00C74432"/>
    <w:rsid w:val="00C80A49"/>
    <w:rsid w:val="00C82F7E"/>
    <w:rsid w:val="00C90D59"/>
    <w:rsid w:val="00C932F5"/>
    <w:rsid w:val="00CA29C1"/>
    <w:rsid w:val="00CA3925"/>
    <w:rsid w:val="00CA3C34"/>
    <w:rsid w:val="00CA5A55"/>
    <w:rsid w:val="00CA7395"/>
    <w:rsid w:val="00CB54CA"/>
    <w:rsid w:val="00CB64AD"/>
    <w:rsid w:val="00CC0776"/>
    <w:rsid w:val="00CC1191"/>
    <w:rsid w:val="00CC2A30"/>
    <w:rsid w:val="00CD0FE7"/>
    <w:rsid w:val="00CD1EDD"/>
    <w:rsid w:val="00CD218F"/>
    <w:rsid w:val="00CD55F7"/>
    <w:rsid w:val="00CD5C1F"/>
    <w:rsid w:val="00CD61EB"/>
    <w:rsid w:val="00CD6818"/>
    <w:rsid w:val="00CD735E"/>
    <w:rsid w:val="00CD7EDB"/>
    <w:rsid w:val="00CE39EE"/>
    <w:rsid w:val="00CE6E15"/>
    <w:rsid w:val="00CF02F0"/>
    <w:rsid w:val="00CF04DE"/>
    <w:rsid w:val="00D07900"/>
    <w:rsid w:val="00D12ABC"/>
    <w:rsid w:val="00D16F7D"/>
    <w:rsid w:val="00D22681"/>
    <w:rsid w:val="00D22CCF"/>
    <w:rsid w:val="00D27E35"/>
    <w:rsid w:val="00D31493"/>
    <w:rsid w:val="00D34030"/>
    <w:rsid w:val="00D35639"/>
    <w:rsid w:val="00D36C48"/>
    <w:rsid w:val="00D44CED"/>
    <w:rsid w:val="00D4593A"/>
    <w:rsid w:val="00D471A6"/>
    <w:rsid w:val="00D50361"/>
    <w:rsid w:val="00D5261E"/>
    <w:rsid w:val="00D54323"/>
    <w:rsid w:val="00D6027B"/>
    <w:rsid w:val="00D60649"/>
    <w:rsid w:val="00D61596"/>
    <w:rsid w:val="00D62247"/>
    <w:rsid w:val="00D6245D"/>
    <w:rsid w:val="00D65BF3"/>
    <w:rsid w:val="00D7530D"/>
    <w:rsid w:val="00D83923"/>
    <w:rsid w:val="00D83A20"/>
    <w:rsid w:val="00D85B5C"/>
    <w:rsid w:val="00D85DCA"/>
    <w:rsid w:val="00D865D8"/>
    <w:rsid w:val="00D8767A"/>
    <w:rsid w:val="00D9419D"/>
    <w:rsid w:val="00D96C3F"/>
    <w:rsid w:val="00DA18CD"/>
    <w:rsid w:val="00DA229A"/>
    <w:rsid w:val="00DA42EA"/>
    <w:rsid w:val="00DB19B5"/>
    <w:rsid w:val="00DB4DBB"/>
    <w:rsid w:val="00DC2BCB"/>
    <w:rsid w:val="00DC3571"/>
    <w:rsid w:val="00DC454B"/>
    <w:rsid w:val="00DD0494"/>
    <w:rsid w:val="00DD28D3"/>
    <w:rsid w:val="00DE0753"/>
    <w:rsid w:val="00DE07CA"/>
    <w:rsid w:val="00DE6407"/>
    <w:rsid w:val="00DF1D80"/>
    <w:rsid w:val="00DF4E3E"/>
    <w:rsid w:val="00DF781A"/>
    <w:rsid w:val="00E0059A"/>
    <w:rsid w:val="00E01BB8"/>
    <w:rsid w:val="00E02F89"/>
    <w:rsid w:val="00E058E7"/>
    <w:rsid w:val="00E05C77"/>
    <w:rsid w:val="00E1381A"/>
    <w:rsid w:val="00E175FB"/>
    <w:rsid w:val="00E213C7"/>
    <w:rsid w:val="00E214C2"/>
    <w:rsid w:val="00E22732"/>
    <w:rsid w:val="00E23507"/>
    <w:rsid w:val="00E2468A"/>
    <w:rsid w:val="00E2730A"/>
    <w:rsid w:val="00E32750"/>
    <w:rsid w:val="00E32F93"/>
    <w:rsid w:val="00E41553"/>
    <w:rsid w:val="00E4228C"/>
    <w:rsid w:val="00E423A7"/>
    <w:rsid w:val="00E50812"/>
    <w:rsid w:val="00E53CA1"/>
    <w:rsid w:val="00E54B2B"/>
    <w:rsid w:val="00E61EFA"/>
    <w:rsid w:val="00E63231"/>
    <w:rsid w:val="00E664B3"/>
    <w:rsid w:val="00E74042"/>
    <w:rsid w:val="00E75329"/>
    <w:rsid w:val="00E80539"/>
    <w:rsid w:val="00E81D42"/>
    <w:rsid w:val="00E8546F"/>
    <w:rsid w:val="00E85EEA"/>
    <w:rsid w:val="00E86041"/>
    <w:rsid w:val="00E91375"/>
    <w:rsid w:val="00E925B3"/>
    <w:rsid w:val="00E939A4"/>
    <w:rsid w:val="00E975AD"/>
    <w:rsid w:val="00EA5315"/>
    <w:rsid w:val="00EA5DB0"/>
    <w:rsid w:val="00EA678D"/>
    <w:rsid w:val="00EB03E1"/>
    <w:rsid w:val="00EB4F69"/>
    <w:rsid w:val="00ED2422"/>
    <w:rsid w:val="00ED4DCD"/>
    <w:rsid w:val="00ED5081"/>
    <w:rsid w:val="00ED59FE"/>
    <w:rsid w:val="00EE073A"/>
    <w:rsid w:val="00EE35E0"/>
    <w:rsid w:val="00EE5C5A"/>
    <w:rsid w:val="00EE6F14"/>
    <w:rsid w:val="00EF37BC"/>
    <w:rsid w:val="00EF4D37"/>
    <w:rsid w:val="00F10987"/>
    <w:rsid w:val="00F13491"/>
    <w:rsid w:val="00F13DA1"/>
    <w:rsid w:val="00F162D4"/>
    <w:rsid w:val="00F21A95"/>
    <w:rsid w:val="00F2251F"/>
    <w:rsid w:val="00F22E47"/>
    <w:rsid w:val="00F23F80"/>
    <w:rsid w:val="00F2762B"/>
    <w:rsid w:val="00F36EE4"/>
    <w:rsid w:val="00F371FF"/>
    <w:rsid w:val="00F40CA8"/>
    <w:rsid w:val="00F4378E"/>
    <w:rsid w:val="00F46FF6"/>
    <w:rsid w:val="00F4702C"/>
    <w:rsid w:val="00F505B8"/>
    <w:rsid w:val="00F5680B"/>
    <w:rsid w:val="00F61B8A"/>
    <w:rsid w:val="00F6747B"/>
    <w:rsid w:val="00F67D42"/>
    <w:rsid w:val="00F7007C"/>
    <w:rsid w:val="00F727C5"/>
    <w:rsid w:val="00F72A30"/>
    <w:rsid w:val="00F72E37"/>
    <w:rsid w:val="00F86A87"/>
    <w:rsid w:val="00F87B07"/>
    <w:rsid w:val="00F90F8F"/>
    <w:rsid w:val="00F96882"/>
    <w:rsid w:val="00F96B34"/>
    <w:rsid w:val="00F9772A"/>
    <w:rsid w:val="00FA273E"/>
    <w:rsid w:val="00FA6092"/>
    <w:rsid w:val="00FB06FF"/>
    <w:rsid w:val="00FB329D"/>
    <w:rsid w:val="00FB3319"/>
    <w:rsid w:val="00FB3C3D"/>
    <w:rsid w:val="00FB5277"/>
    <w:rsid w:val="00FB5626"/>
    <w:rsid w:val="00FB5C15"/>
    <w:rsid w:val="00FC0083"/>
    <w:rsid w:val="00FC2D8B"/>
    <w:rsid w:val="00FC4951"/>
    <w:rsid w:val="00FC54F5"/>
    <w:rsid w:val="00FD54B4"/>
    <w:rsid w:val="00FD7AFE"/>
    <w:rsid w:val="00FE7A21"/>
    <w:rsid w:val="00FF4252"/>
    <w:rsid w:val="00FF42AF"/>
    <w:rsid w:val="00FF4A25"/>
    <w:rsid w:val="00FF6AF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7A992A"/>
  <w15:docId w15:val="{E408132D-4839-4335-A2B7-0DC573929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51D6"/>
    <w:pPr>
      <w:spacing w:line="288" w:lineRule="auto"/>
    </w:pPr>
    <w:rPr>
      <w:sz w:val="20"/>
    </w:rPr>
  </w:style>
  <w:style w:type="paragraph" w:styleId="Heading1">
    <w:name w:val="heading 1"/>
    <w:basedOn w:val="Normal"/>
    <w:next w:val="Normal"/>
    <w:link w:val="Heading1Char"/>
    <w:uiPriority w:val="9"/>
    <w:qFormat/>
    <w:rsid w:val="002F51D6"/>
    <w:pPr>
      <w:keepNext/>
      <w:keepLines/>
      <w:pageBreakBefore/>
      <w:spacing w:after="400" w:line="216" w:lineRule="auto"/>
      <w:contextualSpacing/>
      <w:outlineLvl w:val="0"/>
    </w:pPr>
    <w:rPr>
      <w:rFonts w:ascii="Times New Roman" w:eastAsia="Times New Roman" w:hAnsi="Times New Roman" w:cs="Times New Roman"/>
      <w:b/>
      <w:bCs/>
      <w:color w:val="253B7D"/>
      <w:sz w:val="48"/>
      <w:szCs w:val="48"/>
    </w:rPr>
  </w:style>
  <w:style w:type="paragraph" w:styleId="Heading2">
    <w:name w:val="heading 2"/>
    <w:basedOn w:val="Normal"/>
    <w:next w:val="BodyText"/>
    <w:link w:val="Heading2Char"/>
    <w:uiPriority w:val="9"/>
    <w:unhideWhenUsed/>
    <w:qFormat/>
    <w:rsid w:val="002F51D6"/>
    <w:pPr>
      <w:keepNext/>
      <w:keepLines/>
      <w:spacing w:before="320" w:after="200" w:line="264" w:lineRule="auto"/>
      <w:contextualSpacing/>
      <w:outlineLvl w:val="1"/>
    </w:pPr>
    <w:rPr>
      <w:rFonts w:ascii="Times New Roman" w:eastAsia="Times New Roman" w:hAnsi="Times New Roman" w:cs="Times New Roman"/>
      <w:bCs/>
      <w:sz w:val="36"/>
      <w:szCs w:val="36"/>
    </w:rPr>
  </w:style>
  <w:style w:type="paragraph" w:styleId="Heading3">
    <w:name w:val="heading 3"/>
    <w:basedOn w:val="Normal"/>
    <w:next w:val="Normal"/>
    <w:link w:val="Heading3Char"/>
    <w:uiPriority w:val="9"/>
    <w:unhideWhenUsed/>
    <w:qFormat/>
    <w:rsid w:val="007E5F0E"/>
    <w:pPr>
      <w:keepNext/>
      <w:keepLines/>
      <w:spacing w:before="280" w:after="120" w:line="240" w:lineRule="auto"/>
      <w:outlineLvl w:val="2"/>
    </w:pPr>
    <w:rPr>
      <w:rFonts w:ascii="Times New Roman" w:eastAsia="Times New Roman" w:hAnsi="Times New Roman" w:cs="Times New Roman"/>
      <w:b/>
      <w:sz w:val="24"/>
      <w:szCs w:val="24"/>
    </w:rPr>
  </w:style>
  <w:style w:type="paragraph" w:styleId="Heading4">
    <w:name w:val="heading 4"/>
    <w:basedOn w:val="Normal"/>
    <w:next w:val="Normal"/>
    <w:link w:val="Heading4Char"/>
    <w:uiPriority w:val="9"/>
    <w:unhideWhenUsed/>
    <w:qFormat/>
    <w:rsid w:val="007F0082"/>
    <w:pPr>
      <w:keepNext/>
      <w:keepLines/>
      <w:spacing w:before="240" w:after="80" w:line="264" w:lineRule="auto"/>
      <w:outlineLvl w:val="3"/>
    </w:pPr>
    <w:rPr>
      <w:rFonts w:ascii="Times New Roman" w:eastAsia="Times New Roman" w:hAnsi="Times New Roman" w:cs="Times New Roman"/>
      <w:b/>
      <w:iCs/>
      <w:color w:val="253B7D" w:themeColor="text2"/>
      <w:sz w:val="21"/>
      <w:szCs w:val="21"/>
    </w:rPr>
  </w:style>
  <w:style w:type="paragraph" w:styleId="Heading5">
    <w:name w:val="heading 5"/>
    <w:basedOn w:val="Normal"/>
    <w:next w:val="Normal"/>
    <w:link w:val="Heading5Char"/>
    <w:uiPriority w:val="9"/>
    <w:unhideWhenUsed/>
    <w:qFormat/>
    <w:rsid w:val="00CA29C1"/>
    <w:pPr>
      <w:keepNext/>
      <w:keepLines/>
      <w:spacing w:before="240" w:after="120" w:line="264" w:lineRule="auto"/>
      <w:outlineLvl w:val="4"/>
    </w:pPr>
    <w:rPr>
      <w:rFonts w:ascii="Times New Roman" w:eastAsia="Times New Roman" w:hAnsi="Times New Roman" w:cs="Times New Roman"/>
      <w:b/>
    </w:rPr>
  </w:style>
  <w:style w:type="paragraph" w:styleId="Heading6">
    <w:name w:val="heading 6"/>
    <w:basedOn w:val="Normal"/>
    <w:next w:val="Normal"/>
    <w:link w:val="Heading6Char"/>
    <w:uiPriority w:val="9"/>
    <w:semiHidden/>
    <w:qFormat/>
    <w:rsid w:val="00CA29C1"/>
    <w:pPr>
      <w:keepNext/>
      <w:keepLines/>
      <w:spacing w:before="200" w:after="120" w:line="264" w:lineRule="auto"/>
      <w:ind w:left="1151" w:hanging="1151"/>
      <w:outlineLvl w:val="5"/>
    </w:pPr>
    <w:rPr>
      <w:rFonts w:ascii="Times New Roman" w:eastAsia="Times New Roman" w:hAnsi="Times New Roman" w:cs="Times New Roman"/>
      <w:i/>
      <w:iCs/>
      <w:color w:val="243F60"/>
      <w:szCs w:val="20"/>
      <w:lang w:eastAsia="en-AU"/>
    </w:rPr>
  </w:style>
  <w:style w:type="paragraph" w:styleId="Heading7">
    <w:name w:val="heading 7"/>
    <w:basedOn w:val="Normal"/>
    <w:next w:val="Normal"/>
    <w:link w:val="Heading7Char"/>
    <w:uiPriority w:val="9"/>
    <w:semiHidden/>
    <w:qFormat/>
    <w:rsid w:val="00090B82"/>
    <w:pPr>
      <w:keepNext/>
      <w:keepLines/>
      <w:spacing w:before="200" w:after="0" w:line="276" w:lineRule="auto"/>
      <w:ind w:left="1296" w:hanging="1296"/>
      <w:outlineLvl w:val="6"/>
    </w:pPr>
    <w:rPr>
      <w:rFonts w:ascii="Cambria" w:eastAsia="Times New Roman" w:hAnsi="Cambria" w:cs="Times New Roman"/>
      <w:i/>
      <w:iCs/>
      <w:color w:val="404040"/>
      <w:szCs w:val="20"/>
      <w:lang w:eastAsia="en-AU"/>
    </w:rPr>
  </w:style>
  <w:style w:type="paragraph" w:styleId="Heading8">
    <w:name w:val="heading 8"/>
    <w:basedOn w:val="Normal"/>
    <w:next w:val="Normal"/>
    <w:link w:val="Heading8Char"/>
    <w:uiPriority w:val="9"/>
    <w:semiHidden/>
    <w:qFormat/>
    <w:rsid w:val="00090B82"/>
    <w:pPr>
      <w:keepNext/>
      <w:keepLines/>
      <w:spacing w:before="200" w:after="0" w:line="276" w:lineRule="auto"/>
      <w:ind w:left="1440" w:hanging="1440"/>
      <w:outlineLvl w:val="7"/>
    </w:pPr>
    <w:rPr>
      <w:rFonts w:ascii="Cambria" w:eastAsia="Times New Roman" w:hAnsi="Cambria" w:cs="Times New Roman"/>
      <w:color w:val="404040"/>
      <w:szCs w:val="20"/>
      <w:lang w:eastAsia="en-AU"/>
    </w:rPr>
  </w:style>
  <w:style w:type="paragraph" w:styleId="Heading9">
    <w:name w:val="heading 9"/>
    <w:basedOn w:val="Normal"/>
    <w:next w:val="Normal"/>
    <w:link w:val="Heading9Char"/>
    <w:uiPriority w:val="9"/>
    <w:semiHidden/>
    <w:qFormat/>
    <w:rsid w:val="00090B82"/>
    <w:pPr>
      <w:keepNext/>
      <w:keepLines/>
      <w:spacing w:before="200" w:after="0" w:line="276" w:lineRule="auto"/>
      <w:ind w:left="1584" w:hanging="1584"/>
      <w:outlineLvl w:val="8"/>
    </w:pPr>
    <w:rPr>
      <w:rFonts w:ascii="Cambria" w:eastAsia="Times New Roman" w:hAnsi="Cambria" w:cs="Times New Roman"/>
      <w:i/>
      <w:iCs/>
      <w:color w:val="40404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character" w:customStyle="1" w:styleId="Strong16pt">
    <w:name w:val="Strong 16pt"/>
    <w:basedOn w:val="Strong"/>
    <w:uiPriority w:val="1"/>
    <w:qFormat/>
    <w:rsid w:val="00CD0FE7"/>
    <w:rPr>
      <w:b/>
      <w:bCs/>
      <w:sz w:val="32"/>
      <w:szCs w:val="32"/>
    </w:rPr>
  </w:style>
  <w:style w:type="paragraph" w:styleId="NoSpacing">
    <w:name w:val="No Spacing"/>
    <w:link w:val="NoSpacingChar"/>
    <w:uiPriority w:val="1"/>
    <w:semiHidden/>
    <w:qFormat/>
    <w:rsid w:val="002341B5"/>
    <w:pPr>
      <w:spacing w:after="0" w:line="240" w:lineRule="auto"/>
    </w:pPr>
    <w:rPr>
      <w:sz w:val="20"/>
    </w:rPr>
  </w:style>
  <w:style w:type="paragraph" w:styleId="ListBullet">
    <w:name w:val="List Bullet"/>
    <w:basedOn w:val="Normal"/>
    <w:uiPriority w:val="99"/>
    <w:unhideWhenUsed/>
    <w:qFormat/>
    <w:rsid w:val="007E5F0E"/>
    <w:pPr>
      <w:numPr>
        <w:numId w:val="4"/>
      </w:numPr>
      <w:spacing w:after="100"/>
      <w:contextualSpacing/>
    </w:pPr>
  </w:style>
  <w:style w:type="paragraph" w:styleId="ListBullet2">
    <w:name w:val="List Bullet 2"/>
    <w:basedOn w:val="Normal"/>
    <w:uiPriority w:val="99"/>
    <w:unhideWhenUsed/>
    <w:qFormat/>
    <w:rsid w:val="00D83923"/>
    <w:pPr>
      <w:numPr>
        <w:ilvl w:val="1"/>
        <w:numId w:val="4"/>
      </w:numPr>
      <w:contextualSpacing/>
    </w:pPr>
  </w:style>
  <w:style w:type="paragraph" w:styleId="ListNumber">
    <w:name w:val="List Number"/>
    <w:basedOn w:val="Normal"/>
    <w:uiPriority w:val="99"/>
    <w:unhideWhenUsed/>
    <w:qFormat/>
    <w:rsid w:val="00D6027B"/>
    <w:pPr>
      <w:numPr>
        <w:numId w:val="8"/>
      </w:numPr>
      <w:spacing w:after="100"/>
    </w:pPr>
  </w:style>
  <w:style w:type="numbering" w:customStyle="1" w:styleId="Bullets">
    <w:name w:val="Bullets"/>
    <w:uiPriority w:val="99"/>
    <w:rsid w:val="00D83923"/>
    <w:pPr>
      <w:numPr>
        <w:numId w:val="1"/>
      </w:numPr>
    </w:pPr>
  </w:style>
  <w:style w:type="character" w:customStyle="1" w:styleId="Heading1Char">
    <w:name w:val="Heading 1 Char"/>
    <w:basedOn w:val="DefaultParagraphFont"/>
    <w:link w:val="Heading1"/>
    <w:uiPriority w:val="9"/>
    <w:rsid w:val="002F51D6"/>
    <w:rPr>
      <w:rFonts w:ascii="Times New Roman" w:eastAsia="Times New Roman" w:hAnsi="Times New Roman" w:cs="Times New Roman"/>
      <w:b/>
      <w:bCs/>
      <w:color w:val="253B7D"/>
      <w:sz w:val="48"/>
      <w:szCs w:val="48"/>
    </w:rPr>
  </w:style>
  <w:style w:type="paragraph" w:styleId="ListNumber2">
    <w:name w:val="List Number 2"/>
    <w:basedOn w:val="Normal"/>
    <w:uiPriority w:val="99"/>
    <w:unhideWhenUsed/>
    <w:qFormat/>
    <w:rsid w:val="00734682"/>
    <w:pPr>
      <w:numPr>
        <w:ilvl w:val="1"/>
        <w:numId w:val="7"/>
      </w:numPr>
      <w:spacing w:after="80"/>
    </w:pPr>
  </w:style>
  <w:style w:type="character" w:customStyle="1" w:styleId="Heading2Char">
    <w:name w:val="Heading 2 Char"/>
    <w:basedOn w:val="DefaultParagraphFont"/>
    <w:link w:val="Heading2"/>
    <w:uiPriority w:val="9"/>
    <w:rsid w:val="002F51D6"/>
    <w:rPr>
      <w:rFonts w:ascii="Times New Roman" w:eastAsia="Times New Roman" w:hAnsi="Times New Roman" w:cs="Times New Roman"/>
      <w:bCs/>
      <w:sz w:val="36"/>
      <w:szCs w:val="36"/>
    </w:rPr>
  </w:style>
  <w:style w:type="paragraph" w:styleId="ListParagraph">
    <w:name w:val="List Paragraph"/>
    <w:basedOn w:val="Normal"/>
    <w:uiPriority w:val="34"/>
    <w:semiHidden/>
    <w:qFormat/>
    <w:rsid w:val="00594496"/>
    <w:pPr>
      <w:ind w:left="284"/>
      <w:contextualSpacing/>
    </w:pPr>
  </w:style>
  <w:style w:type="paragraph" w:styleId="Header">
    <w:name w:val="header"/>
    <w:basedOn w:val="Normal"/>
    <w:link w:val="HeaderChar"/>
    <w:uiPriority w:val="99"/>
    <w:unhideWhenUsed/>
    <w:rsid w:val="00C82F7E"/>
    <w:pPr>
      <w:tabs>
        <w:tab w:val="center" w:pos="4513"/>
        <w:tab w:val="right" w:pos="9026"/>
      </w:tabs>
      <w:spacing w:after="480" w:line="240" w:lineRule="auto"/>
    </w:pPr>
  </w:style>
  <w:style w:type="character" w:customStyle="1" w:styleId="HeaderChar">
    <w:name w:val="Header Char"/>
    <w:basedOn w:val="DefaultParagraphFont"/>
    <w:link w:val="Header"/>
    <w:uiPriority w:val="99"/>
    <w:rsid w:val="00C82F7E"/>
    <w:rPr>
      <w:spacing w:val="-2"/>
      <w:sz w:val="20"/>
    </w:rPr>
  </w:style>
  <w:style w:type="paragraph" w:styleId="Footer">
    <w:name w:val="footer"/>
    <w:basedOn w:val="Normal"/>
    <w:link w:val="FooterChar"/>
    <w:uiPriority w:val="99"/>
    <w:unhideWhenUsed/>
    <w:rsid w:val="001F08C8"/>
    <w:pPr>
      <w:tabs>
        <w:tab w:val="center" w:pos="4513"/>
        <w:tab w:val="right" w:pos="9026"/>
      </w:tabs>
      <w:spacing w:after="0" w:line="240" w:lineRule="auto"/>
    </w:pPr>
    <w:rPr>
      <w:sz w:val="16"/>
    </w:rPr>
  </w:style>
  <w:style w:type="character" w:customStyle="1" w:styleId="FooterChar">
    <w:name w:val="Footer Char"/>
    <w:basedOn w:val="DefaultParagraphFont"/>
    <w:link w:val="Footer"/>
    <w:uiPriority w:val="99"/>
    <w:rsid w:val="001F08C8"/>
    <w:rPr>
      <w:sz w:val="16"/>
    </w:rPr>
  </w:style>
  <w:style w:type="numbering" w:customStyle="1" w:styleId="Numbering">
    <w:name w:val="Numbering"/>
    <w:uiPriority w:val="99"/>
    <w:rsid w:val="00F505B8"/>
    <w:pPr>
      <w:numPr>
        <w:numId w:val="2"/>
      </w:numPr>
    </w:pPr>
  </w:style>
  <w:style w:type="paragraph" w:styleId="ListBullet3">
    <w:name w:val="List Bullet 3"/>
    <w:basedOn w:val="Normal"/>
    <w:uiPriority w:val="99"/>
    <w:semiHidden/>
    <w:rsid w:val="00D83923"/>
    <w:pPr>
      <w:numPr>
        <w:ilvl w:val="2"/>
        <w:numId w:val="4"/>
      </w:numPr>
      <w:contextualSpacing/>
    </w:pPr>
  </w:style>
  <w:style w:type="paragraph" w:styleId="ListContinue2">
    <w:name w:val="List Continue 2"/>
    <w:basedOn w:val="Normal"/>
    <w:uiPriority w:val="99"/>
    <w:semiHidden/>
    <w:rsid w:val="004635FD"/>
    <w:pPr>
      <w:ind w:left="566"/>
      <w:contextualSpacing/>
    </w:pPr>
  </w:style>
  <w:style w:type="paragraph" w:styleId="ListNumber3">
    <w:name w:val="List Number 3"/>
    <w:basedOn w:val="Normal"/>
    <w:uiPriority w:val="99"/>
    <w:semiHidden/>
    <w:rsid w:val="00A046C7"/>
    <w:pPr>
      <w:contextualSpacing/>
    </w:pPr>
  </w:style>
  <w:style w:type="paragraph" w:styleId="ListNumber4">
    <w:name w:val="List Number 4"/>
    <w:basedOn w:val="Normal"/>
    <w:uiPriority w:val="99"/>
    <w:semiHidden/>
    <w:rsid w:val="00A046C7"/>
    <w:pPr>
      <w:contextualSpacing/>
    </w:pPr>
  </w:style>
  <w:style w:type="paragraph" w:styleId="ListNumber5">
    <w:name w:val="List Number 5"/>
    <w:basedOn w:val="Normal"/>
    <w:uiPriority w:val="99"/>
    <w:semiHidden/>
    <w:rsid w:val="00F505B8"/>
    <w:pPr>
      <w:contextualSpacing/>
    </w:pPr>
  </w:style>
  <w:style w:type="paragraph" w:styleId="ListContinue">
    <w:name w:val="List Continue"/>
    <w:basedOn w:val="Normal"/>
    <w:uiPriority w:val="99"/>
    <w:semiHidden/>
    <w:qFormat/>
    <w:rsid w:val="00B91D47"/>
    <w:pPr>
      <w:ind w:left="283"/>
      <w:contextualSpacing/>
    </w:pPr>
  </w:style>
  <w:style w:type="paragraph" w:styleId="ListContinue3">
    <w:name w:val="List Continue 3"/>
    <w:basedOn w:val="Normal"/>
    <w:uiPriority w:val="99"/>
    <w:semiHidden/>
    <w:rsid w:val="00974677"/>
    <w:pPr>
      <w:ind w:left="849"/>
      <w:contextualSpacing/>
    </w:pPr>
  </w:style>
  <w:style w:type="paragraph" w:styleId="ListContinue4">
    <w:name w:val="List Continue 4"/>
    <w:basedOn w:val="Normal"/>
    <w:uiPriority w:val="99"/>
    <w:semiHidden/>
    <w:rsid w:val="00974677"/>
    <w:pPr>
      <w:ind w:left="1132"/>
      <w:contextualSpacing/>
    </w:pPr>
  </w:style>
  <w:style w:type="character" w:customStyle="1" w:styleId="Heading3Char">
    <w:name w:val="Heading 3 Char"/>
    <w:basedOn w:val="DefaultParagraphFont"/>
    <w:link w:val="Heading3"/>
    <w:uiPriority w:val="9"/>
    <w:rsid w:val="007E5F0E"/>
    <w:rPr>
      <w:rFonts w:ascii="Times New Roman" w:eastAsia="Times New Roman" w:hAnsi="Times New Roman" w:cs="Times New Roman"/>
      <w:b/>
      <w:sz w:val="24"/>
      <w:szCs w:val="24"/>
    </w:rPr>
  </w:style>
  <w:style w:type="character" w:customStyle="1" w:styleId="Heading4Char">
    <w:name w:val="Heading 4 Char"/>
    <w:basedOn w:val="DefaultParagraphFont"/>
    <w:link w:val="Heading4"/>
    <w:uiPriority w:val="9"/>
    <w:rsid w:val="007F0082"/>
    <w:rPr>
      <w:rFonts w:ascii="Times New Roman" w:eastAsia="Times New Roman" w:hAnsi="Times New Roman" w:cs="Times New Roman"/>
      <w:b/>
      <w:iCs/>
      <w:color w:val="253B7D" w:themeColor="text2"/>
      <w:sz w:val="21"/>
      <w:szCs w:val="21"/>
    </w:rPr>
  </w:style>
  <w:style w:type="character" w:customStyle="1" w:styleId="Heading5Char">
    <w:name w:val="Heading 5 Char"/>
    <w:basedOn w:val="DefaultParagraphFont"/>
    <w:link w:val="Heading5"/>
    <w:uiPriority w:val="9"/>
    <w:rsid w:val="00CA29C1"/>
    <w:rPr>
      <w:rFonts w:ascii="Times New Roman" w:eastAsia="Times New Roman" w:hAnsi="Times New Roman" w:cs="Times New Roman"/>
      <w:b/>
      <w:sz w:val="20"/>
    </w:rPr>
  </w:style>
  <w:style w:type="numbering" w:customStyle="1" w:styleId="ListHeadings">
    <w:name w:val="List Headings"/>
    <w:uiPriority w:val="99"/>
    <w:rsid w:val="0042339A"/>
    <w:pPr>
      <w:numPr>
        <w:numId w:val="3"/>
      </w:numPr>
    </w:pPr>
  </w:style>
  <w:style w:type="character" w:styleId="Strong">
    <w:name w:val="Strong"/>
    <w:basedOn w:val="DefaultParagraphFont"/>
    <w:uiPriority w:val="22"/>
    <w:qFormat/>
    <w:rsid w:val="00D22CCF"/>
    <w:rPr>
      <w:b/>
      <w:bCs/>
    </w:rPr>
  </w:style>
  <w:style w:type="paragraph" w:customStyle="1" w:styleId="PageNo">
    <w:name w:val="Page No."/>
    <w:basedOn w:val="Header"/>
    <w:link w:val="PageNoChar"/>
    <w:semiHidden/>
    <w:qFormat/>
    <w:rsid w:val="00A847DA"/>
    <w:pPr>
      <w:framePr w:w="1701" w:h="142" w:wrap="around" w:vAnchor="page" w:hAnchor="page" w:x="852" w:y="993" w:anchorLock="1"/>
      <w:spacing w:after="0"/>
    </w:pPr>
    <w:rPr>
      <w:sz w:val="16"/>
    </w:rPr>
  </w:style>
  <w:style w:type="character" w:customStyle="1" w:styleId="PageNoChar">
    <w:name w:val="Page No. Char"/>
    <w:basedOn w:val="HeaderChar"/>
    <w:link w:val="PageNo"/>
    <w:semiHidden/>
    <w:rsid w:val="00B32F23"/>
    <w:rPr>
      <w:spacing w:val="-2"/>
      <w:sz w:val="16"/>
    </w:rPr>
  </w:style>
  <w:style w:type="paragraph" w:styleId="Title">
    <w:name w:val="Title"/>
    <w:basedOn w:val="Normal"/>
    <w:next w:val="Normal"/>
    <w:link w:val="TitleChar"/>
    <w:uiPriority w:val="10"/>
    <w:semiHidden/>
    <w:qFormat/>
    <w:rsid w:val="00422C51"/>
    <w:pPr>
      <w:spacing w:before="440" w:after="1000" w:line="240" w:lineRule="auto"/>
      <w:ind w:left="2835"/>
      <w:contextualSpacing/>
    </w:pPr>
    <w:rPr>
      <w:rFonts w:ascii="Times New Roman" w:eastAsia="Times New Roman" w:hAnsi="Times New Roman" w:cs="Times New Roman"/>
      <w:b/>
      <w:color w:val="FFFFFF" w:themeColor="background1"/>
      <w:kern w:val="28"/>
      <w:sz w:val="48"/>
      <w:szCs w:val="56"/>
    </w:rPr>
  </w:style>
  <w:style w:type="character" w:customStyle="1" w:styleId="NoSpacingChar">
    <w:name w:val="No Spacing Char"/>
    <w:basedOn w:val="DefaultParagraphFont"/>
    <w:link w:val="NoSpacing"/>
    <w:uiPriority w:val="1"/>
    <w:semiHidden/>
    <w:rsid w:val="00B32F23"/>
    <w:rPr>
      <w:sz w:val="20"/>
    </w:rPr>
  </w:style>
  <w:style w:type="character" w:customStyle="1" w:styleId="TitleChar">
    <w:name w:val="Title Char"/>
    <w:basedOn w:val="DefaultParagraphFont"/>
    <w:link w:val="Title"/>
    <w:uiPriority w:val="10"/>
    <w:semiHidden/>
    <w:rsid w:val="00B32F23"/>
    <w:rPr>
      <w:rFonts w:ascii="Times New Roman" w:eastAsia="Times New Roman" w:hAnsi="Times New Roman" w:cs="Times New Roman"/>
      <w:b/>
      <w:color w:val="FFFFFF" w:themeColor="background1"/>
      <w:kern w:val="28"/>
      <w:sz w:val="48"/>
      <w:szCs w:val="56"/>
    </w:rPr>
  </w:style>
  <w:style w:type="paragraph" w:styleId="TOCHeading">
    <w:name w:val="TOC Heading"/>
    <w:basedOn w:val="Heading1"/>
    <w:next w:val="Normal"/>
    <w:uiPriority w:val="39"/>
    <w:unhideWhenUsed/>
    <w:qFormat/>
    <w:rsid w:val="00907260"/>
  </w:style>
  <w:style w:type="paragraph" w:styleId="TOC1">
    <w:name w:val="toc 1"/>
    <w:basedOn w:val="Normal"/>
    <w:next w:val="Normal"/>
    <w:uiPriority w:val="39"/>
    <w:unhideWhenUsed/>
    <w:rsid w:val="00370213"/>
    <w:pPr>
      <w:tabs>
        <w:tab w:val="right" w:leader="dot" w:pos="10206"/>
      </w:tabs>
      <w:spacing w:before="160" w:after="60"/>
      <w:ind w:left="227" w:hanging="227"/>
    </w:pPr>
    <w:rPr>
      <w:b/>
    </w:rPr>
  </w:style>
  <w:style w:type="paragraph" w:styleId="TOC2">
    <w:name w:val="toc 2"/>
    <w:basedOn w:val="Normal"/>
    <w:next w:val="Normal"/>
    <w:uiPriority w:val="39"/>
    <w:unhideWhenUsed/>
    <w:rsid w:val="00E74042"/>
    <w:pPr>
      <w:tabs>
        <w:tab w:val="right" w:leader="dot" w:pos="10206"/>
      </w:tabs>
      <w:spacing w:after="60"/>
    </w:pPr>
  </w:style>
  <w:style w:type="character" w:styleId="Hyperlink">
    <w:name w:val="Hyperlink"/>
    <w:basedOn w:val="DefaultParagraphFont"/>
    <w:uiPriority w:val="99"/>
    <w:unhideWhenUsed/>
    <w:rsid w:val="007774BF"/>
    <w:rPr>
      <w:color w:val="253B7D" w:themeColor="hyperlink"/>
      <w:u w:val="single"/>
    </w:rPr>
  </w:style>
  <w:style w:type="paragraph" w:styleId="BalloonText">
    <w:name w:val="Balloon Text"/>
    <w:basedOn w:val="Normal"/>
    <w:link w:val="BalloonTextChar"/>
    <w:uiPriority w:val="99"/>
    <w:semiHidden/>
    <w:unhideWhenUsed/>
    <w:rsid w:val="00CD1E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EDD"/>
    <w:rPr>
      <w:rFonts w:ascii="Segoe UI" w:hAnsi="Segoe UI" w:cs="Segoe UI"/>
      <w:spacing w:val="-2"/>
      <w:sz w:val="18"/>
      <w:szCs w:val="18"/>
    </w:rPr>
  </w:style>
  <w:style w:type="character" w:customStyle="1" w:styleId="Heading6Char">
    <w:name w:val="Heading 6 Char"/>
    <w:basedOn w:val="DefaultParagraphFont"/>
    <w:link w:val="Heading6"/>
    <w:uiPriority w:val="9"/>
    <w:semiHidden/>
    <w:rsid w:val="00B32F23"/>
    <w:rPr>
      <w:rFonts w:ascii="Times New Roman" w:eastAsia="Times New Roman" w:hAnsi="Times New Roman" w:cs="Times New Roman"/>
      <w:i/>
      <w:iCs/>
      <w:color w:val="243F60"/>
      <w:sz w:val="20"/>
      <w:szCs w:val="20"/>
      <w:lang w:eastAsia="en-AU"/>
    </w:rPr>
  </w:style>
  <w:style w:type="character" w:customStyle="1" w:styleId="Heading7Char">
    <w:name w:val="Heading 7 Char"/>
    <w:basedOn w:val="DefaultParagraphFont"/>
    <w:link w:val="Heading7"/>
    <w:uiPriority w:val="9"/>
    <w:semiHidden/>
    <w:rsid w:val="00B32F23"/>
    <w:rPr>
      <w:rFonts w:ascii="Cambria" w:eastAsia="Times New Roman" w:hAnsi="Cambria" w:cs="Times New Roman"/>
      <w:i/>
      <w:iCs/>
      <w:color w:val="404040"/>
      <w:sz w:val="20"/>
      <w:szCs w:val="20"/>
      <w:lang w:eastAsia="en-AU"/>
    </w:rPr>
  </w:style>
  <w:style w:type="character" w:customStyle="1" w:styleId="Heading8Char">
    <w:name w:val="Heading 8 Char"/>
    <w:basedOn w:val="DefaultParagraphFont"/>
    <w:link w:val="Heading8"/>
    <w:uiPriority w:val="9"/>
    <w:semiHidden/>
    <w:rsid w:val="00B32F23"/>
    <w:rPr>
      <w:rFonts w:ascii="Cambria" w:eastAsia="Times New Roman" w:hAnsi="Cambria" w:cs="Times New Roman"/>
      <w:color w:val="404040"/>
      <w:sz w:val="20"/>
      <w:szCs w:val="20"/>
      <w:lang w:eastAsia="en-AU"/>
    </w:rPr>
  </w:style>
  <w:style w:type="character" w:customStyle="1" w:styleId="Heading9Char">
    <w:name w:val="Heading 9 Char"/>
    <w:basedOn w:val="DefaultParagraphFont"/>
    <w:link w:val="Heading9"/>
    <w:uiPriority w:val="9"/>
    <w:semiHidden/>
    <w:rsid w:val="00B32F23"/>
    <w:rPr>
      <w:rFonts w:ascii="Cambria" w:eastAsia="Times New Roman" w:hAnsi="Cambria" w:cs="Times New Roman"/>
      <w:i/>
      <w:iCs/>
      <w:color w:val="404040"/>
      <w:sz w:val="20"/>
      <w:szCs w:val="20"/>
      <w:lang w:eastAsia="en-AU"/>
    </w:rPr>
  </w:style>
  <w:style w:type="character" w:styleId="Emphasis">
    <w:name w:val="Emphasis"/>
    <w:basedOn w:val="DefaultParagraphFont"/>
    <w:uiPriority w:val="20"/>
    <w:qFormat/>
    <w:rsid w:val="00090B82"/>
    <w:rPr>
      <w:i/>
    </w:rPr>
  </w:style>
  <w:style w:type="character" w:styleId="FootnoteReference">
    <w:name w:val="footnote reference"/>
    <w:basedOn w:val="DefaultParagraphFont"/>
    <w:uiPriority w:val="99"/>
    <w:unhideWhenUsed/>
    <w:rsid w:val="00090B82"/>
    <w:rPr>
      <w:vertAlign w:val="superscript"/>
    </w:rPr>
  </w:style>
  <w:style w:type="paragraph" w:styleId="FootnoteText">
    <w:name w:val="footnote text"/>
    <w:basedOn w:val="Normal"/>
    <w:link w:val="FootnoteTextChar"/>
    <w:uiPriority w:val="99"/>
    <w:unhideWhenUsed/>
    <w:rsid w:val="00511D8E"/>
    <w:pPr>
      <w:spacing w:after="60" w:line="240" w:lineRule="auto"/>
      <w:ind w:left="284" w:hanging="284"/>
    </w:pPr>
    <w:rPr>
      <w:rFonts w:eastAsia="Times New Roman" w:cs="Times New Roman"/>
      <w:sz w:val="18"/>
      <w:szCs w:val="20"/>
      <w:lang w:eastAsia="en-AU"/>
    </w:rPr>
  </w:style>
  <w:style w:type="character" w:customStyle="1" w:styleId="FootnoteTextChar">
    <w:name w:val="Footnote Text Char"/>
    <w:basedOn w:val="DefaultParagraphFont"/>
    <w:link w:val="FootnoteText"/>
    <w:uiPriority w:val="99"/>
    <w:rsid w:val="00511D8E"/>
    <w:rPr>
      <w:rFonts w:eastAsia="Times New Roman" w:cs="Times New Roman"/>
      <w:sz w:val="18"/>
      <w:szCs w:val="20"/>
      <w:lang w:eastAsia="en-AU"/>
    </w:rPr>
  </w:style>
  <w:style w:type="character" w:customStyle="1" w:styleId="Superscript">
    <w:name w:val="Superscript"/>
    <w:uiPriority w:val="1"/>
    <w:qFormat/>
    <w:rsid w:val="00BF5441"/>
    <w:rPr>
      <w:vertAlign w:val="superscript"/>
    </w:rPr>
  </w:style>
  <w:style w:type="table" w:styleId="TableGrid">
    <w:name w:val="Table Grid"/>
    <w:basedOn w:val="TableNormal"/>
    <w:uiPriority w:val="39"/>
    <w:rsid w:val="00BF34A3"/>
    <w:pPr>
      <w:spacing w:after="0" w:line="240" w:lineRule="auto"/>
    </w:pPr>
    <w:rPr>
      <w:rFonts w:ascii="Arial" w:eastAsia="Times New Roman" w:hAnsi="Arial"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tblPr/>
      <w:tcPr>
        <w:vAlign w:val="bottom"/>
      </w:tcPr>
    </w:tblStylePr>
  </w:style>
  <w:style w:type="character" w:styleId="CommentReference">
    <w:name w:val="annotation reference"/>
    <w:basedOn w:val="DefaultParagraphFont"/>
    <w:uiPriority w:val="99"/>
    <w:semiHidden/>
    <w:unhideWhenUsed/>
    <w:rsid w:val="00C2223C"/>
    <w:rPr>
      <w:sz w:val="16"/>
      <w:szCs w:val="16"/>
    </w:rPr>
  </w:style>
  <w:style w:type="paragraph" w:styleId="CommentText">
    <w:name w:val="annotation text"/>
    <w:basedOn w:val="Normal"/>
    <w:link w:val="CommentTextChar"/>
    <w:uiPriority w:val="99"/>
    <w:semiHidden/>
    <w:rsid w:val="00C2223C"/>
    <w:pPr>
      <w:spacing w:line="240" w:lineRule="auto"/>
    </w:pPr>
    <w:rPr>
      <w:szCs w:val="20"/>
    </w:rPr>
  </w:style>
  <w:style w:type="numbering" w:customStyle="1" w:styleId="dotdash">
    <w:name w:val="dotdash"/>
    <w:rsid w:val="00090B82"/>
    <w:pPr>
      <w:numPr>
        <w:numId w:val="5"/>
      </w:numPr>
    </w:pPr>
  </w:style>
  <w:style w:type="paragraph" w:styleId="TOC3">
    <w:name w:val="toc 3"/>
    <w:basedOn w:val="Normal"/>
    <w:next w:val="Normal"/>
    <w:autoRedefine/>
    <w:uiPriority w:val="39"/>
    <w:semiHidden/>
    <w:rsid w:val="00AE2B9A"/>
    <w:pPr>
      <w:spacing w:after="100"/>
      <w:ind w:left="400"/>
    </w:pPr>
  </w:style>
  <w:style w:type="paragraph" w:styleId="TOC4">
    <w:name w:val="toc 4"/>
    <w:basedOn w:val="Normal"/>
    <w:next w:val="Normal"/>
    <w:autoRedefine/>
    <w:uiPriority w:val="39"/>
    <w:semiHidden/>
    <w:rsid w:val="00AE2B9A"/>
    <w:pPr>
      <w:spacing w:after="100"/>
      <w:ind w:left="600"/>
    </w:pPr>
  </w:style>
  <w:style w:type="character" w:customStyle="1" w:styleId="CommentTextChar">
    <w:name w:val="Comment Text Char"/>
    <w:basedOn w:val="DefaultParagraphFont"/>
    <w:link w:val="CommentText"/>
    <w:uiPriority w:val="99"/>
    <w:semiHidden/>
    <w:rsid w:val="00B32F23"/>
    <w:rPr>
      <w:sz w:val="20"/>
      <w:szCs w:val="20"/>
    </w:rPr>
  </w:style>
  <w:style w:type="paragraph" w:styleId="CommentSubject">
    <w:name w:val="annotation subject"/>
    <w:basedOn w:val="CommentText"/>
    <w:next w:val="CommentText"/>
    <w:link w:val="CommentSubjectChar"/>
    <w:uiPriority w:val="99"/>
    <w:semiHidden/>
    <w:unhideWhenUsed/>
    <w:rsid w:val="00C2223C"/>
    <w:rPr>
      <w:b/>
      <w:bCs/>
    </w:rPr>
  </w:style>
  <w:style w:type="character" w:customStyle="1" w:styleId="CommentSubjectChar">
    <w:name w:val="Comment Subject Char"/>
    <w:basedOn w:val="CommentTextChar"/>
    <w:link w:val="CommentSubject"/>
    <w:uiPriority w:val="99"/>
    <w:semiHidden/>
    <w:rsid w:val="00C2223C"/>
    <w:rPr>
      <w:b/>
      <w:bCs/>
      <w:spacing w:val="-2"/>
      <w:sz w:val="20"/>
      <w:szCs w:val="20"/>
    </w:rPr>
  </w:style>
  <w:style w:type="paragraph" w:styleId="Revision">
    <w:name w:val="Revision"/>
    <w:hidden/>
    <w:uiPriority w:val="99"/>
    <w:semiHidden/>
    <w:rsid w:val="00C2223C"/>
    <w:pPr>
      <w:spacing w:after="0" w:line="240" w:lineRule="auto"/>
    </w:pPr>
    <w:rPr>
      <w:spacing w:val="-2"/>
      <w:sz w:val="20"/>
    </w:rPr>
  </w:style>
  <w:style w:type="character" w:customStyle="1" w:styleId="HyperlinkItalic">
    <w:name w:val="Hyperlink Italic"/>
    <w:basedOn w:val="Hyperlink"/>
    <w:uiPriority w:val="1"/>
    <w:qFormat/>
    <w:rsid w:val="006F5C62"/>
    <w:rPr>
      <w:i/>
      <w:color w:val="253B7D" w:themeColor="hyperlink"/>
      <w:u w:val="single"/>
    </w:rPr>
  </w:style>
  <w:style w:type="paragraph" w:styleId="BodyText">
    <w:name w:val="Body Text"/>
    <w:link w:val="BodyTextChar"/>
    <w:uiPriority w:val="99"/>
    <w:rsid w:val="000D4AB5"/>
    <w:pPr>
      <w:spacing w:after="100" w:line="288" w:lineRule="auto"/>
    </w:pPr>
    <w:rPr>
      <w:sz w:val="20"/>
    </w:rPr>
  </w:style>
  <w:style w:type="character" w:customStyle="1" w:styleId="BodyTextChar">
    <w:name w:val="Body Text Char"/>
    <w:basedOn w:val="DefaultParagraphFont"/>
    <w:link w:val="BodyText"/>
    <w:uiPriority w:val="99"/>
    <w:rsid w:val="000D4AB5"/>
    <w:rPr>
      <w:sz w:val="20"/>
    </w:rPr>
  </w:style>
  <w:style w:type="paragraph" w:customStyle="1" w:styleId="TitlePageTitle">
    <w:name w:val="Title Page Title"/>
    <w:qFormat/>
    <w:rsid w:val="005717E5"/>
    <w:pPr>
      <w:spacing w:before="6500" w:after="400" w:line="240" w:lineRule="auto"/>
      <w:ind w:right="2268"/>
    </w:pPr>
    <w:rPr>
      <w:rFonts w:ascii="Times New Roman" w:hAnsi="Times New Roman" w:cs="Times New Roman"/>
      <w:b/>
      <w:sz w:val="60"/>
      <w:szCs w:val="60"/>
    </w:rPr>
  </w:style>
  <w:style w:type="paragraph" w:customStyle="1" w:styleId="TitlePageSubtitle">
    <w:name w:val="Title Page Subtitle"/>
    <w:qFormat/>
    <w:rsid w:val="005717E5"/>
    <w:pPr>
      <w:spacing w:after="400" w:line="240" w:lineRule="auto"/>
    </w:pPr>
    <w:rPr>
      <w:rFonts w:ascii="Times New Roman" w:hAnsi="Times New Roman" w:cs="Times New Roman"/>
      <w:bCs/>
      <w:sz w:val="40"/>
      <w:szCs w:val="40"/>
    </w:rPr>
  </w:style>
  <w:style w:type="paragraph" w:styleId="Quote">
    <w:name w:val="Quote"/>
    <w:basedOn w:val="BodyText12ptsmallspace"/>
    <w:next w:val="Normal"/>
    <w:link w:val="QuoteChar"/>
    <w:uiPriority w:val="99"/>
    <w:qFormat/>
    <w:rsid w:val="003560D7"/>
    <w:pPr>
      <w:ind w:left="567" w:right="567"/>
    </w:pPr>
    <w:rPr>
      <w:rFonts w:cs="Arial"/>
      <w:color w:val="00828C"/>
    </w:rPr>
  </w:style>
  <w:style w:type="character" w:customStyle="1" w:styleId="QuoteChar">
    <w:name w:val="Quote Char"/>
    <w:basedOn w:val="DefaultParagraphFont"/>
    <w:link w:val="Quote"/>
    <w:uiPriority w:val="29"/>
    <w:rsid w:val="003560D7"/>
    <w:rPr>
      <w:rFonts w:cs="Arial"/>
      <w:color w:val="00828C"/>
      <w:sz w:val="24"/>
      <w:szCs w:val="24"/>
    </w:rPr>
  </w:style>
  <w:style w:type="character" w:styleId="SubtleEmphasis">
    <w:name w:val="Subtle Emphasis"/>
    <w:basedOn w:val="DefaultParagraphFont"/>
    <w:uiPriority w:val="19"/>
    <w:semiHidden/>
    <w:qFormat/>
    <w:rsid w:val="00F4378E"/>
    <w:rPr>
      <w:i/>
      <w:iCs/>
      <w:color w:val="404040" w:themeColor="text1" w:themeTint="BF"/>
    </w:rPr>
  </w:style>
  <w:style w:type="character" w:styleId="PageNumber">
    <w:name w:val="page number"/>
    <w:basedOn w:val="DefaultParagraphFont"/>
    <w:uiPriority w:val="99"/>
    <w:semiHidden/>
    <w:unhideWhenUsed/>
    <w:rsid w:val="00F4378E"/>
  </w:style>
  <w:style w:type="character" w:customStyle="1" w:styleId="UnresolvedMention1">
    <w:name w:val="Unresolved Mention1"/>
    <w:basedOn w:val="DefaultParagraphFont"/>
    <w:uiPriority w:val="99"/>
    <w:semiHidden/>
    <w:unhideWhenUsed/>
    <w:rsid w:val="00F4378E"/>
    <w:rPr>
      <w:color w:val="605E5C"/>
      <w:shd w:val="clear" w:color="auto" w:fill="E1DFDD"/>
    </w:rPr>
  </w:style>
  <w:style w:type="numbering" w:customStyle="1" w:styleId="Style1">
    <w:name w:val="Style1"/>
    <w:basedOn w:val="NoList"/>
    <w:uiPriority w:val="99"/>
    <w:rsid w:val="004C1FC2"/>
    <w:pPr>
      <w:numPr>
        <w:numId w:val="6"/>
      </w:numPr>
    </w:pPr>
  </w:style>
  <w:style w:type="numbering" w:customStyle="1" w:styleId="ZZListNumberAlphaL1">
    <w:name w:val="ZZ List Number Alpha L1"/>
    <w:basedOn w:val="Numbering"/>
    <w:uiPriority w:val="99"/>
    <w:rsid w:val="000D54BC"/>
    <w:pPr>
      <w:numPr>
        <w:numId w:val="7"/>
      </w:numPr>
    </w:pPr>
  </w:style>
  <w:style w:type="numbering" w:customStyle="1" w:styleId="ZZListNumberAlphaL2">
    <w:name w:val="ZZ List Number + Alpha L2"/>
    <w:basedOn w:val="NoList"/>
    <w:uiPriority w:val="99"/>
    <w:rsid w:val="00203CA6"/>
    <w:pPr>
      <w:numPr>
        <w:numId w:val="8"/>
      </w:numPr>
    </w:pPr>
  </w:style>
  <w:style w:type="paragraph" w:styleId="EndnoteText">
    <w:name w:val="endnote text"/>
    <w:basedOn w:val="Normal"/>
    <w:link w:val="EndnoteTextChar"/>
    <w:uiPriority w:val="99"/>
    <w:semiHidden/>
    <w:rsid w:val="00674799"/>
    <w:pPr>
      <w:spacing w:after="40"/>
      <w:ind w:left="397" w:hanging="397"/>
    </w:pPr>
    <w:rPr>
      <w:sz w:val="18"/>
      <w:szCs w:val="20"/>
    </w:rPr>
  </w:style>
  <w:style w:type="character" w:customStyle="1" w:styleId="EndnoteTextChar">
    <w:name w:val="Endnote Text Char"/>
    <w:basedOn w:val="DefaultParagraphFont"/>
    <w:link w:val="EndnoteText"/>
    <w:uiPriority w:val="99"/>
    <w:semiHidden/>
    <w:rsid w:val="00B32F23"/>
    <w:rPr>
      <w:sz w:val="18"/>
      <w:szCs w:val="20"/>
    </w:rPr>
  </w:style>
  <w:style w:type="character" w:styleId="EndnoteReference">
    <w:name w:val="endnote reference"/>
    <w:basedOn w:val="DefaultParagraphFont"/>
    <w:uiPriority w:val="99"/>
    <w:semiHidden/>
    <w:unhideWhenUsed/>
    <w:rsid w:val="008040C5"/>
    <w:rPr>
      <w:vertAlign w:val="superscript"/>
    </w:rPr>
  </w:style>
  <w:style w:type="character" w:styleId="FollowedHyperlink">
    <w:name w:val="FollowedHyperlink"/>
    <w:basedOn w:val="DefaultParagraphFont"/>
    <w:uiPriority w:val="99"/>
    <w:semiHidden/>
    <w:unhideWhenUsed/>
    <w:rsid w:val="008040C5"/>
    <w:rPr>
      <w:color w:val="000000" w:themeColor="followedHyperlink"/>
      <w:u w:val="single"/>
    </w:rPr>
  </w:style>
  <w:style w:type="paragraph" w:styleId="NormalWeb">
    <w:name w:val="Normal (Web)"/>
    <w:basedOn w:val="Normal"/>
    <w:uiPriority w:val="99"/>
    <w:semiHidden/>
    <w:unhideWhenUsed/>
    <w:rsid w:val="008040C5"/>
    <w:pPr>
      <w:spacing w:before="100" w:beforeAutospacing="1" w:after="100" w:afterAutospacing="1" w:line="240" w:lineRule="auto"/>
    </w:pPr>
    <w:rPr>
      <w:rFonts w:ascii="Times New Roman" w:eastAsia="Times New Roman" w:hAnsi="Times New Roman" w:cs="Times New Roman"/>
      <w:sz w:val="22"/>
      <w:lang w:eastAsia="en-AU"/>
    </w:rPr>
  </w:style>
  <w:style w:type="paragraph" w:styleId="Caption">
    <w:name w:val="caption"/>
    <w:basedOn w:val="Normal"/>
    <w:next w:val="Normal"/>
    <w:uiPriority w:val="99"/>
    <w:unhideWhenUsed/>
    <w:qFormat/>
    <w:rsid w:val="00940B8D"/>
    <w:pPr>
      <w:keepNext/>
      <w:keepLines/>
      <w:suppressAutoHyphens/>
      <w:spacing w:before="320" w:after="120" w:line="240" w:lineRule="auto"/>
    </w:pPr>
    <w:rPr>
      <w:rFonts w:eastAsia="Times New Roman"/>
      <w:b/>
      <w:bCs/>
      <w:sz w:val="22"/>
    </w:rPr>
  </w:style>
  <w:style w:type="paragraph" w:styleId="IntenseQuote">
    <w:name w:val="Intense Quote"/>
    <w:basedOn w:val="Normal"/>
    <w:next w:val="Normal"/>
    <w:link w:val="IntenseQuoteChar"/>
    <w:uiPriority w:val="30"/>
    <w:semiHidden/>
    <w:qFormat/>
    <w:rsid w:val="008040C5"/>
    <w:pPr>
      <w:spacing w:before="280" w:after="280" w:line="240" w:lineRule="auto"/>
      <w:ind w:left="1080" w:right="1080"/>
      <w:jc w:val="center"/>
    </w:pPr>
    <w:rPr>
      <w:rFonts w:eastAsia="Times New Roman"/>
      <w:color w:val="404040" w:themeColor="text1" w:themeTint="BF"/>
      <w:sz w:val="32"/>
      <w:szCs w:val="32"/>
      <w:lang w:val="en-US"/>
    </w:rPr>
  </w:style>
  <w:style w:type="character" w:customStyle="1" w:styleId="IntenseQuoteChar">
    <w:name w:val="Intense Quote Char"/>
    <w:basedOn w:val="DefaultParagraphFont"/>
    <w:link w:val="IntenseQuote"/>
    <w:uiPriority w:val="30"/>
    <w:semiHidden/>
    <w:rsid w:val="00B32F23"/>
    <w:rPr>
      <w:rFonts w:eastAsia="Times New Roman"/>
      <w:color w:val="404040" w:themeColor="text1" w:themeTint="BF"/>
      <w:sz w:val="32"/>
      <w:szCs w:val="32"/>
      <w:lang w:val="en-US"/>
    </w:rPr>
  </w:style>
  <w:style w:type="character" w:styleId="IntenseEmphasis">
    <w:name w:val="Intense Emphasis"/>
    <w:basedOn w:val="DefaultParagraphFont"/>
    <w:uiPriority w:val="21"/>
    <w:semiHidden/>
    <w:qFormat/>
    <w:rsid w:val="008040C5"/>
    <w:rPr>
      <w:b/>
      <w:bCs/>
      <w:i/>
      <w:iCs/>
    </w:rPr>
  </w:style>
  <w:style w:type="character" w:styleId="SubtleReference">
    <w:name w:val="Subtle Reference"/>
    <w:basedOn w:val="DefaultParagraphFont"/>
    <w:uiPriority w:val="31"/>
    <w:semiHidden/>
    <w:qFormat/>
    <w:rsid w:val="008040C5"/>
    <w:rPr>
      <w:smallCaps/>
      <w:color w:val="404040" w:themeColor="text1" w:themeTint="BF"/>
      <w:u w:val="single" w:color="7F7F7F" w:themeColor="text1" w:themeTint="80"/>
    </w:rPr>
  </w:style>
  <w:style w:type="character" w:styleId="IntenseReference">
    <w:name w:val="Intense Reference"/>
    <w:basedOn w:val="DefaultParagraphFont"/>
    <w:uiPriority w:val="32"/>
    <w:semiHidden/>
    <w:qFormat/>
    <w:rsid w:val="008040C5"/>
    <w:rPr>
      <w:b/>
      <w:bCs/>
      <w:caps w:val="0"/>
      <w:smallCaps/>
      <w:color w:val="auto"/>
      <w:spacing w:val="3"/>
      <w:u w:val="single"/>
    </w:rPr>
  </w:style>
  <w:style w:type="character" w:styleId="BookTitle">
    <w:name w:val="Book Title"/>
    <w:basedOn w:val="DefaultParagraphFont"/>
    <w:uiPriority w:val="33"/>
    <w:semiHidden/>
    <w:qFormat/>
    <w:rsid w:val="008040C5"/>
    <w:rPr>
      <w:b/>
      <w:bCs/>
      <w:smallCaps/>
      <w:spacing w:val="7"/>
    </w:rPr>
  </w:style>
  <w:style w:type="paragraph" w:styleId="PlainText">
    <w:name w:val="Plain Text"/>
    <w:basedOn w:val="Normal"/>
    <w:link w:val="PlainTextChar"/>
    <w:uiPriority w:val="99"/>
    <w:semiHidden/>
    <w:unhideWhenUsed/>
    <w:rsid w:val="008040C5"/>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8040C5"/>
    <w:rPr>
      <w:rFonts w:ascii="Calibri" w:hAnsi="Calibri"/>
      <w:szCs w:val="21"/>
    </w:rPr>
  </w:style>
  <w:style w:type="character" w:customStyle="1" w:styleId="UnresolvedMention2">
    <w:name w:val="Unresolved Mention2"/>
    <w:basedOn w:val="DefaultParagraphFont"/>
    <w:uiPriority w:val="99"/>
    <w:semiHidden/>
    <w:unhideWhenUsed/>
    <w:rsid w:val="008040C5"/>
    <w:rPr>
      <w:color w:val="605E5C"/>
      <w:shd w:val="clear" w:color="auto" w:fill="E1DFDD"/>
    </w:rPr>
  </w:style>
  <w:style w:type="numbering" w:customStyle="1" w:styleId="ZZNumberedheadings">
    <w:name w:val="ZZ Numbered headings"/>
    <w:basedOn w:val="Style1"/>
    <w:uiPriority w:val="99"/>
    <w:rsid w:val="00F727C5"/>
    <w:pPr>
      <w:numPr>
        <w:numId w:val="20"/>
      </w:numPr>
    </w:pPr>
  </w:style>
  <w:style w:type="paragraph" w:customStyle="1" w:styleId="TableColumnHead">
    <w:name w:val="Table Column Head"/>
    <w:basedOn w:val="Normal"/>
    <w:rsid w:val="002F51D6"/>
    <w:pPr>
      <w:spacing w:before="60" w:after="60" w:line="264" w:lineRule="auto"/>
    </w:pPr>
    <w:rPr>
      <w:rFonts w:ascii="Arial" w:eastAsia="Times New Roman" w:hAnsi="Arial" w:cs="Arial"/>
      <w:b/>
      <w:color w:val="FFFFFF" w:themeColor="background1"/>
      <w:szCs w:val="20"/>
      <w:lang w:eastAsia="en-AU"/>
    </w:rPr>
  </w:style>
  <w:style w:type="paragraph" w:customStyle="1" w:styleId="TableText">
    <w:name w:val="Table Text"/>
    <w:basedOn w:val="Normal"/>
    <w:rsid w:val="00A17F75"/>
    <w:pPr>
      <w:spacing w:before="60" w:after="60" w:line="264" w:lineRule="auto"/>
    </w:pPr>
    <w:rPr>
      <w:rFonts w:ascii="Arial" w:eastAsia="Times New Roman" w:hAnsi="Arial" w:cs="Arial"/>
      <w:iCs/>
      <w:szCs w:val="20"/>
      <w:lang w:eastAsia="en-AU"/>
    </w:rPr>
  </w:style>
  <w:style w:type="character" w:customStyle="1" w:styleId="UnresolvedMention3">
    <w:name w:val="Unresolved Mention3"/>
    <w:basedOn w:val="DefaultParagraphFont"/>
    <w:uiPriority w:val="99"/>
    <w:semiHidden/>
    <w:unhideWhenUsed/>
    <w:rsid w:val="00D35639"/>
    <w:rPr>
      <w:color w:val="605E5C"/>
      <w:shd w:val="clear" w:color="auto" w:fill="E1DFDD"/>
    </w:rPr>
  </w:style>
  <w:style w:type="paragraph" w:customStyle="1" w:styleId="PhotoInline">
    <w:name w:val="Photo Inline"/>
    <w:basedOn w:val="BodyText"/>
    <w:qFormat/>
    <w:rsid w:val="00B961EE"/>
    <w:pPr>
      <w:spacing w:after="320"/>
    </w:pPr>
  </w:style>
  <w:style w:type="paragraph" w:customStyle="1" w:styleId="BodyTextNoSpace">
    <w:name w:val="Body Text No Space"/>
    <w:basedOn w:val="BodyText"/>
    <w:qFormat/>
    <w:rsid w:val="003826C5"/>
    <w:pPr>
      <w:spacing w:after="0"/>
    </w:pPr>
  </w:style>
  <w:style w:type="paragraph" w:customStyle="1" w:styleId="BodyTextSmallSpace">
    <w:name w:val="Body Text Small Space"/>
    <w:basedOn w:val="BodyText"/>
    <w:qFormat/>
    <w:rsid w:val="00C25B77"/>
    <w:pPr>
      <w:spacing w:after="40"/>
    </w:pPr>
  </w:style>
  <w:style w:type="paragraph" w:styleId="TOC5">
    <w:name w:val="toc 5"/>
    <w:basedOn w:val="Normal"/>
    <w:next w:val="Normal"/>
    <w:autoRedefine/>
    <w:uiPriority w:val="39"/>
    <w:semiHidden/>
    <w:rsid w:val="00E74042"/>
    <w:pPr>
      <w:spacing w:after="100" w:line="259" w:lineRule="auto"/>
      <w:ind w:left="880"/>
    </w:pPr>
    <w:rPr>
      <w:rFonts w:eastAsia="Times New Roman"/>
      <w:sz w:val="22"/>
      <w:lang w:eastAsia="en-AU"/>
    </w:rPr>
  </w:style>
  <w:style w:type="paragraph" w:styleId="TOC6">
    <w:name w:val="toc 6"/>
    <w:basedOn w:val="Normal"/>
    <w:next w:val="Normal"/>
    <w:autoRedefine/>
    <w:uiPriority w:val="39"/>
    <w:semiHidden/>
    <w:rsid w:val="00E74042"/>
    <w:pPr>
      <w:spacing w:after="100" w:line="259" w:lineRule="auto"/>
      <w:ind w:left="1100"/>
    </w:pPr>
    <w:rPr>
      <w:rFonts w:eastAsia="Times New Roman"/>
      <w:sz w:val="22"/>
      <w:lang w:eastAsia="en-AU"/>
    </w:rPr>
  </w:style>
  <w:style w:type="paragraph" w:styleId="TOC7">
    <w:name w:val="toc 7"/>
    <w:basedOn w:val="Normal"/>
    <w:next w:val="Normal"/>
    <w:autoRedefine/>
    <w:uiPriority w:val="39"/>
    <w:semiHidden/>
    <w:rsid w:val="00E74042"/>
    <w:pPr>
      <w:spacing w:after="100" w:line="259" w:lineRule="auto"/>
      <w:ind w:left="1320"/>
    </w:pPr>
    <w:rPr>
      <w:rFonts w:eastAsia="Times New Roman"/>
      <w:sz w:val="22"/>
      <w:lang w:eastAsia="en-AU"/>
    </w:rPr>
  </w:style>
  <w:style w:type="paragraph" w:styleId="TOC8">
    <w:name w:val="toc 8"/>
    <w:basedOn w:val="Normal"/>
    <w:next w:val="Normal"/>
    <w:autoRedefine/>
    <w:uiPriority w:val="39"/>
    <w:semiHidden/>
    <w:rsid w:val="00E74042"/>
    <w:pPr>
      <w:spacing w:after="100" w:line="259" w:lineRule="auto"/>
      <w:ind w:left="1540"/>
    </w:pPr>
    <w:rPr>
      <w:rFonts w:eastAsia="Times New Roman"/>
      <w:sz w:val="22"/>
      <w:lang w:eastAsia="en-AU"/>
    </w:rPr>
  </w:style>
  <w:style w:type="paragraph" w:styleId="TOC9">
    <w:name w:val="toc 9"/>
    <w:basedOn w:val="Normal"/>
    <w:next w:val="Normal"/>
    <w:autoRedefine/>
    <w:uiPriority w:val="39"/>
    <w:semiHidden/>
    <w:rsid w:val="00E74042"/>
    <w:pPr>
      <w:spacing w:after="100" w:line="259" w:lineRule="auto"/>
      <w:ind w:left="1760"/>
    </w:pPr>
    <w:rPr>
      <w:rFonts w:eastAsia="Times New Roman"/>
      <w:sz w:val="22"/>
      <w:lang w:eastAsia="en-AU"/>
    </w:rPr>
  </w:style>
  <w:style w:type="character" w:styleId="UnresolvedMention">
    <w:name w:val="Unresolved Mention"/>
    <w:basedOn w:val="DefaultParagraphFont"/>
    <w:uiPriority w:val="99"/>
    <w:semiHidden/>
    <w:unhideWhenUsed/>
    <w:rsid w:val="00E74042"/>
    <w:rPr>
      <w:color w:val="605E5C"/>
      <w:shd w:val="clear" w:color="auto" w:fill="E1DFDD"/>
    </w:rPr>
  </w:style>
  <w:style w:type="paragraph" w:customStyle="1" w:styleId="BodyTextLargeSpaceBefore">
    <w:name w:val="Body Text Large Space Before"/>
    <w:basedOn w:val="BodyText"/>
    <w:qFormat/>
    <w:rsid w:val="007E5F0E"/>
    <w:pPr>
      <w:spacing w:before="300"/>
    </w:pPr>
  </w:style>
  <w:style w:type="paragraph" w:customStyle="1" w:styleId="Heading2small">
    <w:name w:val="Heading 2 small"/>
    <w:basedOn w:val="Heading3"/>
    <w:qFormat/>
    <w:rsid w:val="00475242"/>
    <w:pPr>
      <w:outlineLvl w:val="1"/>
    </w:pPr>
  </w:style>
  <w:style w:type="paragraph" w:customStyle="1" w:styleId="BodyText12pt">
    <w:name w:val="Body Text 12pt"/>
    <w:basedOn w:val="BodyText"/>
    <w:qFormat/>
    <w:rsid w:val="00137D24"/>
    <w:pPr>
      <w:spacing w:before="240" w:after="240"/>
    </w:pPr>
    <w:rPr>
      <w:sz w:val="24"/>
      <w:szCs w:val="24"/>
    </w:rPr>
  </w:style>
  <w:style w:type="paragraph" w:customStyle="1" w:styleId="TableBold">
    <w:name w:val="Table Bold"/>
    <w:basedOn w:val="TableText"/>
    <w:qFormat/>
    <w:rsid w:val="00533848"/>
    <w:rPr>
      <w:b/>
    </w:rPr>
  </w:style>
  <w:style w:type="paragraph" w:customStyle="1" w:styleId="Quote-name">
    <w:name w:val="Quote - name"/>
    <w:basedOn w:val="BodyText"/>
    <w:uiPriority w:val="99"/>
    <w:rsid w:val="006025FB"/>
    <w:pPr>
      <w:ind w:left="567" w:right="567"/>
    </w:pPr>
  </w:style>
  <w:style w:type="paragraph" w:customStyle="1" w:styleId="BodyText12ptsmallspace">
    <w:name w:val="Body Text 12pt small space"/>
    <w:basedOn w:val="BodyText12pt"/>
    <w:qFormat/>
    <w:rsid w:val="00974419"/>
    <w:pPr>
      <w:spacing w:after="120"/>
    </w:pPr>
  </w:style>
  <w:style w:type="paragraph" w:styleId="BlockText">
    <w:name w:val="Block Text"/>
    <w:basedOn w:val="Normal"/>
    <w:uiPriority w:val="99"/>
    <w:semiHidden/>
    <w:unhideWhenUsed/>
    <w:rsid w:val="00DA229A"/>
    <w:pPr>
      <w:pBdr>
        <w:top w:val="single" w:sz="2" w:space="10" w:color="253B7D" w:themeColor="accent1"/>
        <w:left w:val="single" w:sz="2" w:space="10" w:color="253B7D" w:themeColor="accent1"/>
        <w:bottom w:val="single" w:sz="2" w:space="10" w:color="253B7D" w:themeColor="accent1"/>
        <w:right w:val="single" w:sz="2" w:space="10" w:color="253B7D" w:themeColor="accent1"/>
      </w:pBdr>
      <w:ind w:left="1152" w:right="1152"/>
    </w:pPr>
    <w:rPr>
      <w:rFonts w:eastAsia="Times New Roman"/>
      <w:i/>
      <w:iCs/>
      <w:color w:val="253B7D" w:themeColor="accent1"/>
    </w:rPr>
  </w:style>
  <w:style w:type="paragraph" w:customStyle="1" w:styleId="PhotoInlinebeforecaption">
    <w:name w:val="Photo Inline before caption"/>
    <w:basedOn w:val="PhotoInline"/>
    <w:qFormat/>
    <w:rsid w:val="009E5C72"/>
    <w:pPr>
      <w:spacing w:before="320" w:after="60"/>
    </w:pPr>
  </w:style>
  <w:style w:type="paragraph" w:customStyle="1" w:styleId="PhotoCaption">
    <w:name w:val="Photo Caption"/>
    <w:basedOn w:val="Caption"/>
    <w:qFormat/>
    <w:rsid w:val="009E5C72"/>
    <w:pPr>
      <w:spacing w:before="60" w:after="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427836">
      <w:bodyDiv w:val="1"/>
      <w:marLeft w:val="0"/>
      <w:marRight w:val="0"/>
      <w:marTop w:val="0"/>
      <w:marBottom w:val="0"/>
      <w:divBdr>
        <w:top w:val="none" w:sz="0" w:space="0" w:color="auto"/>
        <w:left w:val="none" w:sz="0" w:space="0" w:color="auto"/>
        <w:bottom w:val="none" w:sz="0" w:space="0" w:color="auto"/>
        <w:right w:val="none" w:sz="0" w:space="0" w:color="auto"/>
      </w:divBdr>
    </w:div>
    <w:div w:id="1148401898">
      <w:bodyDiv w:val="1"/>
      <w:marLeft w:val="0"/>
      <w:marRight w:val="0"/>
      <w:marTop w:val="0"/>
      <w:marBottom w:val="0"/>
      <w:divBdr>
        <w:top w:val="none" w:sz="0" w:space="0" w:color="auto"/>
        <w:left w:val="none" w:sz="0" w:space="0" w:color="auto"/>
        <w:bottom w:val="none" w:sz="0" w:space="0" w:color="auto"/>
        <w:right w:val="none" w:sz="0" w:space="0" w:color="auto"/>
      </w:divBdr>
    </w:div>
    <w:div w:id="1514612054">
      <w:bodyDiv w:val="1"/>
      <w:marLeft w:val="0"/>
      <w:marRight w:val="0"/>
      <w:marTop w:val="0"/>
      <w:marBottom w:val="0"/>
      <w:divBdr>
        <w:top w:val="none" w:sz="0" w:space="0" w:color="auto"/>
        <w:left w:val="none" w:sz="0" w:space="0" w:color="auto"/>
        <w:bottom w:val="none" w:sz="0" w:space="0" w:color="auto"/>
        <w:right w:val="none" w:sz="0" w:space="0" w:color="auto"/>
      </w:divBdr>
    </w:div>
    <w:div w:id="1662392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eader" Target="header3.xml"/><Relationship Id="rId21" Type="http://schemas.openxmlformats.org/officeDocument/2006/relationships/image" Target="media/image11.jpeg"/><Relationship Id="rId34" Type="http://schemas.openxmlformats.org/officeDocument/2006/relationships/hyperlink" Target="https://anzsog.edu.au/partner-with-anzsog/regulators/regulatory-resources/" TargetMode="External"/><Relationship Id="rId42" Type="http://schemas.openxmlformats.org/officeDocument/2006/relationships/hyperlink" Target="https://twitter.com/RegulatorsOf" TargetMode="External"/><Relationship Id="rId47"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confirmsubscription.com/h/i/3F2DFBDAB72CD114" TargetMode="Externa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hyperlink" Target="https://www.anzsog.edu.au/regulators" TargetMode="External"/><Relationship Id="rId37" Type="http://schemas.openxmlformats.org/officeDocument/2006/relationships/image" Target="media/image16.png"/><Relationship Id="rId40" Type="http://schemas.openxmlformats.org/officeDocument/2006/relationships/hyperlink" Target="https://anzsog.edu.au/partner-with-anzsog/regulators" TargetMode="External"/><Relationship Id="rId45"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apo.org.au/collection/302958/regulation-policy-practice" TargetMode="External"/><Relationship Id="rId36" Type="http://schemas.openxmlformats.org/officeDocument/2006/relationships/hyperlink" Target="https://apo.org.au/jobs-regulation"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s://www.linkedin.com/groups/8675632/" TargetMode="External"/><Relationship Id="rId44" Type="http://schemas.openxmlformats.org/officeDocument/2006/relationships/hyperlink" Target="https://www.linkedin.com/groups/867563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s://www.youtube.com/user/TheANZSOG" TargetMode="External"/><Relationship Id="rId30" Type="http://schemas.openxmlformats.org/officeDocument/2006/relationships/hyperlink" Target="https://apo.org.au/jobs-regulation" TargetMode="External"/><Relationship Id="rId35" Type="http://schemas.openxmlformats.org/officeDocument/2006/relationships/hyperlink" Target="https://docs.google.com/forms/d/e/1FAIpQLSeVgcEIL4nLm2JOZDumPoCpPAGcGgp_mTPfEo6ze_BPLeOz7w/viewform" TargetMode="External"/><Relationship Id="rId43" Type="http://schemas.openxmlformats.org/officeDocument/2006/relationships/image" Target="media/image1.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hyperlink" Target="https://anzsog.edu.au/news/women-in-regulation-talk-about-challenges-barriers-and-why-its-a-great-career/" TargetMode="External"/><Relationship Id="rId33" Type="http://schemas.openxmlformats.org/officeDocument/2006/relationships/hyperlink" Target="https://twitter.com/RegulatorsOf" TargetMode="External"/><Relationship Id="rId38" Type="http://schemas.openxmlformats.org/officeDocument/2006/relationships/header" Target="header2.xml"/><Relationship Id="rId46" Type="http://schemas.openxmlformats.org/officeDocument/2006/relationships/hyperlink" Target="https://www.youtube.com/user/TheANZSOG" TargetMode="External"/><Relationship Id="rId20" Type="http://schemas.openxmlformats.org/officeDocument/2006/relationships/image" Target="media/image10.jpe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NZOG-Blue">
      <a:dk1>
        <a:sysClr val="windowText" lastClr="000000"/>
      </a:dk1>
      <a:lt1>
        <a:sysClr val="window" lastClr="FFFFFF"/>
      </a:lt1>
      <a:dk2>
        <a:srgbClr val="253B7D"/>
      </a:dk2>
      <a:lt2>
        <a:srgbClr val="FFFFFF"/>
      </a:lt2>
      <a:accent1>
        <a:srgbClr val="253B7D"/>
      </a:accent1>
      <a:accent2>
        <a:srgbClr val="00A551"/>
      </a:accent2>
      <a:accent3>
        <a:srgbClr val="253B7D"/>
      </a:accent3>
      <a:accent4>
        <a:srgbClr val="00A551"/>
      </a:accent4>
      <a:accent5>
        <a:srgbClr val="253B7D"/>
      </a:accent5>
      <a:accent6>
        <a:srgbClr val="00A551"/>
      </a:accent6>
      <a:hlink>
        <a:srgbClr val="253B7D"/>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d74dfbb6-b8b8-4576-b07c-554943f10550">
      <Terms xmlns="http://schemas.microsoft.com/office/infopath/2007/PartnerControls"/>
    </lcf76f155ced4ddcb4097134ff3c332f>
    <TaxCatchAll xmlns="ea3da3a8-7d9f-4b13-ba38-df5afc181b2a"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0BE19E2D2D060458DF76154E5156AC1" ma:contentTypeVersion="20" ma:contentTypeDescription="Create a new document." ma:contentTypeScope="" ma:versionID="41ebee873028a99acb4ef79735134e5f">
  <xsd:schema xmlns:xsd="http://www.w3.org/2001/XMLSchema" xmlns:xs="http://www.w3.org/2001/XMLSchema" xmlns:p="http://schemas.microsoft.com/office/2006/metadata/properties" xmlns:ns1="http://schemas.microsoft.com/sharepoint/v3" xmlns:ns2="ea3da3a8-7d9f-4b13-ba38-df5afc181b2a" xmlns:ns3="d74dfbb6-b8b8-4576-b07c-554943f10550" targetNamespace="http://schemas.microsoft.com/office/2006/metadata/properties" ma:root="true" ma:fieldsID="629d3b9182035c4d217febf93fcfe1b0" ns1:_="" ns2:_="" ns3:_="">
    <xsd:import namespace="http://schemas.microsoft.com/sharepoint/v3"/>
    <xsd:import namespace="ea3da3a8-7d9f-4b13-ba38-df5afc181b2a"/>
    <xsd:import namespace="d74dfbb6-b8b8-4576-b07c-554943f1055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2:TaxCatchAll" minOccurs="0"/>
                <xsd:element ref="ns3:lcf76f155ced4ddcb4097134ff3c332f"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3da3a8-7d9f-4b13-ba38-df5afc181b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4dae37d-9cc6-4be6-b4a8-56ae5b41f3ce}" ma:internalName="TaxCatchAll" ma:showField="CatchAllData" ma:web="ea3da3a8-7d9f-4b13-ba38-df5afc181b2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74dfbb6-b8b8-4576-b07c-554943f1055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569956d-e2dd-49b5-a39b-a9fe3f4b9c5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3CCDB4-586F-4843-B190-CF6C5591352D}">
  <ds:schemaRefs>
    <ds:schemaRef ds:uri="http://schemas.microsoft.com/office/2006/metadata/properties"/>
    <ds:schemaRef ds:uri="http://schemas.microsoft.com/office/infopath/2007/PartnerControls"/>
    <ds:schemaRef ds:uri="ed3e17c1-bad9-49ab-82c5-ce96edba3b15"/>
  </ds:schemaRefs>
</ds:datastoreItem>
</file>

<file path=customXml/itemProps2.xml><?xml version="1.0" encoding="utf-8"?>
<ds:datastoreItem xmlns:ds="http://schemas.openxmlformats.org/officeDocument/2006/customXml" ds:itemID="{5D3BD339-EA0D-4F1E-AEA5-76C572ACFEEF}">
  <ds:schemaRefs>
    <ds:schemaRef ds:uri="http://schemas.microsoft.com/sharepoint/v3/contenttype/forms"/>
  </ds:schemaRefs>
</ds:datastoreItem>
</file>

<file path=customXml/itemProps3.xml><?xml version="1.0" encoding="utf-8"?>
<ds:datastoreItem xmlns:ds="http://schemas.openxmlformats.org/officeDocument/2006/customXml" ds:itemID="{F34F5F3A-7C41-FD4F-B732-8DA9049B1EAC}">
  <ds:schemaRefs>
    <ds:schemaRef ds:uri="http://schemas.openxmlformats.org/officeDocument/2006/bibliography"/>
  </ds:schemaRefs>
</ds:datastoreItem>
</file>

<file path=customXml/itemProps4.xml><?xml version="1.0" encoding="utf-8"?>
<ds:datastoreItem xmlns:ds="http://schemas.openxmlformats.org/officeDocument/2006/customXml" ds:itemID="{C671CE23-383C-483C-B224-EA935E10EF77}"/>
</file>

<file path=docProps/app.xml><?xml version="1.0" encoding="utf-8"?>
<Properties xmlns="http://schemas.openxmlformats.org/officeDocument/2006/extended-properties" xmlns:vt="http://schemas.openxmlformats.org/officeDocument/2006/docPropsVTypes">
  <Template>Normal.dotm</Template>
  <TotalTime>18</TotalTime>
  <Pages>37</Pages>
  <Words>8494</Words>
  <Characters>48419</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ANZSOG/National Regulators Community of Practice, Second annual report to corporate members, 1 July 2021 – 30 June 2022</vt:lpstr>
    </vt:vector>
  </TitlesOfParts>
  <Manager/>
  <Company>The Australia and New Zealand School of Government (ANZSOG)</Company>
  <LinksUpToDate>false</LinksUpToDate>
  <CharactersWithSpaces>56800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ANZSOG/National Regulators Community of Practice, Second annual report to corporate members, 1 July 2021 – 30 June 2022</dc:title>
  <dc:subject/>
  <dc:creator>The Australia and New Zealand School of Government (ANZSOG)</dc:creator>
  <cp:keywords>ANZSOG, National Regulators Community of Practice, annual report, corporate members</cp:keywords>
  <dc:description/>
  <cp:lastModifiedBy>Andrea Stanning</cp:lastModifiedBy>
  <cp:revision>6</cp:revision>
  <cp:lastPrinted>2021-07-22T06:54:00Z</cp:lastPrinted>
  <dcterms:created xsi:type="dcterms:W3CDTF">2022-07-27T04:41:00Z</dcterms:created>
  <dcterms:modified xsi:type="dcterms:W3CDTF">2022-07-28T00:27:00Z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0x01010070BE19E2D2D060458DF76154E5156AC1</vt:lpwstr>
  </property>
</Properties>
</file>