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6226304" id="docshapegroup1" coordorigin="0,0" coordsize="11906,16838">
            <v:shape style="position:absolute;left:0;top:0;width:11906;height:16838" type="#_x0000_t75" id="docshape2" stroked="false">
              <v:imagedata r:id="rId5" o:title=""/>
            </v:shape>
            <v:shape style="position:absolute;left:720;top:727;width:3156;height:483" id="docshape3" href="https://anzsog.edu.au/" coordorigin="720,728" coordsize="3156,483" path="m1133,1175l1129,1163,1126,1156,983,773,974,754,963,742,948,735,927,733,907,735,892,742,881,754,872,773,724,1163,720,1175,720,1183,722,1192,728,1199,739,1203,756,1205,773,1203,785,1198,794,1189,799,1177,925,829,1050,1177,1056,1189,1064,1198,1077,1203,1096,1205,1113,1203,1125,1199,1131,1192,1133,1183,1133,1175xm1696,764l1694,751,1687,741,1676,735,1659,733,1643,735,1631,741,1624,751,1621,764,1621,1092,1429,771,1419,756,1405,744,1386,736,1362,733,1339,735,1324,743,1314,756,1311,775,1311,1173,1313,1187,1320,1197,1332,1203,1348,1205,1364,1203,1376,1197,1383,1187,1385,1173,1385,838,1587,1165,1598,1182,1611,1194,1628,1202,1650,1205,1670,1202,1684,1194,1693,1181,1696,1163,1696,764xm2208,1166l2206,1151,2200,1140,2190,1134,2176,1132,1973,1132,2182,820,2190,807,2197,795,2201,782,2203,768,2200,754,2194,744,2182,738,2166,736,1912,736,1899,738,1889,745,1883,756,1881,771,1883,786,1889,797,1899,804,1912,806,2107,806,1898,1118,1890,1130,1883,1143,1879,1155,1877,1169,1880,1183,1886,1193,1898,1199,1914,1201,2176,1201,2190,1199,2200,1193,2206,1182,2208,1166xm2698,1072l2682,1009,2640,967,2586,938,2532,914,2490,888,2474,853,2479,830,2494,813,2518,801,2550,796,2571,798,2590,803,2608,810,2627,819,2641,827,2648,831,2655,831,2668,828,2679,818,2686,805,2688,792,2687,783,2682,775,2674,767,2663,759,2636,745,2607,735,2579,730,2550,728,2488,738,2439,764,2407,804,2396,857,2412,917,2454,957,2508,985,2562,1010,2604,1037,2620,1077,2614,1103,2597,1124,2570,1137,2537,1141,2513,1139,2491,1133,2472,1124,2453,1113,2439,1103,2432,1098,2423,1098,2410,1102,2399,1111,2392,1124,2389,1138,2390,1147,2395,1156,2403,1164,2414,1173,2438,1188,2467,1199,2500,1206,2536,1209,2600,1200,2652,1173,2686,1130,2698,1072xm3319,969l3309,887,3279,820,3256,796,3239,777,3239,969,3228,1041,3199,1096,3153,1130,3093,1142,3034,1130,2988,1096,2959,1041,2948,969,2959,896,2988,842,3034,808,3093,796,3153,808,3199,842,3228,896,3239,969,3239,777,3232,770,3169,739,3093,728,3017,739,2955,770,2908,820,2878,887,2867,969,2878,1050,2908,1117,2955,1167,3017,1199,3093,1210,3169,1199,3232,1167,3256,1142,3279,1117,3309,1050,3319,969xm3876,1000l3874,982,3866,970,3854,963,3836,960,3731,960,3717,962,3707,969,3701,980,3699,995,3701,1011,3707,1022,3717,1028,3731,1030,3799,1030,3799,1127,3783,1132,3764,1136,3744,1139,3724,1140,3661,1128,3612,1095,3581,1040,3570,967,3580,895,3611,842,3658,810,3719,799,3742,800,3764,804,3784,811,3803,820,3819,829,3827,836,3837,836,3850,833,3861,824,3869,812,3872,799,3870,789,3863,780,3853,770,3838,760,3811,747,3783,737,3751,732,3719,730,3644,740,3580,770,3531,819,3500,885,3489,969,3500,1053,3532,1119,3581,1168,3646,1198,3721,1208,3755,1206,3787,1202,3815,1195,3839,1186,3857,1177,3868,1166,3874,1153,3876,1137,3876,1000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spacing w:line="182" w:lineRule="auto" w:before="150"/>
        <w:ind w:left="720" w:right="8494" w:firstLine="0"/>
        <w:jc w:val="left"/>
        <w:rPr>
          <w:rFonts w:ascii="Domus"/>
          <w:sz w:val="46"/>
        </w:rPr>
      </w:pPr>
      <w:r>
        <w:rPr>
          <w:rFonts w:ascii="Domus"/>
          <w:color w:val="FFFFFF"/>
          <w:spacing w:val="-2"/>
          <w:sz w:val="46"/>
        </w:rPr>
        <w:t>EXECUTIVE MASTER </w:t>
      </w:r>
      <w:r>
        <w:rPr>
          <w:rFonts w:ascii="Domus"/>
          <w:color w:val="FFFFFF"/>
          <w:sz w:val="46"/>
        </w:rPr>
        <w:t>OF PUBLIC</w:t>
      </w:r>
    </w:p>
    <w:p>
      <w:pPr>
        <w:spacing w:line="442" w:lineRule="exact" w:before="0"/>
        <w:ind w:left="720" w:right="0" w:firstLine="0"/>
        <w:jc w:val="left"/>
        <w:rPr>
          <w:rFonts w:ascii="Domus"/>
          <w:sz w:val="46"/>
        </w:rPr>
      </w:pPr>
      <w:r>
        <w:rPr>
          <w:rFonts w:ascii="Domus"/>
          <w:color w:val="FFFFFF"/>
          <w:spacing w:val="-2"/>
          <w:sz w:val="46"/>
        </w:rPr>
        <w:t>ADMINISTRATION</w:t>
      </w:r>
    </w:p>
    <w:p>
      <w:pPr>
        <w:pStyle w:val="BodyText"/>
        <w:spacing w:before="7"/>
        <w:rPr>
          <w:rFonts w:ascii="Domus"/>
          <w:sz w:val="36"/>
        </w:rPr>
      </w:pPr>
    </w:p>
    <w:p>
      <w:pPr>
        <w:pStyle w:val="Title"/>
        <w:spacing w:line="180" w:lineRule="auto"/>
      </w:pPr>
      <w:r>
        <w:rPr>
          <w:color w:val="FFFFFF"/>
          <w:spacing w:val="-2"/>
        </w:rPr>
        <w:t>Academic Program Review </w:t>
      </w:r>
      <w:r>
        <w:rPr>
          <w:color w:val="FFFFFF"/>
          <w:spacing w:val="-4"/>
        </w:rPr>
        <w:t>2021</w:t>
      </w:r>
    </w:p>
    <w:p>
      <w:pPr>
        <w:spacing w:before="51"/>
        <w:ind w:left="720" w:right="0" w:firstLine="0"/>
        <w:jc w:val="left"/>
        <w:rPr>
          <w:rFonts w:ascii="Domus Semibold"/>
          <w:b w:val="0"/>
          <w:sz w:val="46"/>
        </w:rPr>
      </w:pPr>
      <w:r>
        <w:rPr>
          <w:rFonts w:ascii="Domus Semibold"/>
          <w:b w:val="0"/>
          <w:color w:val="FFFFFF"/>
          <w:sz w:val="46"/>
        </w:rPr>
        <w:t>SUMMARY</w:t>
      </w:r>
      <w:r>
        <w:rPr>
          <w:rFonts w:ascii="Domus Semibold"/>
          <w:b w:val="0"/>
          <w:color w:val="FFFFFF"/>
          <w:spacing w:val="-14"/>
          <w:sz w:val="46"/>
        </w:rPr>
        <w:t> </w:t>
      </w:r>
      <w:r>
        <w:rPr>
          <w:rFonts w:ascii="Domus Semibold"/>
          <w:b w:val="0"/>
          <w:color w:val="FFFFFF"/>
          <w:spacing w:val="-2"/>
          <w:sz w:val="46"/>
        </w:rPr>
        <w:t>REPORT</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2"/>
        <w:rPr>
          <w:rFonts w:ascii="Domus Semibold"/>
          <w:b w:val="0"/>
          <w:sz w:val="25"/>
        </w:rPr>
      </w:pPr>
    </w:p>
    <w:p>
      <w:pPr>
        <w:spacing w:line="177" w:lineRule="auto" w:before="151"/>
        <w:ind w:left="702" w:right="8793" w:firstLine="0"/>
        <w:jc w:val="left"/>
        <w:rPr>
          <w:rFonts w:ascii="Domus Semibold"/>
          <w:b w:val="0"/>
          <w:sz w:val="37"/>
        </w:rPr>
      </w:pPr>
      <w:r>
        <w:rPr>
          <w:rFonts w:ascii="Domus Semibold"/>
          <w:b w:val="0"/>
          <w:color w:val="FFFFFF"/>
          <w:sz w:val="37"/>
        </w:rPr>
        <w:t>Australia &amp; </w:t>
      </w:r>
      <w:r>
        <w:rPr>
          <w:rFonts w:ascii="Domus Semibold"/>
          <w:b w:val="0"/>
          <w:color w:val="FFFFFF"/>
          <w:spacing w:val="-6"/>
          <w:sz w:val="37"/>
        </w:rPr>
        <w:t>New</w:t>
      </w:r>
      <w:r>
        <w:rPr>
          <w:rFonts w:ascii="Domus Semibold"/>
          <w:b w:val="0"/>
          <w:color w:val="FFFFFF"/>
          <w:spacing w:val="-15"/>
          <w:sz w:val="37"/>
        </w:rPr>
        <w:t> </w:t>
      </w:r>
      <w:r>
        <w:rPr>
          <w:rFonts w:ascii="Domus Semibold"/>
          <w:b w:val="0"/>
          <w:color w:val="FFFFFF"/>
          <w:spacing w:val="-6"/>
          <w:sz w:val="37"/>
        </w:rPr>
        <w:t>Zealand </w:t>
      </w:r>
      <w:r>
        <w:rPr>
          <w:rFonts w:ascii="Domus Semibold"/>
          <w:b w:val="0"/>
          <w:color w:val="FFFFFF"/>
          <w:sz w:val="37"/>
        </w:rPr>
        <w:t>School of </w:t>
      </w:r>
      <w:r>
        <w:rPr>
          <w:rFonts w:ascii="Domus Semibold"/>
          <w:b w:val="0"/>
          <w:color w:val="FFFFFF"/>
          <w:spacing w:val="-6"/>
          <w:sz w:val="37"/>
        </w:rPr>
        <w:t>Government</w:t>
      </w:r>
    </w:p>
    <w:p>
      <w:pPr>
        <w:spacing w:after="0" w:line="177" w:lineRule="auto"/>
        <w:jc w:val="left"/>
        <w:rPr>
          <w:rFonts w:ascii="Domus Semibold"/>
          <w:sz w:val="37"/>
        </w:rPr>
        <w:sectPr>
          <w:type w:val="continuous"/>
          <w:pgSz w:w="11910" w:h="16840"/>
          <w:pgMar w:top="1920" w:bottom="280" w:left="0" w:right="520"/>
        </w:sectPr>
      </w:pPr>
    </w:p>
    <w:p>
      <w:pPr>
        <w:pStyle w:val="Heading1"/>
        <w:rPr>
          <w:b w:val="0"/>
        </w:rPr>
      </w:pPr>
      <w:bookmarkStart w:name="_bookmark0" w:id="1"/>
      <w:bookmarkEnd w:id="1"/>
      <w:r>
        <w:rPr/>
      </w:r>
      <w:r>
        <w:rPr>
          <w:b w:val="0"/>
          <w:color w:val="243B7D"/>
          <w:spacing w:val="-2"/>
        </w:rPr>
        <w:t>FOREWORD</w:t>
      </w:r>
    </w:p>
    <w:p>
      <w:pPr>
        <w:pStyle w:val="BodyText"/>
        <w:spacing w:before="6"/>
        <w:rPr>
          <w:rFonts w:ascii="Domus Semibold"/>
          <w:b w:val="0"/>
          <w:sz w:val="20"/>
        </w:rPr>
      </w:pPr>
    </w:p>
    <w:p>
      <w:pPr>
        <w:pStyle w:val="Heading5"/>
        <w:spacing w:line="247" w:lineRule="exact" w:before="98"/>
      </w:pPr>
      <w:r>
        <w:rPr>
          <w:color w:val="231F20"/>
          <w:spacing w:val="-2"/>
        </w:rPr>
        <w:t>Professor</w:t>
      </w:r>
      <w:r>
        <w:rPr>
          <w:color w:val="231F20"/>
          <w:spacing w:val="-4"/>
        </w:rPr>
        <w:t> </w:t>
      </w:r>
      <w:r>
        <w:rPr>
          <w:color w:val="231F20"/>
          <w:spacing w:val="-2"/>
        </w:rPr>
        <w:t>Ken Smith</w:t>
      </w:r>
      <w:r>
        <w:rPr>
          <w:color w:val="231F20"/>
          <w:spacing w:val="-1"/>
        </w:rPr>
        <w:t> </w:t>
      </w:r>
      <w:r>
        <w:rPr>
          <w:color w:val="231F20"/>
          <w:spacing w:val="-5"/>
        </w:rPr>
        <w:t>AO</w:t>
      </w:r>
    </w:p>
    <w:p>
      <w:pPr>
        <w:pStyle w:val="BodyText"/>
        <w:spacing w:line="220" w:lineRule="exact"/>
        <w:ind w:left="1133"/>
        <w:rPr>
          <w:b w:val="0"/>
        </w:rPr>
      </w:pPr>
      <w:r>
        <w:rPr>
          <w:b w:val="0"/>
          <w:color w:val="231F20"/>
        </w:rPr>
        <w:t>Dean</w:t>
      </w:r>
      <w:r>
        <w:rPr>
          <w:b w:val="0"/>
          <w:color w:val="231F20"/>
          <w:spacing w:val="-3"/>
        </w:rPr>
        <w:t> </w:t>
      </w:r>
      <w:r>
        <w:rPr>
          <w:b w:val="0"/>
          <w:color w:val="231F20"/>
        </w:rPr>
        <w:t>and </w:t>
      </w:r>
      <w:r>
        <w:rPr>
          <w:b w:val="0"/>
          <w:color w:val="231F20"/>
          <w:spacing w:val="-5"/>
        </w:rPr>
        <w:t>CEO</w:t>
      </w:r>
    </w:p>
    <w:p>
      <w:pPr>
        <w:pStyle w:val="BodyText"/>
        <w:spacing w:line="247" w:lineRule="exact"/>
        <w:ind w:left="1133"/>
        <w:rPr>
          <w:b w:val="0"/>
        </w:rPr>
      </w:pPr>
      <w:r>
        <w:rPr>
          <w:b w:val="0"/>
          <w:color w:val="231F20"/>
        </w:rPr>
        <w:t>Australia</w:t>
      </w:r>
      <w:r>
        <w:rPr>
          <w:b w:val="0"/>
          <w:color w:val="231F20"/>
          <w:spacing w:val="-7"/>
        </w:rPr>
        <w:t> </w:t>
      </w:r>
      <w:r>
        <w:rPr>
          <w:b w:val="0"/>
          <w:color w:val="231F20"/>
        </w:rPr>
        <w:t>and</w:t>
      </w:r>
      <w:r>
        <w:rPr>
          <w:b w:val="0"/>
          <w:color w:val="231F20"/>
          <w:spacing w:val="-5"/>
        </w:rPr>
        <w:t> </w:t>
      </w:r>
      <w:r>
        <w:rPr>
          <w:b w:val="0"/>
          <w:color w:val="231F20"/>
        </w:rPr>
        <w:t>New</w:t>
      </w:r>
      <w:r>
        <w:rPr>
          <w:b w:val="0"/>
          <w:color w:val="231F20"/>
          <w:spacing w:val="-5"/>
        </w:rPr>
        <w:t> </w:t>
      </w:r>
      <w:r>
        <w:rPr>
          <w:b w:val="0"/>
          <w:color w:val="231F20"/>
        </w:rPr>
        <w:t>Zealand</w:t>
      </w:r>
      <w:r>
        <w:rPr>
          <w:b w:val="0"/>
          <w:color w:val="231F20"/>
          <w:spacing w:val="-5"/>
        </w:rPr>
        <w:t> </w:t>
      </w:r>
      <w:r>
        <w:rPr>
          <w:b w:val="0"/>
          <w:color w:val="231F20"/>
        </w:rPr>
        <w:t>School</w:t>
      </w:r>
      <w:r>
        <w:rPr>
          <w:b w:val="0"/>
          <w:color w:val="231F20"/>
          <w:spacing w:val="-5"/>
        </w:rPr>
        <w:t> </w:t>
      </w:r>
      <w:r>
        <w:rPr>
          <w:b w:val="0"/>
          <w:color w:val="231F20"/>
        </w:rPr>
        <w:t>of</w:t>
      </w:r>
      <w:r>
        <w:rPr>
          <w:b w:val="0"/>
          <w:color w:val="231F20"/>
          <w:spacing w:val="-5"/>
        </w:rPr>
        <w:t> </w:t>
      </w:r>
      <w:r>
        <w:rPr>
          <w:b w:val="0"/>
          <w:color w:val="231F20"/>
        </w:rPr>
        <w:t>Government</w:t>
      </w:r>
      <w:r>
        <w:rPr>
          <w:b w:val="0"/>
          <w:color w:val="231F20"/>
          <w:spacing w:val="-5"/>
        </w:rPr>
        <w:t> </w:t>
      </w:r>
      <w:r>
        <w:rPr>
          <w:b w:val="0"/>
          <w:color w:val="231F20"/>
          <w:spacing w:val="-2"/>
        </w:rPr>
        <w:t>(ANZSOG)</w:t>
      </w:r>
    </w:p>
    <w:p>
      <w:pPr>
        <w:pStyle w:val="BodyText"/>
        <w:spacing w:before="1"/>
        <w:rPr>
          <w:b w:val="0"/>
          <w:sz w:val="27"/>
        </w:rPr>
      </w:pPr>
    </w:p>
    <w:p>
      <w:pPr>
        <w:pStyle w:val="BodyText"/>
        <w:ind w:left="1133"/>
        <w:rPr>
          <w:b w:val="0"/>
        </w:rPr>
      </w:pPr>
      <w:r>
        <w:rPr>
          <w:b w:val="0"/>
          <w:color w:val="231F20"/>
          <w:spacing w:val="-2"/>
        </w:rPr>
        <w:t>Dear</w:t>
      </w:r>
      <w:r>
        <w:rPr>
          <w:b w:val="0"/>
          <w:color w:val="231F20"/>
        </w:rPr>
        <w:t> </w:t>
      </w:r>
      <w:r>
        <w:rPr>
          <w:b w:val="0"/>
          <w:color w:val="231F20"/>
          <w:spacing w:val="-2"/>
        </w:rPr>
        <w:t>Professor</w:t>
      </w:r>
      <w:r>
        <w:rPr>
          <w:b w:val="0"/>
          <w:color w:val="231F20"/>
          <w:spacing w:val="1"/>
        </w:rPr>
        <w:t> </w:t>
      </w:r>
      <w:r>
        <w:rPr>
          <w:b w:val="0"/>
          <w:color w:val="231F20"/>
          <w:spacing w:val="-2"/>
        </w:rPr>
        <w:t>Smith,</w:t>
      </w:r>
    </w:p>
    <w:p>
      <w:pPr>
        <w:pStyle w:val="BodyText"/>
        <w:spacing w:line="192" w:lineRule="auto" w:before="102"/>
        <w:ind w:left="1133" w:right="2573"/>
        <w:rPr>
          <w:b w:val="0"/>
        </w:rPr>
      </w:pPr>
      <w:r>
        <w:rPr>
          <w:b w:val="0"/>
          <w:color w:val="231F20"/>
        </w:rPr>
        <w:t>As Chair of the Academic Program Review of the ANZSOG Executive Master of Public Administration</w:t>
      </w:r>
      <w:r>
        <w:rPr>
          <w:b w:val="0"/>
          <w:color w:val="231F20"/>
          <w:spacing w:val="-10"/>
        </w:rPr>
        <w:t> </w:t>
      </w:r>
      <w:r>
        <w:rPr>
          <w:b w:val="0"/>
          <w:color w:val="231F20"/>
        </w:rPr>
        <w:t>(EMPA),</w:t>
      </w:r>
      <w:r>
        <w:rPr>
          <w:b w:val="0"/>
          <w:color w:val="231F20"/>
          <w:spacing w:val="-10"/>
        </w:rPr>
        <w:t> </w:t>
      </w:r>
      <w:r>
        <w:rPr>
          <w:b w:val="0"/>
          <w:color w:val="231F20"/>
        </w:rPr>
        <w:t>it</w:t>
      </w:r>
      <w:r>
        <w:rPr>
          <w:b w:val="0"/>
          <w:color w:val="231F20"/>
          <w:spacing w:val="-10"/>
        </w:rPr>
        <w:t> </w:t>
      </w:r>
      <w:r>
        <w:rPr>
          <w:b w:val="0"/>
          <w:color w:val="231F20"/>
        </w:rPr>
        <w:t>is</w:t>
      </w:r>
      <w:r>
        <w:rPr>
          <w:b w:val="0"/>
          <w:color w:val="231F20"/>
          <w:spacing w:val="-10"/>
        </w:rPr>
        <w:t> </w:t>
      </w:r>
      <w:r>
        <w:rPr>
          <w:b w:val="0"/>
          <w:color w:val="231F20"/>
        </w:rPr>
        <w:t>my</w:t>
      </w:r>
      <w:r>
        <w:rPr>
          <w:b w:val="0"/>
          <w:color w:val="231F20"/>
          <w:spacing w:val="-10"/>
        </w:rPr>
        <w:t> </w:t>
      </w:r>
      <w:r>
        <w:rPr>
          <w:b w:val="0"/>
          <w:color w:val="231F20"/>
        </w:rPr>
        <w:t>pleasure</w:t>
      </w:r>
      <w:r>
        <w:rPr>
          <w:b w:val="0"/>
          <w:color w:val="231F20"/>
          <w:spacing w:val="-10"/>
        </w:rPr>
        <w:t> </w:t>
      </w:r>
      <w:r>
        <w:rPr>
          <w:b w:val="0"/>
          <w:color w:val="231F20"/>
        </w:rPr>
        <w:t>to</w:t>
      </w:r>
      <w:r>
        <w:rPr>
          <w:b w:val="0"/>
          <w:color w:val="231F20"/>
          <w:spacing w:val="-10"/>
        </w:rPr>
        <w:t> </w:t>
      </w:r>
      <w:r>
        <w:rPr>
          <w:b w:val="0"/>
          <w:color w:val="231F20"/>
        </w:rPr>
        <w:t>present</w:t>
      </w:r>
      <w:r>
        <w:rPr>
          <w:b w:val="0"/>
          <w:color w:val="231F20"/>
          <w:spacing w:val="-10"/>
        </w:rPr>
        <w:t> </w:t>
      </w:r>
      <w:r>
        <w:rPr>
          <w:b w:val="0"/>
          <w:color w:val="231F20"/>
        </w:rPr>
        <w:t>a</w:t>
      </w:r>
      <w:r>
        <w:rPr>
          <w:b w:val="0"/>
          <w:color w:val="231F20"/>
          <w:spacing w:val="-10"/>
        </w:rPr>
        <w:t> </w:t>
      </w:r>
      <w:r>
        <w:rPr>
          <w:b w:val="0"/>
          <w:color w:val="231F20"/>
        </w:rPr>
        <w:t>summary</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Panel’s</w:t>
      </w:r>
      <w:r>
        <w:rPr>
          <w:b w:val="0"/>
          <w:color w:val="231F20"/>
          <w:spacing w:val="-10"/>
        </w:rPr>
        <w:t> </w:t>
      </w:r>
      <w:r>
        <w:rPr>
          <w:b w:val="0"/>
          <w:color w:val="231F20"/>
        </w:rPr>
        <w:t>Review</w:t>
      </w:r>
      <w:r>
        <w:rPr>
          <w:b w:val="0"/>
          <w:color w:val="231F20"/>
          <w:spacing w:val="-10"/>
        </w:rPr>
        <w:t> </w:t>
      </w:r>
      <w:r>
        <w:rPr>
          <w:b w:val="0"/>
          <w:color w:val="231F20"/>
        </w:rPr>
        <w:t>Report.</w:t>
      </w:r>
    </w:p>
    <w:p>
      <w:pPr>
        <w:pStyle w:val="BodyText"/>
        <w:spacing w:line="192" w:lineRule="auto" w:before="114"/>
        <w:ind w:left="1133" w:right="2913"/>
        <w:rPr>
          <w:b w:val="0"/>
        </w:rPr>
      </w:pPr>
      <w:r>
        <w:rPr>
          <w:b w:val="0"/>
          <w:color w:val="231F20"/>
        </w:rPr>
        <w:t>ANZSOG was established in 2002 to provide innovative training to enhance public sector leadership and deliver public value in Australia and Aotearoa New Zealand. This mission is arguably more important today than at any time in the past 20 years, given the multitude of issues which governments are confronting. From the complex challenges posed by the COVID-19</w:t>
      </w:r>
      <w:r>
        <w:rPr>
          <w:b w:val="0"/>
          <w:color w:val="231F20"/>
          <w:spacing w:val="-8"/>
        </w:rPr>
        <w:t> </w:t>
      </w:r>
      <w:r>
        <w:rPr>
          <w:b w:val="0"/>
          <w:color w:val="231F20"/>
        </w:rPr>
        <w:t>pandemic</w:t>
      </w:r>
      <w:r>
        <w:rPr>
          <w:b w:val="0"/>
          <w:color w:val="231F20"/>
          <w:spacing w:val="-8"/>
        </w:rPr>
        <w:t> </w:t>
      </w:r>
      <w:r>
        <w:rPr>
          <w:b w:val="0"/>
          <w:color w:val="231F20"/>
        </w:rPr>
        <w:t>and</w:t>
      </w:r>
      <w:r>
        <w:rPr>
          <w:b w:val="0"/>
          <w:color w:val="231F20"/>
          <w:spacing w:val="-8"/>
        </w:rPr>
        <w:t> </w:t>
      </w:r>
      <w:r>
        <w:rPr>
          <w:b w:val="0"/>
          <w:color w:val="231F20"/>
        </w:rPr>
        <w:t>climate</w:t>
      </w:r>
      <w:r>
        <w:rPr>
          <w:b w:val="0"/>
          <w:color w:val="231F20"/>
          <w:spacing w:val="-8"/>
        </w:rPr>
        <w:t> </w:t>
      </w:r>
      <w:r>
        <w:rPr>
          <w:b w:val="0"/>
          <w:color w:val="231F20"/>
        </w:rPr>
        <w:t>change</w:t>
      </w:r>
      <w:r>
        <w:rPr>
          <w:b w:val="0"/>
          <w:color w:val="231F20"/>
          <w:spacing w:val="-8"/>
        </w:rPr>
        <w:t> </w:t>
      </w:r>
      <w:r>
        <w:rPr>
          <w:b w:val="0"/>
          <w:color w:val="231F20"/>
        </w:rPr>
        <w:t>to</w:t>
      </w:r>
      <w:r>
        <w:rPr>
          <w:b w:val="0"/>
          <w:color w:val="231F20"/>
          <w:spacing w:val="-8"/>
        </w:rPr>
        <w:t> </w:t>
      </w:r>
      <w:r>
        <w:rPr>
          <w:b w:val="0"/>
          <w:color w:val="231F20"/>
        </w:rPr>
        <w:t>the</w:t>
      </w:r>
      <w:r>
        <w:rPr>
          <w:b w:val="0"/>
          <w:color w:val="231F20"/>
          <w:spacing w:val="-8"/>
        </w:rPr>
        <w:t> </w:t>
      </w:r>
      <w:r>
        <w:rPr>
          <w:b w:val="0"/>
          <w:color w:val="231F20"/>
        </w:rPr>
        <w:t>transformational</w:t>
      </w:r>
      <w:r>
        <w:rPr>
          <w:b w:val="0"/>
          <w:color w:val="231F20"/>
          <w:spacing w:val="-8"/>
        </w:rPr>
        <w:t> </w:t>
      </w:r>
      <w:r>
        <w:rPr>
          <w:b w:val="0"/>
          <w:color w:val="231F20"/>
        </w:rPr>
        <w:t>impact</w:t>
      </w:r>
      <w:r>
        <w:rPr>
          <w:b w:val="0"/>
          <w:color w:val="231F20"/>
          <w:spacing w:val="-8"/>
        </w:rPr>
        <w:t> </w:t>
      </w:r>
      <w:r>
        <w:rPr>
          <w:b w:val="0"/>
          <w:color w:val="231F20"/>
        </w:rPr>
        <w:t>of</w:t>
      </w:r>
      <w:r>
        <w:rPr>
          <w:b w:val="0"/>
          <w:color w:val="231F20"/>
          <w:spacing w:val="-8"/>
        </w:rPr>
        <w:t> </w:t>
      </w:r>
      <w:r>
        <w:rPr>
          <w:b w:val="0"/>
          <w:color w:val="231F20"/>
        </w:rPr>
        <w:t>technology</w:t>
      </w:r>
      <w:r>
        <w:rPr>
          <w:b w:val="0"/>
          <w:color w:val="231F20"/>
          <w:spacing w:val="-8"/>
        </w:rPr>
        <w:t> </w:t>
      </w:r>
      <w:r>
        <w:rPr>
          <w:b w:val="0"/>
          <w:color w:val="231F20"/>
        </w:rPr>
        <w:t>and rising</w:t>
      </w:r>
      <w:r>
        <w:rPr>
          <w:b w:val="0"/>
          <w:color w:val="231F20"/>
          <w:spacing w:val="-1"/>
        </w:rPr>
        <w:t> </w:t>
      </w:r>
      <w:r>
        <w:rPr>
          <w:b w:val="0"/>
          <w:color w:val="231F20"/>
        </w:rPr>
        <w:t>geo-political</w:t>
      </w:r>
      <w:r>
        <w:rPr>
          <w:b w:val="0"/>
          <w:color w:val="231F20"/>
          <w:spacing w:val="-1"/>
        </w:rPr>
        <w:t> </w:t>
      </w:r>
      <w:r>
        <w:rPr>
          <w:b w:val="0"/>
          <w:color w:val="231F20"/>
        </w:rPr>
        <w:t>tensions,</w:t>
      </w:r>
      <w:r>
        <w:rPr>
          <w:b w:val="0"/>
          <w:color w:val="231F20"/>
          <w:spacing w:val="-1"/>
        </w:rPr>
        <w:t> </w:t>
      </w:r>
      <w:r>
        <w:rPr>
          <w:b w:val="0"/>
          <w:color w:val="231F20"/>
        </w:rPr>
        <w:t>the</w:t>
      </w:r>
      <w:r>
        <w:rPr>
          <w:b w:val="0"/>
          <w:color w:val="231F20"/>
          <w:spacing w:val="-1"/>
        </w:rPr>
        <w:t> </w:t>
      </w:r>
      <w:r>
        <w:rPr>
          <w:b w:val="0"/>
          <w:color w:val="231F20"/>
        </w:rPr>
        <w:t>need</w:t>
      </w:r>
      <w:r>
        <w:rPr>
          <w:b w:val="0"/>
          <w:color w:val="231F20"/>
          <w:spacing w:val="-1"/>
        </w:rPr>
        <w:t> </w:t>
      </w:r>
      <w:r>
        <w:rPr>
          <w:b w:val="0"/>
          <w:color w:val="231F20"/>
        </w:rPr>
        <w:t>for</w:t>
      </w:r>
      <w:r>
        <w:rPr>
          <w:b w:val="0"/>
          <w:color w:val="231F20"/>
          <w:spacing w:val="-1"/>
        </w:rPr>
        <w:t> </w:t>
      </w:r>
      <w:r>
        <w:rPr>
          <w:b w:val="0"/>
          <w:color w:val="231F20"/>
        </w:rPr>
        <w:t>relevant</w:t>
      </w:r>
      <w:r>
        <w:rPr>
          <w:b w:val="0"/>
          <w:color w:val="231F20"/>
          <w:spacing w:val="-1"/>
        </w:rPr>
        <w:t> </w:t>
      </w:r>
      <w:r>
        <w:rPr>
          <w:b w:val="0"/>
          <w:color w:val="231F20"/>
        </w:rPr>
        <w:t>and</w:t>
      </w:r>
      <w:r>
        <w:rPr>
          <w:b w:val="0"/>
          <w:color w:val="231F20"/>
          <w:spacing w:val="-1"/>
        </w:rPr>
        <w:t> </w:t>
      </w:r>
      <w:r>
        <w:rPr>
          <w:b w:val="0"/>
          <w:color w:val="231F20"/>
        </w:rPr>
        <w:t>effective</w:t>
      </w:r>
      <w:r>
        <w:rPr>
          <w:b w:val="0"/>
          <w:color w:val="231F20"/>
          <w:spacing w:val="-1"/>
        </w:rPr>
        <w:t> </w:t>
      </w:r>
      <w:r>
        <w:rPr>
          <w:b w:val="0"/>
          <w:color w:val="231F20"/>
        </w:rPr>
        <w:t>public</w:t>
      </w:r>
      <w:r>
        <w:rPr>
          <w:b w:val="0"/>
          <w:color w:val="231F20"/>
          <w:spacing w:val="-1"/>
        </w:rPr>
        <w:t> </w:t>
      </w:r>
      <w:r>
        <w:rPr>
          <w:b w:val="0"/>
          <w:color w:val="231F20"/>
        </w:rPr>
        <w:t>leadership</w:t>
      </w:r>
      <w:r>
        <w:rPr>
          <w:b w:val="0"/>
          <w:color w:val="231F20"/>
          <w:spacing w:val="-1"/>
        </w:rPr>
        <w:t> </w:t>
      </w:r>
      <w:r>
        <w:rPr>
          <w:b w:val="0"/>
          <w:color w:val="231F20"/>
        </w:rPr>
        <w:t>training programs has never been greater.</w:t>
      </w:r>
    </w:p>
    <w:p>
      <w:pPr>
        <w:pStyle w:val="BodyText"/>
        <w:spacing w:line="192" w:lineRule="auto" w:before="114"/>
        <w:ind w:left="1133" w:right="2573"/>
        <w:rPr>
          <w:b w:val="0"/>
        </w:rPr>
      </w:pPr>
      <w:r>
        <w:rPr>
          <w:b w:val="0"/>
          <w:color w:val="231F20"/>
        </w:rPr>
        <w:t>Given the important role of the EMPA in public sector leadership training in Australia and Aotearoa</w:t>
      </w:r>
      <w:r>
        <w:rPr>
          <w:b w:val="0"/>
          <w:color w:val="231F20"/>
          <w:spacing w:val="-9"/>
        </w:rPr>
        <w:t> </w:t>
      </w:r>
      <w:r>
        <w:rPr>
          <w:b w:val="0"/>
          <w:color w:val="231F20"/>
        </w:rPr>
        <w:t>New</w:t>
      </w:r>
      <w:r>
        <w:rPr>
          <w:b w:val="0"/>
          <w:color w:val="231F20"/>
          <w:spacing w:val="-9"/>
        </w:rPr>
        <w:t> </w:t>
      </w:r>
      <w:r>
        <w:rPr>
          <w:b w:val="0"/>
          <w:color w:val="231F20"/>
        </w:rPr>
        <w:t>Zealand,</w:t>
      </w:r>
      <w:r>
        <w:rPr>
          <w:b w:val="0"/>
          <w:color w:val="231F20"/>
          <w:spacing w:val="-9"/>
        </w:rPr>
        <w:t> </w:t>
      </w:r>
      <w:r>
        <w:rPr>
          <w:b w:val="0"/>
          <w:color w:val="231F20"/>
        </w:rPr>
        <w:t>the</w:t>
      </w:r>
      <w:r>
        <w:rPr>
          <w:b w:val="0"/>
          <w:color w:val="231F20"/>
          <w:spacing w:val="-9"/>
        </w:rPr>
        <w:t> </w:t>
      </w:r>
      <w:r>
        <w:rPr>
          <w:b w:val="0"/>
          <w:color w:val="231F20"/>
        </w:rPr>
        <w:t>Review</w:t>
      </w:r>
      <w:r>
        <w:rPr>
          <w:b w:val="0"/>
          <w:color w:val="231F20"/>
          <w:spacing w:val="-9"/>
        </w:rPr>
        <w:t> </w:t>
      </w:r>
      <w:r>
        <w:rPr>
          <w:b w:val="0"/>
          <w:color w:val="231F20"/>
        </w:rPr>
        <w:t>Panel</w:t>
      </w:r>
      <w:r>
        <w:rPr>
          <w:b w:val="0"/>
          <w:color w:val="231F20"/>
          <w:spacing w:val="-9"/>
        </w:rPr>
        <w:t> </w:t>
      </w:r>
      <w:r>
        <w:rPr>
          <w:b w:val="0"/>
          <w:color w:val="231F20"/>
        </w:rPr>
        <w:t>committed</w:t>
      </w:r>
      <w:r>
        <w:rPr>
          <w:b w:val="0"/>
          <w:color w:val="231F20"/>
          <w:spacing w:val="-9"/>
        </w:rPr>
        <w:t> </w:t>
      </w:r>
      <w:r>
        <w:rPr>
          <w:b w:val="0"/>
          <w:color w:val="231F20"/>
        </w:rPr>
        <w:t>to</w:t>
      </w:r>
      <w:r>
        <w:rPr>
          <w:b w:val="0"/>
          <w:color w:val="231F20"/>
          <w:spacing w:val="-9"/>
        </w:rPr>
        <w:t> </w:t>
      </w:r>
      <w:r>
        <w:rPr>
          <w:b w:val="0"/>
          <w:color w:val="231F20"/>
        </w:rPr>
        <w:t>a</w:t>
      </w:r>
      <w:r>
        <w:rPr>
          <w:b w:val="0"/>
          <w:color w:val="231F20"/>
          <w:spacing w:val="-9"/>
        </w:rPr>
        <w:t> </w:t>
      </w:r>
      <w:r>
        <w:rPr>
          <w:b w:val="0"/>
          <w:color w:val="231F20"/>
        </w:rPr>
        <w:t>thorough</w:t>
      </w:r>
      <w:r>
        <w:rPr>
          <w:b w:val="0"/>
          <w:color w:val="231F20"/>
          <w:spacing w:val="-9"/>
        </w:rPr>
        <w:t> </w:t>
      </w:r>
      <w:r>
        <w:rPr>
          <w:b w:val="0"/>
          <w:color w:val="231F20"/>
        </w:rPr>
        <w:t>and</w:t>
      </w:r>
      <w:r>
        <w:rPr>
          <w:b w:val="0"/>
          <w:color w:val="231F20"/>
          <w:spacing w:val="-9"/>
        </w:rPr>
        <w:t> </w:t>
      </w:r>
      <w:r>
        <w:rPr>
          <w:b w:val="0"/>
          <w:color w:val="231F20"/>
        </w:rPr>
        <w:t>comprehensive</w:t>
      </w:r>
      <w:r>
        <w:rPr>
          <w:b w:val="0"/>
          <w:color w:val="231F20"/>
          <w:spacing w:val="-9"/>
        </w:rPr>
        <w:t> </w:t>
      </w:r>
      <w:r>
        <w:rPr>
          <w:b w:val="0"/>
          <w:color w:val="231F20"/>
        </w:rPr>
        <w:t>review of the program. We considered themes of critical relevance to the EMPA, its students, owner governments and partner universities. Our analysis and findings were informed by extensive consultation with current students, program alumni, ANZSOG faculty and executive staff, partner universities and government owners across Australia and Aotearoa New Zealand.</w:t>
      </w:r>
    </w:p>
    <w:p>
      <w:pPr>
        <w:pStyle w:val="BodyText"/>
        <w:spacing w:line="192" w:lineRule="auto"/>
        <w:ind w:left="1133" w:right="2573"/>
        <w:rPr>
          <w:b w:val="0"/>
        </w:rPr>
      </w:pP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is</w:t>
      </w:r>
      <w:r>
        <w:rPr>
          <w:b w:val="0"/>
          <w:color w:val="231F20"/>
          <w:spacing w:val="-7"/>
        </w:rPr>
        <w:t> </w:t>
      </w:r>
      <w:r>
        <w:rPr>
          <w:b w:val="0"/>
          <w:color w:val="231F20"/>
        </w:rPr>
        <w:t>also</w:t>
      </w:r>
      <w:r>
        <w:rPr>
          <w:b w:val="0"/>
          <w:color w:val="231F20"/>
          <w:spacing w:val="-7"/>
        </w:rPr>
        <w:t> </w:t>
      </w:r>
      <w:r>
        <w:rPr>
          <w:b w:val="0"/>
          <w:color w:val="231F20"/>
        </w:rPr>
        <w:t>deeply</w:t>
      </w:r>
      <w:r>
        <w:rPr>
          <w:b w:val="0"/>
          <w:color w:val="231F20"/>
          <w:spacing w:val="-7"/>
        </w:rPr>
        <w:t> </w:t>
      </w:r>
      <w:r>
        <w:rPr>
          <w:b w:val="0"/>
          <w:color w:val="231F20"/>
        </w:rPr>
        <w:t>appreciative</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support,</w:t>
      </w:r>
      <w:r>
        <w:rPr>
          <w:b w:val="0"/>
          <w:color w:val="231F20"/>
          <w:spacing w:val="-7"/>
        </w:rPr>
        <w:t> </w:t>
      </w:r>
      <w:r>
        <w:rPr>
          <w:b w:val="0"/>
          <w:color w:val="231F20"/>
        </w:rPr>
        <w:t>research</w:t>
      </w:r>
      <w:r>
        <w:rPr>
          <w:b w:val="0"/>
          <w:color w:val="231F20"/>
          <w:spacing w:val="-7"/>
        </w:rPr>
        <w:t> </w:t>
      </w:r>
      <w:r>
        <w:rPr>
          <w:b w:val="0"/>
          <w:color w:val="231F20"/>
        </w:rPr>
        <w:t>and</w:t>
      </w:r>
      <w:r>
        <w:rPr>
          <w:b w:val="0"/>
          <w:color w:val="231F20"/>
          <w:spacing w:val="-7"/>
        </w:rPr>
        <w:t> </w:t>
      </w:r>
      <w:r>
        <w:rPr>
          <w:b w:val="0"/>
          <w:color w:val="231F20"/>
        </w:rPr>
        <w:t>analysis</w:t>
      </w:r>
      <w:r>
        <w:rPr>
          <w:b w:val="0"/>
          <w:color w:val="231F20"/>
          <w:spacing w:val="-7"/>
        </w:rPr>
        <w:t> </w:t>
      </w:r>
      <w:r>
        <w:rPr>
          <w:b w:val="0"/>
          <w:color w:val="231F20"/>
        </w:rPr>
        <w:t>provided</w:t>
      </w:r>
      <w:r>
        <w:rPr>
          <w:b w:val="0"/>
          <w:color w:val="231F20"/>
          <w:spacing w:val="-7"/>
        </w:rPr>
        <w:t> </w:t>
      </w:r>
      <w:r>
        <w:rPr>
          <w:b w:val="0"/>
          <w:color w:val="231F20"/>
        </w:rPr>
        <w:t>by the ANZSOG Secretariat.</w:t>
      </w:r>
    </w:p>
    <w:p>
      <w:pPr>
        <w:pStyle w:val="BodyText"/>
        <w:spacing w:line="192" w:lineRule="auto" w:before="114"/>
        <w:ind w:left="1133" w:right="2573"/>
        <w:rPr>
          <w:b w:val="0"/>
        </w:rPr>
      </w:pPr>
      <w:r>
        <w:rPr>
          <w:b w:val="0"/>
          <w:color w:val="231F20"/>
        </w:rPr>
        <w:t>I</w:t>
      </w:r>
      <w:r>
        <w:rPr>
          <w:b w:val="0"/>
          <w:color w:val="231F20"/>
          <w:spacing w:val="-7"/>
        </w:rPr>
        <w:t> </w:t>
      </w:r>
      <w:r>
        <w:rPr>
          <w:b w:val="0"/>
          <w:color w:val="231F20"/>
        </w:rPr>
        <w:t>would</w:t>
      </w:r>
      <w:r>
        <w:rPr>
          <w:b w:val="0"/>
          <w:color w:val="231F20"/>
          <w:spacing w:val="-7"/>
        </w:rPr>
        <w:t> </w:t>
      </w:r>
      <w:r>
        <w:rPr>
          <w:b w:val="0"/>
          <w:color w:val="231F20"/>
        </w:rPr>
        <w:t>like</w:t>
      </w:r>
      <w:r>
        <w:rPr>
          <w:b w:val="0"/>
          <w:color w:val="231F20"/>
          <w:spacing w:val="-7"/>
        </w:rPr>
        <w:t> </w:t>
      </w:r>
      <w:r>
        <w:rPr>
          <w:b w:val="0"/>
          <w:color w:val="231F20"/>
        </w:rPr>
        <w:t>to</w:t>
      </w:r>
      <w:r>
        <w:rPr>
          <w:b w:val="0"/>
          <w:color w:val="231F20"/>
          <w:spacing w:val="-7"/>
        </w:rPr>
        <w:t> </w:t>
      </w:r>
      <w:r>
        <w:rPr>
          <w:b w:val="0"/>
          <w:color w:val="231F20"/>
        </w:rPr>
        <w:t>personally</w:t>
      </w:r>
      <w:r>
        <w:rPr>
          <w:b w:val="0"/>
          <w:color w:val="231F20"/>
          <w:spacing w:val="-7"/>
        </w:rPr>
        <w:t> </w:t>
      </w:r>
      <w:r>
        <w:rPr>
          <w:b w:val="0"/>
          <w:color w:val="231F20"/>
        </w:rPr>
        <w:t>acknowledge</w:t>
      </w:r>
      <w:r>
        <w:rPr>
          <w:b w:val="0"/>
          <w:color w:val="231F20"/>
          <w:spacing w:val="-7"/>
        </w:rPr>
        <w:t> </w:t>
      </w:r>
      <w:r>
        <w:rPr>
          <w:b w:val="0"/>
          <w:color w:val="231F20"/>
        </w:rPr>
        <w:t>and</w:t>
      </w:r>
      <w:r>
        <w:rPr>
          <w:b w:val="0"/>
          <w:color w:val="231F20"/>
          <w:spacing w:val="-7"/>
        </w:rPr>
        <w:t> </w:t>
      </w:r>
      <w:r>
        <w:rPr>
          <w:b w:val="0"/>
          <w:color w:val="231F20"/>
        </w:rPr>
        <w:t>thank</w:t>
      </w:r>
      <w:r>
        <w:rPr>
          <w:b w:val="0"/>
          <w:color w:val="231F20"/>
          <w:spacing w:val="-7"/>
        </w:rPr>
        <w:t> </w:t>
      </w:r>
      <w:r>
        <w:rPr>
          <w:b w:val="0"/>
          <w:color w:val="231F20"/>
        </w:rPr>
        <w:t>the</w:t>
      </w:r>
      <w:r>
        <w:rPr>
          <w:b w:val="0"/>
          <w:color w:val="231F20"/>
          <w:spacing w:val="-7"/>
        </w:rPr>
        <w:t> </w:t>
      </w:r>
      <w:r>
        <w:rPr>
          <w:b w:val="0"/>
          <w:color w:val="231F20"/>
        </w:rPr>
        <w:t>members</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whose commitment to the Review Process and deep expertise ensured that the final Report is critical and thorough. The Panel has considered all aspects of learning and teaching, the program structure and the units of study, the expertise of faculty, assessment methods, modes of delivery, student feedback and ANZSOG’s role in the provision of teaching and academic support.</w:t>
      </w:r>
    </w:p>
    <w:p>
      <w:pPr>
        <w:pStyle w:val="BodyText"/>
        <w:spacing w:line="192" w:lineRule="auto" w:before="113"/>
        <w:ind w:left="1133" w:right="2738"/>
        <w:rPr>
          <w:b w:val="0"/>
        </w:rPr>
      </w:pPr>
      <w:r>
        <w:rPr>
          <w:b w:val="0"/>
          <w:color w:val="231F20"/>
        </w:rPr>
        <w:t>The Panel’s overall finding is that the EMPA remains an innovative, world-class program which is highly valued by students and stakeholders alike. Nonetheless, given the rapidly changing</w:t>
      </w:r>
      <w:r>
        <w:rPr>
          <w:b w:val="0"/>
          <w:color w:val="231F20"/>
          <w:spacing w:val="-11"/>
        </w:rPr>
        <w:t> </w:t>
      </w:r>
      <w:r>
        <w:rPr>
          <w:b w:val="0"/>
          <w:color w:val="231F20"/>
        </w:rPr>
        <w:t>circumstances</w:t>
      </w:r>
      <w:r>
        <w:rPr>
          <w:b w:val="0"/>
          <w:color w:val="231F20"/>
          <w:spacing w:val="-11"/>
        </w:rPr>
        <w:t> </w:t>
      </w:r>
      <w:r>
        <w:rPr>
          <w:b w:val="0"/>
          <w:color w:val="231F20"/>
        </w:rPr>
        <w:t>confronting</w:t>
      </w:r>
      <w:r>
        <w:rPr>
          <w:b w:val="0"/>
          <w:color w:val="231F20"/>
          <w:spacing w:val="-11"/>
        </w:rPr>
        <w:t> </w:t>
      </w:r>
      <w:r>
        <w:rPr>
          <w:b w:val="0"/>
          <w:color w:val="231F20"/>
        </w:rPr>
        <w:t>governments</w:t>
      </w:r>
      <w:r>
        <w:rPr>
          <w:b w:val="0"/>
          <w:color w:val="231F20"/>
          <w:spacing w:val="-11"/>
        </w:rPr>
        <w:t> </w:t>
      </w:r>
      <w:r>
        <w:rPr>
          <w:b w:val="0"/>
          <w:color w:val="231F20"/>
        </w:rPr>
        <w:t>and</w:t>
      </w:r>
      <w:r>
        <w:rPr>
          <w:b w:val="0"/>
          <w:color w:val="231F20"/>
          <w:spacing w:val="-11"/>
        </w:rPr>
        <w:t> </w:t>
      </w:r>
      <w:r>
        <w:rPr>
          <w:b w:val="0"/>
          <w:color w:val="231F20"/>
        </w:rPr>
        <w:t>the</w:t>
      </w:r>
      <w:r>
        <w:rPr>
          <w:b w:val="0"/>
          <w:color w:val="231F20"/>
          <w:spacing w:val="-11"/>
        </w:rPr>
        <w:t> </w:t>
      </w:r>
      <w:r>
        <w:rPr>
          <w:b w:val="0"/>
          <w:color w:val="231F20"/>
        </w:rPr>
        <w:t>communities</w:t>
      </w:r>
      <w:r>
        <w:rPr>
          <w:b w:val="0"/>
          <w:color w:val="231F20"/>
          <w:spacing w:val="-11"/>
        </w:rPr>
        <w:t> </w:t>
      </w:r>
      <w:r>
        <w:rPr>
          <w:b w:val="0"/>
          <w:color w:val="231F20"/>
        </w:rPr>
        <w:t>they</w:t>
      </w:r>
      <w:r>
        <w:rPr>
          <w:b w:val="0"/>
          <w:color w:val="231F20"/>
          <w:spacing w:val="-11"/>
        </w:rPr>
        <w:t> </w:t>
      </w:r>
      <w:r>
        <w:rPr>
          <w:b w:val="0"/>
          <w:color w:val="231F20"/>
        </w:rPr>
        <w:t>serve,</w:t>
      </w:r>
      <w:r>
        <w:rPr>
          <w:b w:val="0"/>
          <w:color w:val="231F20"/>
          <w:spacing w:val="-11"/>
        </w:rPr>
        <w:t> </w:t>
      </w:r>
      <w:r>
        <w:rPr>
          <w:b w:val="0"/>
          <w:color w:val="231F20"/>
        </w:rPr>
        <w:t>ANZSOG will have to maintain its commitment to the ongoing reform and renewal of the EMPA. Reflecting this imperative, the Review Panel developed recommendations and identified issues for further consideration.</w:t>
      </w:r>
    </w:p>
    <w:p>
      <w:pPr>
        <w:pStyle w:val="BodyText"/>
        <w:spacing w:line="192" w:lineRule="auto" w:before="114"/>
        <w:ind w:left="1133" w:right="2573"/>
        <w:rPr>
          <w:b w:val="0"/>
        </w:rPr>
      </w:pPr>
      <w:r>
        <w:rPr>
          <w:b w:val="0"/>
          <w:color w:val="231F20"/>
        </w:rPr>
        <w:t>One</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Review’s</w:t>
      </w:r>
      <w:r>
        <w:rPr>
          <w:b w:val="0"/>
          <w:color w:val="231F20"/>
          <w:spacing w:val="-10"/>
        </w:rPr>
        <w:t> </w:t>
      </w:r>
      <w:r>
        <w:rPr>
          <w:b w:val="0"/>
          <w:color w:val="231F20"/>
        </w:rPr>
        <w:t>central</w:t>
      </w:r>
      <w:r>
        <w:rPr>
          <w:b w:val="0"/>
          <w:color w:val="231F20"/>
          <w:spacing w:val="-10"/>
        </w:rPr>
        <w:t> </w:t>
      </w:r>
      <w:r>
        <w:rPr>
          <w:b w:val="0"/>
          <w:color w:val="231F20"/>
        </w:rPr>
        <w:t>recommendations</w:t>
      </w:r>
      <w:r>
        <w:rPr>
          <w:b w:val="0"/>
          <w:color w:val="231F20"/>
          <w:spacing w:val="-10"/>
        </w:rPr>
        <w:t> </w:t>
      </w:r>
      <w:r>
        <w:rPr>
          <w:b w:val="0"/>
          <w:color w:val="231F20"/>
        </w:rPr>
        <w:t>is</w:t>
      </w:r>
      <w:r>
        <w:rPr>
          <w:b w:val="0"/>
          <w:color w:val="231F20"/>
          <w:spacing w:val="-10"/>
        </w:rPr>
        <w:t> </w:t>
      </w:r>
      <w:r>
        <w:rPr>
          <w:b w:val="0"/>
          <w:color w:val="231F20"/>
        </w:rPr>
        <w:t>that</w:t>
      </w:r>
      <w:r>
        <w:rPr>
          <w:b w:val="0"/>
          <w:color w:val="231F20"/>
          <w:spacing w:val="-10"/>
        </w:rPr>
        <w:t> </w:t>
      </w:r>
      <w:r>
        <w:rPr>
          <w:b w:val="0"/>
          <w:color w:val="231F20"/>
        </w:rPr>
        <w:t>ANZSOG</w:t>
      </w:r>
      <w:r>
        <w:rPr>
          <w:b w:val="0"/>
          <w:color w:val="231F20"/>
          <w:spacing w:val="-10"/>
        </w:rPr>
        <w:t> </w:t>
      </w:r>
      <w:r>
        <w:rPr>
          <w:b w:val="0"/>
          <w:color w:val="231F20"/>
        </w:rPr>
        <w:t>further</w:t>
      </w:r>
      <w:r>
        <w:rPr>
          <w:b w:val="0"/>
          <w:color w:val="231F20"/>
          <w:spacing w:val="-10"/>
        </w:rPr>
        <w:t> </w:t>
      </w:r>
      <w:r>
        <w:rPr>
          <w:b w:val="0"/>
          <w:color w:val="231F20"/>
        </w:rPr>
        <w:t>enhance</w:t>
      </w:r>
      <w:r>
        <w:rPr>
          <w:b w:val="0"/>
          <w:color w:val="231F20"/>
          <w:spacing w:val="-10"/>
        </w:rPr>
        <w:t> </w:t>
      </w:r>
      <w:r>
        <w:rPr>
          <w:b w:val="0"/>
          <w:color w:val="231F20"/>
        </w:rPr>
        <w:t>First</w:t>
      </w:r>
      <w:r>
        <w:rPr>
          <w:b w:val="0"/>
          <w:color w:val="231F20"/>
          <w:spacing w:val="-10"/>
        </w:rPr>
        <w:t> </w:t>
      </w:r>
      <w:r>
        <w:rPr>
          <w:b w:val="0"/>
          <w:color w:val="231F20"/>
        </w:rPr>
        <w:t>Peoples content and perspectives throughout the EMPA curriculum. A further recommendation</w:t>
      </w:r>
    </w:p>
    <w:p>
      <w:pPr>
        <w:pStyle w:val="BodyText"/>
        <w:spacing w:line="192" w:lineRule="auto"/>
        <w:ind w:left="1133" w:right="2573"/>
        <w:rPr>
          <w:b w:val="0"/>
        </w:rPr>
      </w:pPr>
      <w:r>
        <w:rPr>
          <w:b w:val="0"/>
          <w:color w:val="231F20"/>
        </w:rPr>
        <w:t>of note is that ANZSOG should work with university and government partners to develop complementary</w:t>
      </w:r>
      <w:r>
        <w:rPr>
          <w:b w:val="0"/>
          <w:color w:val="231F20"/>
          <w:spacing w:val="-4"/>
        </w:rPr>
        <w:t> </w:t>
      </w:r>
      <w:r>
        <w:rPr>
          <w:b w:val="0"/>
          <w:color w:val="231F20"/>
        </w:rPr>
        <w:t>policy</w:t>
      </w:r>
      <w:r>
        <w:rPr>
          <w:b w:val="0"/>
          <w:color w:val="231F20"/>
          <w:spacing w:val="-4"/>
        </w:rPr>
        <w:t> </w:t>
      </w:r>
      <w:r>
        <w:rPr>
          <w:b w:val="0"/>
          <w:color w:val="231F20"/>
        </w:rPr>
        <w:t>and</w:t>
      </w:r>
      <w:r>
        <w:rPr>
          <w:b w:val="0"/>
          <w:color w:val="231F20"/>
          <w:spacing w:val="-4"/>
        </w:rPr>
        <w:t> </w:t>
      </w:r>
      <w:r>
        <w:rPr>
          <w:b w:val="0"/>
          <w:color w:val="231F20"/>
        </w:rPr>
        <w:t>leadership</w:t>
      </w:r>
      <w:r>
        <w:rPr>
          <w:b w:val="0"/>
          <w:color w:val="231F20"/>
          <w:spacing w:val="-4"/>
        </w:rPr>
        <w:t> </w:t>
      </w:r>
      <w:r>
        <w:rPr>
          <w:b w:val="0"/>
          <w:color w:val="231F20"/>
        </w:rPr>
        <w:t>training</w:t>
      </w:r>
      <w:r>
        <w:rPr>
          <w:b w:val="0"/>
          <w:color w:val="231F20"/>
          <w:spacing w:val="-4"/>
        </w:rPr>
        <w:t> </w:t>
      </w:r>
      <w:r>
        <w:rPr>
          <w:b w:val="0"/>
          <w:color w:val="231F20"/>
        </w:rPr>
        <w:t>programs</w:t>
      </w:r>
      <w:r>
        <w:rPr>
          <w:b w:val="0"/>
          <w:color w:val="231F20"/>
          <w:spacing w:val="-4"/>
        </w:rPr>
        <w:t> </w:t>
      </w:r>
      <w:r>
        <w:rPr>
          <w:b w:val="0"/>
          <w:color w:val="231F20"/>
        </w:rPr>
        <w:t>derived</w:t>
      </w:r>
      <w:r>
        <w:rPr>
          <w:b w:val="0"/>
          <w:color w:val="231F20"/>
          <w:spacing w:val="-4"/>
        </w:rPr>
        <w:t> </w:t>
      </w:r>
      <w:r>
        <w:rPr>
          <w:b w:val="0"/>
          <w:color w:val="231F20"/>
        </w:rPr>
        <w:t>from</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which</w:t>
      </w:r>
      <w:r>
        <w:rPr>
          <w:b w:val="0"/>
          <w:color w:val="231F20"/>
          <w:spacing w:val="-4"/>
        </w:rPr>
        <w:t> </w:t>
      </w:r>
      <w:r>
        <w:rPr>
          <w:b w:val="0"/>
          <w:color w:val="231F20"/>
        </w:rPr>
        <w:t>would be</w:t>
      </w:r>
      <w:r>
        <w:rPr>
          <w:b w:val="0"/>
          <w:color w:val="231F20"/>
          <w:spacing w:val="-8"/>
        </w:rPr>
        <w:t> </w:t>
      </w:r>
      <w:r>
        <w:rPr>
          <w:b w:val="0"/>
          <w:color w:val="231F20"/>
        </w:rPr>
        <w:t>accessible</w:t>
      </w:r>
      <w:r>
        <w:rPr>
          <w:b w:val="0"/>
          <w:color w:val="231F20"/>
          <w:spacing w:val="-8"/>
        </w:rPr>
        <w:t> </w:t>
      </w:r>
      <w:r>
        <w:rPr>
          <w:b w:val="0"/>
          <w:color w:val="231F20"/>
        </w:rPr>
        <w:t>to</w:t>
      </w:r>
      <w:r>
        <w:rPr>
          <w:b w:val="0"/>
          <w:color w:val="231F20"/>
          <w:spacing w:val="-8"/>
        </w:rPr>
        <w:t> </w:t>
      </w:r>
      <w:r>
        <w:rPr>
          <w:b w:val="0"/>
          <w:color w:val="231F20"/>
        </w:rPr>
        <w:t>a</w:t>
      </w:r>
      <w:r>
        <w:rPr>
          <w:b w:val="0"/>
          <w:color w:val="231F20"/>
          <w:spacing w:val="-8"/>
        </w:rPr>
        <w:t> </w:t>
      </w:r>
      <w:r>
        <w:rPr>
          <w:b w:val="0"/>
          <w:color w:val="231F20"/>
        </w:rPr>
        <w:t>larger</w:t>
      </w:r>
      <w:r>
        <w:rPr>
          <w:b w:val="0"/>
          <w:color w:val="231F20"/>
          <w:spacing w:val="-8"/>
        </w:rPr>
        <w:t> </w:t>
      </w:r>
      <w:r>
        <w:rPr>
          <w:b w:val="0"/>
          <w:color w:val="231F20"/>
        </w:rPr>
        <w:t>and</w:t>
      </w:r>
      <w:r>
        <w:rPr>
          <w:b w:val="0"/>
          <w:color w:val="231F20"/>
          <w:spacing w:val="-8"/>
        </w:rPr>
        <w:t> </w:t>
      </w:r>
      <w:r>
        <w:rPr>
          <w:b w:val="0"/>
          <w:color w:val="231F20"/>
        </w:rPr>
        <w:t>more</w:t>
      </w:r>
      <w:r>
        <w:rPr>
          <w:b w:val="0"/>
          <w:color w:val="231F20"/>
          <w:spacing w:val="-8"/>
        </w:rPr>
        <w:t> </w:t>
      </w:r>
      <w:r>
        <w:rPr>
          <w:b w:val="0"/>
          <w:color w:val="231F20"/>
        </w:rPr>
        <w:t>diverse</w:t>
      </w:r>
      <w:r>
        <w:rPr>
          <w:b w:val="0"/>
          <w:color w:val="231F20"/>
          <w:spacing w:val="-8"/>
        </w:rPr>
        <w:t> </w:t>
      </w:r>
      <w:r>
        <w:rPr>
          <w:b w:val="0"/>
          <w:color w:val="231F20"/>
        </w:rPr>
        <w:t>cohort</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professionals.</w:t>
      </w:r>
      <w:r>
        <w:rPr>
          <w:b w:val="0"/>
          <w:color w:val="231F20"/>
          <w:spacing w:val="-8"/>
        </w:rPr>
        <w:t> </w:t>
      </w:r>
      <w:r>
        <w:rPr>
          <w:b w:val="0"/>
          <w:color w:val="231F20"/>
        </w:rPr>
        <w:t>If</w:t>
      </w:r>
      <w:r>
        <w:rPr>
          <w:b w:val="0"/>
          <w:color w:val="231F20"/>
          <w:spacing w:val="-8"/>
        </w:rPr>
        <w:t> </w:t>
      </w:r>
      <w:r>
        <w:rPr>
          <w:b w:val="0"/>
          <w:color w:val="231F20"/>
        </w:rPr>
        <w:t>successful, this strategy would enhance ANZSOG’s impact, deliver greater value to government and partner</w:t>
      </w:r>
      <w:r>
        <w:rPr>
          <w:b w:val="0"/>
          <w:color w:val="231F20"/>
          <w:spacing w:val="-3"/>
        </w:rPr>
        <w:t> </w:t>
      </w:r>
      <w:r>
        <w:rPr>
          <w:b w:val="0"/>
          <w:color w:val="231F20"/>
        </w:rPr>
        <w:t>universities</w:t>
      </w:r>
      <w:r>
        <w:rPr>
          <w:b w:val="0"/>
          <w:color w:val="231F20"/>
          <w:spacing w:val="-3"/>
        </w:rPr>
        <w:t> </w:t>
      </w:r>
      <w:r>
        <w:rPr>
          <w:b w:val="0"/>
          <w:color w:val="231F20"/>
        </w:rPr>
        <w:t>and</w:t>
      </w:r>
      <w:r>
        <w:rPr>
          <w:b w:val="0"/>
          <w:color w:val="231F20"/>
          <w:spacing w:val="-3"/>
        </w:rPr>
        <w:t> </w:t>
      </w:r>
      <w:r>
        <w:rPr>
          <w:b w:val="0"/>
          <w:color w:val="231F20"/>
        </w:rPr>
        <w:t>help</w:t>
      </w:r>
      <w:r>
        <w:rPr>
          <w:b w:val="0"/>
          <w:color w:val="231F20"/>
          <w:spacing w:val="-3"/>
        </w:rPr>
        <w:t> </w:t>
      </w:r>
      <w:r>
        <w:rPr>
          <w:b w:val="0"/>
          <w:color w:val="231F20"/>
        </w:rPr>
        <w:t>assure</w:t>
      </w:r>
      <w:r>
        <w:rPr>
          <w:b w:val="0"/>
          <w:color w:val="231F20"/>
          <w:spacing w:val="-3"/>
        </w:rPr>
        <w:t> </w:t>
      </w:r>
      <w:r>
        <w:rPr>
          <w:b w:val="0"/>
          <w:color w:val="231F20"/>
        </w:rPr>
        <w:t>ANZSOG’s</w:t>
      </w:r>
      <w:r>
        <w:rPr>
          <w:b w:val="0"/>
          <w:color w:val="231F20"/>
          <w:spacing w:val="-3"/>
        </w:rPr>
        <w:t> </w:t>
      </w:r>
      <w:r>
        <w:rPr>
          <w:b w:val="0"/>
          <w:color w:val="231F20"/>
        </w:rPr>
        <w:t>future</w:t>
      </w:r>
      <w:r>
        <w:rPr>
          <w:b w:val="0"/>
          <w:color w:val="231F20"/>
          <w:spacing w:val="-3"/>
        </w:rPr>
        <w:t> </w:t>
      </w:r>
      <w:r>
        <w:rPr>
          <w:b w:val="0"/>
          <w:color w:val="231F20"/>
        </w:rPr>
        <w:t>role</w:t>
      </w:r>
      <w:r>
        <w:rPr>
          <w:b w:val="0"/>
          <w:color w:val="231F20"/>
          <w:spacing w:val="-3"/>
        </w:rPr>
        <w:t> </w:t>
      </w:r>
      <w:r>
        <w:rPr>
          <w:b w:val="0"/>
          <w:color w:val="231F20"/>
        </w:rPr>
        <w:t>in</w:t>
      </w:r>
      <w:r>
        <w:rPr>
          <w:b w:val="0"/>
          <w:color w:val="231F20"/>
          <w:spacing w:val="-3"/>
        </w:rPr>
        <w:t> </w:t>
      </w:r>
      <w:r>
        <w:rPr>
          <w:b w:val="0"/>
          <w:color w:val="231F20"/>
        </w:rPr>
        <w:t>public</w:t>
      </w:r>
      <w:r>
        <w:rPr>
          <w:b w:val="0"/>
          <w:color w:val="231F20"/>
          <w:spacing w:val="-3"/>
        </w:rPr>
        <w:t> </w:t>
      </w:r>
      <w:r>
        <w:rPr>
          <w:b w:val="0"/>
          <w:color w:val="231F20"/>
        </w:rPr>
        <w:t>sector</w:t>
      </w:r>
      <w:r>
        <w:rPr>
          <w:b w:val="0"/>
          <w:color w:val="231F20"/>
          <w:spacing w:val="-3"/>
        </w:rPr>
        <w:t> </w:t>
      </w:r>
      <w:r>
        <w:rPr>
          <w:b w:val="0"/>
          <w:color w:val="231F20"/>
        </w:rPr>
        <w:t>leadership</w:t>
      </w:r>
      <w:r>
        <w:rPr>
          <w:b w:val="0"/>
          <w:color w:val="231F20"/>
          <w:spacing w:val="-3"/>
        </w:rPr>
        <w:t> </w:t>
      </w:r>
      <w:r>
        <w:rPr>
          <w:b w:val="0"/>
          <w:color w:val="231F20"/>
        </w:rPr>
        <w:t>training and research in Australia and Aotearoa New Zealand.</w:t>
      </w:r>
    </w:p>
    <w:p>
      <w:pPr>
        <w:pStyle w:val="BodyText"/>
        <w:spacing w:line="192" w:lineRule="auto" w:before="114"/>
        <w:ind w:left="1133" w:right="2738"/>
        <w:rPr>
          <w:b w:val="0"/>
        </w:rPr>
      </w:pPr>
      <w:r>
        <w:rPr>
          <w:b w:val="0"/>
          <w:color w:val="231F20"/>
        </w:rPr>
        <w:t>The Panel trusts that this Review will ensure that the EMPA continues to make a valuable contribution</w:t>
      </w:r>
      <w:r>
        <w:rPr>
          <w:b w:val="0"/>
          <w:color w:val="231F20"/>
          <w:spacing w:val="-10"/>
        </w:rPr>
        <w:t> </w:t>
      </w:r>
      <w:r>
        <w:rPr>
          <w:b w:val="0"/>
          <w:color w:val="231F20"/>
        </w:rPr>
        <w:t>to</w:t>
      </w:r>
      <w:r>
        <w:rPr>
          <w:b w:val="0"/>
          <w:color w:val="231F20"/>
          <w:spacing w:val="-10"/>
        </w:rPr>
        <w:t> </w:t>
      </w:r>
      <w:r>
        <w:rPr>
          <w:b w:val="0"/>
          <w:color w:val="231F20"/>
        </w:rPr>
        <w:t>public</w:t>
      </w:r>
      <w:r>
        <w:rPr>
          <w:b w:val="0"/>
          <w:color w:val="231F20"/>
          <w:spacing w:val="-10"/>
        </w:rPr>
        <w:t> </w:t>
      </w:r>
      <w:r>
        <w:rPr>
          <w:b w:val="0"/>
          <w:color w:val="231F20"/>
        </w:rPr>
        <w:t>sector</w:t>
      </w:r>
      <w:r>
        <w:rPr>
          <w:b w:val="0"/>
          <w:color w:val="231F20"/>
          <w:spacing w:val="-10"/>
        </w:rPr>
        <w:t> </w:t>
      </w:r>
      <w:r>
        <w:rPr>
          <w:b w:val="0"/>
          <w:color w:val="231F20"/>
        </w:rPr>
        <w:t>leadership</w:t>
      </w:r>
      <w:r>
        <w:rPr>
          <w:b w:val="0"/>
          <w:color w:val="231F20"/>
          <w:spacing w:val="-10"/>
        </w:rPr>
        <w:t> </w:t>
      </w:r>
      <w:r>
        <w:rPr>
          <w:b w:val="0"/>
          <w:color w:val="231F20"/>
        </w:rPr>
        <w:t>training</w:t>
      </w:r>
      <w:r>
        <w:rPr>
          <w:b w:val="0"/>
          <w:color w:val="231F20"/>
          <w:spacing w:val="-10"/>
        </w:rPr>
        <w:t> </w:t>
      </w:r>
      <w:r>
        <w:rPr>
          <w:b w:val="0"/>
          <w:color w:val="231F20"/>
        </w:rPr>
        <w:t>across</w:t>
      </w:r>
      <w:r>
        <w:rPr>
          <w:b w:val="0"/>
          <w:color w:val="231F20"/>
          <w:spacing w:val="-10"/>
        </w:rPr>
        <w:t> </w:t>
      </w:r>
      <w:r>
        <w:rPr>
          <w:b w:val="0"/>
          <w:color w:val="231F20"/>
        </w:rPr>
        <w:t>Australia</w:t>
      </w:r>
      <w:r>
        <w:rPr>
          <w:b w:val="0"/>
          <w:color w:val="231F20"/>
          <w:spacing w:val="-10"/>
        </w:rPr>
        <w:t> </w:t>
      </w:r>
      <w:r>
        <w:rPr>
          <w:b w:val="0"/>
          <w:color w:val="231F20"/>
        </w:rPr>
        <w:t>and</w:t>
      </w:r>
      <w:r>
        <w:rPr>
          <w:b w:val="0"/>
          <w:color w:val="231F20"/>
          <w:spacing w:val="-10"/>
        </w:rPr>
        <w:t> </w:t>
      </w:r>
      <w:r>
        <w:rPr>
          <w:b w:val="0"/>
          <w:color w:val="231F20"/>
        </w:rPr>
        <w:t>Aotearoa</w:t>
      </w:r>
      <w:r>
        <w:rPr>
          <w:b w:val="0"/>
          <w:color w:val="231F20"/>
          <w:spacing w:val="-10"/>
        </w:rPr>
        <w:t> </w:t>
      </w:r>
      <w:r>
        <w:rPr>
          <w:b w:val="0"/>
          <w:color w:val="231F20"/>
        </w:rPr>
        <w:t>New</w:t>
      </w:r>
      <w:r>
        <w:rPr>
          <w:b w:val="0"/>
          <w:color w:val="231F20"/>
          <w:spacing w:val="-10"/>
        </w:rPr>
        <w:t> </w:t>
      </w:r>
      <w:r>
        <w:rPr>
          <w:b w:val="0"/>
          <w:color w:val="231F20"/>
        </w:rPr>
        <w:t>Zealand, helping</w:t>
      </w:r>
      <w:r>
        <w:rPr>
          <w:b w:val="0"/>
          <w:color w:val="231F20"/>
          <w:spacing w:val="-7"/>
        </w:rPr>
        <w:t> </w:t>
      </w:r>
      <w:r>
        <w:rPr>
          <w:b w:val="0"/>
          <w:color w:val="231F20"/>
        </w:rPr>
        <w:t>governments</w:t>
      </w:r>
      <w:r>
        <w:rPr>
          <w:b w:val="0"/>
          <w:color w:val="231F20"/>
          <w:spacing w:val="-7"/>
        </w:rPr>
        <w:t> </w:t>
      </w:r>
      <w:r>
        <w:rPr>
          <w:b w:val="0"/>
          <w:color w:val="231F20"/>
        </w:rPr>
        <w:t>respond</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challenges</w:t>
      </w:r>
      <w:r>
        <w:rPr>
          <w:b w:val="0"/>
          <w:color w:val="231F20"/>
          <w:spacing w:val="-7"/>
        </w:rPr>
        <w:t> </w:t>
      </w:r>
      <w:r>
        <w:rPr>
          <w:b w:val="0"/>
          <w:color w:val="231F20"/>
        </w:rPr>
        <w:t>and</w:t>
      </w:r>
      <w:r>
        <w:rPr>
          <w:b w:val="0"/>
          <w:color w:val="231F20"/>
          <w:spacing w:val="-7"/>
        </w:rPr>
        <w:t> </w:t>
      </w:r>
      <w:r>
        <w:rPr>
          <w:b w:val="0"/>
          <w:color w:val="231F20"/>
        </w:rPr>
        <w:t>opportunities</w:t>
      </w:r>
      <w:r>
        <w:rPr>
          <w:b w:val="0"/>
          <w:color w:val="231F20"/>
          <w:spacing w:val="-7"/>
        </w:rPr>
        <w:t> </w:t>
      </w:r>
      <w:r>
        <w:rPr>
          <w:b w:val="0"/>
          <w:color w:val="231F20"/>
        </w:rPr>
        <w:t>that</w:t>
      </w:r>
      <w:r>
        <w:rPr>
          <w:b w:val="0"/>
          <w:color w:val="231F20"/>
          <w:spacing w:val="-7"/>
        </w:rPr>
        <w:t> </w:t>
      </w:r>
      <w:r>
        <w:rPr>
          <w:b w:val="0"/>
          <w:color w:val="231F20"/>
        </w:rPr>
        <w:t>will</w:t>
      </w:r>
      <w:r>
        <w:rPr>
          <w:b w:val="0"/>
          <w:color w:val="231F20"/>
          <w:spacing w:val="-7"/>
        </w:rPr>
        <w:t> </w:t>
      </w:r>
      <w:r>
        <w:rPr>
          <w:b w:val="0"/>
          <w:color w:val="231F20"/>
        </w:rPr>
        <w:t>inevitably</w:t>
      </w:r>
      <w:r>
        <w:rPr>
          <w:b w:val="0"/>
          <w:color w:val="231F20"/>
          <w:spacing w:val="-7"/>
        </w:rPr>
        <w:t> </w:t>
      </w:r>
      <w:r>
        <w:rPr>
          <w:b w:val="0"/>
          <w:color w:val="231F20"/>
        </w:rPr>
        <w:t>arise</w:t>
      </w:r>
      <w:r>
        <w:rPr>
          <w:b w:val="0"/>
          <w:color w:val="231F20"/>
          <w:spacing w:val="-7"/>
        </w:rPr>
        <w:t> </w:t>
      </w:r>
      <w:r>
        <w:rPr>
          <w:b w:val="0"/>
          <w:color w:val="231F20"/>
        </w:rPr>
        <w:t>in an increasingly uncertain future.</w:t>
      </w:r>
    </w:p>
    <w:p>
      <w:pPr>
        <w:pStyle w:val="BodyText"/>
        <w:spacing w:before="2"/>
        <w:rPr>
          <w:b w:val="0"/>
          <w:sz w:val="21"/>
        </w:rPr>
      </w:pPr>
    </w:p>
    <w:p>
      <w:pPr>
        <w:spacing w:after="0"/>
        <w:rPr>
          <w:sz w:val="21"/>
        </w:rPr>
        <w:sectPr>
          <w:footerReference w:type="default" r:id="rId6"/>
          <w:pgSz w:w="11910" w:h="16840"/>
          <w:pgMar w:footer="580" w:header="0" w:top="1480" w:bottom="760" w:left="0" w:right="520"/>
        </w:sectPr>
      </w:pPr>
    </w:p>
    <w:p>
      <w:pPr>
        <w:pStyle w:val="Heading5"/>
        <w:spacing w:line="192" w:lineRule="auto" w:before="141"/>
        <w:ind w:right="5015"/>
      </w:pPr>
      <w:r>
        <w:rPr>
          <w:color w:val="231F20"/>
          <w:spacing w:val="-2"/>
        </w:rPr>
        <w:t>Richard</w:t>
      </w:r>
      <w:r>
        <w:rPr>
          <w:color w:val="231F20"/>
          <w:spacing w:val="-10"/>
        </w:rPr>
        <w:t> </w:t>
      </w:r>
      <w:r>
        <w:rPr>
          <w:color w:val="231F20"/>
          <w:spacing w:val="-2"/>
        </w:rPr>
        <w:t>Eccleston </w:t>
      </w:r>
      <w:r>
        <w:rPr>
          <w:color w:val="231F20"/>
        </w:rPr>
        <w:t>Chair, ANZSOG,</w:t>
      </w:r>
    </w:p>
    <w:p>
      <w:pPr>
        <w:pStyle w:val="Heading5"/>
        <w:spacing w:line="204" w:lineRule="exact"/>
      </w:pPr>
      <w:r>
        <w:rPr>
          <w:color w:val="231F20"/>
        </w:rPr>
        <w:t>Executive</w:t>
      </w:r>
      <w:r>
        <w:rPr>
          <w:color w:val="231F20"/>
          <w:spacing w:val="-13"/>
        </w:rPr>
        <w:t> </w:t>
      </w:r>
      <w:r>
        <w:rPr>
          <w:color w:val="231F20"/>
        </w:rPr>
        <w:t>Master</w:t>
      </w:r>
      <w:r>
        <w:rPr>
          <w:color w:val="231F20"/>
          <w:spacing w:val="-11"/>
        </w:rPr>
        <w:t> </w:t>
      </w:r>
      <w:r>
        <w:rPr>
          <w:color w:val="231F20"/>
        </w:rPr>
        <w:t>of</w:t>
      </w:r>
      <w:r>
        <w:rPr>
          <w:color w:val="231F20"/>
          <w:spacing w:val="-11"/>
        </w:rPr>
        <w:t> </w:t>
      </w:r>
      <w:r>
        <w:rPr>
          <w:color w:val="231F20"/>
        </w:rPr>
        <w:t>Public</w:t>
      </w:r>
      <w:r>
        <w:rPr>
          <w:color w:val="231F20"/>
          <w:spacing w:val="-11"/>
        </w:rPr>
        <w:t> </w:t>
      </w:r>
      <w:r>
        <w:rPr>
          <w:color w:val="231F20"/>
        </w:rPr>
        <w:t>Administration</w:t>
      </w:r>
      <w:r>
        <w:rPr>
          <w:color w:val="231F20"/>
          <w:spacing w:val="-10"/>
        </w:rPr>
        <w:t> </w:t>
      </w:r>
      <w:r>
        <w:rPr>
          <w:color w:val="231F20"/>
        </w:rPr>
        <w:t>(EMPA)</w:t>
      </w:r>
      <w:r>
        <w:rPr>
          <w:color w:val="231F20"/>
          <w:spacing w:val="-11"/>
        </w:rPr>
        <w:t> </w:t>
      </w:r>
      <w:r>
        <w:rPr>
          <w:color w:val="231F20"/>
        </w:rPr>
        <w:t>Academic</w:t>
      </w:r>
      <w:r>
        <w:rPr>
          <w:color w:val="231F20"/>
          <w:spacing w:val="-11"/>
        </w:rPr>
        <w:t> </w:t>
      </w:r>
      <w:r>
        <w:rPr>
          <w:color w:val="231F20"/>
        </w:rPr>
        <w:t>Program</w:t>
      </w:r>
      <w:r>
        <w:rPr>
          <w:color w:val="231F20"/>
          <w:spacing w:val="-11"/>
        </w:rPr>
        <w:t> </w:t>
      </w:r>
      <w:r>
        <w:rPr>
          <w:color w:val="231F20"/>
        </w:rPr>
        <w:t>Review</w:t>
      </w:r>
      <w:r>
        <w:rPr>
          <w:color w:val="231F20"/>
          <w:spacing w:val="-10"/>
        </w:rPr>
        <w:t> </w:t>
      </w:r>
      <w:r>
        <w:rPr>
          <w:color w:val="231F20"/>
          <w:spacing w:val="-2"/>
        </w:rPr>
        <w:t>Panel</w:t>
      </w:r>
    </w:p>
    <w:p>
      <w:pPr>
        <w:pStyle w:val="BodyText"/>
        <w:spacing w:line="192" w:lineRule="auto" w:before="16"/>
        <w:ind w:left="1133" w:right="3982"/>
        <w:rPr>
          <w:b w:val="0"/>
        </w:rPr>
      </w:pPr>
      <w:r>
        <w:rPr>
          <w:b w:val="0"/>
          <w:color w:val="231F20"/>
        </w:rPr>
        <w:t>Professor of Political Science </w:t>
      </w:r>
      <w:r>
        <w:rPr>
          <w:b w:val="0"/>
          <w:color w:val="231F20"/>
          <w:spacing w:val="-2"/>
        </w:rPr>
        <w:t>Director,</w:t>
      </w:r>
      <w:r>
        <w:rPr>
          <w:b w:val="0"/>
          <w:color w:val="231F20"/>
          <w:spacing w:val="-10"/>
        </w:rPr>
        <w:t> </w:t>
      </w:r>
      <w:r>
        <w:rPr>
          <w:b w:val="0"/>
          <w:color w:val="231F20"/>
          <w:spacing w:val="-2"/>
        </w:rPr>
        <w:t>Tasmanian</w:t>
      </w:r>
      <w:r>
        <w:rPr>
          <w:b w:val="0"/>
          <w:color w:val="231F20"/>
          <w:spacing w:val="-10"/>
        </w:rPr>
        <w:t> </w:t>
      </w:r>
      <w:r>
        <w:rPr>
          <w:b w:val="0"/>
          <w:color w:val="231F20"/>
          <w:spacing w:val="-2"/>
        </w:rPr>
        <w:t>Policy</w:t>
      </w:r>
      <w:r>
        <w:rPr>
          <w:b w:val="0"/>
          <w:color w:val="231F20"/>
          <w:spacing w:val="-10"/>
        </w:rPr>
        <w:t> </w:t>
      </w:r>
      <w:r>
        <w:rPr>
          <w:b w:val="0"/>
          <w:color w:val="231F20"/>
          <w:spacing w:val="-2"/>
        </w:rPr>
        <w:t>Exchange, </w:t>
      </w:r>
      <w:r>
        <w:rPr>
          <w:b w:val="0"/>
          <w:color w:val="231F20"/>
        </w:rPr>
        <w:t>University of Tasmania</w:t>
      </w:r>
    </w:p>
    <w:p>
      <w:pPr>
        <w:pStyle w:val="BodyText"/>
        <w:spacing w:line="232" w:lineRule="exact"/>
        <w:ind w:left="1133"/>
        <w:rPr>
          <w:b w:val="0"/>
        </w:rPr>
      </w:pPr>
      <w:r>
        <w:rPr>
          <w:b w:val="0"/>
          <w:color w:val="231F20"/>
        </w:rPr>
        <w:t>March</w:t>
      </w:r>
      <w:r>
        <w:rPr>
          <w:b w:val="0"/>
          <w:color w:val="231F20"/>
          <w:spacing w:val="-9"/>
        </w:rPr>
        <w:t> </w:t>
      </w:r>
      <w:r>
        <w:rPr>
          <w:b w:val="0"/>
          <w:color w:val="231F20"/>
          <w:spacing w:val="-4"/>
        </w:rPr>
        <w:t>2022</w:t>
      </w:r>
    </w:p>
    <w:p>
      <w:pPr>
        <w:spacing w:line="240" w:lineRule="auto" w:before="0"/>
        <w:rPr>
          <w:b w:val="0"/>
          <w:sz w:val="18"/>
        </w:rPr>
      </w:pPr>
      <w:r>
        <w:rPr/>
        <w:br w:type="column"/>
      </w:r>
      <w:r>
        <w:rPr>
          <w:b w:val="0"/>
          <w:sz w:val="18"/>
        </w:rPr>
      </w:r>
    </w:p>
    <w:p>
      <w:pPr>
        <w:pStyle w:val="BodyText"/>
        <w:rPr>
          <w:b w:val="0"/>
          <w:sz w:val="18"/>
        </w:rPr>
      </w:pPr>
    </w:p>
    <w:p>
      <w:pPr>
        <w:pStyle w:val="BodyText"/>
        <w:spacing w:before="12"/>
        <w:rPr>
          <w:b w:val="0"/>
          <w:sz w:val="26"/>
        </w:rPr>
      </w:pPr>
    </w:p>
    <w:p>
      <w:pPr>
        <w:spacing w:line="199" w:lineRule="auto" w:before="0"/>
        <w:ind w:left="575" w:right="1191" w:firstLine="0"/>
        <w:jc w:val="left"/>
        <w:rPr>
          <w:b w:val="0"/>
          <w:i/>
          <w:sz w:val="16"/>
        </w:rPr>
      </w:pPr>
      <w:r>
        <w:rPr>
          <w:rFonts w:ascii="Apercu"/>
          <w:b/>
          <w:i/>
          <w:color w:val="231F20"/>
          <w:spacing w:val="-4"/>
          <w:w w:val="105"/>
          <w:sz w:val="16"/>
        </w:rPr>
        <w:t>Cover:</w:t>
      </w:r>
      <w:r>
        <w:rPr>
          <w:rFonts w:ascii="Apercu"/>
          <w:b/>
          <w:i/>
          <w:color w:val="231F20"/>
          <w:spacing w:val="-7"/>
          <w:w w:val="105"/>
          <w:sz w:val="16"/>
        </w:rPr>
        <w:t> </w:t>
      </w:r>
      <w:r>
        <w:rPr>
          <w:b w:val="0"/>
          <w:i/>
          <w:color w:val="231F20"/>
          <w:spacing w:val="-4"/>
          <w:w w:val="105"/>
          <w:sz w:val="16"/>
        </w:rPr>
        <w:t>Manaia</w:t>
      </w:r>
      <w:r>
        <w:rPr>
          <w:b w:val="0"/>
          <w:i/>
          <w:color w:val="231F20"/>
          <w:spacing w:val="-7"/>
          <w:w w:val="105"/>
          <w:sz w:val="16"/>
        </w:rPr>
        <w:t> </w:t>
      </w:r>
      <w:r>
        <w:rPr>
          <w:b w:val="0"/>
          <w:i/>
          <w:color w:val="231F20"/>
          <w:spacing w:val="-4"/>
          <w:w w:val="105"/>
          <w:sz w:val="16"/>
        </w:rPr>
        <w:t>King</w:t>
      </w:r>
      <w:r>
        <w:rPr>
          <w:b w:val="0"/>
          <w:i/>
          <w:color w:val="231F20"/>
          <w:w w:val="105"/>
          <w:sz w:val="16"/>
        </w:rPr>
        <w:t> EMPA</w:t>
      </w:r>
      <w:r>
        <w:rPr>
          <w:b w:val="0"/>
          <w:i/>
          <w:color w:val="231F20"/>
          <w:spacing w:val="-11"/>
          <w:w w:val="105"/>
          <w:sz w:val="16"/>
        </w:rPr>
        <w:t> </w:t>
      </w:r>
      <w:r>
        <w:rPr>
          <w:b w:val="0"/>
          <w:i/>
          <w:color w:val="231F20"/>
          <w:w w:val="105"/>
          <w:sz w:val="16"/>
        </w:rPr>
        <w:t>Class</w:t>
      </w:r>
      <w:r>
        <w:rPr>
          <w:b w:val="0"/>
          <w:i/>
          <w:color w:val="231F20"/>
          <w:spacing w:val="-11"/>
          <w:w w:val="105"/>
          <w:sz w:val="16"/>
        </w:rPr>
        <w:t> </w:t>
      </w:r>
      <w:r>
        <w:rPr>
          <w:b w:val="0"/>
          <w:i/>
          <w:color w:val="231F20"/>
          <w:w w:val="105"/>
          <w:sz w:val="16"/>
        </w:rPr>
        <w:t>of</w:t>
      </w:r>
      <w:r>
        <w:rPr>
          <w:b w:val="0"/>
          <w:i/>
          <w:color w:val="231F20"/>
          <w:spacing w:val="-10"/>
          <w:w w:val="105"/>
          <w:sz w:val="16"/>
        </w:rPr>
        <w:t> </w:t>
      </w:r>
      <w:r>
        <w:rPr>
          <w:b w:val="0"/>
          <w:i/>
          <w:color w:val="231F20"/>
          <w:w w:val="105"/>
          <w:sz w:val="16"/>
        </w:rPr>
        <w:t>2019 General</w:t>
      </w:r>
      <w:r>
        <w:rPr>
          <w:b w:val="0"/>
          <w:i/>
          <w:color w:val="231F20"/>
          <w:spacing w:val="-11"/>
          <w:w w:val="105"/>
          <w:sz w:val="16"/>
        </w:rPr>
        <w:t> </w:t>
      </w:r>
      <w:r>
        <w:rPr>
          <w:b w:val="0"/>
          <w:i/>
          <w:color w:val="231F20"/>
          <w:w w:val="105"/>
          <w:sz w:val="16"/>
        </w:rPr>
        <w:t>Manager</w:t>
      </w:r>
    </w:p>
    <w:p>
      <w:pPr>
        <w:spacing w:line="200" w:lineRule="exact" w:before="0"/>
        <w:ind w:left="575" w:right="0" w:firstLine="0"/>
        <w:jc w:val="left"/>
        <w:rPr>
          <w:b w:val="0"/>
          <w:i/>
          <w:sz w:val="16"/>
        </w:rPr>
      </w:pPr>
      <w:r>
        <w:rPr>
          <w:b w:val="0"/>
          <w:i/>
          <w:color w:val="231F20"/>
          <w:sz w:val="16"/>
        </w:rPr>
        <w:t>Ministry</w:t>
      </w:r>
      <w:r>
        <w:rPr>
          <w:b w:val="0"/>
          <w:i/>
          <w:color w:val="231F20"/>
          <w:spacing w:val="-4"/>
          <w:sz w:val="16"/>
        </w:rPr>
        <w:t> </w:t>
      </w:r>
      <w:r>
        <w:rPr>
          <w:b w:val="0"/>
          <w:i/>
          <w:color w:val="231F20"/>
          <w:sz w:val="16"/>
        </w:rPr>
        <w:t>of</w:t>
      </w:r>
      <w:r>
        <w:rPr>
          <w:b w:val="0"/>
          <w:i/>
          <w:color w:val="231F20"/>
          <w:spacing w:val="-4"/>
          <w:sz w:val="16"/>
        </w:rPr>
        <w:t> </w:t>
      </w:r>
      <w:r>
        <w:rPr>
          <w:b w:val="0"/>
          <w:i/>
          <w:color w:val="231F20"/>
          <w:sz w:val="16"/>
        </w:rPr>
        <w:t>Social</w:t>
      </w:r>
      <w:r>
        <w:rPr>
          <w:b w:val="0"/>
          <w:i/>
          <w:color w:val="231F20"/>
          <w:spacing w:val="-3"/>
          <w:sz w:val="16"/>
        </w:rPr>
        <w:t> </w:t>
      </w:r>
      <w:r>
        <w:rPr>
          <w:b w:val="0"/>
          <w:i/>
          <w:color w:val="231F20"/>
          <w:sz w:val="16"/>
        </w:rPr>
        <w:t>Development</w:t>
      </w:r>
      <w:r>
        <w:rPr>
          <w:b w:val="0"/>
          <w:i/>
          <w:color w:val="231F20"/>
          <w:spacing w:val="-4"/>
          <w:sz w:val="16"/>
        </w:rPr>
        <w:t> (NZ)</w:t>
      </w:r>
    </w:p>
    <w:p>
      <w:pPr>
        <w:spacing w:after="0" w:line="200" w:lineRule="exact"/>
        <w:jc w:val="left"/>
        <w:rPr>
          <w:sz w:val="16"/>
        </w:rPr>
        <w:sectPr>
          <w:type w:val="continuous"/>
          <w:pgSz w:w="11910" w:h="16840"/>
          <w:pgMar w:header="0" w:footer="580" w:top="1920" w:bottom="280" w:left="0" w:right="520"/>
          <w:cols w:num="2" w:equalWidth="0">
            <w:col w:w="8191" w:space="40"/>
            <w:col w:w="3159"/>
          </w:cols>
        </w:sectPr>
      </w:pPr>
    </w:p>
    <w:p>
      <w:pPr>
        <w:spacing w:before="18"/>
        <w:ind w:left="1133" w:right="0" w:firstLine="0"/>
        <w:jc w:val="left"/>
        <w:rPr>
          <w:rFonts w:ascii="Domus Semibold"/>
          <w:b w:val="0"/>
          <w:sz w:val="52"/>
        </w:rPr>
      </w:pPr>
      <w:r>
        <w:rPr>
          <w:rFonts w:ascii="Domus Semibold"/>
          <w:b w:val="0"/>
          <w:color w:val="243B7D"/>
          <w:spacing w:val="-2"/>
          <w:sz w:val="52"/>
        </w:rPr>
        <w:t>CONTENTS</w:t>
      </w:r>
    </w:p>
    <w:p>
      <w:pPr>
        <w:pStyle w:val="BodyText"/>
        <w:spacing w:before="7"/>
        <w:rPr>
          <w:rFonts w:ascii="Domus Semibold"/>
          <w:b w:val="0"/>
          <w:sz w:val="22"/>
        </w:rPr>
      </w:pPr>
    </w:p>
    <w:p>
      <w:pPr>
        <w:pStyle w:val="BodyText"/>
        <w:spacing w:before="97"/>
        <w:ind w:right="611"/>
        <w:jc w:val="right"/>
        <w:rPr>
          <w:rFonts w:ascii="Apercu Medium"/>
          <w:b w:val="0"/>
        </w:rPr>
      </w:pPr>
      <w:r>
        <w:rPr>
          <w:rFonts w:ascii="Apercu Medium"/>
          <w:b w:val="0"/>
          <w:color w:val="231F20"/>
          <w:spacing w:val="-4"/>
        </w:rPr>
        <w:t>PAGE</w:t>
      </w:r>
    </w:p>
    <w:sdt>
      <w:sdtPr>
        <w:docPartObj>
          <w:docPartGallery w:val="Table of Contents"/>
          <w:docPartUnique/>
        </w:docPartObj>
      </w:sdtPr>
      <w:sdtEndPr/>
      <w:sdtContent>
        <w:p>
          <w:pPr>
            <w:pStyle w:val="TOC1"/>
            <w:tabs>
              <w:tab w:pos="10771" w:val="right" w:leader="none"/>
            </w:tabs>
            <w:spacing w:before="75"/>
            <w:rPr>
              <w:b w:val="0"/>
            </w:rPr>
          </w:pPr>
          <w:bookmarkStart w:name="Foreword 02" w:id="2"/>
          <w:bookmarkEnd w:id="2"/>
          <w:r>
            <w:rPr/>
          </w:r>
          <w:hyperlink w:history="true" w:anchor="_bookmark0">
            <w:r>
              <w:rPr>
                <w:b w:val="0"/>
                <w:color w:val="231F20"/>
                <w:spacing w:val="-2"/>
              </w:rPr>
              <w:t>Foreword</w:t>
            </w:r>
            <w:r>
              <w:rPr>
                <w:b w:val="0"/>
                <w:color w:val="231F20"/>
              </w:rPr>
              <w:tab/>
            </w:r>
            <w:r>
              <w:rPr>
                <w:b w:val="0"/>
                <w:color w:val="231F20"/>
                <w:spacing w:val="-5"/>
              </w:rPr>
              <w:t>02</w:t>
            </w:r>
          </w:hyperlink>
        </w:p>
        <w:p>
          <w:pPr>
            <w:pStyle w:val="TOC1"/>
            <w:tabs>
              <w:tab w:pos="10771" w:val="right" w:leader="none"/>
            </w:tabs>
            <w:rPr>
              <w:b w:val="0"/>
            </w:rPr>
          </w:pPr>
          <w:r>
            <w:rPr/>
            <w:pict>
              <v:line style="position:absolute;mso-position-horizontal-relative:page;mso-position-vertical-relative:paragraph;z-index:15729664" from="56.692902pt,2.431322pt" to="538.582902pt,2.431322pt" stroked="true" strokeweight=".2pt" strokecolor="#243b7d">
                <v:stroke dashstyle="solid"/>
                <w10:wrap type="none"/>
              </v:line>
            </w:pict>
          </w:r>
          <w:bookmarkStart w:name="Introduction 04" w:id="3"/>
          <w:bookmarkEnd w:id="3"/>
          <w:r>
            <w:rPr/>
          </w:r>
          <w:hyperlink w:history="true" w:anchor="_bookmark1">
            <w:r>
              <w:rPr>
                <w:b w:val="0"/>
                <w:color w:val="231F20"/>
                <w:spacing w:val="-2"/>
              </w:rPr>
              <w:t>Introduction</w:t>
            </w:r>
          </w:hyperlink>
          <w:r>
            <w:rPr>
              <w:b w:val="0"/>
              <w:color w:val="231F20"/>
            </w:rPr>
            <w:tab/>
          </w:r>
          <w:r>
            <w:rPr>
              <w:b w:val="0"/>
              <w:color w:val="231F20"/>
              <w:spacing w:val="-5"/>
            </w:rPr>
            <w:t>04</w:t>
          </w:r>
        </w:p>
        <w:p>
          <w:pPr>
            <w:pStyle w:val="TOC1"/>
            <w:tabs>
              <w:tab w:pos="10771" w:val="right" w:leader="none"/>
            </w:tabs>
            <w:spacing w:before="66"/>
            <w:rPr>
              <w:b w:val="0"/>
            </w:rPr>
          </w:pPr>
          <w:r>
            <w:rPr/>
            <w:pict>
              <v:line style="position:absolute;mso-position-horizontal-relative:page;mso-position-vertical-relative:paragraph;z-index:15730176" from="56.692902pt,2.378508pt" to="538.582902pt,2.378508pt" stroked="true" strokeweight=".2pt" strokecolor="#243b7d">
                <v:stroke dashstyle="solid"/>
                <w10:wrap type="none"/>
              </v:line>
            </w:pict>
          </w:r>
          <w:bookmarkStart w:name="Panel Members 05" w:id="4"/>
          <w:bookmarkEnd w:id="4"/>
          <w:r>
            <w:rPr/>
          </w:r>
          <w:hyperlink w:history="true" w:anchor="_bookmark2">
            <w:r>
              <w:rPr>
                <w:b w:val="0"/>
                <w:color w:val="231F20"/>
              </w:rPr>
              <w:t>Panel</w:t>
            </w:r>
            <w:r>
              <w:rPr>
                <w:b w:val="0"/>
                <w:color w:val="231F20"/>
                <w:spacing w:val="-7"/>
              </w:rPr>
              <w:t> </w:t>
            </w:r>
            <w:r>
              <w:rPr>
                <w:b w:val="0"/>
                <w:color w:val="231F20"/>
                <w:spacing w:val="-2"/>
              </w:rPr>
              <w:t>Members</w:t>
            </w:r>
          </w:hyperlink>
          <w:r>
            <w:rPr>
              <w:b w:val="0"/>
              <w:color w:val="231F20"/>
            </w:rPr>
            <w:tab/>
          </w:r>
          <w:r>
            <w:rPr>
              <w:b w:val="0"/>
              <w:color w:val="231F20"/>
              <w:spacing w:val="-5"/>
            </w:rPr>
            <w:t>05</w:t>
          </w:r>
        </w:p>
        <w:p>
          <w:pPr>
            <w:pStyle w:val="TOC1"/>
            <w:tabs>
              <w:tab w:pos="10771" w:val="right" w:leader="none"/>
            </w:tabs>
            <w:rPr>
              <w:b w:val="0"/>
            </w:rPr>
          </w:pPr>
          <w:r>
            <w:rPr/>
            <w:pict>
              <v:line style="position:absolute;mso-position-horizontal-relative:page;mso-position-vertical-relative:paragraph;z-index:15730688" from="56.692902pt,2.425695pt" to="538.582902pt,2.425695pt" stroked="true" strokeweight=".2pt" strokecolor="#243b7d">
                <v:stroke dashstyle="solid"/>
                <w10:wrap type="none"/>
              </v:line>
            </w:pict>
          </w:r>
          <w:bookmarkStart w:name="Terms of Reference 07" w:id="5"/>
          <w:bookmarkEnd w:id="5"/>
          <w:r>
            <w:rPr/>
          </w:r>
          <w:hyperlink w:history="true" w:anchor="_bookmark3">
            <w:r>
              <w:rPr>
                <w:b w:val="0"/>
                <w:color w:val="231F20"/>
                <w:spacing w:val="-2"/>
              </w:rPr>
              <w:t>Terms</w:t>
            </w:r>
            <w:r>
              <w:rPr>
                <w:b w:val="0"/>
                <w:color w:val="231F20"/>
                <w:spacing w:val="-9"/>
              </w:rPr>
              <w:t> </w:t>
            </w:r>
            <w:r>
              <w:rPr>
                <w:b w:val="0"/>
                <w:color w:val="231F20"/>
                <w:spacing w:val="-2"/>
              </w:rPr>
              <w:t>of</w:t>
            </w:r>
            <w:r>
              <w:rPr>
                <w:b w:val="0"/>
                <w:color w:val="231F20"/>
                <w:spacing w:val="-7"/>
              </w:rPr>
              <w:t> </w:t>
            </w:r>
            <w:r>
              <w:rPr>
                <w:b w:val="0"/>
                <w:color w:val="231F20"/>
                <w:spacing w:val="-2"/>
              </w:rPr>
              <w:t>Reference</w:t>
            </w:r>
          </w:hyperlink>
          <w:hyperlink w:history="true" w:anchor="_bookmark3">
            <w:r>
              <w:rPr>
                <w:b w:val="0"/>
                <w:color w:val="231F20"/>
              </w:rPr>
              <w:tab/>
            </w:r>
            <w:r>
              <w:rPr>
                <w:b w:val="0"/>
                <w:color w:val="231F20"/>
                <w:spacing w:val="-7"/>
              </w:rPr>
              <w:t>07</w:t>
            </w:r>
          </w:hyperlink>
        </w:p>
        <w:p>
          <w:pPr>
            <w:pStyle w:val="TOC1"/>
            <w:tabs>
              <w:tab w:pos="10771" w:val="right" w:leader="none"/>
            </w:tabs>
            <w:spacing w:before="66"/>
            <w:rPr>
              <w:b w:val="0"/>
            </w:rPr>
          </w:pPr>
          <w:r>
            <w:rPr/>
            <w:pict>
              <v:line style="position:absolute;mso-position-horizontal-relative:page;mso-position-vertical-relative:paragraph;z-index:15731200" from="56.692902pt,2.372881pt" to="538.582902pt,2.372881pt" stroked="true" strokeweight=".2pt" strokecolor="#243b7d">
                <v:stroke dashstyle="solid"/>
                <w10:wrap type="none"/>
              </v:line>
            </w:pict>
          </w:r>
          <w:bookmarkStart w:name="ANZSOG Secretariat 07" w:id="6"/>
          <w:bookmarkEnd w:id="6"/>
          <w:r>
            <w:rPr/>
          </w:r>
          <w:hyperlink w:history="true" w:anchor="_bookmark3">
            <w:r>
              <w:rPr>
                <w:b w:val="0"/>
                <w:color w:val="231F20"/>
              </w:rPr>
              <w:t>ANZSOG</w:t>
            </w:r>
            <w:r>
              <w:rPr>
                <w:b w:val="0"/>
                <w:color w:val="231F20"/>
                <w:spacing w:val="-5"/>
              </w:rPr>
              <w:t> </w:t>
            </w:r>
            <w:r>
              <w:rPr>
                <w:b w:val="0"/>
                <w:color w:val="231F20"/>
                <w:spacing w:val="-2"/>
                <w:w w:val="95"/>
              </w:rPr>
              <w:t>Secretariat</w:t>
            </w:r>
            <w:r>
              <w:rPr>
                <w:b w:val="0"/>
                <w:color w:val="231F20"/>
              </w:rPr>
              <w:tab/>
            </w:r>
            <w:r>
              <w:rPr>
                <w:b w:val="0"/>
                <w:color w:val="231F20"/>
                <w:spacing w:val="-7"/>
              </w:rPr>
              <w:t>07</w:t>
            </w:r>
          </w:hyperlink>
        </w:p>
        <w:p>
          <w:pPr>
            <w:pStyle w:val="TOC1"/>
            <w:tabs>
              <w:tab w:pos="10771" w:val="right" w:leader="none"/>
            </w:tabs>
            <w:spacing w:before="66"/>
            <w:rPr>
              <w:b w:val="0"/>
            </w:rPr>
          </w:pPr>
          <w:r>
            <w:rPr/>
            <w:pict>
              <v:line style="position:absolute;mso-position-horizontal-relative:page;mso-position-vertical-relative:paragraph;z-index:15731712" from="56.692902pt,2.370128pt" to="538.582902pt,2.370128pt" stroked="true" strokeweight=".2pt" strokecolor="#243b7d">
                <v:stroke dashstyle="solid"/>
                <w10:wrap type="none"/>
              </v:line>
            </w:pict>
          </w:r>
          <w:bookmarkStart w:name="Data Collection and Analysis  08" w:id="7"/>
          <w:bookmarkEnd w:id="7"/>
          <w:r>
            <w:rPr/>
          </w:r>
          <w:hyperlink w:history="true" w:anchor="_bookmark4">
            <w:r>
              <w:rPr>
                <w:b w:val="0"/>
                <w:color w:val="231F20"/>
              </w:rPr>
              <w:t>Data</w:t>
            </w:r>
            <w:r>
              <w:rPr>
                <w:b w:val="0"/>
                <w:color w:val="231F20"/>
                <w:spacing w:val="-2"/>
              </w:rPr>
              <w:t> </w:t>
            </w:r>
            <w:r>
              <w:rPr>
                <w:b w:val="0"/>
                <w:color w:val="231F20"/>
              </w:rPr>
              <w:t>Collection</w:t>
            </w:r>
            <w:r>
              <w:rPr>
                <w:b w:val="0"/>
                <w:color w:val="231F20"/>
                <w:spacing w:val="-1"/>
              </w:rPr>
              <w:t> </w:t>
            </w:r>
            <w:r>
              <w:rPr>
                <w:b w:val="0"/>
                <w:color w:val="231F20"/>
              </w:rPr>
              <w:t>and</w:t>
            </w:r>
            <w:r>
              <w:rPr>
                <w:b w:val="0"/>
                <w:color w:val="231F20"/>
                <w:spacing w:val="-1"/>
              </w:rPr>
              <w:t> </w:t>
            </w:r>
            <w:r>
              <w:rPr>
                <w:b w:val="0"/>
                <w:color w:val="231F20"/>
                <w:spacing w:val="-2"/>
              </w:rPr>
              <w:t>Analysis</w:t>
            </w:r>
            <w:r>
              <w:rPr>
                <w:b w:val="0"/>
                <w:color w:val="231F20"/>
              </w:rPr>
              <w:tab/>
            </w:r>
            <w:r>
              <w:rPr>
                <w:b w:val="0"/>
                <w:color w:val="231F20"/>
                <w:spacing w:val="-5"/>
              </w:rPr>
              <w:t>08</w:t>
            </w:r>
          </w:hyperlink>
        </w:p>
        <w:p>
          <w:pPr>
            <w:pStyle w:val="TOC1"/>
            <w:tabs>
              <w:tab w:pos="10771" w:val="right" w:leader="none"/>
            </w:tabs>
            <w:rPr>
              <w:b w:val="0"/>
            </w:rPr>
          </w:pPr>
          <w:r>
            <w:rPr/>
            <w:pict>
              <v:line style="position:absolute;mso-position-horizontal-relative:page;mso-position-vertical-relative:paragraph;z-index:15732224" from="56.692902pt,2.417315pt" to="538.582902pt,2.417315pt" stroked="true" strokeweight=".2pt" strokecolor="#243b7d">
                <v:stroke dashstyle="solid"/>
                <w10:wrap type="none"/>
              </v:line>
            </w:pict>
          </w:r>
          <w:bookmarkStart w:name="Part One: Program Quality 09" w:id="8"/>
          <w:bookmarkEnd w:id="8"/>
          <w:r>
            <w:rPr/>
          </w:r>
          <w:hyperlink w:history="true" w:anchor="_bookmark5">
            <w:r>
              <w:rPr>
                <w:b w:val="0"/>
                <w:color w:val="231F20"/>
              </w:rPr>
              <w:t>Part</w:t>
            </w:r>
            <w:r>
              <w:rPr>
                <w:b w:val="0"/>
                <w:color w:val="231F20"/>
                <w:spacing w:val="-8"/>
              </w:rPr>
              <w:t> </w:t>
            </w:r>
            <w:r>
              <w:rPr>
                <w:b w:val="0"/>
                <w:color w:val="231F20"/>
              </w:rPr>
              <w:t>One:</w:t>
            </w:r>
          </w:hyperlink>
          <w:r>
            <w:rPr>
              <w:b w:val="0"/>
              <w:color w:val="231F20"/>
              <w:spacing w:val="-8"/>
            </w:rPr>
            <w:t> </w:t>
          </w:r>
          <w:r>
            <w:rPr>
              <w:b w:val="0"/>
              <w:color w:val="231F20"/>
            </w:rPr>
            <w:t>Program</w:t>
          </w:r>
          <w:r>
            <w:rPr>
              <w:b w:val="0"/>
              <w:color w:val="231F20"/>
              <w:spacing w:val="-7"/>
            </w:rPr>
            <w:t> </w:t>
          </w:r>
          <w:r>
            <w:rPr>
              <w:b w:val="0"/>
              <w:color w:val="231F20"/>
              <w:spacing w:val="-2"/>
            </w:rPr>
            <w:t>Quality</w:t>
          </w:r>
          <w:r>
            <w:rPr>
              <w:b w:val="0"/>
              <w:color w:val="231F20"/>
            </w:rPr>
            <w:tab/>
          </w:r>
          <w:hyperlink w:history="true" w:anchor="_bookmark5">
            <w:r>
              <w:rPr>
                <w:b w:val="0"/>
                <w:color w:val="231F20"/>
                <w:spacing w:val="-5"/>
              </w:rPr>
              <w:t>09</w:t>
            </w:r>
          </w:hyperlink>
        </w:p>
        <w:p>
          <w:pPr>
            <w:pStyle w:val="TOC2"/>
            <w:tabs>
              <w:tab w:pos="10771" w:val="right" w:leader="none"/>
            </w:tabs>
            <w:rPr>
              <w:b w:val="0"/>
            </w:rPr>
          </w:pPr>
          <w:r>
            <w:rPr/>
            <w:pict>
              <v:line style="position:absolute;mso-position-horizontal-relative:page;mso-position-vertical-relative:paragraph;z-index:15732736" from="56.692902pt,2.364501pt" to="538.582902pt,2.364501pt" stroked="true" strokeweight=".2pt" strokecolor="#243b7d">
                <v:stroke dashstyle="solid"/>
                <w10:wrap type="none"/>
              </v:line>
            </w:pict>
          </w:r>
          <w:bookmarkStart w:name="Key Findings Related to the Quality of t" w:id="9"/>
          <w:bookmarkEnd w:id="9"/>
          <w:r>
            <w:rPr/>
          </w:r>
          <w:hyperlink w:history="true" w:anchor="_bookmark5">
            <w:r>
              <w:rPr>
                <w:b w:val="0"/>
                <w:color w:val="231F20"/>
              </w:rPr>
              <w:t>Key</w:t>
            </w:r>
            <w:r>
              <w:rPr>
                <w:b w:val="0"/>
                <w:color w:val="231F20"/>
                <w:spacing w:val="-8"/>
              </w:rPr>
              <w:t> </w:t>
            </w:r>
            <w:r>
              <w:rPr>
                <w:b w:val="0"/>
                <w:color w:val="231F20"/>
              </w:rPr>
              <w:t>Findings</w:t>
            </w:r>
            <w:r>
              <w:rPr>
                <w:b w:val="0"/>
                <w:color w:val="231F20"/>
                <w:spacing w:val="-6"/>
              </w:rPr>
              <w:t> </w:t>
            </w:r>
            <w:r>
              <w:rPr>
                <w:b w:val="0"/>
                <w:color w:val="231F20"/>
              </w:rPr>
              <w:t>Related</w:t>
            </w:r>
            <w:r>
              <w:rPr>
                <w:b w:val="0"/>
                <w:color w:val="231F20"/>
                <w:spacing w:val="-5"/>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Quality</w:t>
            </w:r>
            <w:r>
              <w:rPr>
                <w:b w:val="0"/>
                <w:color w:val="231F20"/>
                <w:spacing w:val="-5"/>
              </w:rPr>
              <w:t> </w:t>
            </w:r>
            <w:r>
              <w:rPr>
                <w:b w:val="0"/>
                <w:color w:val="231F20"/>
              </w:rPr>
              <w:t>of</w:t>
            </w:r>
            <w:r>
              <w:rPr>
                <w:b w:val="0"/>
                <w:color w:val="231F20"/>
                <w:spacing w:val="-6"/>
              </w:rPr>
              <w:t> </w:t>
            </w:r>
            <w:r>
              <w:rPr>
                <w:b w:val="0"/>
                <w:color w:val="231F20"/>
              </w:rPr>
              <w:t>the</w:t>
            </w:r>
            <w:r>
              <w:rPr>
                <w:b w:val="0"/>
                <w:color w:val="231F20"/>
                <w:spacing w:val="-5"/>
              </w:rPr>
              <w:t> </w:t>
            </w:r>
            <w:r>
              <w:rPr>
                <w:b w:val="0"/>
                <w:color w:val="231F20"/>
                <w:spacing w:val="-4"/>
              </w:rPr>
              <w:t>EMPA</w:t>
            </w:r>
          </w:hyperlink>
          <w:r>
            <w:rPr>
              <w:b w:val="0"/>
              <w:color w:val="231F20"/>
            </w:rPr>
            <w:tab/>
          </w:r>
          <w:hyperlink w:history="true" w:anchor="_bookmark5">
            <w:r>
              <w:rPr>
                <w:b w:val="0"/>
                <w:color w:val="231F20"/>
                <w:spacing w:val="-5"/>
              </w:rPr>
              <w:t>09</w:t>
            </w:r>
          </w:hyperlink>
        </w:p>
        <w:p>
          <w:pPr>
            <w:pStyle w:val="TOC2"/>
            <w:tabs>
              <w:tab w:pos="10771" w:val="right" w:leader="none"/>
            </w:tabs>
            <w:spacing w:before="67"/>
            <w:rPr>
              <w:b w:val="0"/>
            </w:rPr>
          </w:pPr>
          <w:r>
            <w:rPr/>
            <w:pict>
              <v:line style="position:absolute;mso-position-horizontal-relative:page;mso-position-vertical-relative:paragraph;z-index:15733248" from="56.692902pt,2.411788pt" to="538.582902pt,2.411788pt" stroked="true" strokeweight=".2pt" strokecolor="#243b7d">
                <v:stroke dashstyle="solid"/>
                <w10:wrap type="none"/>
              </v:line>
            </w:pict>
          </w:r>
          <w:bookmarkStart w:name="ANZSOG EMPA Compared with other World-Le" w:id="10"/>
          <w:bookmarkEnd w:id="10"/>
          <w:r>
            <w:rPr/>
          </w:r>
          <w:hyperlink w:history="true" w:anchor="_bookmark6">
            <w:r>
              <w:rPr>
                <w:b w:val="0"/>
                <w:color w:val="231F20"/>
              </w:rPr>
              <w:t>ANZSOG</w:t>
            </w:r>
            <w:r>
              <w:rPr>
                <w:b w:val="0"/>
                <w:color w:val="231F20"/>
                <w:spacing w:val="-13"/>
              </w:rPr>
              <w:t> </w:t>
            </w:r>
            <w:r>
              <w:rPr>
                <w:b w:val="0"/>
                <w:color w:val="231F20"/>
              </w:rPr>
              <w:t>EMPA</w:t>
            </w:r>
            <w:r>
              <w:rPr>
                <w:b w:val="0"/>
                <w:color w:val="231F20"/>
                <w:spacing w:val="-10"/>
              </w:rPr>
              <w:t> </w:t>
            </w:r>
            <w:r>
              <w:rPr>
                <w:b w:val="0"/>
                <w:color w:val="231F20"/>
              </w:rPr>
              <w:t>Compared</w:t>
            </w:r>
            <w:r>
              <w:rPr>
                <w:b w:val="0"/>
                <w:color w:val="231F20"/>
                <w:spacing w:val="-10"/>
              </w:rPr>
              <w:t> </w:t>
            </w:r>
            <w:r>
              <w:rPr>
                <w:b w:val="0"/>
                <w:color w:val="231F20"/>
              </w:rPr>
              <w:t>with</w:t>
            </w:r>
            <w:r>
              <w:rPr>
                <w:b w:val="0"/>
                <w:color w:val="231F20"/>
                <w:spacing w:val="-10"/>
              </w:rPr>
              <w:t> </w:t>
            </w:r>
            <w:r>
              <w:rPr>
                <w:b w:val="0"/>
                <w:color w:val="231F20"/>
              </w:rPr>
              <w:t>other</w:t>
            </w:r>
            <w:r>
              <w:rPr>
                <w:b w:val="0"/>
                <w:color w:val="231F20"/>
                <w:spacing w:val="-10"/>
              </w:rPr>
              <w:t> </w:t>
            </w:r>
            <w:r>
              <w:rPr>
                <w:b w:val="0"/>
                <w:color w:val="231F20"/>
              </w:rPr>
              <w:t>World-Leading</w:t>
            </w:r>
            <w:r>
              <w:rPr>
                <w:b w:val="0"/>
                <w:color w:val="231F20"/>
                <w:spacing w:val="-10"/>
              </w:rPr>
              <w:t> </w:t>
            </w:r>
            <w:r>
              <w:rPr>
                <w:b w:val="0"/>
                <w:color w:val="231F20"/>
              </w:rPr>
              <w:t>Public</w:t>
            </w:r>
            <w:r>
              <w:rPr>
                <w:b w:val="0"/>
                <w:color w:val="231F20"/>
                <w:spacing w:val="-10"/>
              </w:rPr>
              <w:t> </w:t>
            </w:r>
            <w:r>
              <w:rPr>
                <w:b w:val="0"/>
                <w:color w:val="231F20"/>
              </w:rPr>
              <w:t>Administration</w:t>
            </w:r>
            <w:r>
              <w:rPr>
                <w:b w:val="0"/>
                <w:color w:val="231F20"/>
                <w:spacing w:val="-10"/>
              </w:rPr>
              <w:t> </w:t>
            </w:r>
            <w:r>
              <w:rPr>
                <w:b w:val="0"/>
                <w:color w:val="231F20"/>
                <w:spacing w:val="-2"/>
              </w:rPr>
              <w:t>Programs</w:t>
            </w:r>
          </w:hyperlink>
          <w:r>
            <w:rPr>
              <w:b w:val="0"/>
              <w:color w:val="231F20"/>
            </w:rPr>
            <w:tab/>
          </w:r>
          <w:hyperlink w:history="true" w:anchor="_bookmark6">
            <w:r>
              <w:rPr>
                <w:b w:val="0"/>
                <w:color w:val="231F20"/>
                <w:spacing w:val="-5"/>
              </w:rPr>
              <w:t>10</w:t>
            </w:r>
          </w:hyperlink>
        </w:p>
        <w:p>
          <w:pPr>
            <w:pStyle w:val="TOC2"/>
            <w:tabs>
              <w:tab w:pos="10771" w:val="right" w:leader="none"/>
            </w:tabs>
            <w:rPr>
              <w:b w:val="0"/>
            </w:rPr>
          </w:pPr>
          <w:r>
            <w:rPr/>
            <w:pict>
              <v:line style="position:absolute;mso-position-horizontal-relative:page;mso-position-vertical-relative:paragraph;z-index:15733760" from="56.692902pt,2.358974pt" to="538.582902pt,2.358974pt" stroked="true" strokeweight=".2pt" strokecolor="#243b7d">
                <v:stroke dashstyle="solid"/>
                <w10:wrap type="none"/>
              </v:line>
            </w:pict>
          </w:r>
          <w:bookmarkStart w:name="Academic Quality and Intellectual Rigour" w:id="11"/>
          <w:bookmarkEnd w:id="11"/>
          <w:r>
            <w:rPr/>
          </w:r>
          <w:hyperlink w:history="true" w:anchor="_bookmark7">
            <w:r>
              <w:rPr>
                <w:b w:val="0"/>
                <w:color w:val="231F20"/>
              </w:rPr>
              <w:t>Academic</w:t>
            </w:r>
            <w:r>
              <w:rPr>
                <w:b w:val="0"/>
                <w:color w:val="231F20"/>
                <w:spacing w:val="-5"/>
              </w:rPr>
              <w:t> </w:t>
            </w:r>
            <w:r>
              <w:rPr>
                <w:b w:val="0"/>
                <w:color w:val="231F20"/>
              </w:rPr>
              <w:t>Quality</w:t>
            </w:r>
            <w:r>
              <w:rPr>
                <w:b w:val="0"/>
                <w:color w:val="231F20"/>
                <w:spacing w:val="-4"/>
              </w:rPr>
              <w:t> </w:t>
            </w:r>
            <w:r>
              <w:rPr>
                <w:b w:val="0"/>
                <w:color w:val="231F20"/>
              </w:rPr>
              <w:t>and</w:t>
            </w:r>
            <w:r>
              <w:rPr>
                <w:b w:val="0"/>
                <w:color w:val="231F20"/>
                <w:spacing w:val="-4"/>
              </w:rPr>
              <w:t> </w:t>
            </w:r>
            <w:r>
              <w:rPr>
                <w:b w:val="0"/>
                <w:color w:val="231F20"/>
              </w:rPr>
              <w:t>Intellectual</w:t>
            </w:r>
            <w:r>
              <w:rPr>
                <w:b w:val="0"/>
                <w:color w:val="231F20"/>
                <w:spacing w:val="-4"/>
              </w:rPr>
              <w:t> </w:t>
            </w:r>
            <w:r>
              <w:rPr>
                <w:b w:val="0"/>
                <w:color w:val="231F20"/>
                <w:spacing w:val="-2"/>
              </w:rPr>
              <w:t>Rigour</w:t>
            </w:r>
          </w:hyperlink>
          <w:r>
            <w:rPr>
              <w:b w:val="0"/>
              <w:color w:val="231F20"/>
            </w:rPr>
            <w:tab/>
          </w:r>
          <w:hyperlink w:history="true" w:anchor="_bookmark7">
            <w:r>
              <w:rPr>
                <w:b w:val="0"/>
                <w:color w:val="231F20"/>
                <w:spacing w:val="-5"/>
                <w:w w:val="95"/>
              </w:rPr>
              <w:t>11</w:t>
            </w:r>
          </w:hyperlink>
        </w:p>
        <w:p>
          <w:pPr>
            <w:pStyle w:val="TOC1"/>
            <w:tabs>
              <w:tab w:pos="10771" w:val="right" w:leader="none"/>
            </w:tabs>
            <w:rPr>
              <w:b w:val="0"/>
            </w:rPr>
          </w:pPr>
          <w:r>
            <w:rPr/>
            <w:pict>
              <v:line style="position:absolute;mso-position-horizontal-relative:page;mso-position-vertical-relative:paragraph;z-index:15734272" from="56.692902pt,2.406191pt" to="538.582902pt,2.406191pt" stroked="true" strokeweight=".2pt" strokecolor="#243b7d">
                <v:stroke dashstyle="solid"/>
                <w10:wrap type="none"/>
              </v:line>
            </w:pict>
          </w:r>
          <w:bookmarkStart w:name="Recommendations 12" w:id="12"/>
          <w:bookmarkEnd w:id="12"/>
          <w:r>
            <w:rPr/>
          </w:r>
          <w:hyperlink w:history="true" w:anchor="_bookmark8">
            <w:r>
              <w:rPr>
                <w:b w:val="0"/>
                <w:color w:val="231F20"/>
                <w:spacing w:val="-2"/>
              </w:rPr>
              <w:t>Recommendations</w:t>
            </w:r>
          </w:hyperlink>
          <w:r>
            <w:rPr>
              <w:b w:val="0"/>
              <w:color w:val="231F20"/>
            </w:rPr>
            <w:tab/>
          </w:r>
          <w:hyperlink w:history="true" w:anchor="_bookmark8">
            <w:r>
              <w:rPr>
                <w:b w:val="0"/>
                <w:color w:val="231F20"/>
                <w:spacing w:val="-5"/>
              </w:rPr>
              <w:t>12</w:t>
            </w:r>
          </w:hyperlink>
        </w:p>
        <w:p>
          <w:pPr>
            <w:pStyle w:val="TOC2"/>
            <w:tabs>
              <w:tab w:pos="10771" w:val="right" w:leader="none"/>
            </w:tabs>
            <w:rPr>
              <w:b w:val="0"/>
            </w:rPr>
          </w:pPr>
          <w:r>
            <w:rPr/>
            <w:pict>
              <v:line style="position:absolute;mso-position-horizontal-relative:page;mso-position-vertical-relative:paragraph;z-index:15734784" from="56.692902pt,2.353407pt" to="538.582902pt,2.353407pt" stroked="true" strokeweight=".2pt" strokecolor="#243b7d">
                <v:stroke dashstyle="solid"/>
                <w10:wrap type="none"/>
              </v:line>
            </w:pict>
          </w:r>
          <w:bookmarkStart w:name="Program Design and Curriculum  12" w:id="13"/>
          <w:bookmarkEnd w:id="13"/>
          <w:r>
            <w:rPr/>
          </w:r>
          <w:hyperlink w:history="true" w:anchor="_bookmark8">
            <w:r>
              <w:rPr>
                <w:b w:val="0"/>
                <w:color w:val="231F20"/>
              </w:rPr>
              <w:t>Program</w:t>
            </w:r>
            <w:r>
              <w:rPr>
                <w:b w:val="0"/>
                <w:color w:val="231F20"/>
                <w:spacing w:val="-11"/>
              </w:rPr>
              <w:t> </w:t>
            </w:r>
            <w:r>
              <w:rPr>
                <w:b w:val="0"/>
                <w:color w:val="231F20"/>
              </w:rPr>
              <w:t>Design</w:t>
            </w:r>
            <w:r>
              <w:rPr>
                <w:b w:val="0"/>
                <w:color w:val="231F20"/>
                <w:spacing w:val="-8"/>
              </w:rPr>
              <w:t> </w:t>
            </w:r>
            <w:r>
              <w:rPr>
                <w:b w:val="0"/>
                <w:color w:val="231F20"/>
              </w:rPr>
              <w:t>and</w:t>
            </w:r>
            <w:r>
              <w:rPr>
                <w:b w:val="0"/>
                <w:color w:val="231F20"/>
                <w:spacing w:val="-8"/>
              </w:rPr>
              <w:t> </w:t>
            </w:r>
            <w:r>
              <w:rPr>
                <w:b w:val="0"/>
                <w:color w:val="231F20"/>
                <w:spacing w:val="-2"/>
                <w:w w:val="95"/>
              </w:rPr>
              <w:t>Curriculum</w:t>
            </w:r>
          </w:hyperlink>
          <w:r>
            <w:rPr>
              <w:b w:val="0"/>
              <w:color w:val="231F20"/>
            </w:rPr>
            <w:tab/>
          </w:r>
          <w:hyperlink w:history="true" w:anchor="_bookmark8">
            <w:r>
              <w:rPr>
                <w:b w:val="0"/>
                <w:color w:val="231F20"/>
                <w:spacing w:val="-5"/>
              </w:rPr>
              <w:t>12</w:t>
            </w:r>
          </w:hyperlink>
        </w:p>
        <w:p>
          <w:pPr>
            <w:pStyle w:val="TOC2"/>
            <w:tabs>
              <w:tab w:pos="10771" w:val="right" w:leader="none"/>
            </w:tabs>
            <w:rPr>
              <w:b w:val="0"/>
            </w:rPr>
          </w:pPr>
          <w:r>
            <w:rPr/>
            <w:pict>
              <v:line style="position:absolute;mso-position-horizontal-relative:page;mso-position-vertical-relative:paragraph;z-index:15735296" from="56.692902pt,2.350594pt" to="538.582902pt,2.350594pt" stroked="true" strokeweight=".2pt" strokecolor="#243b7d">
                <v:stroke dashstyle="solid"/>
                <w10:wrap type="none"/>
              </v:line>
            </w:pict>
          </w:r>
          <w:bookmarkStart w:name="Quality Assurance  13" w:id="14"/>
          <w:bookmarkEnd w:id="14"/>
          <w:r>
            <w:rPr/>
          </w:r>
          <w:hyperlink w:history="true" w:anchor="_bookmark9">
            <w:r>
              <w:rPr>
                <w:b w:val="0"/>
                <w:color w:val="231F20"/>
              </w:rPr>
              <w:t>Quality</w:t>
            </w:r>
            <w:r>
              <w:rPr>
                <w:b w:val="0"/>
                <w:color w:val="231F20"/>
                <w:spacing w:val="2"/>
              </w:rPr>
              <w:t> </w:t>
            </w:r>
            <w:r>
              <w:rPr>
                <w:b w:val="0"/>
                <w:color w:val="231F20"/>
                <w:spacing w:val="-2"/>
              </w:rPr>
              <w:t>Assurance</w:t>
            </w:r>
          </w:hyperlink>
          <w:r>
            <w:rPr>
              <w:b w:val="0"/>
              <w:color w:val="231F20"/>
            </w:rPr>
            <w:tab/>
          </w:r>
          <w:hyperlink w:history="true" w:anchor="_bookmark9">
            <w:r>
              <w:rPr>
                <w:b w:val="0"/>
                <w:color w:val="231F20"/>
                <w:spacing w:val="-5"/>
              </w:rPr>
              <w:t>13</w:t>
            </w:r>
          </w:hyperlink>
        </w:p>
        <w:p>
          <w:pPr>
            <w:pStyle w:val="TOC2"/>
            <w:tabs>
              <w:tab w:pos="10771" w:val="right" w:leader="none"/>
            </w:tabs>
            <w:spacing w:before="67"/>
            <w:rPr>
              <w:b w:val="0"/>
            </w:rPr>
          </w:pPr>
          <w:r>
            <w:rPr/>
            <w:pict>
              <v:line style="position:absolute;mso-position-horizontal-relative:page;mso-position-vertical-relative:paragraph;z-index:15735808" from="56.692902pt,2.397911pt" to="538.582902pt,2.397911pt" stroked="true" strokeweight=".2pt" strokecolor="#243b7d">
                <v:stroke dashstyle="solid"/>
                <w10:wrap type="none"/>
              </v:line>
            </w:pict>
          </w:r>
          <w:bookmarkStart w:name="Faculty and Alumni  13" w:id="15"/>
          <w:bookmarkEnd w:id="15"/>
          <w:r>
            <w:rPr/>
          </w:r>
          <w:hyperlink w:history="true" w:anchor="_bookmark9">
            <w:r>
              <w:rPr>
                <w:b w:val="0"/>
                <w:color w:val="231F20"/>
              </w:rPr>
              <w:t>Faculty</w:t>
            </w:r>
            <w:r>
              <w:rPr>
                <w:b w:val="0"/>
                <w:color w:val="231F20"/>
                <w:spacing w:val="-9"/>
              </w:rPr>
              <w:t> </w:t>
            </w:r>
            <w:r>
              <w:rPr>
                <w:b w:val="0"/>
                <w:color w:val="231F20"/>
              </w:rPr>
              <w:t>and</w:t>
            </w:r>
            <w:r>
              <w:rPr>
                <w:b w:val="0"/>
                <w:color w:val="231F20"/>
                <w:spacing w:val="-6"/>
              </w:rPr>
              <w:t> </w:t>
            </w:r>
            <w:r>
              <w:rPr>
                <w:b w:val="0"/>
                <w:color w:val="231F20"/>
                <w:spacing w:val="-2"/>
                <w:w w:val="95"/>
              </w:rPr>
              <w:t>Alumni</w:t>
            </w:r>
          </w:hyperlink>
          <w:r>
            <w:rPr>
              <w:b w:val="0"/>
              <w:color w:val="231F20"/>
            </w:rPr>
            <w:tab/>
          </w:r>
          <w:hyperlink w:history="true" w:anchor="_bookmark9">
            <w:r>
              <w:rPr>
                <w:b w:val="0"/>
                <w:color w:val="231F20"/>
                <w:spacing w:val="-5"/>
                <w:w w:val="95"/>
              </w:rPr>
              <w:t>13</w:t>
            </w:r>
          </w:hyperlink>
        </w:p>
        <w:p>
          <w:pPr>
            <w:pStyle w:val="TOC2"/>
            <w:tabs>
              <w:tab w:pos="10771" w:val="right" w:leader="none"/>
            </w:tabs>
            <w:rPr>
              <w:b w:val="0"/>
            </w:rPr>
          </w:pPr>
          <w:r>
            <w:rPr/>
            <w:pict>
              <v:line style="position:absolute;mso-position-horizontal-relative:page;mso-position-vertical-relative:paragraph;z-index:15736320" from="56.692902pt,2.345097pt" to="538.582902pt,2.345097pt" stroked="true" strokeweight=".2pt" strokecolor="#243b7d">
                <v:stroke dashstyle="solid"/>
                <w10:wrap type="none"/>
              </v:line>
            </w:pict>
          </w:r>
          <w:bookmarkStart w:name="Student Diversity, Student Support and P" w:id="16"/>
          <w:bookmarkEnd w:id="16"/>
          <w:r>
            <w:rPr/>
          </w:r>
          <w:hyperlink w:history="true" w:anchor="_bookmark9">
            <w:r>
              <w:rPr>
                <w:b w:val="0"/>
                <w:color w:val="231F20"/>
              </w:rPr>
              <w:t>Student</w:t>
            </w:r>
            <w:r>
              <w:rPr>
                <w:b w:val="0"/>
                <w:color w:val="231F20"/>
                <w:spacing w:val="-11"/>
              </w:rPr>
              <w:t> </w:t>
            </w:r>
            <w:r>
              <w:rPr>
                <w:b w:val="0"/>
                <w:color w:val="231F20"/>
              </w:rPr>
              <w:t>Diversity,</w:t>
            </w:r>
            <w:r>
              <w:rPr>
                <w:b w:val="0"/>
                <w:color w:val="231F20"/>
                <w:spacing w:val="-8"/>
              </w:rPr>
              <w:t> </w:t>
            </w:r>
            <w:r>
              <w:rPr>
                <w:b w:val="0"/>
                <w:color w:val="231F20"/>
              </w:rPr>
              <w:t>Student</w:t>
            </w:r>
            <w:r>
              <w:rPr>
                <w:b w:val="0"/>
                <w:color w:val="231F20"/>
                <w:spacing w:val="-8"/>
              </w:rPr>
              <w:t> </w:t>
            </w:r>
            <w:r>
              <w:rPr>
                <w:b w:val="0"/>
                <w:color w:val="231F20"/>
              </w:rPr>
              <w:t>Support</w:t>
            </w:r>
            <w:r>
              <w:rPr>
                <w:b w:val="0"/>
                <w:color w:val="231F20"/>
                <w:spacing w:val="-8"/>
              </w:rPr>
              <w:t> </w:t>
            </w:r>
            <w:r>
              <w:rPr>
                <w:b w:val="0"/>
                <w:color w:val="231F20"/>
              </w:rPr>
              <w:t>and</w:t>
            </w:r>
            <w:r>
              <w:rPr>
                <w:b w:val="0"/>
                <w:color w:val="231F20"/>
                <w:spacing w:val="-8"/>
              </w:rPr>
              <w:t> </w:t>
            </w:r>
            <w:r>
              <w:rPr>
                <w:b w:val="0"/>
                <w:color w:val="231F20"/>
              </w:rPr>
              <w:t>Program</w:t>
            </w:r>
            <w:r>
              <w:rPr>
                <w:b w:val="0"/>
                <w:color w:val="231F20"/>
                <w:spacing w:val="-8"/>
              </w:rPr>
              <w:t> </w:t>
            </w:r>
            <w:r>
              <w:rPr>
                <w:b w:val="0"/>
                <w:color w:val="231F20"/>
                <w:spacing w:val="-2"/>
              </w:rPr>
              <w:t>Delivery</w:t>
            </w:r>
          </w:hyperlink>
          <w:r>
            <w:rPr>
              <w:b w:val="0"/>
              <w:color w:val="231F20"/>
            </w:rPr>
            <w:tab/>
          </w:r>
          <w:hyperlink w:history="true" w:anchor="_bookmark9">
            <w:r>
              <w:rPr>
                <w:b w:val="0"/>
                <w:color w:val="231F20"/>
                <w:spacing w:val="-5"/>
              </w:rPr>
              <w:t>13</w:t>
            </w:r>
          </w:hyperlink>
        </w:p>
        <w:p>
          <w:pPr>
            <w:pStyle w:val="TOC1"/>
            <w:tabs>
              <w:tab w:pos="10771" w:val="right" w:leader="none"/>
            </w:tabs>
            <w:rPr>
              <w:b w:val="0"/>
            </w:rPr>
          </w:pPr>
          <w:r>
            <w:rPr/>
            <w:pict>
              <v:line style="position:absolute;mso-position-horizontal-relative:page;mso-position-vertical-relative:paragraph;z-index:15736832" from="56.692902pt,2.392314pt" to="538.582902pt,2.392314pt" stroked="true" strokeweight=".2pt" strokecolor="#243b7d">
                <v:stroke dashstyle="solid"/>
                <w10:wrap type="none"/>
              </v:line>
            </w:pict>
          </w:r>
          <w:bookmarkStart w:name="Part Two: Strategic Alignment and Value " w:id="17"/>
          <w:bookmarkEnd w:id="17"/>
          <w:r>
            <w:rPr/>
          </w:r>
          <w:hyperlink w:history="true" w:anchor="_bookmark10">
            <w:r>
              <w:rPr>
                <w:b w:val="0"/>
                <w:color w:val="231F20"/>
              </w:rPr>
              <w:t>Part</w:t>
            </w:r>
            <w:r>
              <w:rPr>
                <w:b w:val="0"/>
                <w:color w:val="231F20"/>
                <w:spacing w:val="-9"/>
              </w:rPr>
              <w:t> </w:t>
            </w:r>
            <w:r>
              <w:rPr>
                <w:b w:val="0"/>
                <w:color w:val="231F20"/>
              </w:rPr>
              <w:t>Two:</w:t>
            </w:r>
            <w:r>
              <w:rPr>
                <w:b w:val="0"/>
                <w:color w:val="231F20"/>
                <w:spacing w:val="-8"/>
              </w:rPr>
              <w:t> </w:t>
            </w:r>
            <w:r>
              <w:rPr>
                <w:b w:val="0"/>
                <w:color w:val="231F20"/>
              </w:rPr>
              <w:t>Strategic</w:t>
            </w:r>
            <w:r>
              <w:rPr>
                <w:b w:val="0"/>
                <w:color w:val="231F20"/>
                <w:spacing w:val="-8"/>
              </w:rPr>
              <w:t> </w:t>
            </w:r>
            <w:r>
              <w:rPr>
                <w:b w:val="0"/>
                <w:color w:val="231F20"/>
              </w:rPr>
              <w:t>Alignment</w:t>
            </w:r>
            <w:r>
              <w:rPr>
                <w:b w:val="0"/>
                <w:color w:val="231F20"/>
                <w:spacing w:val="-8"/>
              </w:rPr>
              <w:t> </w:t>
            </w:r>
            <w:r>
              <w:rPr>
                <w:b w:val="0"/>
                <w:color w:val="231F20"/>
              </w:rPr>
              <w:t>and</w:t>
            </w:r>
            <w:r>
              <w:rPr>
                <w:b w:val="0"/>
                <w:color w:val="231F20"/>
                <w:spacing w:val="-8"/>
              </w:rPr>
              <w:t> </w:t>
            </w:r>
            <w:r>
              <w:rPr>
                <w:b w:val="0"/>
                <w:color w:val="231F20"/>
                <w:spacing w:val="-2"/>
              </w:rPr>
              <w:t>Value</w:t>
            </w:r>
          </w:hyperlink>
          <w:r>
            <w:rPr>
              <w:b w:val="0"/>
              <w:color w:val="231F20"/>
            </w:rPr>
            <w:tab/>
          </w:r>
          <w:hyperlink w:history="true" w:anchor="_bookmark10">
            <w:r>
              <w:rPr>
                <w:b w:val="0"/>
                <w:color w:val="231F20"/>
                <w:spacing w:val="-7"/>
                <w:w w:val="95"/>
              </w:rPr>
              <w:t>14</w:t>
            </w:r>
          </w:hyperlink>
        </w:p>
        <w:p>
          <w:pPr>
            <w:pStyle w:val="TOC2"/>
            <w:tabs>
              <w:tab w:pos="10771" w:val="right" w:leader="none"/>
            </w:tabs>
            <w:rPr>
              <w:b w:val="0"/>
            </w:rPr>
          </w:pPr>
          <w:r>
            <w:rPr/>
            <w:pict>
              <v:line style="position:absolute;mso-position-horizontal-relative:page;mso-position-vertical-relative:paragraph;z-index:15737344" from="56.692902pt,2.3396pt" to="538.582902pt,2.3396pt" stroked="true" strokeweight=".2pt" strokecolor="#243b7d">
                <v:stroke dashstyle="solid"/>
                <w10:wrap type="none"/>
              </v:line>
            </w:pict>
          </w:r>
          <w:bookmarkStart w:name="Value for Students and Alumni  14" w:id="18"/>
          <w:bookmarkEnd w:id="18"/>
          <w:r>
            <w:rPr/>
          </w:r>
          <w:hyperlink w:history="true" w:anchor="_bookmark11">
            <w:r>
              <w:rPr>
                <w:b w:val="0"/>
                <w:color w:val="231F20"/>
              </w:rPr>
              <w:t>Value</w:t>
            </w:r>
            <w:r>
              <w:rPr>
                <w:b w:val="0"/>
                <w:color w:val="231F20"/>
                <w:spacing w:val="-8"/>
              </w:rPr>
              <w:t> </w:t>
            </w:r>
            <w:r>
              <w:rPr>
                <w:b w:val="0"/>
                <w:color w:val="231F20"/>
              </w:rPr>
              <w:t>for</w:t>
            </w:r>
            <w:r>
              <w:rPr>
                <w:b w:val="0"/>
                <w:color w:val="231F20"/>
                <w:spacing w:val="-7"/>
              </w:rPr>
              <w:t> </w:t>
            </w:r>
            <w:r>
              <w:rPr>
                <w:b w:val="0"/>
                <w:color w:val="231F20"/>
              </w:rPr>
              <w:t>Students</w:t>
            </w:r>
            <w:r>
              <w:rPr>
                <w:b w:val="0"/>
                <w:color w:val="231F20"/>
                <w:spacing w:val="-7"/>
              </w:rPr>
              <w:t> </w:t>
            </w:r>
            <w:r>
              <w:rPr>
                <w:b w:val="0"/>
                <w:color w:val="231F20"/>
              </w:rPr>
              <w:t>and</w:t>
            </w:r>
            <w:r>
              <w:rPr>
                <w:b w:val="0"/>
                <w:color w:val="231F20"/>
                <w:spacing w:val="-7"/>
              </w:rPr>
              <w:t> </w:t>
            </w:r>
            <w:r>
              <w:rPr>
                <w:b w:val="0"/>
                <w:color w:val="231F20"/>
                <w:spacing w:val="-2"/>
                <w:w w:val="95"/>
              </w:rPr>
              <w:t>Alumni</w:t>
            </w:r>
          </w:hyperlink>
          <w:r>
            <w:rPr>
              <w:b w:val="0"/>
              <w:color w:val="231F20"/>
            </w:rPr>
            <w:tab/>
          </w:r>
          <w:hyperlink w:history="true" w:anchor="_bookmark10">
            <w:r>
              <w:rPr>
                <w:b w:val="0"/>
                <w:color w:val="231F20"/>
                <w:spacing w:val="-5"/>
              </w:rPr>
              <w:t>14</w:t>
            </w:r>
          </w:hyperlink>
        </w:p>
        <w:p>
          <w:pPr>
            <w:pStyle w:val="TOC2"/>
            <w:tabs>
              <w:tab w:pos="10771" w:val="right" w:leader="none"/>
            </w:tabs>
            <w:spacing w:before="67"/>
            <w:rPr>
              <w:b w:val="0"/>
            </w:rPr>
          </w:pPr>
          <w:r>
            <w:rPr/>
            <w:pict>
              <v:line style="position:absolute;mso-position-horizontal-relative:page;mso-position-vertical-relative:paragraph;z-index:15737856" from="56.692902pt,2.386786pt" to="538.582902pt,2.386786pt" stroked="true" strokeweight=".2pt" strokecolor="#243b7d">
                <v:stroke dashstyle="solid"/>
                <w10:wrap type="none"/>
              </v:line>
            </w:pict>
          </w:r>
          <w:bookmarkStart w:name="Value for Agencies 15" w:id="19"/>
          <w:bookmarkEnd w:id="19"/>
          <w:r>
            <w:rPr/>
          </w:r>
          <w:hyperlink w:history="true" w:anchor="_bookmark11">
            <w:r>
              <w:rPr>
                <w:b w:val="0"/>
                <w:color w:val="231F20"/>
              </w:rPr>
              <w:t>Value</w:t>
            </w:r>
            <w:r>
              <w:rPr>
                <w:b w:val="0"/>
                <w:color w:val="231F20"/>
                <w:spacing w:val="-11"/>
              </w:rPr>
              <w:t> </w:t>
            </w:r>
            <w:r>
              <w:rPr>
                <w:b w:val="0"/>
                <w:color w:val="231F20"/>
              </w:rPr>
              <w:t>for</w:t>
            </w:r>
            <w:r>
              <w:rPr>
                <w:b w:val="0"/>
                <w:color w:val="231F20"/>
                <w:spacing w:val="-9"/>
              </w:rPr>
              <w:t> </w:t>
            </w:r>
            <w:r>
              <w:rPr>
                <w:b w:val="0"/>
                <w:color w:val="231F20"/>
                <w:spacing w:val="-2"/>
              </w:rPr>
              <w:t>Agencies</w:t>
            </w:r>
          </w:hyperlink>
          <w:r>
            <w:rPr>
              <w:b w:val="0"/>
              <w:color w:val="231F20"/>
            </w:rPr>
            <w:tab/>
          </w:r>
          <w:hyperlink w:history="true" w:anchor="_bookmark11">
            <w:r>
              <w:rPr>
                <w:b w:val="0"/>
                <w:color w:val="231F20"/>
                <w:spacing w:val="-5"/>
                <w:w w:val="95"/>
              </w:rPr>
              <w:t>15</w:t>
            </w:r>
          </w:hyperlink>
        </w:p>
        <w:p>
          <w:pPr>
            <w:pStyle w:val="TOC2"/>
            <w:tabs>
              <w:tab w:pos="10771" w:val="right" w:leader="none"/>
            </w:tabs>
            <w:rPr>
              <w:b w:val="0"/>
            </w:rPr>
          </w:pPr>
          <w:r>
            <w:rPr/>
            <w:pict>
              <v:line style="position:absolute;mso-position-horizontal-relative:page;mso-position-vertical-relative:paragraph;z-index:15738368" from="56.692902pt,2.334003pt" to="538.582902pt,2.334003pt" stroked="true" strokeweight=".2pt" strokecolor="#243b7d">
                <v:stroke dashstyle="solid"/>
                <w10:wrap type="none"/>
              </v:line>
            </w:pict>
          </w:r>
          <w:bookmarkStart w:name="Value for Universities  16" w:id="20"/>
          <w:bookmarkEnd w:id="20"/>
          <w:r>
            <w:rPr/>
          </w:r>
          <w:hyperlink w:history="true" w:anchor="_bookmark12">
            <w:r>
              <w:rPr>
                <w:b w:val="0"/>
                <w:color w:val="231F20"/>
              </w:rPr>
              <w:t>Value</w:t>
            </w:r>
            <w:r>
              <w:rPr>
                <w:b w:val="0"/>
                <w:color w:val="231F20"/>
                <w:spacing w:val="-11"/>
              </w:rPr>
              <w:t> </w:t>
            </w:r>
            <w:r>
              <w:rPr>
                <w:b w:val="0"/>
                <w:color w:val="231F20"/>
              </w:rPr>
              <w:t>for</w:t>
            </w:r>
            <w:r>
              <w:rPr>
                <w:b w:val="0"/>
                <w:color w:val="231F20"/>
                <w:spacing w:val="-9"/>
              </w:rPr>
              <w:t> </w:t>
            </w:r>
            <w:r>
              <w:rPr>
                <w:b w:val="0"/>
                <w:color w:val="231F20"/>
                <w:spacing w:val="-2"/>
              </w:rPr>
              <w:t>Universities</w:t>
            </w:r>
          </w:hyperlink>
          <w:r>
            <w:rPr>
              <w:b w:val="0"/>
              <w:color w:val="231F20"/>
            </w:rPr>
            <w:tab/>
          </w:r>
          <w:hyperlink w:history="true" w:anchor="_bookmark12">
            <w:r>
              <w:rPr>
                <w:b w:val="0"/>
                <w:color w:val="231F20"/>
                <w:spacing w:val="-7"/>
              </w:rPr>
              <w:t>16</w:t>
            </w:r>
          </w:hyperlink>
        </w:p>
        <w:p>
          <w:pPr>
            <w:pStyle w:val="TOC1"/>
            <w:tabs>
              <w:tab w:pos="10771" w:val="right" w:leader="none"/>
            </w:tabs>
            <w:rPr>
              <w:b w:val="0"/>
            </w:rPr>
          </w:pPr>
          <w:r>
            <w:rPr/>
            <w:pict>
              <v:line style="position:absolute;mso-position-horizontal-relative:page;mso-position-vertical-relative:paragraph;z-index:15738880" from="56.692902pt,2.38119pt" to="538.582902pt,2.38119pt" stroked="true" strokeweight=".2pt" strokecolor="#243b7d">
                <v:stroke dashstyle="solid"/>
                <w10:wrap type="none"/>
              </v:line>
            </w:pict>
          </w:r>
          <w:bookmarkStart w:name="Part Three: Sustainability  17" w:id="21"/>
          <w:bookmarkEnd w:id="21"/>
          <w:r>
            <w:rPr/>
          </w:r>
          <w:hyperlink w:history="true" w:anchor="_bookmark13">
            <w:r>
              <w:rPr>
                <w:b w:val="0"/>
                <w:color w:val="231F20"/>
              </w:rPr>
              <w:t>Part</w:t>
            </w:r>
            <w:r>
              <w:rPr>
                <w:b w:val="0"/>
                <w:color w:val="231F20"/>
                <w:spacing w:val="-4"/>
              </w:rPr>
              <w:t> </w:t>
            </w:r>
            <w:r>
              <w:rPr>
                <w:b w:val="0"/>
                <w:color w:val="231F20"/>
              </w:rPr>
              <w:t>Three:</w:t>
            </w:r>
            <w:r>
              <w:rPr>
                <w:b w:val="0"/>
                <w:color w:val="231F20"/>
                <w:spacing w:val="-4"/>
              </w:rPr>
              <w:t> </w:t>
            </w:r>
            <w:r>
              <w:rPr>
                <w:b w:val="0"/>
                <w:color w:val="231F20"/>
                <w:spacing w:val="-2"/>
              </w:rPr>
              <w:t>Sustainability</w:t>
            </w:r>
          </w:hyperlink>
          <w:r>
            <w:rPr>
              <w:b w:val="0"/>
              <w:color w:val="231F20"/>
            </w:rPr>
            <w:tab/>
          </w:r>
          <w:hyperlink w:history="true" w:anchor="_bookmark13">
            <w:r>
              <w:rPr>
                <w:b w:val="0"/>
                <w:color w:val="231F20"/>
                <w:spacing w:val="-5"/>
              </w:rPr>
              <w:t>17</w:t>
            </w:r>
          </w:hyperlink>
        </w:p>
        <w:p>
          <w:pPr>
            <w:pStyle w:val="TOC2"/>
            <w:tabs>
              <w:tab w:pos="10771" w:val="right" w:leader="none"/>
            </w:tabs>
            <w:rPr>
              <w:b w:val="0"/>
            </w:rPr>
          </w:pPr>
          <w:r>
            <w:rPr/>
            <w:pict>
              <v:line style="position:absolute;mso-position-horizontal-relative:page;mso-position-vertical-relative:paragraph;z-index:15739392" from="56.692902pt,2.328406pt" to="538.582902pt,2.328406pt" stroked="true" strokeweight=".2pt" strokecolor="#243b7d">
                <v:stroke dashstyle="solid"/>
                <w10:wrap type="none"/>
              </v:line>
            </w:pict>
          </w:r>
          <w:bookmarkStart w:name="Scale and Financial Sustainability 17" w:id="22"/>
          <w:bookmarkEnd w:id="22"/>
          <w:r>
            <w:rPr/>
          </w:r>
          <w:hyperlink w:history="true" w:anchor="_bookmark13">
            <w:r>
              <w:rPr>
                <w:b w:val="0"/>
                <w:color w:val="231F20"/>
              </w:rPr>
              <w:t>Scale</w:t>
            </w:r>
            <w:r>
              <w:rPr>
                <w:b w:val="0"/>
                <w:color w:val="231F20"/>
                <w:spacing w:val="-3"/>
              </w:rPr>
              <w:t> </w:t>
            </w:r>
            <w:r>
              <w:rPr>
                <w:b w:val="0"/>
                <w:color w:val="231F20"/>
              </w:rPr>
              <w:t>and</w:t>
            </w:r>
            <w:r>
              <w:rPr>
                <w:b w:val="0"/>
                <w:color w:val="231F20"/>
                <w:spacing w:val="-3"/>
              </w:rPr>
              <w:t> </w:t>
            </w:r>
            <w:r>
              <w:rPr>
                <w:b w:val="0"/>
                <w:color w:val="231F20"/>
              </w:rPr>
              <w:t>Financial</w:t>
            </w:r>
            <w:r>
              <w:rPr>
                <w:b w:val="0"/>
                <w:color w:val="231F20"/>
                <w:spacing w:val="-3"/>
              </w:rPr>
              <w:t> </w:t>
            </w:r>
            <w:r>
              <w:rPr>
                <w:b w:val="0"/>
                <w:color w:val="231F20"/>
                <w:spacing w:val="-2"/>
                <w:w w:val="95"/>
              </w:rPr>
              <w:t>Sustainability</w:t>
            </w:r>
            <w:r>
              <w:rPr>
                <w:b w:val="0"/>
                <w:color w:val="231F20"/>
              </w:rPr>
              <w:tab/>
            </w:r>
            <w:r>
              <w:rPr>
                <w:b w:val="0"/>
                <w:color w:val="231F20"/>
                <w:spacing w:val="-5"/>
              </w:rPr>
              <w:t>17</w:t>
            </w:r>
          </w:hyperlink>
        </w:p>
        <w:p>
          <w:pPr>
            <w:pStyle w:val="TOC2"/>
            <w:tabs>
              <w:tab w:pos="10771" w:val="right" w:leader="none"/>
            </w:tabs>
            <w:rPr>
              <w:b w:val="0"/>
            </w:rPr>
          </w:pPr>
          <w:r>
            <w:rPr/>
            <w:pict>
              <v:line style="position:absolute;mso-position-horizontal-relative:page;mso-position-vertical-relative:paragraph;z-index:15739904" from="56.692902pt,2.325593pt" to="538.582902pt,2.325593pt" stroked="true" strokeweight=".2pt" strokecolor="#243b7d">
                <v:stroke dashstyle="solid"/>
                <w10:wrap type="none"/>
              </v:line>
            </w:pict>
          </w:r>
          <w:bookmarkStart w:name="University Partnerships 17" w:id="23"/>
          <w:bookmarkEnd w:id="23"/>
          <w:r>
            <w:rPr/>
          </w:r>
          <w:hyperlink w:history="true" w:anchor="_bookmark13">
            <w:r>
              <w:rPr>
                <w:b w:val="0"/>
                <w:color w:val="231F20"/>
              </w:rPr>
              <w:t>University</w:t>
            </w:r>
            <w:r>
              <w:rPr>
                <w:b w:val="0"/>
                <w:color w:val="231F20"/>
                <w:spacing w:val="-8"/>
              </w:rPr>
              <w:t> </w:t>
            </w:r>
            <w:r>
              <w:rPr>
                <w:b w:val="0"/>
                <w:color w:val="231F20"/>
                <w:spacing w:val="-2"/>
              </w:rPr>
              <w:t>Partnerships</w:t>
            </w:r>
            <w:r>
              <w:rPr>
                <w:b w:val="0"/>
                <w:color w:val="231F20"/>
              </w:rPr>
              <w:tab/>
            </w:r>
            <w:r>
              <w:rPr>
                <w:b w:val="0"/>
                <w:color w:val="231F20"/>
                <w:spacing w:val="-5"/>
              </w:rPr>
              <w:t>17</w:t>
            </w:r>
          </w:hyperlink>
        </w:p>
        <w:p>
          <w:pPr>
            <w:pStyle w:val="TOC2"/>
            <w:tabs>
              <w:tab w:pos="10771" w:val="right" w:leader="none"/>
            </w:tabs>
            <w:spacing w:before="67"/>
            <w:rPr>
              <w:b w:val="0"/>
            </w:rPr>
          </w:pPr>
          <w:r>
            <w:rPr/>
            <w:pict>
              <v:line style="position:absolute;mso-position-horizontal-relative:page;mso-position-vertical-relative:paragraph;z-index:15740416" from="56.692902pt,2.37291pt" to="538.582902pt,2.37291pt" stroked="true" strokeweight=".2pt" strokecolor="#243b7d">
                <v:stroke dashstyle="solid"/>
                <w10:wrap type="none"/>
              </v:line>
            </w:pict>
          </w:r>
          <w:bookmarkStart w:name="Faculty and Stewardship of the Disciplin" w:id="24"/>
          <w:bookmarkEnd w:id="24"/>
          <w:r>
            <w:rPr/>
          </w:r>
          <w:hyperlink w:history="true" w:anchor="_bookmark14">
            <w:r>
              <w:rPr>
                <w:b w:val="0"/>
                <w:color w:val="231F20"/>
              </w:rPr>
              <w:t>Faculty</w:t>
            </w:r>
            <w:r>
              <w:rPr>
                <w:b w:val="0"/>
                <w:color w:val="231F20"/>
                <w:spacing w:val="-10"/>
              </w:rPr>
              <w:t> </w:t>
            </w:r>
            <w:r>
              <w:rPr>
                <w:b w:val="0"/>
                <w:color w:val="231F20"/>
              </w:rPr>
              <w:t>and</w:t>
            </w:r>
            <w:r>
              <w:rPr>
                <w:b w:val="0"/>
                <w:color w:val="231F20"/>
                <w:spacing w:val="-8"/>
              </w:rPr>
              <w:t> </w:t>
            </w:r>
            <w:r>
              <w:rPr>
                <w:b w:val="0"/>
                <w:color w:val="231F20"/>
              </w:rPr>
              <w:t>Stewardship</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spacing w:val="-2"/>
              </w:rPr>
              <w:t>Discipline</w:t>
            </w:r>
            <w:r>
              <w:rPr>
                <w:b w:val="0"/>
                <w:color w:val="231F20"/>
              </w:rPr>
              <w:tab/>
            </w:r>
            <w:r>
              <w:rPr>
                <w:b w:val="0"/>
                <w:color w:val="231F20"/>
                <w:spacing w:val="-5"/>
              </w:rPr>
              <w:t>18</w:t>
            </w:r>
          </w:hyperlink>
        </w:p>
        <w:p>
          <w:pPr>
            <w:pStyle w:val="TOC2"/>
            <w:tabs>
              <w:tab w:pos="10771" w:val="right" w:leader="none"/>
            </w:tabs>
            <w:rPr>
              <w:b w:val="0"/>
            </w:rPr>
          </w:pPr>
          <w:r>
            <w:rPr/>
            <w:pict>
              <v:line style="position:absolute;mso-position-horizontal-relative:page;mso-position-vertical-relative:paragraph;z-index:15740928" from="56.692902pt,2.320096pt" to="538.582902pt,2.320096pt" stroked="true" strokeweight=".2pt" strokecolor="#243b7d">
                <v:stroke dashstyle="solid"/>
                <w10:wrap type="none"/>
              </v:line>
            </w:pict>
          </w:r>
          <w:bookmarkStart w:name="Support from Owner Governments 18" w:id="25"/>
          <w:bookmarkEnd w:id="25"/>
          <w:r>
            <w:rPr/>
          </w:r>
          <w:hyperlink w:history="true" w:anchor="_bookmark14">
            <w:r>
              <w:rPr>
                <w:b w:val="0"/>
                <w:color w:val="231F20"/>
              </w:rPr>
              <w:t>Support</w:t>
            </w:r>
            <w:r>
              <w:rPr>
                <w:b w:val="0"/>
                <w:color w:val="231F20"/>
                <w:spacing w:val="-4"/>
              </w:rPr>
              <w:t> </w:t>
            </w:r>
            <w:r>
              <w:rPr>
                <w:b w:val="0"/>
                <w:color w:val="231F20"/>
              </w:rPr>
              <w:t>from</w:t>
            </w:r>
            <w:r>
              <w:rPr>
                <w:b w:val="0"/>
                <w:color w:val="231F20"/>
                <w:spacing w:val="-3"/>
              </w:rPr>
              <w:t> </w:t>
            </w:r>
            <w:r>
              <w:rPr>
                <w:b w:val="0"/>
                <w:color w:val="231F20"/>
              </w:rPr>
              <w:t>Owner</w:t>
            </w:r>
            <w:r>
              <w:rPr>
                <w:b w:val="0"/>
                <w:color w:val="231F20"/>
                <w:spacing w:val="-3"/>
              </w:rPr>
              <w:t> </w:t>
            </w:r>
            <w:r>
              <w:rPr>
                <w:b w:val="0"/>
                <w:color w:val="231F20"/>
                <w:spacing w:val="-2"/>
              </w:rPr>
              <w:t>Governments</w:t>
            </w:r>
            <w:r>
              <w:rPr>
                <w:b w:val="0"/>
                <w:color w:val="231F20"/>
              </w:rPr>
              <w:tab/>
            </w:r>
            <w:r>
              <w:rPr>
                <w:b w:val="0"/>
                <w:color w:val="231F20"/>
                <w:spacing w:val="-5"/>
              </w:rPr>
              <w:t>18</w:t>
            </w:r>
          </w:hyperlink>
        </w:p>
        <w:p>
          <w:pPr>
            <w:pStyle w:val="TOC1"/>
            <w:tabs>
              <w:tab w:pos="10771" w:val="right" w:leader="none"/>
            </w:tabs>
            <w:rPr>
              <w:b w:val="0"/>
            </w:rPr>
          </w:pPr>
          <w:r>
            <w:rPr/>
            <w:pict>
              <v:shape style="position:absolute;margin-left:56.692902pt;margin-top:21.603498pt;width:481.9pt;height:.1pt;mso-position-horizontal-relative:page;mso-position-vertical-relative:paragraph;z-index:-15728128;mso-wrap-distance-left:0;mso-wrap-distance-right:0" id="docshape8" coordorigin="1134,432" coordsize="9638,0" path="m1134,432l10772,432e" filled="false" stroked="true" strokeweight=".2pt" strokecolor="#243b7d">
                <v:path arrowok="t"/>
                <v:stroke dashstyle="solid"/>
                <w10:wrap type="topAndBottom"/>
              </v:shape>
            </w:pict>
          </w:r>
          <w:r>
            <w:rPr/>
            <w:pict>
              <v:line style="position:absolute;mso-position-horizontal-relative:page;mso-position-vertical-relative:paragraph;z-index:15741440" from="56.692902pt,2.367298pt" to="538.582902pt,2.367298pt" stroked="true" strokeweight=".2pt" strokecolor="#243b7d">
                <v:stroke dashstyle="solid"/>
                <w10:wrap type="none"/>
              </v:line>
            </w:pict>
          </w:r>
          <w:bookmarkStart w:name="Conclusion   19" w:id="26"/>
          <w:bookmarkEnd w:id="26"/>
          <w:r>
            <w:rPr/>
          </w:r>
          <w:hyperlink w:history="true" w:anchor="_bookmark15">
            <w:r>
              <w:rPr>
                <w:b w:val="0"/>
                <w:color w:val="231F20"/>
                <w:spacing w:val="-2"/>
              </w:rPr>
              <w:t>Conclusion</w:t>
            </w:r>
          </w:hyperlink>
          <w:r>
            <w:rPr>
              <w:b w:val="0"/>
              <w:color w:val="231F20"/>
            </w:rPr>
            <w:tab/>
          </w:r>
          <w:hyperlink w:history="true" w:anchor="_bookmark15">
            <w:r>
              <w:rPr>
                <w:b w:val="0"/>
                <w:color w:val="231F20"/>
                <w:spacing w:val="-5"/>
              </w:rPr>
              <w:t>19</w:t>
            </w:r>
          </w:hyperlink>
        </w:p>
      </w:sdtContent>
    </w:sdt>
    <w:p>
      <w:pPr>
        <w:pStyle w:val="BodyText"/>
        <w:rPr>
          <w:rFonts w:ascii="Apercu Medium"/>
          <w:b w:val="0"/>
          <w:sz w:val="30"/>
        </w:rPr>
      </w:pPr>
    </w:p>
    <w:p>
      <w:pPr>
        <w:pStyle w:val="BodyText"/>
        <w:rPr>
          <w:rFonts w:ascii="Apercu Medium"/>
          <w:b w:val="0"/>
          <w:sz w:val="30"/>
        </w:rPr>
      </w:pPr>
    </w:p>
    <w:p>
      <w:pPr>
        <w:pStyle w:val="BodyText"/>
        <w:rPr>
          <w:rFonts w:ascii="Apercu Medium"/>
          <w:b w:val="0"/>
          <w:sz w:val="30"/>
        </w:rPr>
      </w:pPr>
    </w:p>
    <w:p>
      <w:pPr>
        <w:pStyle w:val="BodyText"/>
        <w:spacing w:before="1"/>
        <w:rPr>
          <w:rFonts w:ascii="Apercu Medium"/>
          <w:b w:val="0"/>
          <w:sz w:val="44"/>
        </w:rPr>
      </w:pPr>
    </w:p>
    <w:p>
      <w:pPr>
        <w:pStyle w:val="Heading5"/>
        <w:spacing w:line="247" w:lineRule="exact"/>
      </w:pPr>
      <w:r>
        <w:rPr>
          <w:color w:val="243B7D"/>
        </w:rPr>
        <w:t>ANZSOG</w:t>
      </w:r>
      <w:r>
        <w:rPr>
          <w:color w:val="243B7D"/>
          <w:spacing w:val="-4"/>
        </w:rPr>
        <w:t> </w:t>
      </w:r>
      <w:r>
        <w:rPr>
          <w:color w:val="243B7D"/>
        </w:rPr>
        <w:t>works</w:t>
      </w:r>
      <w:r>
        <w:rPr>
          <w:color w:val="243B7D"/>
          <w:spacing w:val="-4"/>
        </w:rPr>
        <w:t> </w:t>
      </w:r>
      <w:r>
        <w:rPr>
          <w:color w:val="243B7D"/>
        </w:rPr>
        <w:t>for</w:t>
      </w:r>
      <w:r>
        <w:rPr>
          <w:color w:val="243B7D"/>
          <w:spacing w:val="-4"/>
        </w:rPr>
        <w:t> </w:t>
      </w:r>
      <w:r>
        <w:rPr>
          <w:color w:val="243B7D"/>
        </w:rPr>
        <w:t>our</w:t>
      </w:r>
      <w:r>
        <w:rPr>
          <w:color w:val="243B7D"/>
          <w:spacing w:val="-4"/>
        </w:rPr>
        <w:t> </w:t>
      </w:r>
      <w:r>
        <w:rPr>
          <w:color w:val="243B7D"/>
        </w:rPr>
        <w:t>government</w:t>
      </w:r>
      <w:r>
        <w:rPr>
          <w:color w:val="243B7D"/>
          <w:spacing w:val="-4"/>
        </w:rPr>
        <w:t> </w:t>
      </w:r>
      <w:r>
        <w:rPr>
          <w:color w:val="243B7D"/>
        </w:rPr>
        <w:t>owners</w:t>
      </w:r>
      <w:r>
        <w:rPr>
          <w:color w:val="243B7D"/>
          <w:spacing w:val="-4"/>
        </w:rPr>
        <w:t> </w:t>
      </w:r>
      <w:r>
        <w:rPr>
          <w:color w:val="243B7D"/>
        </w:rPr>
        <w:t>and</w:t>
      </w:r>
      <w:r>
        <w:rPr>
          <w:color w:val="243B7D"/>
          <w:spacing w:val="-4"/>
        </w:rPr>
        <w:t> </w:t>
      </w:r>
      <w:r>
        <w:rPr>
          <w:color w:val="243B7D"/>
        </w:rPr>
        <w:t>with</w:t>
      </w:r>
      <w:r>
        <w:rPr>
          <w:color w:val="243B7D"/>
          <w:spacing w:val="-4"/>
        </w:rPr>
        <w:t> </w:t>
      </w:r>
      <w:r>
        <w:rPr>
          <w:color w:val="243B7D"/>
        </w:rPr>
        <w:t>our</w:t>
      </w:r>
      <w:r>
        <w:rPr>
          <w:color w:val="243B7D"/>
          <w:spacing w:val="-4"/>
        </w:rPr>
        <w:t> </w:t>
      </w:r>
      <w:r>
        <w:rPr>
          <w:color w:val="243B7D"/>
        </w:rPr>
        <w:t>university</w:t>
      </w:r>
      <w:r>
        <w:rPr>
          <w:color w:val="243B7D"/>
          <w:spacing w:val="-4"/>
        </w:rPr>
        <w:t> </w:t>
      </w:r>
      <w:r>
        <w:rPr>
          <w:color w:val="243B7D"/>
        </w:rPr>
        <w:t>partners</w:t>
      </w:r>
      <w:r>
        <w:rPr>
          <w:color w:val="243B7D"/>
          <w:spacing w:val="-4"/>
        </w:rPr>
        <w:t> </w:t>
      </w:r>
      <w:r>
        <w:rPr>
          <w:color w:val="243B7D"/>
        </w:rPr>
        <w:t>to</w:t>
      </w:r>
      <w:r>
        <w:rPr>
          <w:color w:val="243B7D"/>
          <w:spacing w:val="-4"/>
        </w:rPr>
        <w:t> </w:t>
      </w:r>
      <w:r>
        <w:rPr>
          <w:color w:val="243B7D"/>
        </w:rPr>
        <w:t>lift</w:t>
      </w:r>
      <w:r>
        <w:rPr>
          <w:color w:val="243B7D"/>
          <w:spacing w:val="-4"/>
        </w:rPr>
        <w:t> </w:t>
      </w:r>
      <w:r>
        <w:rPr>
          <w:color w:val="243B7D"/>
        </w:rPr>
        <w:t>the</w:t>
      </w:r>
      <w:r>
        <w:rPr>
          <w:color w:val="243B7D"/>
          <w:spacing w:val="-3"/>
        </w:rPr>
        <w:t> </w:t>
      </w:r>
      <w:r>
        <w:rPr>
          <w:color w:val="243B7D"/>
          <w:spacing w:val="-2"/>
        </w:rPr>
        <w:t>quality</w:t>
      </w:r>
    </w:p>
    <w:p>
      <w:pPr>
        <w:pStyle w:val="Heading5"/>
        <w:spacing w:line="192" w:lineRule="auto" w:before="16"/>
        <w:ind w:right="1029"/>
      </w:pPr>
      <w:r>
        <w:rPr>
          <w:color w:val="243B7D"/>
        </w:rPr>
        <w:t>of</w:t>
      </w:r>
      <w:r>
        <w:rPr>
          <w:color w:val="243B7D"/>
          <w:spacing w:val="-7"/>
        </w:rPr>
        <w:t> </w:t>
      </w:r>
      <w:r>
        <w:rPr>
          <w:color w:val="243B7D"/>
        </w:rPr>
        <w:t>public</w:t>
      </w:r>
      <w:r>
        <w:rPr>
          <w:color w:val="243B7D"/>
          <w:spacing w:val="-7"/>
        </w:rPr>
        <w:t> </w:t>
      </w:r>
      <w:r>
        <w:rPr>
          <w:color w:val="243B7D"/>
        </w:rPr>
        <w:t>sector</w:t>
      </w:r>
      <w:r>
        <w:rPr>
          <w:color w:val="243B7D"/>
          <w:spacing w:val="-7"/>
        </w:rPr>
        <w:t> </w:t>
      </w:r>
      <w:r>
        <w:rPr>
          <w:color w:val="243B7D"/>
        </w:rPr>
        <w:t>leadership</w:t>
      </w:r>
      <w:r>
        <w:rPr>
          <w:color w:val="243B7D"/>
          <w:spacing w:val="-7"/>
        </w:rPr>
        <w:t> </w:t>
      </w:r>
      <w:r>
        <w:rPr>
          <w:color w:val="243B7D"/>
        </w:rPr>
        <w:t>across</w:t>
      </w:r>
      <w:r>
        <w:rPr>
          <w:color w:val="243B7D"/>
          <w:spacing w:val="-7"/>
        </w:rPr>
        <w:t> </w:t>
      </w:r>
      <w:r>
        <w:rPr>
          <w:color w:val="243B7D"/>
        </w:rPr>
        <w:t>Australia</w:t>
      </w:r>
      <w:r>
        <w:rPr>
          <w:color w:val="243B7D"/>
          <w:spacing w:val="-7"/>
        </w:rPr>
        <w:t> </w:t>
      </w:r>
      <w:r>
        <w:rPr>
          <w:color w:val="243B7D"/>
        </w:rPr>
        <w:t>and</w:t>
      </w:r>
      <w:r>
        <w:rPr>
          <w:color w:val="243B7D"/>
          <w:spacing w:val="-7"/>
        </w:rPr>
        <w:t> </w:t>
      </w:r>
      <w:r>
        <w:rPr>
          <w:color w:val="243B7D"/>
        </w:rPr>
        <w:t>New</w:t>
      </w:r>
      <w:r>
        <w:rPr>
          <w:color w:val="243B7D"/>
          <w:spacing w:val="-7"/>
        </w:rPr>
        <w:t> </w:t>
      </w:r>
      <w:r>
        <w:rPr>
          <w:color w:val="243B7D"/>
        </w:rPr>
        <w:t>Zealand.</w:t>
      </w:r>
      <w:r>
        <w:rPr>
          <w:color w:val="243B7D"/>
          <w:spacing w:val="-7"/>
        </w:rPr>
        <w:t> </w:t>
      </w:r>
      <w:r>
        <w:rPr>
          <w:color w:val="243B7D"/>
        </w:rPr>
        <w:t>Our</w:t>
      </w:r>
      <w:r>
        <w:rPr>
          <w:color w:val="243B7D"/>
          <w:spacing w:val="-7"/>
        </w:rPr>
        <w:t> </w:t>
      </w:r>
      <w:r>
        <w:rPr>
          <w:color w:val="243B7D"/>
        </w:rPr>
        <w:t>work</w:t>
      </w:r>
      <w:r>
        <w:rPr>
          <w:color w:val="243B7D"/>
          <w:spacing w:val="-7"/>
        </w:rPr>
        <w:t> </w:t>
      </w:r>
      <w:r>
        <w:rPr>
          <w:color w:val="243B7D"/>
        </w:rPr>
        <w:t>inspires</w:t>
      </w:r>
      <w:r>
        <w:rPr>
          <w:color w:val="243B7D"/>
          <w:spacing w:val="-7"/>
        </w:rPr>
        <w:t> </w:t>
      </w:r>
      <w:r>
        <w:rPr>
          <w:color w:val="243B7D"/>
        </w:rPr>
        <w:t>and</w:t>
      </w:r>
      <w:r>
        <w:rPr>
          <w:color w:val="243B7D"/>
          <w:spacing w:val="-7"/>
        </w:rPr>
        <w:t> </w:t>
      </w:r>
      <w:r>
        <w:rPr>
          <w:color w:val="243B7D"/>
        </w:rPr>
        <w:t>connects</w:t>
      </w:r>
      <w:r>
        <w:rPr>
          <w:color w:val="243B7D"/>
          <w:spacing w:val="-7"/>
        </w:rPr>
        <w:t> </w:t>
      </w:r>
      <w:r>
        <w:rPr>
          <w:color w:val="243B7D"/>
        </w:rPr>
        <w:t>people across agencies, sectors, jurisdictions and nations.</w:t>
      </w:r>
    </w:p>
    <w:p>
      <w:pPr>
        <w:pStyle w:val="Heading5"/>
        <w:spacing w:line="192" w:lineRule="auto" w:before="113"/>
        <w:ind w:right="1901"/>
      </w:pPr>
      <w:r>
        <w:rPr>
          <w:color w:val="243B7D"/>
        </w:rPr>
        <w:t>We</w:t>
      </w:r>
      <w:r>
        <w:rPr>
          <w:color w:val="243B7D"/>
          <w:spacing w:val="-11"/>
        </w:rPr>
        <w:t> </w:t>
      </w:r>
      <w:r>
        <w:rPr>
          <w:color w:val="243B7D"/>
        </w:rPr>
        <w:t>acknowledge</w:t>
      </w:r>
      <w:r>
        <w:rPr>
          <w:color w:val="243B7D"/>
          <w:spacing w:val="-11"/>
        </w:rPr>
        <w:t> </w:t>
      </w:r>
      <w:r>
        <w:rPr>
          <w:color w:val="243B7D"/>
        </w:rPr>
        <w:t>the</w:t>
      </w:r>
      <w:r>
        <w:rPr>
          <w:color w:val="243B7D"/>
          <w:spacing w:val="-11"/>
        </w:rPr>
        <w:t> </w:t>
      </w:r>
      <w:r>
        <w:rPr>
          <w:color w:val="243B7D"/>
        </w:rPr>
        <w:t>Aboriginal</w:t>
      </w:r>
      <w:r>
        <w:rPr>
          <w:color w:val="243B7D"/>
          <w:spacing w:val="-11"/>
        </w:rPr>
        <w:t> </w:t>
      </w:r>
      <w:r>
        <w:rPr>
          <w:color w:val="243B7D"/>
        </w:rPr>
        <w:t>and</w:t>
      </w:r>
      <w:r>
        <w:rPr>
          <w:color w:val="243B7D"/>
          <w:spacing w:val="-11"/>
        </w:rPr>
        <w:t> </w:t>
      </w:r>
      <w:r>
        <w:rPr>
          <w:color w:val="243B7D"/>
        </w:rPr>
        <w:t>Torres</w:t>
      </w:r>
      <w:r>
        <w:rPr>
          <w:color w:val="243B7D"/>
          <w:spacing w:val="-11"/>
        </w:rPr>
        <w:t> </w:t>
      </w:r>
      <w:r>
        <w:rPr>
          <w:color w:val="243B7D"/>
        </w:rPr>
        <w:t>Strait</w:t>
      </w:r>
      <w:r>
        <w:rPr>
          <w:color w:val="243B7D"/>
          <w:spacing w:val="-11"/>
        </w:rPr>
        <w:t> </w:t>
      </w:r>
      <w:r>
        <w:rPr>
          <w:color w:val="243B7D"/>
        </w:rPr>
        <w:t>Islander</w:t>
      </w:r>
      <w:r>
        <w:rPr>
          <w:color w:val="243B7D"/>
          <w:spacing w:val="-11"/>
        </w:rPr>
        <w:t> </w:t>
      </w:r>
      <w:r>
        <w:rPr>
          <w:color w:val="243B7D"/>
        </w:rPr>
        <w:t>peoples</w:t>
      </w:r>
      <w:r>
        <w:rPr>
          <w:color w:val="243B7D"/>
          <w:spacing w:val="-11"/>
        </w:rPr>
        <w:t> </w:t>
      </w:r>
      <w:r>
        <w:rPr>
          <w:color w:val="243B7D"/>
        </w:rPr>
        <w:t>as</w:t>
      </w:r>
      <w:r>
        <w:rPr>
          <w:color w:val="243B7D"/>
          <w:spacing w:val="-11"/>
        </w:rPr>
        <w:t> </w:t>
      </w:r>
      <w:r>
        <w:rPr>
          <w:color w:val="243B7D"/>
        </w:rPr>
        <w:t>First</w:t>
      </w:r>
      <w:r>
        <w:rPr>
          <w:color w:val="243B7D"/>
          <w:spacing w:val="-11"/>
        </w:rPr>
        <w:t> </w:t>
      </w:r>
      <w:r>
        <w:rPr>
          <w:color w:val="243B7D"/>
        </w:rPr>
        <w:t>Peoples</w:t>
      </w:r>
      <w:r>
        <w:rPr>
          <w:color w:val="243B7D"/>
          <w:spacing w:val="-11"/>
        </w:rPr>
        <w:t> </w:t>
      </w:r>
      <w:r>
        <w:rPr>
          <w:color w:val="243B7D"/>
        </w:rPr>
        <w:t>of</w:t>
      </w:r>
      <w:r>
        <w:rPr>
          <w:color w:val="243B7D"/>
          <w:spacing w:val="-11"/>
        </w:rPr>
        <w:t> </w:t>
      </w:r>
      <w:r>
        <w:rPr>
          <w:color w:val="243B7D"/>
        </w:rPr>
        <w:t>Australia, and Māori as tangata whenua and Treaty of Waitangi partners in Aotearoa New Zealand.</w:t>
      </w:r>
    </w:p>
    <w:p>
      <w:pPr>
        <w:spacing w:after="0" w:line="192" w:lineRule="auto"/>
        <w:sectPr>
          <w:footerReference w:type="default" r:id="rId7"/>
          <w:pgSz w:w="11910" w:h="16840"/>
          <w:pgMar w:footer="584" w:header="0" w:top="1480" w:bottom="780" w:left="0" w:right="520"/>
        </w:sectPr>
      </w:pPr>
    </w:p>
    <w:p>
      <w:pPr>
        <w:pStyle w:val="Heading1"/>
        <w:ind w:left="1135"/>
        <w:rPr>
          <w:b w:val="0"/>
        </w:rPr>
      </w:pPr>
      <w:bookmarkStart w:name="_bookmark1" w:id="27"/>
      <w:bookmarkEnd w:id="27"/>
      <w:r>
        <w:rPr/>
      </w:r>
      <w:r>
        <w:rPr>
          <w:b w:val="0"/>
          <w:color w:val="243B7D"/>
          <w:spacing w:val="-2"/>
        </w:rPr>
        <w:t>INTRODUCTION</w:t>
      </w:r>
    </w:p>
    <w:p>
      <w:pPr>
        <w:pStyle w:val="BodyText"/>
        <w:spacing w:line="192" w:lineRule="auto" w:before="386"/>
        <w:ind w:left="1133" w:right="2738"/>
        <w:rPr>
          <w:b w:val="0"/>
        </w:rPr>
      </w:pPr>
      <w:r>
        <w:rPr>
          <w:b w:val="0"/>
          <w:color w:val="231F20"/>
        </w:rPr>
        <w:t>In 2021, an independent panel of senior scholars and expert practitioners commenced a comprehensive Academic Program Review (APR) of ANZSOG’s Executive Master of Public Administration</w:t>
      </w:r>
      <w:r>
        <w:rPr>
          <w:b w:val="0"/>
          <w:color w:val="231F20"/>
          <w:spacing w:val="-10"/>
        </w:rPr>
        <w:t> </w:t>
      </w:r>
      <w:r>
        <w:rPr>
          <w:b w:val="0"/>
          <w:color w:val="231F20"/>
        </w:rPr>
        <w:t>(EMPA).</w:t>
      </w:r>
      <w:r>
        <w:rPr>
          <w:b w:val="0"/>
          <w:color w:val="231F20"/>
          <w:spacing w:val="-10"/>
        </w:rPr>
        <w:t> </w:t>
      </w:r>
      <w:r>
        <w:rPr>
          <w:b w:val="0"/>
          <w:color w:val="231F20"/>
        </w:rPr>
        <w:t>The</w:t>
      </w:r>
      <w:r>
        <w:rPr>
          <w:b w:val="0"/>
          <w:color w:val="231F20"/>
          <w:spacing w:val="-10"/>
        </w:rPr>
        <w:t> </w:t>
      </w:r>
      <w:r>
        <w:rPr>
          <w:b w:val="0"/>
          <w:color w:val="231F20"/>
        </w:rPr>
        <w:t>APR</w:t>
      </w:r>
      <w:r>
        <w:rPr>
          <w:b w:val="0"/>
          <w:color w:val="231F20"/>
          <w:spacing w:val="-10"/>
        </w:rPr>
        <w:t> </w:t>
      </w:r>
      <w:r>
        <w:rPr>
          <w:b w:val="0"/>
          <w:color w:val="231F20"/>
        </w:rPr>
        <w:t>complemented</w:t>
      </w:r>
      <w:r>
        <w:rPr>
          <w:b w:val="0"/>
          <w:color w:val="231F20"/>
          <w:spacing w:val="-10"/>
        </w:rPr>
        <w:t> </w:t>
      </w:r>
      <w:r>
        <w:rPr>
          <w:b w:val="0"/>
          <w:color w:val="231F20"/>
        </w:rPr>
        <w:t>the</w:t>
      </w:r>
      <w:r>
        <w:rPr>
          <w:b w:val="0"/>
          <w:color w:val="231F20"/>
          <w:spacing w:val="-10"/>
        </w:rPr>
        <w:t> </w:t>
      </w:r>
      <w:r>
        <w:rPr>
          <w:b w:val="0"/>
          <w:color w:val="231F20"/>
        </w:rPr>
        <w:t>earlier</w:t>
      </w:r>
      <w:r>
        <w:rPr>
          <w:b w:val="0"/>
          <w:color w:val="231F20"/>
          <w:spacing w:val="-10"/>
        </w:rPr>
        <w:t> </w:t>
      </w:r>
      <w:r>
        <w:rPr>
          <w:b w:val="0"/>
          <w:color w:val="231F20"/>
        </w:rPr>
        <w:t>Compliance</w:t>
      </w:r>
      <w:r>
        <w:rPr>
          <w:b w:val="0"/>
          <w:color w:val="231F20"/>
          <w:spacing w:val="-10"/>
        </w:rPr>
        <w:t> </w:t>
      </w:r>
      <w:r>
        <w:rPr>
          <w:b w:val="0"/>
          <w:color w:val="231F20"/>
        </w:rPr>
        <w:t>Review</w:t>
      </w:r>
      <w:r>
        <w:rPr>
          <w:b w:val="0"/>
          <w:color w:val="231F20"/>
          <w:spacing w:val="-10"/>
        </w:rPr>
        <w:t> </w:t>
      </w:r>
      <w:r>
        <w:rPr>
          <w:b w:val="0"/>
          <w:color w:val="231F20"/>
        </w:rPr>
        <w:t>undertaken by Dr Michael Tomlinson and Emeritus Professor Valerie Braithwaite. While the Tomlinson and Braithwaite review was concerned with quality assurance and adherence to the</w:t>
      </w:r>
    </w:p>
    <w:p>
      <w:pPr>
        <w:pStyle w:val="BodyText"/>
        <w:spacing w:line="192" w:lineRule="auto" w:before="1"/>
        <w:ind w:left="1133" w:right="3157"/>
        <w:rPr>
          <w:b w:val="0"/>
        </w:rPr>
      </w:pPr>
      <w:r>
        <w:rPr>
          <w:b w:val="0"/>
          <w:color w:val="231F20"/>
        </w:rPr>
        <w:t>Higher</w:t>
      </w:r>
      <w:r>
        <w:rPr>
          <w:b w:val="0"/>
          <w:color w:val="231F20"/>
          <w:spacing w:val="-10"/>
        </w:rPr>
        <w:t> </w:t>
      </w:r>
      <w:r>
        <w:rPr>
          <w:b w:val="0"/>
          <w:color w:val="231F20"/>
        </w:rPr>
        <w:t>Education</w:t>
      </w:r>
      <w:r>
        <w:rPr>
          <w:b w:val="0"/>
          <w:color w:val="231F20"/>
          <w:spacing w:val="-10"/>
        </w:rPr>
        <w:t> </w:t>
      </w:r>
      <w:r>
        <w:rPr>
          <w:b w:val="0"/>
          <w:color w:val="231F20"/>
        </w:rPr>
        <w:t>Standards</w:t>
      </w:r>
      <w:r>
        <w:rPr>
          <w:b w:val="0"/>
          <w:color w:val="231F20"/>
          <w:spacing w:val="-10"/>
        </w:rPr>
        <w:t> </w:t>
      </w:r>
      <w:r>
        <w:rPr>
          <w:b w:val="0"/>
          <w:color w:val="231F20"/>
        </w:rPr>
        <w:t>Framework,</w:t>
      </w:r>
      <w:r>
        <w:rPr>
          <w:b w:val="0"/>
          <w:color w:val="231F20"/>
          <w:spacing w:val="-10"/>
        </w:rPr>
        <w:t> </w:t>
      </w:r>
      <w:r>
        <w:rPr>
          <w:b w:val="0"/>
          <w:color w:val="231F20"/>
        </w:rPr>
        <w:t>the</w:t>
      </w:r>
      <w:r>
        <w:rPr>
          <w:b w:val="0"/>
          <w:color w:val="231F20"/>
          <w:spacing w:val="-10"/>
        </w:rPr>
        <w:t> </w:t>
      </w:r>
      <w:r>
        <w:rPr>
          <w:b w:val="0"/>
          <w:color w:val="231F20"/>
        </w:rPr>
        <w:t>APR</w:t>
      </w:r>
      <w:r>
        <w:rPr>
          <w:b w:val="0"/>
          <w:color w:val="231F20"/>
          <w:spacing w:val="-10"/>
        </w:rPr>
        <w:t> </w:t>
      </w:r>
      <w:r>
        <w:rPr>
          <w:b w:val="0"/>
          <w:color w:val="231F20"/>
        </w:rPr>
        <w:t>focuses</w:t>
      </w:r>
      <w:r>
        <w:rPr>
          <w:b w:val="0"/>
          <w:color w:val="231F20"/>
          <w:spacing w:val="-10"/>
        </w:rPr>
        <w:t> </w:t>
      </w:r>
      <w:r>
        <w:rPr>
          <w:b w:val="0"/>
          <w:color w:val="231F20"/>
        </w:rPr>
        <w:t>on</w:t>
      </w:r>
      <w:r>
        <w:rPr>
          <w:b w:val="0"/>
          <w:color w:val="231F20"/>
          <w:spacing w:val="-10"/>
        </w:rPr>
        <w:t> </w:t>
      </w:r>
      <w:r>
        <w:rPr>
          <w:b w:val="0"/>
          <w:color w:val="231F20"/>
        </w:rPr>
        <w:t>academic</w:t>
      </w:r>
      <w:r>
        <w:rPr>
          <w:b w:val="0"/>
          <w:color w:val="231F20"/>
          <w:spacing w:val="-10"/>
        </w:rPr>
        <w:t> </w:t>
      </w:r>
      <w:r>
        <w:rPr>
          <w:b w:val="0"/>
          <w:color w:val="231F20"/>
        </w:rPr>
        <w:t>rigour,</w:t>
      </w:r>
      <w:r>
        <w:rPr>
          <w:b w:val="0"/>
          <w:color w:val="231F20"/>
          <w:spacing w:val="-10"/>
        </w:rPr>
        <w:t> </w:t>
      </w:r>
      <w:r>
        <w:rPr>
          <w:b w:val="0"/>
          <w:color w:val="231F20"/>
        </w:rPr>
        <w:t>value</w:t>
      </w:r>
      <w:r>
        <w:rPr>
          <w:b w:val="0"/>
          <w:color w:val="231F20"/>
          <w:spacing w:val="-10"/>
        </w:rPr>
        <w:t> </w:t>
      </w:r>
      <w:r>
        <w:rPr>
          <w:b w:val="0"/>
          <w:color w:val="231F20"/>
        </w:rPr>
        <w:t>for key stakeholders and the future direction of the program.</w:t>
      </w:r>
    </w:p>
    <w:p>
      <w:pPr>
        <w:pStyle w:val="BodyText"/>
        <w:spacing w:line="192" w:lineRule="auto" w:before="113"/>
        <w:ind w:left="1133" w:right="2667"/>
        <w:rPr>
          <w:b w:val="0"/>
        </w:rPr>
      </w:pPr>
      <w:r>
        <w:rPr>
          <w:b w:val="0"/>
          <w:color w:val="231F20"/>
        </w:rPr>
        <w:t>The Review Panel was chaired by Professor Richard Eccleston, Director of the Tasmanian Policy</w:t>
      </w:r>
      <w:r>
        <w:rPr>
          <w:b w:val="0"/>
          <w:color w:val="231F20"/>
          <w:spacing w:val="-2"/>
        </w:rPr>
        <w:t> </w:t>
      </w:r>
      <w:r>
        <w:rPr>
          <w:b w:val="0"/>
          <w:color w:val="231F20"/>
        </w:rPr>
        <w:t>Exchange</w:t>
      </w:r>
      <w:r>
        <w:rPr>
          <w:b w:val="0"/>
          <w:color w:val="231F20"/>
          <w:spacing w:val="-2"/>
        </w:rPr>
        <w:t> </w:t>
      </w:r>
      <w:r>
        <w:rPr>
          <w:b w:val="0"/>
          <w:color w:val="231F20"/>
        </w:rPr>
        <w:t>and</w:t>
      </w:r>
      <w:r>
        <w:rPr>
          <w:b w:val="0"/>
          <w:color w:val="231F20"/>
          <w:spacing w:val="-2"/>
        </w:rPr>
        <w:t> </w:t>
      </w:r>
      <w:r>
        <w:rPr>
          <w:b w:val="0"/>
          <w:color w:val="231F20"/>
        </w:rPr>
        <w:t>Professor</w:t>
      </w:r>
      <w:r>
        <w:rPr>
          <w:b w:val="0"/>
          <w:color w:val="231F20"/>
          <w:spacing w:val="-2"/>
        </w:rPr>
        <w:t> </w:t>
      </w:r>
      <w:r>
        <w:rPr>
          <w:b w:val="0"/>
          <w:color w:val="231F20"/>
        </w:rPr>
        <w:t>of</w:t>
      </w:r>
      <w:r>
        <w:rPr>
          <w:b w:val="0"/>
          <w:color w:val="231F20"/>
          <w:spacing w:val="-2"/>
        </w:rPr>
        <w:t> </w:t>
      </w:r>
      <w:r>
        <w:rPr>
          <w:b w:val="0"/>
          <w:color w:val="231F20"/>
        </w:rPr>
        <w:t>Political</w:t>
      </w:r>
      <w:r>
        <w:rPr>
          <w:b w:val="0"/>
          <w:color w:val="231F20"/>
          <w:spacing w:val="-2"/>
        </w:rPr>
        <w:t> </w:t>
      </w:r>
      <w:r>
        <w:rPr>
          <w:b w:val="0"/>
          <w:color w:val="231F20"/>
        </w:rPr>
        <w:t>Science</w:t>
      </w:r>
      <w:r>
        <w:rPr>
          <w:b w:val="0"/>
          <w:color w:val="231F20"/>
          <w:spacing w:val="-2"/>
        </w:rPr>
        <w:t> </w:t>
      </w:r>
      <w:r>
        <w:rPr>
          <w:b w:val="0"/>
          <w:color w:val="231F20"/>
        </w:rPr>
        <w:t>at</w:t>
      </w:r>
      <w:r>
        <w:rPr>
          <w:b w:val="0"/>
          <w:color w:val="231F20"/>
          <w:spacing w:val="-2"/>
        </w:rPr>
        <w:t> </w:t>
      </w:r>
      <w:r>
        <w:rPr>
          <w:b w:val="0"/>
          <w:color w:val="231F20"/>
        </w:rPr>
        <w:t>the</w:t>
      </w:r>
      <w:r>
        <w:rPr>
          <w:b w:val="0"/>
          <w:color w:val="231F20"/>
          <w:spacing w:val="-2"/>
        </w:rPr>
        <w:t> </w:t>
      </w:r>
      <w:r>
        <w:rPr>
          <w:b w:val="0"/>
          <w:color w:val="231F20"/>
        </w:rPr>
        <w:t>University</w:t>
      </w:r>
      <w:r>
        <w:rPr>
          <w:b w:val="0"/>
          <w:color w:val="231F20"/>
          <w:spacing w:val="-2"/>
        </w:rPr>
        <w:t> </w:t>
      </w:r>
      <w:r>
        <w:rPr>
          <w:b w:val="0"/>
          <w:color w:val="231F20"/>
        </w:rPr>
        <w:t>of</w:t>
      </w:r>
      <w:r>
        <w:rPr>
          <w:b w:val="0"/>
          <w:color w:val="231F20"/>
          <w:spacing w:val="-2"/>
        </w:rPr>
        <w:t> </w:t>
      </w:r>
      <w:r>
        <w:rPr>
          <w:b w:val="0"/>
          <w:color w:val="231F20"/>
        </w:rPr>
        <w:t>Tasmania.</w:t>
      </w:r>
      <w:r>
        <w:rPr>
          <w:b w:val="0"/>
          <w:color w:val="231F20"/>
          <w:spacing w:val="-2"/>
        </w:rPr>
        <w:t> </w:t>
      </w:r>
      <w:r>
        <w:rPr>
          <w:b w:val="0"/>
          <w:color w:val="231F20"/>
        </w:rPr>
        <w:t>The</w:t>
      </w:r>
      <w:r>
        <w:rPr>
          <w:b w:val="0"/>
          <w:color w:val="231F20"/>
          <w:spacing w:val="-2"/>
        </w:rPr>
        <w:t> </w:t>
      </w:r>
      <w:r>
        <w:rPr>
          <w:b w:val="0"/>
          <w:color w:val="231F20"/>
        </w:rPr>
        <w:t>diverse international Review Panel included globally recognised academics from the world’s leading schools</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administration</w:t>
      </w:r>
      <w:r>
        <w:rPr>
          <w:b w:val="0"/>
          <w:color w:val="231F20"/>
          <w:spacing w:val="-7"/>
        </w:rPr>
        <w:t> </w:t>
      </w:r>
      <w:r>
        <w:rPr>
          <w:b w:val="0"/>
          <w:color w:val="231F20"/>
        </w:rPr>
        <w:t>and</w:t>
      </w:r>
      <w:r>
        <w:rPr>
          <w:b w:val="0"/>
          <w:color w:val="231F20"/>
          <w:spacing w:val="-7"/>
        </w:rPr>
        <w:t> </w:t>
      </w:r>
      <w:r>
        <w:rPr>
          <w:b w:val="0"/>
          <w:color w:val="231F20"/>
        </w:rPr>
        <w:t>policy.</w:t>
      </w:r>
      <w:r>
        <w:rPr>
          <w:b w:val="0"/>
          <w:color w:val="231F20"/>
          <w:spacing w:val="-7"/>
        </w:rPr>
        <w:t> </w:t>
      </w:r>
      <w:r>
        <w:rPr>
          <w:b w:val="0"/>
          <w:color w:val="231F20"/>
        </w:rPr>
        <w:t>It</w:t>
      </w:r>
      <w:r>
        <w:rPr>
          <w:b w:val="0"/>
          <w:color w:val="231F20"/>
          <w:spacing w:val="-7"/>
        </w:rPr>
        <w:t> </w:t>
      </w:r>
      <w:r>
        <w:rPr>
          <w:b w:val="0"/>
          <w:color w:val="231F20"/>
        </w:rPr>
        <w:t>also</w:t>
      </w:r>
      <w:r>
        <w:rPr>
          <w:b w:val="0"/>
          <w:color w:val="231F20"/>
          <w:spacing w:val="-7"/>
        </w:rPr>
        <w:t> </w:t>
      </w:r>
      <w:r>
        <w:rPr>
          <w:b w:val="0"/>
          <w:color w:val="231F20"/>
        </w:rPr>
        <w:t>included</w:t>
      </w:r>
      <w:r>
        <w:rPr>
          <w:b w:val="0"/>
          <w:color w:val="231F20"/>
          <w:spacing w:val="-7"/>
        </w:rPr>
        <w:t> </w:t>
      </w:r>
      <w:r>
        <w:rPr>
          <w:b w:val="0"/>
          <w:color w:val="231F20"/>
        </w:rPr>
        <w:t>senior</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leaders</w:t>
      </w:r>
      <w:r>
        <w:rPr>
          <w:b w:val="0"/>
          <w:color w:val="231F20"/>
          <w:spacing w:val="-7"/>
        </w:rPr>
        <w:t> </w:t>
      </w:r>
      <w:r>
        <w:rPr>
          <w:b w:val="0"/>
          <w:color w:val="231F20"/>
        </w:rPr>
        <w:t>from a range of jurisdictions, as well as EMPA alumni and a current EMPA student. ANZSOG staff provided secretariat support.</w:t>
      </w:r>
    </w:p>
    <w:p>
      <w:pPr>
        <w:pStyle w:val="BodyText"/>
        <w:rPr>
          <w:b w:val="0"/>
          <w:sz w:val="20"/>
        </w:rPr>
      </w:pPr>
    </w:p>
    <w:p>
      <w:pPr>
        <w:pStyle w:val="BodyText"/>
        <w:spacing w:before="14"/>
        <w:rPr>
          <w:b w:val="0"/>
          <w:sz w:val="22"/>
        </w:rPr>
      </w:pPr>
      <w:r>
        <w:rPr/>
        <w:drawing>
          <wp:anchor distT="0" distB="0" distL="0" distR="0" allowOverlap="1" layoutInCell="1" locked="0" behindDoc="0" simplePos="0" relativeHeight="26">
            <wp:simplePos x="0" y="0"/>
            <wp:positionH relativeFrom="page">
              <wp:posOffset>0</wp:posOffset>
            </wp:positionH>
            <wp:positionV relativeFrom="paragraph">
              <wp:posOffset>226369</wp:posOffset>
            </wp:positionV>
            <wp:extent cx="5575331" cy="2816352"/>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9" cstate="print"/>
                    <a:stretch>
                      <a:fillRect/>
                    </a:stretch>
                  </pic:blipFill>
                  <pic:spPr>
                    <a:xfrm>
                      <a:off x="0" y="0"/>
                      <a:ext cx="5575331" cy="2816352"/>
                    </a:xfrm>
                    <a:prstGeom prst="rect">
                      <a:avLst/>
                    </a:prstGeom>
                  </pic:spPr>
                </pic:pic>
              </a:graphicData>
            </a:graphic>
          </wp:anchor>
        </w:drawing>
      </w:r>
      <w:r>
        <w:rPr/>
        <w:pict>
          <v:shape style="position:absolute;margin-left:57.693001pt;margin-top:260.321899pt;width:383.1pt;height:49.05pt;mso-position-horizontal-relative:page;mso-position-vertical-relative:paragraph;z-index:-15714816;mso-wrap-distance-left:0;mso-wrap-distance-right:0" type="#_x0000_t202" id="docshape11" filled="false" stroked="true" strokeweight="2pt" strokecolor="#5bcbf5">
            <v:textbox inset="0,0,0,0">
              <w:txbxContent>
                <w:p>
                  <w:pPr>
                    <w:spacing w:before="147"/>
                    <w:ind w:left="226" w:right="0" w:firstLine="0"/>
                    <w:jc w:val="left"/>
                    <w:rPr>
                      <w:rFonts w:ascii="Domus Semibold"/>
                      <w:b w:val="0"/>
                      <w:sz w:val="24"/>
                    </w:rPr>
                  </w:pPr>
                  <w:r>
                    <w:rPr>
                      <w:rFonts w:ascii="Domus Semibold"/>
                      <w:b w:val="0"/>
                      <w:color w:val="243B7D"/>
                      <w:sz w:val="24"/>
                    </w:rPr>
                    <w:t>'There</w:t>
                  </w:r>
                  <w:r>
                    <w:rPr>
                      <w:rFonts w:ascii="Domus Semibold"/>
                      <w:b w:val="0"/>
                      <w:color w:val="243B7D"/>
                      <w:spacing w:val="-4"/>
                      <w:sz w:val="24"/>
                    </w:rPr>
                    <w:t> </w:t>
                  </w:r>
                  <w:r>
                    <w:rPr>
                      <w:rFonts w:ascii="Domus Semibold"/>
                      <w:b w:val="0"/>
                      <w:color w:val="243B7D"/>
                      <w:sz w:val="24"/>
                    </w:rPr>
                    <w:t>are</w:t>
                  </w:r>
                  <w:r>
                    <w:rPr>
                      <w:rFonts w:ascii="Domus Semibold"/>
                      <w:b w:val="0"/>
                      <w:color w:val="243B7D"/>
                      <w:spacing w:val="-3"/>
                      <w:sz w:val="24"/>
                    </w:rPr>
                    <w:t> </w:t>
                  </w:r>
                  <w:r>
                    <w:rPr>
                      <w:rFonts w:ascii="Domus Semibold"/>
                      <w:b w:val="0"/>
                      <w:color w:val="243B7D"/>
                      <w:sz w:val="24"/>
                    </w:rPr>
                    <w:t>no</w:t>
                  </w:r>
                  <w:r>
                    <w:rPr>
                      <w:rFonts w:ascii="Domus Semibold"/>
                      <w:b w:val="0"/>
                      <w:color w:val="243B7D"/>
                      <w:spacing w:val="-3"/>
                      <w:sz w:val="24"/>
                    </w:rPr>
                    <w:t> </w:t>
                  </w:r>
                  <w:r>
                    <w:rPr>
                      <w:rFonts w:ascii="Domus Semibold"/>
                      <w:b w:val="0"/>
                      <w:color w:val="243B7D"/>
                      <w:sz w:val="24"/>
                    </w:rPr>
                    <w:t>comparable</w:t>
                  </w:r>
                  <w:r>
                    <w:rPr>
                      <w:rFonts w:ascii="Domus Semibold"/>
                      <w:b w:val="0"/>
                      <w:color w:val="243B7D"/>
                      <w:spacing w:val="-3"/>
                      <w:sz w:val="24"/>
                    </w:rPr>
                    <w:t> </w:t>
                  </w:r>
                  <w:r>
                    <w:rPr>
                      <w:rFonts w:ascii="Domus Semibold"/>
                      <w:b w:val="0"/>
                      <w:color w:val="243B7D"/>
                      <w:sz w:val="24"/>
                    </w:rPr>
                    <w:t>programmes</w:t>
                  </w:r>
                  <w:r>
                    <w:rPr>
                      <w:rFonts w:ascii="Domus Semibold"/>
                      <w:b w:val="0"/>
                      <w:color w:val="243B7D"/>
                      <w:spacing w:val="-4"/>
                      <w:sz w:val="24"/>
                    </w:rPr>
                    <w:t> </w:t>
                  </w:r>
                  <w:r>
                    <w:rPr>
                      <w:rFonts w:ascii="Domus Semibold"/>
                      <w:b w:val="0"/>
                      <w:color w:val="243B7D"/>
                      <w:sz w:val="24"/>
                    </w:rPr>
                    <w:t>out</w:t>
                  </w:r>
                  <w:r>
                    <w:rPr>
                      <w:rFonts w:ascii="Domus Semibold"/>
                      <w:b w:val="0"/>
                      <w:color w:val="243B7D"/>
                      <w:spacing w:val="-3"/>
                      <w:sz w:val="24"/>
                    </w:rPr>
                    <w:t> </w:t>
                  </w:r>
                  <w:r>
                    <w:rPr>
                      <w:rFonts w:ascii="Domus Semibold"/>
                      <w:b w:val="0"/>
                      <w:color w:val="243B7D"/>
                      <w:sz w:val="24"/>
                    </w:rPr>
                    <w:t>there</w:t>
                  </w:r>
                  <w:r>
                    <w:rPr>
                      <w:rFonts w:ascii="Domus Semibold"/>
                      <w:b w:val="0"/>
                      <w:color w:val="243B7D"/>
                      <w:spacing w:val="-3"/>
                      <w:sz w:val="24"/>
                    </w:rPr>
                    <w:t> </w:t>
                  </w:r>
                  <w:r>
                    <w:rPr>
                      <w:rFonts w:ascii="Domus Semibold"/>
                      <w:b w:val="0"/>
                      <w:color w:val="243B7D"/>
                      <w:sz w:val="24"/>
                    </w:rPr>
                    <w:t>for</w:t>
                  </w:r>
                  <w:r>
                    <w:rPr>
                      <w:rFonts w:ascii="Domus Semibold"/>
                      <w:b w:val="0"/>
                      <w:color w:val="243B7D"/>
                      <w:spacing w:val="-3"/>
                      <w:sz w:val="24"/>
                    </w:rPr>
                    <w:t> </w:t>
                  </w:r>
                  <w:r>
                    <w:rPr>
                      <w:rFonts w:ascii="Domus Semibold"/>
                      <w:b w:val="0"/>
                      <w:color w:val="243B7D"/>
                      <w:sz w:val="24"/>
                    </w:rPr>
                    <w:t>public</w:t>
                  </w:r>
                  <w:r>
                    <w:rPr>
                      <w:rFonts w:ascii="Domus Semibold"/>
                      <w:b w:val="0"/>
                      <w:color w:val="243B7D"/>
                      <w:spacing w:val="-3"/>
                      <w:sz w:val="24"/>
                    </w:rPr>
                    <w:t> </w:t>
                  </w:r>
                  <w:r>
                    <w:rPr>
                      <w:rFonts w:ascii="Domus Semibold"/>
                      <w:b w:val="0"/>
                      <w:color w:val="243B7D"/>
                      <w:spacing w:val="-2"/>
                      <w:sz w:val="24"/>
                    </w:rPr>
                    <w:t>servants.'</w:t>
                  </w:r>
                </w:p>
                <w:p>
                  <w:pPr>
                    <w:spacing w:before="76"/>
                    <w:ind w:left="226" w:right="0" w:firstLine="0"/>
                    <w:jc w:val="left"/>
                    <w:rPr>
                      <w:b w:val="0"/>
                      <w:sz w:val="15"/>
                    </w:rPr>
                  </w:pPr>
                  <w:r>
                    <w:rPr>
                      <w:b w:val="0"/>
                      <w:color w:val="231F20"/>
                      <w:sz w:val="15"/>
                    </w:rPr>
                    <w:t>-</w:t>
                  </w:r>
                  <w:r>
                    <w:rPr>
                      <w:b w:val="0"/>
                      <w:color w:val="231F20"/>
                      <w:spacing w:val="-7"/>
                      <w:sz w:val="15"/>
                    </w:rPr>
                    <w:t> </w:t>
                  </w:r>
                  <w:r>
                    <w:rPr>
                      <w:b w:val="0"/>
                      <w:color w:val="231F20"/>
                      <w:sz w:val="15"/>
                    </w:rPr>
                    <w:t>EMPA</w:t>
                  </w:r>
                  <w:r>
                    <w:rPr>
                      <w:b w:val="0"/>
                      <w:color w:val="231F20"/>
                      <w:spacing w:val="-7"/>
                      <w:sz w:val="15"/>
                    </w:rPr>
                    <w:t> </w:t>
                  </w:r>
                  <w:r>
                    <w:rPr>
                      <w:b w:val="0"/>
                      <w:color w:val="231F20"/>
                      <w:spacing w:val="-2"/>
                      <w:sz w:val="15"/>
                    </w:rPr>
                    <w:t>student</w:t>
                  </w:r>
                </w:p>
              </w:txbxContent>
            </v:textbox>
            <v:stroke dashstyle="solid"/>
            <w10:wrap type="topAndBottom"/>
          </v:shape>
        </w:pict>
      </w:r>
    </w:p>
    <w:p>
      <w:pPr>
        <w:pStyle w:val="BodyText"/>
        <w:spacing w:before="9"/>
        <w:rPr>
          <w:b w:val="0"/>
          <w:sz w:val="25"/>
        </w:rPr>
      </w:pPr>
    </w:p>
    <w:p>
      <w:pPr>
        <w:spacing w:after="0"/>
        <w:rPr>
          <w:sz w:val="25"/>
        </w:rPr>
        <w:sectPr>
          <w:footerReference w:type="default" r:id="rId8"/>
          <w:pgSz w:w="11910" w:h="16840"/>
          <w:pgMar w:footer="580" w:header="0" w:top="1480" w:bottom="760" w:left="0" w:right="520"/>
        </w:sectPr>
      </w:pPr>
    </w:p>
    <w:p>
      <w:pPr>
        <w:pStyle w:val="Heading1"/>
        <w:ind w:left="1129"/>
        <w:rPr>
          <w:b w:val="0"/>
        </w:rPr>
      </w:pPr>
      <w:r>
        <w:rPr/>
        <w:drawing>
          <wp:anchor distT="0" distB="0" distL="0" distR="0" allowOverlap="1" layoutInCell="1" locked="0" behindDoc="0" simplePos="0" relativeHeight="15742976">
            <wp:simplePos x="0" y="0"/>
            <wp:positionH relativeFrom="page">
              <wp:posOffset>720699</wp:posOffset>
            </wp:positionH>
            <wp:positionV relativeFrom="paragraph">
              <wp:posOffset>665309</wp:posOffset>
            </wp:positionV>
            <wp:extent cx="822210" cy="822198"/>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1" cstate="print"/>
                    <a:stretch>
                      <a:fillRect/>
                    </a:stretch>
                  </pic:blipFill>
                  <pic:spPr>
                    <a:xfrm>
                      <a:off x="0" y="0"/>
                      <a:ext cx="822210" cy="822198"/>
                    </a:xfrm>
                    <a:prstGeom prst="rect">
                      <a:avLst/>
                    </a:prstGeom>
                  </pic:spPr>
                </pic:pic>
              </a:graphicData>
            </a:graphic>
          </wp:anchor>
        </w:drawing>
      </w:r>
      <w:bookmarkStart w:name="_bookmark2" w:id="28"/>
      <w:bookmarkEnd w:id="28"/>
      <w:r>
        <w:rPr/>
      </w:r>
      <w:r>
        <w:rPr>
          <w:b w:val="0"/>
          <w:color w:val="243B7D"/>
          <w:spacing w:val="-8"/>
        </w:rPr>
        <w:t>PANEL</w:t>
      </w:r>
      <w:r>
        <w:rPr>
          <w:b w:val="0"/>
          <w:color w:val="243B7D"/>
          <w:spacing w:val="-18"/>
        </w:rPr>
        <w:t> </w:t>
      </w:r>
      <w:r>
        <w:rPr>
          <w:b w:val="0"/>
          <w:color w:val="243B7D"/>
          <w:spacing w:val="-2"/>
        </w:rPr>
        <w:t>MEMBERS</w:t>
      </w:r>
    </w:p>
    <w:p>
      <w:pPr>
        <w:pStyle w:val="BodyText"/>
        <w:rPr>
          <w:rFonts w:ascii="Domus Semibold"/>
          <w:b w:val="0"/>
          <w:sz w:val="56"/>
        </w:rPr>
      </w:pPr>
    </w:p>
    <w:p>
      <w:pPr>
        <w:pStyle w:val="Heading3"/>
        <w:spacing w:before="367"/>
        <w:ind w:left="2716"/>
        <w:rPr>
          <w:b w:val="0"/>
        </w:rPr>
      </w:pPr>
      <w:r>
        <w:rPr>
          <w:b w:val="0"/>
          <w:color w:val="231F20"/>
        </w:rPr>
        <w:t>Professor</w:t>
      </w:r>
      <w:r>
        <w:rPr>
          <w:b w:val="0"/>
          <w:color w:val="231F20"/>
          <w:spacing w:val="-8"/>
        </w:rPr>
        <w:t> </w:t>
      </w:r>
      <w:r>
        <w:rPr>
          <w:b w:val="0"/>
          <w:color w:val="231F20"/>
        </w:rPr>
        <w:t>Richard</w:t>
      </w:r>
      <w:r>
        <w:rPr>
          <w:b w:val="0"/>
          <w:color w:val="231F20"/>
          <w:spacing w:val="-6"/>
        </w:rPr>
        <w:t> </w:t>
      </w:r>
      <w:r>
        <w:rPr>
          <w:b w:val="0"/>
          <w:color w:val="231F20"/>
        </w:rPr>
        <w:t>Eccleston</w:t>
      </w:r>
      <w:r>
        <w:rPr>
          <w:b w:val="0"/>
          <w:color w:val="231F20"/>
          <w:spacing w:val="-6"/>
        </w:rPr>
        <w:t> </w:t>
      </w:r>
      <w:r>
        <w:rPr>
          <w:b w:val="0"/>
          <w:color w:val="231F20"/>
          <w:spacing w:val="-2"/>
        </w:rPr>
        <w:t>(Chair)</w:t>
      </w:r>
    </w:p>
    <w:p>
      <w:pPr>
        <w:pStyle w:val="BodyText"/>
        <w:spacing w:line="228" w:lineRule="exact"/>
        <w:ind w:left="2716"/>
        <w:rPr>
          <w:b w:val="0"/>
        </w:rPr>
      </w:pPr>
      <w:r>
        <w:rPr>
          <w:b w:val="0"/>
          <w:color w:val="231F20"/>
          <w:spacing w:val="-2"/>
        </w:rPr>
        <w:t>Director,</w:t>
      </w:r>
      <w:r>
        <w:rPr>
          <w:b w:val="0"/>
          <w:color w:val="231F20"/>
          <w:spacing w:val="1"/>
        </w:rPr>
        <w:t> </w:t>
      </w:r>
      <w:r>
        <w:rPr>
          <w:b w:val="0"/>
          <w:color w:val="231F20"/>
          <w:spacing w:val="-2"/>
        </w:rPr>
        <w:t>Tasmanian</w:t>
      </w:r>
      <w:r>
        <w:rPr>
          <w:b w:val="0"/>
          <w:color w:val="231F20"/>
          <w:spacing w:val="1"/>
        </w:rPr>
        <w:t> </w:t>
      </w:r>
      <w:r>
        <w:rPr>
          <w:b w:val="0"/>
          <w:color w:val="231F20"/>
          <w:spacing w:val="-2"/>
        </w:rPr>
        <w:t>Policy</w:t>
      </w:r>
      <w:r>
        <w:rPr>
          <w:b w:val="0"/>
          <w:color w:val="231F20"/>
          <w:spacing w:val="1"/>
        </w:rPr>
        <w:t> </w:t>
      </w:r>
      <w:r>
        <w:rPr>
          <w:b w:val="0"/>
          <w:color w:val="231F20"/>
          <w:spacing w:val="-2"/>
        </w:rPr>
        <w:t>Exchange</w:t>
      </w:r>
      <w:r>
        <w:rPr>
          <w:b w:val="0"/>
          <w:color w:val="231F20"/>
          <w:spacing w:val="2"/>
        </w:rPr>
        <w:t> </w:t>
      </w:r>
      <w:r>
        <w:rPr>
          <w:b w:val="0"/>
          <w:color w:val="231F20"/>
          <w:spacing w:val="-2"/>
        </w:rPr>
        <w:t>and</w:t>
      </w:r>
      <w:r>
        <w:rPr>
          <w:b w:val="0"/>
          <w:color w:val="231F20"/>
          <w:spacing w:val="1"/>
        </w:rPr>
        <w:t> </w:t>
      </w:r>
      <w:r>
        <w:rPr>
          <w:b w:val="0"/>
          <w:color w:val="231F20"/>
          <w:spacing w:val="-2"/>
        </w:rPr>
        <w:t>Professor</w:t>
      </w:r>
      <w:r>
        <w:rPr>
          <w:b w:val="0"/>
          <w:color w:val="231F20"/>
          <w:spacing w:val="1"/>
        </w:rPr>
        <w:t> </w:t>
      </w:r>
      <w:r>
        <w:rPr>
          <w:b w:val="0"/>
          <w:color w:val="231F20"/>
          <w:spacing w:val="-2"/>
        </w:rPr>
        <w:t>of</w:t>
      </w:r>
      <w:r>
        <w:rPr>
          <w:b w:val="0"/>
          <w:color w:val="231F20"/>
          <w:spacing w:val="1"/>
        </w:rPr>
        <w:t> </w:t>
      </w:r>
      <w:r>
        <w:rPr>
          <w:b w:val="0"/>
          <w:color w:val="231F20"/>
          <w:spacing w:val="-2"/>
        </w:rPr>
        <w:t>Political</w:t>
      </w:r>
      <w:r>
        <w:rPr>
          <w:b w:val="0"/>
          <w:color w:val="231F20"/>
          <w:spacing w:val="2"/>
        </w:rPr>
        <w:t> </w:t>
      </w:r>
      <w:r>
        <w:rPr>
          <w:b w:val="0"/>
          <w:color w:val="231F20"/>
          <w:spacing w:val="-2"/>
        </w:rPr>
        <w:t>Science,</w:t>
      </w:r>
    </w:p>
    <w:p>
      <w:pPr>
        <w:pStyle w:val="BodyText"/>
        <w:spacing w:line="247" w:lineRule="exact"/>
        <w:ind w:left="2716"/>
        <w:rPr>
          <w:b w:val="0"/>
        </w:rPr>
      </w:pPr>
      <w:r>
        <w:rPr>
          <w:b w:val="0"/>
          <w:color w:val="231F20"/>
        </w:rPr>
        <w:t>University</w:t>
      </w:r>
      <w:r>
        <w:rPr>
          <w:b w:val="0"/>
          <w:color w:val="231F20"/>
          <w:spacing w:val="-3"/>
        </w:rPr>
        <w:t> </w:t>
      </w:r>
      <w:r>
        <w:rPr>
          <w:b w:val="0"/>
          <w:color w:val="231F20"/>
        </w:rPr>
        <w:t>of</w:t>
      </w:r>
      <w:r>
        <w:rPr>
          <w:b w:val="0"/>
          <w:color w:val="231F20"/>
          <w:spacing w:val="-3"/>
        </w:rPr>
        <w:t> </w:t>
      </w:r>
      <w:r>
        <w:rPr>
          <w:b w:val="0"/>
          <w:color w:val="231F20"/>
          <w:spacing w:val="-2"/>
        </w:rPr>
        <w:t>Tasmania</w:t>
      </w:r>
    </w:p>
    <w:p>
      <w:pPr>
        <w:pStyle w:val="BodyText"/>
        <w:spacing w:line="232" w:lineRule="auto" w:before="133"/>
        <w:ind w:left="1356" w:right="2667"/>
        <w:rPr>
          <w:rFonts w:ascii="Domus Light" w:hAnsi="Domus Light"/>
          <w:b w:val="0"/>
        </w:rPr>
      </w:pPr>
      <w:r>
        <w:rPr/>
        <w:drawing>
          <wp:anchor distT="0" distB="0" distL="0" distR="0" allowOverlap="1" layoutInCell="1" locked="0" behindDoc="0" simplePos="0" relativeHeight="15743488">
            <wp:simplePos x="0" y="0"/>
            <wp:positionH relativeFrom="page">
              <wp:posOffset>720699</wp:posOffset>
            </wp:positionH>
            <wp:positionV relativeFrom="paragraph">
              <wp:posOffset>1425823</wp:posOffset>
            </wp:positionV>
            <wp:extent cx="822210" cy="82221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822210" cy="822210"/>
                    </a:xfrm>
                    <a:prstGeom prst="rect">
                      <a:avLst/>
                    </a:prstGeom>
                  </pic:spPr>
                </pic:pic>
              </a:graphicData>
            </a:graphic>
          </wp:anchor>
        </w:drawing>
      </w:r>
      <w:r>
        <w:rPr/>
        <w:pict>
          <v:line style="position:absolute;mso-position-horizontal-relative:page;mso-position-vertical-relative:paragraph;z-index:15745024" from="57.4646pt,9.28628pt" to="57.4646pt,92.76628pt" stroked="true" strokeweight="2pt" strokecolor="#ffcb04">
            <v:stroke dashstyle="solid"/>
            <w10:wrap type="none"/>
          </v:line>
        </w:pict>
      </w:r>
      <w:r>
        <w:rPr>
          <w:rFonts w:ascii="Domus Light" w:hAnsi="Domus Light"/>
          <w:b w:val="0"/>
          <w:color w:val="231F20"/>
        </w:rPr>
        <w:t>“There was a clear consensus across the Review Panel that the EMPA is a unique program which continues to evolve and deliver relevant, world-class training to emerging public sector leaders. Evidence gathered from hundreds of current EMPA students and alumni, as well as government agencies</w:t>
      </w:r>
      <w:r>
        <w:rPr>
          <w:rFonts w:ascii="Domus Light" w:hAnsi="Domus Light"/>
          <w:b w:val="0"/>
          <w:color w:val="231F20"/>
          <w:spacing w:val="-6"/>
        </w:rPr>
        <w:t> </w:t>
      </w:r>
      <w:r>
        <w:rPr>
          <w:rFonts w:ascii="Domus Light" w:hAnsi="Domus Light"/>
          <w:b w:val="0"/>
          <w:color w:val="231F20"/>
        </w:rPr>
        <w:t>themselves,</w:t>
      </w:r>
      <w:r>
        <w:rPr>
          <w:rFonts w:ascii="Domus Light" w:hAnsi="Domus Light"/>
          <w:b w:val="0"/>
          <w:color w:val="231F20"/>
          <w:spacing w:val="-6"/>
        </w:rPr>
        <w:t> </w:t>
      </w:r>
      <w:r>
        <w:rPr>
          <w:rFonts w:ascii="Domus Light" w:hAnsi="Domus Light"/>
          <w:b w:val="0"/>
          <w:color w:val="231F20"/>
        </w:rPr>
        <w:t>highlights</w:t>
      </w:r>
      <w:r>
        <w:rPr>
          <w:rFonts w:ascii="Domus Light" w:hAnsi="Domus Light"/>
          <w:b w:val="0"/>
          <w:color w:val="231F20"/>
          <w:spacing w:val="-6"/>
        </w:rPr>
        <w:t> </w:t>
      </w:r>
      <w:r>
        <w:rPr>
          <w:rFonts w:ascii="Domus Light" w:hAnsi="Domus Light"/>
          <w:b w:val="0"/>
          <w:color w:val="231F20"/>
        </w:rPr>
        <w:t>how</w:t>
      </w:r>
      <w:r>
        <w:rPr>
          <w:rFonts w:ascii="Domus Light" w:hAnsi="Domus Light"/>
          <w:b w:val="0"/>
          <w:color w:val="231F20"/>
          <w:spacing w:val="-6"/>
        </w:rPr>
        <w:t> </w:t>
      </w:r>
      <w:r>
        <w:rPr>
          <w:rFonts w:ascii="Domus Light" w:hAnsi="Domus Light"/>
          <w:b w:val="0"/>
          <w:color w:val="231F20"/>
        </w:rPr>
        <w:t>the</w:t>
      </w:r>
      <w:r>
        <w:rPr>
          <w:rFonts w:ascii="Domus Light" w:hAnsi="Domus Light"/>
          <w:b w:val="0"/>
          <w:color w:val="231F20"/>
          <w:spacing w:val="-6"/>
        </w:rPr>
        <w:t> </w:t>
      </w:r>
      <w:r>
        <w:rPr>
          <w:rFonts w:ascii="Domus Light" w:hAnsi="Domus Light"/>
          <w:b w:val="0"/>
          <w:color w:val="231F20"/>
        </w:rPr>
        <w:t>program</w:t>
      </w:r>
      <w:r>
        <w:rPr>
          <w:rFonts w:ascii="Domus Light" w:hAnsi="Domus Light"/>
          <w:b w:val="0"/>
          <w:color w:val="231F20"/>
          <w:spacing w:val="-6"/>
        </w:rPr>
        <w:t> </w:t>
      </w:r>
      <w:r>
        <w:rPr>
          <w:rFonts w:ascii="Domus Light" w:hAnsi="Domus Light"/>
          <w:b w:val="0"/>
          <w:color w:val="231F20"/>
        </w:rPr>
        <w:t>provides</w:t>
      </w:r>
      <w:r>
        <w:rPr>
          <w:rFonts w:ascii="Domus Light" w:hAnsi="Domus Light"/>
          <w:b w:val="0"/>
          <w:color w:val="231F20"/>
          <w:spacing w:val="-6"/>
        </w:rPr>
        <w:t> </w:t>
      </w:r>
      <w:r>
        <w:rPr>
          <w:rFonts w:ascii="Domus Light" w:hAnsi="Domus Light"/>
          <w:b w:val="0"/>
          <w:color w:val="231F20"/>
        </w:rPr>
        <w:t>emerging</w:t>
      </w:r>
      <w:r>
        <w:rPr>
          <w:rFonts w:ascii="Domus Light" w:hAnsi="Domus Light"/>
          <w:b w:val="0"/>
          <w:color w:val="231F20"/>
          <w:spacing w:val="-6"/>
        </w:rPr>
        <w:t> </w:t>
      </w:r>
      <w:r>
        <w:rPr>
          <w:rFonts w:ascii="Domus Light" w:hAnsi="Domus Light"/>
          <w:b w:val="0"/>
          <w:color w:val="231F20"/>
        </w:rPr>
        <w:t>managers</w:t>
      </w:r>
      <w:r>
        <w:rPr>
          <w:rFonts w:ascii="Domus Light" w:hAnsi="Domus Light"/>
          <w:b w:val="0"/>
          <w:color w:val="231F20"/>
          <w:spacing w:val="-6"/>
        </w:rPr>
        <w:t> </w:t>
      </w:r>
      <w:r>
        <w:rPr>
          <w:rFonts w:ascii="Domus Light" w:hAnsi="Domus Light"/>
          <w:b w:val="0"/>
          <w:color w:val="231F20"/>
        </w:rPr>
        <w:t>with</w:t>
      </w:r>
      <w:r>
        <w:rPr>
          <w:rFonts w:ascii="Domus Light" w:hAnsi="Domus Light"/>
          <w:b w:val="0"/>
          <w:color w:val="231F20"/>
          <w:spacing w:val="-6"/>
        </w:rPr>
        <w:t> </w:t>
      </w:r>
      <w:r>
        <w:rPr>
          <w:rFonts w:ascii="Domus Light" w:hAnsi="Domus Light"/>
          <w:b w:val="0"/>
          <w:color w:val="231F20"/>
        </w:rPr>
        <w:t>new</w:t>
      </w:r>
      <w:r>
        <w:rPr>
          <w:rFonts w:ascii="Domus Light" w:hAnsi="Domus Light"/>
          <w:b w:val="0"/>
          <w:color w:val="231F20"/>
          <w:spacing w:val="-6"/>
        </w:rPr>
        <w:t> </w:t>
      </w:r>
      <w:r>
        <w:rPr>
          <w:rFonts w:ascii="Domus Light" w:hAnsi="Domus Light"/>
          <w:b w:val="0"/>
          <w:color w:val="231F20"/>
        </w:rPr>
        <w:t>insights and knowledge and professional networks which greatly enhance leadership capability and practice</w:t>
      </w:r>
      <w:r>
        <w:rPr>
          <w:rFonts w:ascii="Domus Light" w:hAnsi="Domus Light"/>
          <w:b w:val="0"/>
          <w:color w:val="231F20"/>
          <w:spacing w:val="-1"/>
        </w:rPr>
        <w:t> </w:t>
      </w:r>
      <w:r>
        <w:rPr>
          <w:rFonts w:ascii="Domus Light" w:hAnsi="Domus Light"/>
          <w:b w:val="0"/>
          <w:color w:val="231F20"/>
        </w:rPr>
        <w:t>across</w:t>
      </w:r>
      <w:r>
        <w:rPr>
          <w:rFonts w:ascii="Domus Light" w:hAnsi="Domus Light"/>
          <w:b w:val="0"/>
          <w:color w:val="231F20"/>
          <w:spacing w:val="-1"/>
        </w:rPr>
        <w:t> </w:t>
      </w:r>
      <w:r>
        <w:rPr>
          <w:rFonts w:ascii="Domus Light" w:hAnsi="Domus Light"/>
          <w:b w:val="0"/>
          <w:color w:val="231F20"/>
        </w:rPr>
        <w:t>government.</w:t>
      </w:r>
      <w:r>
        <w:rPr>
          <w:rFonts w:ascii="Domus Light" w:hAnsi="Domus Light"/>
          <w:b w:val="0"/>
          <w:color w:val="231F20"/>
          <w:spacing w:val="-2"/>
        </w:rPr>
        <w:t> </w:t>
      </w:r>
      <w:r>
        <w:rPr>
          <w:rFonts w:ascii="Domus Light" w:hAnsi="Domus Light"/>
          <w:b w:val="0"/>
          <w:color w:val="231F20"/>
        </w:rPr>
        <w:t>Given</w:t>
      </w:r>
      <w:r>
        <w:rPr>
          <w:rFonts w:ascii="Domus Light" w:hAnsi="Domus Light"/>
          <w:b w:val="0"/>
          <w:color w:val="231F20"/>
          <w:spacing w:val="-1"/>
        </w:rPr>
        <w:t> </w:t>
      </w:r>
      <w:r>
        <w:rPr>
          <w:rFonts w:ascii="Domus Light" w:hAnsi="Domus Light"/>
          <w:b w:val="0"/>
          <w:color w:val="231F20"/>
        </w:rPr>
        <w:t>the</w:t>
      </w:r>
      <w:r>
        <w:rPr>
          <w:rFonts w:ascii="Domus Light" w:hAnsi="Domus Light"/>
          <w:b w:val="0"/>
          <w:color w:val="231F20"/>
          <w:spacing w:val="-1"/>
        </w:rPr>
        <w:t> </w:t>
      </w:r>
      <w:r>
        <w:rPr>
          <w:rFonts w:ascii="Domus Light" w:hAnsi="Domus Light"/>
          <w:b w:val="0"/>
          <w:color w:val="231F20"/>
        </w:rPr>
        <w:t>challenges</w:t>
      </w:r>
      <w:r>
        <w:rPr>
          <w:rFonts w:ascii="Domus Light" w:hAnsi="Domus Light"/>
          <w:b w:val="0"/>
          <w:color w:val="231F20"/>
          <w:spacing w:val="-1"/>
        </w:rPr>
        <w:t> </w:t>
      </w:r>
      <w:r>
        <w:rPr>
          <w:rFonts w:ascii="Domus Light" w:hAnsi="Domus Light"/>
          <w:b w:val="0"/>
          <w:color w:val="231F20"/>
        </w:rPr>
        <w:t>facing</w:t>
      </w:r>
      <w:r>
        <w:rPr>
          <w:rFonts w:ascii="Domus Light" w:hAnsi="Domus Light"/>
          <w:b w:val="0"/>
          <w:color w:val="231F20"/>
          <w:spacing w:val="-1"/>
        </w:rPr>
        <w:t> </w:t>
      </w:r>
      <w:r>
        <w:rPr>
          <w:rFonts w:ascii="Domus Light" w:hAnsi="Domus Light"/>
          <w:b w:val="0"/>
          <w:color w:val="231F20"/>
        </w:rPr>
        <w:t>society</w:t>
      </w:r>
      <w:r>
        <w:rPr>
          <w:rFonts w:ascii="Domus Light" w:hAnsi="Domus Light"/>
          <w:b w:val="0"/>
          <w:color w:val="231F20"/>
          <w:spacing w:val="-1"/>
        </w:rPr>
        <w:t> </w:t>
      </w:r>
      <w:r>
        <w:rPr>
          <w:rFonts w:ascii="Domus Light" w:hAnsi="Domus Light"/>
          <w:b w:val="0"/>
          <w:color w:val="231F20"/>
        </w:rPr>
        <w:t>the</w:t>
      </w:r>
      <w:r>
        <w:rPr>
          <w:rFonts w:ascii="Domus Light" w:hAnsi="Domus Light"/>
          <w:b w:val="0"/>
          <w:color w:val="231F20"/>
          <w:spacing w:val="-1"/>
        </w:rPr>
        <w:t> </w:t>
      </w:r>
      <w:r>
        <w:rPr>
          <w:rFonts w:ascii="Domus Light" w:hAnsi="Domus Light"/>
          <w:b w:val="0"/>
          <w:color w:val="231F20"/>
        </w:rPr>
        <w:t>EMPA</w:t>
      </w:r>
      <w:r>
        <w:rPr>
          <w:rFonts w:ascii="Domus Light" w:hAnsi="Domus Light"/>
          <w:b w:val="0"/>
          <w:color w:val="231F20"/>
          <w:spacing w:val="-1"/>
        </w:rPr>
        <w:t> </w:t>
      </w:r>
      <w:r>
        <w:rPr>
          <w:rFonts w:ascii="Domus Light" w:hAnsi="Domus Light"/>
          <w:b w:val="0"/>
          <w:color w:val="231F20"/>
        </w:rPr>
        <w:t>will</w:t>
      </w:r>
      <w:r>
        <w:rPr>
          <w:rFonts w:ascii="Domus Light" w:hAnsi="Domus Light"/>
          <w:b w:val="0"/>
          <w:color w:val="231F20"/>
          <w:spacing w:val="-1"/>
        </w:rPr>
        <w:t> </w:t>
      </w:r>
      <w:r>
        <w:rPr>
          <w:rFonts w:ascii="Domus Light" w:hAnsi="Domus Light"/>
          <w:b w:val="0"/>
          <w:color w:val="231F20"/>
        </w:rPr>
        <w:t>have</w:t>
      </w:r>
      <w:r>
        <w:rPr>
          <w:rFonts w:ascii="Domus Light" w:hAnsi="Domus Light"/>
          <w:b w:val="0"/>
          <w:color w:val="231F20"/>
          <w:spacing w:val="-1"/>
        </w:rPr>
        <w:t> </w:t>
      </w:r>
      <w:r>
        <w:rPr>
          <w:rFonts w:ascii="Domus Light" w:hAnsi="Domus Light"/>
          <w:b w:val="0"/>
          <w:color w:val="231F20"/>
        </w:rPr>
        <w:t>to</w:t>
      </w:r>
      <w:r>
        <w:rPr>
          <w:rFonts w:ascii="Domus Light" w:hAnsi="Domus Light"/>
          <w:b w:val="0"/>
          <w:color w:val="231F20"/>
          <w:spacing w:val="-1"/>
        </w:rPr>
        <w:t> </w:t>
      </w:r>
      <w:r>
        <w:rPr>
          <w:rFonts w:ascii="Domus Light" w:hAnsi="Domus Light"/>
          <w:b w:val="0"/>
          <w:color w:val="231F20"/>
        </w:rPr>
        <w:t>continue to</w:t>
      </w:r>
      <w:r>
        <w:rPr>
          <w:rFonts w:ascii="Domus Light" w:hAnsi="Domus Light"/>
          <w:b w:val="0"/>
          <w:color w:val="231F20"/>
          <w:spacing w:val="-4"/>
        </w:rPr>
        <w:t> </w:t>
      </w:r>
      <w:r>
        <w:rPr>
          <w:rFonts w:ascii="Domus Light" w:hAnsi="Domus Light"/>
          <w:b w:val="0"/>
          <w:color w:val="231F20"/>
        </w:rPr>
        <w:t>adapt</w:t>
      </w:r>
      <w:r>
        <w:rPr>
          <w:rFonts w:ascii="Domus Light" w:hAnsi="Domus Light"/>
          <w:b w:val="0"/>
          <w:color w:val="231F20"/>
          <w:spacing w:val="-4"/>
        </w:rPr>
        <w:t> </w:t>
      </w:r>
      <w:r>
        <w:rPr>
          <w:rFonts w:ascii="Domus Light" w:hAnsi="Domus Light"/>
          <w:b w:val="0"/>
          <w:color w:val="231F20"/>
        </w:rPr>
        <w:t>to</w:t>
      </w:r>
      <w:r>
        <w:rPr>
          <w:rFonts w:ascii="Domus Light" w:hAnsi="Domus Light"/>
          <w:b w:val="0"/>
          <w:color w:val="231F20"/>
          <w:spacing w:val="-4"/>
        </w:rPr>
        <w:t> </w:t>
      </w:r>
      <w:r>
        <w:rPr>
          <w:rFonts w:ascii="Domus Light" w:hAnsi="Domus Light"/>
          <w:b w:val="0"/>
          <w:color w:val="231F20"/>
        </w:rPr>
        <w:t>ensure</w:t>
      </w:r>
      <w:r>
        <w:rPr>
          <w:rFonts w:ascii="Domus Light" w:hAnsi="Domus Light"/>
          <w:b w:val="0"/>
          <w:color w:val="231F20"/>
          <w:spacing w:val="-4"/>
        </w:rPr>
        <w:t> </w:t>
      </w:r>
      <w:r>
        <w:rPr>
          <w:rFonts w:ascii="Domus Light" w:hAnsi="Domus Light"/>
          <w:b w:val="0"/>
          <w:color w:val="231F20"/>
        </w:rPr>
        <w:t>that</w:t>
      </w:r>
      <w:r>
        <w:rPr>
          <w:rFonts w:ascii="Domus Light" w:hAnsi="Domus Light"/>
          <w:b w:val="0"/>
          <w:color w:val="231F20"/>
          <w:spacing w:val="-4"/>
        </w:rPr>
        <w:t> </w:t>
      </w:r>
      <w:r>
        <w:rPr>
          <w:rFonts w:ascii="Domus Light" w:hAnsi="Domus Light"/>
          <w:b w:val="0"/>
          <w:color w:val="231F20"/>
        </w:rPr>
        <w:t>future</w:t>
      </w:r>
      <w:r>
        <w:rPr>
          <w:rFonts w:ascii="Domus Light" w:hAnsi="Domus Light"/>
          <w:b w:val="0"/>
          <w:color w:val="231F20"/>
          <w:spacing w:val="-4"/>
        </w:rPr>
        <w:t> </w:t>
      </w:r>
      <w:r>
        <w:rPr>
          <w:rFonts w:ascii="Domus Light" w:hAnsi="Domus Light"/>
          <w:b w:val="0"/>
          <w:color w:val="231F20"/>
        </w:rPr>
        <w:t>public</w:t>
      </w:r>
      <w:r>
        <w:rPr>
          <w:rFonts w:ascii="Domus Light" w:hAnsi="Domus Light"/>
          <w:b w:val="0"/>
          <w:color w:val="231F20"/>
          <w:spacing w:val="-4"/>
        </w:rPr>
        <w:t> </w:t>
      </w:r>
      <w:r>
        <w:rPr>
          <w:rFonts w:ascii="Domus Light" w:hAnsi="Domus Light"/>
          <w:b w:val="0"/>
          <w:color w:val="231F20"/>
        </w:rPr>
        <w:t>sector</w:t>
      </w:r>
      <w:r>
        <w:rPr>
          <w:rFonts w:ascii="Domus Light" w:hAnsi="Domus Light"/>
          <w:b w:val="0"/>
          <w:color w:val="231F20"/>
          <w:spacing w:val="-4"/>
        </w:rPr>
        <w:t> </w:t>
      </w:r>
      <w:r>
        <w:rPr>
          <w:rFonts w:ascii="Domus Light" w:hAnsi="Domus Light"/>
          <w:b w:val="0"/>
          <w:color w:val="231F20"/>
        </w:rPr>
        <w:t>leaders</w:t>
      </w:r>
      <w:r>
        <w:rPr>
          <w:rFonts w:ascii="Domus Light" w:hAnsi="Domus Light"/>
          <w:b w:val="0"/>
          <w:color w:val="231F20"/>
          <w:spacing w:val="-4"/>
        </w:rPr>
        <w:t> </w:t>
      </w:r>
      <w:r>
        <w:rPr>
          <w:rFonts w:ascii="Domus Light" w:hAnsi="Domus Light"/>
          <w:b w:val="0"/>
          <w:color w:val="231F20"/>
        </w:rPr>
        <w:t>and</w:t>
      </w:r>
      <w:r>
        <w:rPr>
          <w:rFonts w:ascii="Domus Light" w:hAnsi="Domus Light"/>
          <w:b w:val="0"/>
          <w:color w:val="231F20"/>
          <w:spacing w:val="-4"/>
        </w:rPr>
        <w:t> </w:t>
      </w:r>
      <w:r>
        <w:rPr>
          <w:rFonts w:ascii="Domus Light" w:hAnsi="Domus Light"/>
          <w:b w:val="0"/>
          <w:color w:val="231F20"/>
        </w:rPr>
        <w:t>the</w:t>
      </w:r>
      <w:r>
        <w:rPr>
          <w:rFonts w:ascii="Domus Light" w:hAnsi="Domus Light"/>
          <w:b w:val="0"/>
          <w:color w:val="231F20"/>
          <w:spacing w:val="-4"/>
        </w:rPr>
        <w:t> </w:t>
      </w:r>
      <w:r>
        <w:rPr>
          <w:rFonts w:ascii="Domus Light" w:hAnsi="Domus Light"/>
          <w:b w:val="0"/>
          <w:color w:val="231F20"/>
        </w:rPr>
        <w:t>governments</w:t>
      </w:r>
      <w:r>
        <w:rPr>
          <w:rFonts w:ascii="Domus Light" w:hAnsi="Domus Light"/>
          <w:b w:val="0"/>
          <w:color w:val="231F20"/>
          <w:spacing w:val="-4"/>
        </w:rPr>
        <w:t> </w:t>
      </w:r>
      <w:r>
        <w:rPr>
          <w:rFonts w:ascii="Domus Light" w:hAnsi="Domus Light"/>
          <w:b w:val="0"/>
          <w:color w:val="231F20"/>
        </w:rPr>
        <w:t>they</w:t>
      </w:r>
      <w:r>
        <w:rPr>
          <w:rFonts w:ascii="Domus Light" w:hAnsi="Domus Light"/>
          <w:b w:val="0"/>
          <w:color w:val="231F20"/>
          <w:spacing w:val="-4"/>
        </w:rPr>
        <w:t> </w:t>
      </w:r>
      <w:r>
        <w:rPr>
          <w:rFonts w:ascii="Domus Light" w:hAnsi="Domus Light"/>
          <w:b w:val="0"/>
          <w:color w:val="231F20"/>
        </w:rPr>
        <w:t>serve</w:t>
      </w:r>
      <w:r>
        <w:rPr>
          <w:rFonts w:ascii="Domus Light" w:hAnsi="Domus Light"/>
          <w:b w:val="0"/>
          <w:color w:val="231F20"/>
          <w:spacing w:val="-4"/>
        </w:rPr>
        <w:t> </w:t>
      </w:r>
      <w:r>
        <w:rPr>
          <w:rFonts w:ascii="Domus Light" w:hAnsi="Domus Light"/>
          <w:b w:val="0"/>
          <w:color w:val="231F20"/>
        </w:rPr>
        <w:t>continue</w:t>
      </w:r>
      <w:r>
        <w:rPr>
          <w:rFonts w:ascii="Domus Light" w:hAnsi="Domus Light"/>
          <w:b w:val="0"/>
          <w:color w:val="231F20"/>
          <w:spacing w:val="-4"/>
        </w:rPr>
        <w:t> </w:t>
      </w:r>
      <w:r>
        <w:rPr>
          <w:rFonts w:ascii="Domus Light" w:hAnsi="Domus Light"/>
          <w:b w:val="0"/>
          <w:color w:val="231F20"/>
        </w:rPr>
        <w:t>to meet ever-changing community needs.”</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2"/>
        <w:rPr>
          <w:rFonts w:ascii="Domus Light"/>
          <w:b w:val="0"/>
          <w:sz w:val="21"/>
        </w:rPr>
      </w:pPr>
    </w:p>
    <w:p>
      <w:pPr>
        <w:pStyle w:val="Heading3"/>
        <w:ind w:left="2716"/>
        <w:rPr>
          <w:b w:val="0"/>
        </w:rPr>
      </w:pPr>
      <w:r>
        <w:rPr>
          <w:b w:val="0"/>
          <w:color w:val="231F20"/>
        </w:rPr>
        <w:t>Mr</w:t>
      </w:r>
      <w:r>
        <w:rPr>
          <w:b w:val="0"/>
          <w:color w:val="231F20"/>
          <w:spacing w:val="-2"/>
        </w:rPr>
        <w:t> </w:t>
      </w:r>
      <w:r>
        <w:rPr>
          <w:b w:val="0"/>
          <w:color w:val="231F20"/>
        </w:rPr>
        <w:t>Richard</w:t>
      </w:r>
      <w:r>
        <w:rPr>
          <w:b w:val="0"/>
          <w:color w:val="231F20"/>
          <w:spacing w:val="-2"/>
        </w:rPr>
        <w:t> Banks</w:t>
      </w:r>
    </w:p>
    <w:p>
      <w:pPr>
        <w:pStyle w:val="BodyText"/>
        <w:spacing w:line="228" w:lineRule="exact"/>
        <w:ind w:left="2716"/>
        <w:rPr>
          <w:b w:val="0"/>
        </w:rPr>
      </w:pPr>
      <w:r>
        <w:rPr>
          <w:b w:val="0"/>
          <w:color w:val="231F20"/>
        </w:rPr>
        <w:t>Deputy</w:t>
      </w:r>
      <w:r>
        <w:rPr>
          <w:b w:val="0"/>
          <w:color w:val="231F20"/>
          <w:spacing w:val="-10"/>
        </w:rPr>
        <w:t> </w:t>
      </w:r>
      <w:r>
        <w:rPr>
          <w:b w:val="0"/>
          <w:color w:val="231F20"/>
        </w:rPr>
        <w:t>Director,</w:t>
      </w:r>
      <w:r>
        <w:rPr>
          <w:b w:val="0"/>
          <w:color w:val="231F20"/>
          <w:spacing w:val="-10"/>
        </w:rPr>
        <w:t> </w:t>
      </w:r>
      <w:r>
        <w:rPr>
          <w:b w:val="0"/>
          <w:color w:val="231F20"/>
        </w:rPr>
        <w:t>Policy</w:t>
      </w:r>
      <w:r>
        <w:rPr>
          <w:b w:val="0"/>
          <w:color w:val="231F20"/>
          <w:spacing w:val="-9"/>
        </w:rPr>
        <w:t> </w:t>
      </w:r>
      <w:r>
        <w:rPr>
          <w:b w:val="0"/>
          <w:color w:val="231F20"/>
        </w:rPr>
        <w:t>Profession</w:t>
      </w:r>
      <w:r>
        <w:rPr>
          <w:b w:val="0"/>
          <w:color w:val="231F20"/>
          <w:spacing w:val="-10"/>
        </w:rPr>
        <w:t> </w:t>
      </w:r>
      <w:r>
        <w:rPr>
          <w:b w:val="0"/>
          <w:color w:val="231F20"/>
        </w:rPr>
        <w:t>Unit</w:t>
      </w:r>
      <w:r>
        <w:rPr>
          <w:b w:val="0"/>
          <w:color w:val="231F20"/>
          <w:spacing w:val="-9"/>
        </w:rPr>
        <w:t> </w:t>
      </w:r>
      <w:r>
        <w:rPr>
          <w:b w:val="0"/>
          <w:color w:val="231F20"/>
          <w:spacing w:val="-2"/>
        </w:rPr>
        <w:t>(PPU),</w:t>
      </w:r>
    </w:p>
    <w:p>
      <w:pPr>
        <w:pStyle w:val="BodyText"/>
        <w:spacing w:line="247" w:lineRule="exact"/>
        <w:ind w:left="2716"/>
        <w:rPr>
          <w:b w:val="0"/>
        </w:rPr>
      </w:pPr>
      <w:r>
        <w:rPr>
          <w:b w:val="0"/>
          <w:color w:val="231F20"/>
        </w:rPr>
        <w:t>Department</w:t>
      </w:r>
      <w:r>
        <w:rPr>
          <w:b w:val="0"/>
          <w:color w:val="231F20"/>
          <w:spacing w:val="-4"/>
        </w:rPr>
        <w:t> </w:t>
      </w:r>
      <w:r>
        <w:rPr>
          <w:b w:val="0"/>
          <w:color w:val="231F20"/>
        </w:rPr>
        <w:t>of</w:t>
      </w:r>
      <w:r>
        <w:rPr>
          <w:b w:val="0"/>
          <w:color w:val="231F20"/>
          <w:spacing w:val="-4"/>
        </w:rPr>
        <w:t> </w:t>
      </w:r>
      <w:r>
        <w:rPr>
          <w:b w:val="0"/>
          <w:color w:val="231F20"/>
        </w:rPr>
        <w:t>Education,</w:t>
      </w:r>
      <w:r>
        <w:rPr>
          <w:b w:val="0"/>
          <w:color w:val="231F20"/>
          <w:spacing w:val="-4"/>
        </w:rPr>
        <w:t> </w:t>
      </w:r>
      <w:r>
        <w:rPr>
          <w:b w:val="0"/>
          <w:color w:val="231F20"/>
        </w:rPr>
        <w:t>United</w:t>
      </w:r>
      <w:r>
        <w:rPr>
          <w:b w:val="0"/>
          <w:color w:val="231F20"/>
          <w:spacing w:val="-3"/>
        </w:rPr>
        <w:t> </w:t>
      </w:r>
      <w:r>
        <w:rPr>
          <w:b w:val="0"/>
          <w:color w:val="231F20"/>
          <w:spacing w:val="-2"/>
        </w:rPr>
        <w:t>Kingdom</w:t>
      </w:r>
    </w:p>
    <w:p>
      <w:pPr>
        <w:pStyle w:val="BodyText"/>
        <w:spacing w:line="230" w:lineRule="auto" w:before="135"/>
        <w:ind w:left="1356" w:right="2624"/>
        <w:rPr>
          <w:rFonts w:ascii="Domus Light" w:hAnsi="Domus Light"/>
          <w:b w:val="0"/>
        </w:rPr>
      </w:pPr>
      <w:r>
        <w:rPr/>
        <w:pict>
          <v:line style="position:absolute;mso-position-horizontal-relative:page;mso-position-vertical-relative:paragraph;z-index:15745536" from="57.4646pt,8.763582pt" to="57.4646pt,59.786582pt" stroked="true" strokeweight="2pt" strokecolor="#ffcb04">
            <v:stroke dashstyle="solid"/>
            <w10:wrap type="none"/>
          </v:line>
        </w:pict>
      </w:r>
      <w:r>
        <w:rPr>
          <w:rFonts w:ascii="Domus Light" w:hAnsi="Domus Light"/>
          <w:b w:val="0"/>
          <w:color w:val="231F20"/>
        </w:rPr>
        <w:t>“The critical friend approach of public policy practitioners—all objective, impartial, honest and with</w:t>
      </w:r>
      <w:r>
        <w:rPr>
          <w:rFonts w:ascii="Domus Light" w:hAnsi="Domus Light"/>
          <w:b w:val="0"/>
          <w:color w:val="231F20"/>
          <w:spacing w:val="-4"/>
        </w:rPr>
        <w:t> </w:t>
      </w:r>
      <w:r>
        <w:rPr>
          <w:rFonts w:ascii="Domus Light" w:hAnsi="Domus Light"/>
          <w:b w:val="0"/>
          <w:color w:val="231F20"/>
        </w:rPr>
        <w:t>integrity—really</w:t>
      </w:r>
      <w:r>
        <w:rPr>
          <w:rFonts w:ascii="Domus Light" w:hAnsi="Domus Light"/>
          <w:b w:val="0"/>
          <w:color w:val="231F20"/>
          <w:spacing w:val="-4"/>
        </w:rPr>
        <w:t> </w:t>
      </w:r>
      <w:r>
        <w:rPr>
          <w:rFonts w:ascii="Domus Light" w:hAnsi="Domus Light"/>
          <w:b w:val="0"/>
          <w:color w:val="231F20"/>
        </w:rPr>
        <w:t>shone</w:t>
      </w:r>
      <w:r>
        <w:rPr>
          <w:rFonts w:ascii="Domus Light" w:hAnsi="Domus Light"/>
          <w:b w:val="0"/>
          <w:color w:val="231F20"/>
          <w:spacing w:val="-4"/>
        </w:rPr>
        <w:t> </w:t>
      </w:r>
      <w:r>
        <w:rPr>
          <w:rFonts w:ascii="Domus Light" w:hAnsi="Domus Light"/>
          <w:b w:val="0"/>
          <w:color w:val="231F20"/>
        </w:rPr>
        <w:t>through,</w:t>
      </w:r>
      <w:r>
        <w:rPr>
          <w:rFonts w:ascii="Domus Light" w:hAnsi="Domus Light"/>
          <w:b w:val="0"/>
          <w:color w:val="231F20"/>
          <w:spacing w:val="-5"/>
        </w:rPr>
        <w:t> </w:t>
      </w:r>
      <w:r>
        <w:rPr>
          <w:rFonts w:ascii="Domus Light" w:hAnsi="Domus Light"/>
          <w:b w:val="0"/>
          <w:color w:val="231F20"/>
        </w:rPr>
        <w:t>with</w:t>
      </w:r>
      <w:r>
        <w:rPr>
          <w:rFonts w:ascii="Domus Light" w:hAnsi="Domus Light"/>
          <w:b w:val="0"/>
          <w:color w:val="231F20"/>
          <w:spacing w:val="-4"/>
        </w:rPr>
        <w:t> </w:t>
      </w:r>
      <w:r>
        <w:rPr>
          <w:rFonts w:ascii="Domus Light" w:hAnsi="Domus Light"/>
          <w:b w:val="0"/>
          <w:color w:val="231F20"/>
        </w:rPr>
        <w:t>open</w:t>
      </w:r>
      <w:r>
        <w:rPr>
          <w:rFonts w:ascii="Domus Light" w:hAnsi="Domus Light"/>
          <w:b w:val="0"/>
          <w:color w:val="231F20"/>
          <w:spacing w:val="-4"/>
        </w:rPr>
        <w:t> </w:t>
      </w:r>
      <w:r>
        <w:rPr>
          <w:rFonts w:ascii="Domus Light" w:hAnsi="Domus Light"/>
          <w:b w:val="0"/>
          <w:color w:val="231F20"/>
        </w:rPr>
        <w:t>sharing</w:t>
      </w:r>
      <w:r>
        <w:rPr>
          <w:rFonts w:ascii="Domus Light" w:hAnsi="Domus Light"/>
          <w:b w:val="0"/>
          <w:color w:val="231F20"/>
          <w:spacing w:val="-4"/>
        </w:rPr>
        <w:t> </w:t>
      </w:r>
      <w:r>
        <w:rPr>
          <w:rFonts w:ascii="Domus Light" w:hAnsi="Domus Light"/>
          <w:b w:val="0"/>
          <w:color w:val="231F20"/>
        </w:rPr>
        <w:t>of</w:t>
      </w:r>
      <w:r>
        <w:rPr>
          <w:rFonts w:ascii="Domus Light" w:hAnsi="Domus Light"/>
          <w:b w:val="0"/>
          <w:color w:val="231F20"/>
          <w:spacing w:val="-4"/>
        </w:rPr>
        <w:t> </w:t>
      </w:r>
      <w:r>
        <w:rPr>
          <w:rFonts w:ascii="Domus Light" w:hAnsi="Domus Light"/>
          <w:b w:val="0"/>
          <w:color w:val="231F20"/>
        </w:rPr>
        <w:t>alternative</w:t>
      </w:r>
      <w:r>
        <w:rPr>
          <w:rFonts w:ascii="Domus Light" w:hAnsi="Domus Light"/>
          <w:b w:val="0"/>
          <w:color w:val="231F20"/>
          <w:spacing w:val="-4"/>
        </w:rPr>
        <w:t> </w:t>
      </w:r>
      <w:r>
        <w:rPr>
          <w:rFonts w:ascii="Domus Light" w:hAnsi="Domus Light"/>
          <w:b w:val="0"/>
          <w:color w:val="231F20"/>
        </w:rPr>
        <w:t>approaches</w:t>
      </w:r>
      <w:r>
        <w:rPr>
          <w:rFonts w:ascii="Domus Light" w:hAnsi="Domus Light"/>
          <w:b w:val="0"/>
          <w:color w:val="231F20"/>
          <w:spacing w:val="-4"/>
        </w:rPr>
        <w:t> </w:t>
      </w:r>
      <w:r>
        <w:rPr>
          <w:rFonts w:ascii="Domus Light" w:hAnsi="Domus Light"/>
          <w:b w:val="0"/>
          <w:color w:val="231F20"/>
        </w:rPr>
        <w:t>and</w:t>
      </w:r>
      <w:r>
        <w:rPr>
          <w:rFonts w:ascii="Domus Light" w:hAnsi="Domus Light"/>
          <w:b w:val="0"/>
          <w:color w:val="231F20"/>
          <w:spacing w:val="-4"/>
        </w:rPr>
        <w:t> </w:t>
      </w:r>
      <w:r>
        <w:rPr>
          <w:rFonts w:ascii="Domus Light" w:hAnsi="Domus Light"/>
          <w:b w:val="0"/>
          <w:color w:val="231F20"/>
        </w:rPr>
        <w:t>experiences supported with data. I would like to thank my peers on the panel and my colleagues at ANZSOG for</w:t>
      </w:r>
      <w:r>
        <w:rPr>
          <w:rFonts w:ascii="Domus Light" w:hAnsi="Domus Light"/>
          <w:b w:val="0"/>
          <w:color w:val="231F20"/>
          <w:spacing w:val="-5"/>
        </w:rPr>
        <w:t> </w:t>
      </w:r>
      <w:r>
        <w:rPr>
          <w:rFonts w:ascii="Domus Light" w:hAnsi="Domus Light"/>
          <w:b w:val="0"/>
          <w:color w:val="231F20"/>
        </w:rPr>
        <w:t>a</w:t>
      </w:r>
      <w:r>
        <w:rPr>
          <w:rFonts w:ascii="Domus Light" w:hAnsi="Domus Light"/>
          <w:b w:val="0"/>
          <w:color w:val="231F20"/>
          <w:spacing w:val="-5"/>
        </w:rPr>
        <w:t> </w:t>
      </w:r>
      <w:r>
        <w:rPr>
          <w:rFonts w:ascii="Domus Light" w:hAnsi="Domus Light"/>
          <w:b w:val="0"/>
          <w:color w:val="231F20"/>
        </w:rPr>
        <w:t>well-managed</w:t>
      </w:r>
      <w:r>
        <w:rPr>
          <w:rFonts w:ascii="Domus Light" w:hAnsi="Domus Light"/>
          <w:b w:val="0"/>
          <w:color w:val="231F20"/>
          <w:spacing w:val="-5"/>
        </w:rPr>
        <w:t> </w:t>
      </w:r>
      <w:r>
        <w:rPr>
          <w:rFonts w:ascii="Domus Light" w:hAnsi="Domus Light"/>
          <w:b w:val="0"/>
          <w:color w:val="231F20"/>
        </w:rPr>
        <w:t>and</w:t>
      </w:r>
      <w:r>
        <w:rPr>
          <w:rFonts w:ascii="Domus Light" w:hAnsi="Domus Light"/>
          <w:b w:val="0"/>
          <w:color w:val="231F20"/>
          <w:spacing w:val="-5"/>
        </w:rPr>
        <w:t> </w:t>
      </w:r>
      <w:r>
        <w:rPr>
          <w:rFonts w:ascii="Domus Light" w:hAnsi="Domus Light"/>
          <w:b w:val="0"/>
          <w:color w:val="231F20"/>
        </w:rPr>
        <w:t>fruitful</w:t>
      </w:r>
      <w:r>
        <w:rPr>
          <w:rFonts w:ascii="Domus Light" w:hAnsi="Domus Light"/>
          <w:b w:val="0"/>
          <w:color w:val="231F20"/>
          <w:spacing w:val="-5"/>
        </w:rPr>
        <w:t> </w:t>
      </w:r>
      <w:r>
        <w:rPr>
          <w:rFonts w:ascii="Domus Light" w:hAnsi="Domus Light"/>
          <w:b w:val="0"/>
          <w:color w:val="231F20"/>
        </w:rPr>
        <w:t>project.</w:t>
      </w:r>
      <w:r>
        <w:rPr>
          <w:rFonts w:ascii="Domus Light" w:hAnsi="Domus Light"/>
          <w:b w:val="0"/>
          <w:color w:val="231F20"/>
          <w:spacing w:val="-6"/>
        </w:rPr>
        <w:t> </w:t>
      </w:r>
      <w:r>
        <w:rPr>
          <w:rFonts w:ascii="Domus Light" w:hAnsi="Domus Light"/>
          <w:b w:val="0"/>
          <w:color w:val="231F20"/>
        </w:rPr>
        <w:t>I</w:t>
      </w:r>
      <w:r>
        <w:rPr>
          <w:rFonts w:ascii="Domus Light" w:hAnsi="Domus Light"/>
          <w:b w:val="0"/>
          <w:color w:val="231F20"/>
          <w:spacing w:val="-5"/>
        </w:rPr>
        <w:t> </w:t>
      </w:r>
      <w:r>
        <w:rPr>
          <w:rFonts w:ascii="Domus Light" w:hAnsi="Domus Light"/>
          <w:b w:val="0"/>
          <w:color w:val="231F20"/>
        </w:rPr>
        <w:t>commend</w:t>
      </w:r>
      <w:r>
        <w:rPr>
          <w:rFonts w:ascii="Domus Light" w:hAnsi="Domus Light"/>
          <w:b w:val="0"/>
          <w:color w:val="231F20"/>
          <w:spacing w:val="-5"/>
        </w:rPr>
        <w:t> </w:t>
      </w:r>
      <w:r>
        <w:rPr>
          <w:rFonts w:ascii="Domus Light" w:hAnsi="Domus Light"/>
          <w:b w:val="0"/>
          <w:color w:val="231F20"/>
        </w:rPr>
        <w:t>this</w:t>
      </w:r>
      <w:r>
        <w:rPr>
          <w:rFonts w:ascii="Domus Light" w:hAnsi="Domus Light"/>
          <w:b w:val="0"/>
          <w:color w:val="231F20"/>
          <w:spacing w:val="-5"/>
        </w:rPr>
        <w:t> </w:t>
      </w:r>
      <w:r>
        <w:rPr>
          <w:rFonts w:ascii="Domus Light" w:hAnsi="Domus Light"/>
          <w:b w:val="0"/>
          <w:color w:val="231F20"/>
        </w:rPr>
        <w:t>review</w:t>
      </w:r>
      <w:r>
        <w:rPr>
          <w:rFonts w:ascii="Domus Light" w:hAnsi="Domus Light"/>
          <w:b w:val="0"/>
          <w:color w:val="231F20"/>
          <w:spacing w:val="-5"/>
        </w:rPr>
        <w:t> </w:t>
      </w:r>
      <w:r>
        <w:rPr>
          <w:rFonts w:ascii="Domus Light" w:hAnsi="Domus Light"/>
          <w:b w:val="0"/>
          <w:color w:val="231F20"/>
        </w:rPr>
        <w:t>and</w:t>
      </w:r>
      <w:r>
        <w:rPr>
          <w:rFonts w:ascii="Domus Light" w:hAnsi="Domus Light"/>
          <w:b w:val="0"/>
          <w:color w:val="231F20"/>
          <w:spacing w:val="-5"/>
        </w:rPr>
        <w:t> </w:t>
      </w:r>
      <w:r>
        <w:rPr>
          <w:rFonts w:ascii="Domus Light" w:hAnsi="Domus Light"/>
          <w:b w:val="0"/>
          <w:color w:val="231F20"/>
        </w:rPr>
        <w:t>remain</w:t>
      </w:r>
      <w:r>
        <w:rPr>
          <w:rFonts w:ascii="Domus Light" w:hAnsi="Domus Light"/>
          <w:b w:val="0"/>
          <w:color w:val="231F20"/>
          <w:spacing w:val="-5"/>
        </w:rPr>
        <w:t> </w:t>
      </w:r>
      <w:r>
        <w:rPr>
          <w:rFonts w:ascii="Domus Light" w:hAnsi="Domus Light"/>
          <w:b w:val="0"/>
          <w:color w:val="231F20"/>
        </w:rPr>
        <w:t>a</w:t>
      </w:r>
      <w:r>
        <w:rPr>
          <w:rFonts w:ascii="Domus Light" w:hAnsi="Domus Light"/>
          <w:b w:val="0"/>
          <w:color w:val="231F20"/>
          <w:spacing w:val="-5"/>
        </w:rPr>
        <w:t> </w:t>
      </w:r>
      <w:r>
        <w:rPr>
          <w:rFonts w:ascii="Domus Light" w:hAnsi="Domus Light"/>
          <w:b w:val="0"/>
          <w:color w:val="231F20"/>
        </w:rPr>
        <w:t>committed</w:t>
      </w:r>
      <w:r>
        <w:rPr>
          <w:rFonts w:ascii="Domus Light" w:hAnsi="Domus Light"/>
          <w:b w:val="0"/>
          <w:color w:val="231F20"/>
          <w:spacing w:val="-5"/>
        </w:rPr>
        <w:t> </w:t>
      </w:r>
      <w:r>
        <w:rPr>
          <w:rFonts w:ascii="Domus Light" w:hAnsi="Domus Light"/>
          <w:b w:val="0"/>
          <w:color w:val="231F20"/>
        </w:rPr>
        <w:t>supporter of future partnership work.”</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3"/>
        <w:rPr>
          <w:rFonts w:ascii="Domus Light"/>
          <w:b w:val="0"/>
          <w:sz w:val="22"/>
        </w:rPr>
      </w:pPr>
    </w:p>
    <w:p>
      <w:pPr>
        <w:pStyle w:val="Heading3"/>
        <w:ind w:left="2716"/>
        <w:rPr>
          <w:b w:val="0"/>
        </w:rPr>
      </w:pPr>
      <w:r>
        <w:rPr/>
        <w:drawing>
          <wp:anchor distT="0" distB="0" distL="0" distR="0" allowOverlap="1" layoutInCell="1" locked="0" behindDoc="0" simplePos="0" relativeHeight="15744000">
            <wp:simplePos x="0" y="0"/>
            <wp:positionH relativeFrom="page">
              <wp:posOffset>716394</wp:posOffset>
            </wp:positionH>
            <wp:positionV relativeFrom="paragraph">
              <wp:posOffset>-260908</wp:posOffset>
            </wp:positionV>
            <wp:extent cx="822198" cy="82221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3" cstate="print"/>
                    <a:stretch>
                      <a:fillRect/>
                    </a:stretch>
                  </pic:blipFill>
                  <pic:spPr>
                    <a:xfrm>
                      <a:off x="0" y="0"/>
                      <a:ext cx="822198" cy="822210"/>
                    </a:xfrm>
                    <a:prstGeom prst="rect">
                      <a:avLst/>
                    </a:prstGeom>
                  </pic:spPr>
                </pic:pic>
              </a:graphicData>
            </a:graphic>
          </wp:anchor>
        </w:drawing>
      </w:r>
      <w:r>
        <w:rPr>
          <w:b w:val="0"/>
          <w:color w:val="231F20"/>
        </w:rPr>
        <w:t>Mr</w:t>
      </w:r>
      <w:r>
        <w:rPr>
          <w:b w:val="0"/>
          <w:color w:val="231F20"/>
          <w:spacing w:val="-2"/>
        </w:rPr>
        <w:t> </w:t>
      </w:r>
      <w:r>
        <w:rPr>
          <w:b w:val="0"/>
          <w:color w:val="231F20"/>
        </w:rPr>
        <w:t>Adam</w:t>
      </w:r>
      <w:r>
        <w:rPr>
          <w:b w:val="0"/>
          <w:color w:val="231F20"/>
          <w:spacing w:val="-2"/>
        </w:rPr>
        <w:t> </w:t>
      </w:r>
      <w:r>
        <w:rPr>
          <w:b w:val="0"/>
          <w:color w:val="231F20"/>
        </w:rPr>
        <w:t>Fennessy</w:t>
      </w:r>
      <w:r>
        <w:rPr>
          <w:b w:val="0"/>
          <w:color w:val="231F20"/>
          <w:spacing w:val="-2"/>
        </w:rPr>
        <w:t> </w:t>
      </w:r>
      <w:r>
        <w:rPr>
          <w:b w:val="0"/>
          <w:color w:val="231F20"/>
          <w:spacing w:val="-5"/>
        </w:rPr>
        <w:t>PSM</w:t>
      </w:r>
    </w:p>
    <w:p>
      <w:pPr>
        <w:pStyle w:val="BodyText"/>
        <w:spacing w:line="228" w:lineRule="exact"/>
        <w:ind w:left="2716"/>
        <w:rPr>
          <w:b w:val="0"/>
        </w:rPr>
      </w:pPr>
      <w:r>
        <w:rPr>
          <w:b w:val="0"/>
          <w:color w:val="231F20"/>
        </w:rPr>
        <w:t>Victorian</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Commissioner,</w:t>
      </w:r>
      <w:r>
        <w:rPr>
          <w:b w:val="0"/>
          <w:color w:val="231F20"/>
          <w:spacing w:val="-7"/>
        </w:rPr>
        <w:t> </w:t>
      </w:r>
      <w:r>
        <w:rPr>
          <w:b w:val="0"/>
          <w:color w:val="231F20"/>
          <w:spacing w:val="-2"/>
        </w:rPr>
        <w:t>Victoria.</w:t>
      </w:r>
    </w:p>
    <w:p>
      <w:pPr>
        <w:pStyle w:val="BodyText"/>
        <w:spacing w:line="220" w:lineRule="exact"/>
        <w:ind w:left="2716"/>
        <w:rPr>
          <w:b w:val="0"/>
        </w:rPr>
      </w:pPr>
      <w:r>
        <w:rPr>
          <w:b w:val="0"/>
          <w:color w:val="231F20"/>
        </w:rPr>
        <w:t>Supported</w:t>
      </w:r>
      <w:r>
        <w:rPr>
          <w:b w:val="0"/>
          <w:color w:val="231F20"/>
          <w:spacing w:val="-6"/>
        </w:rPr>
        <w:t> </w:t>
      </w:r>
      <w:r>
        <w:rPr>
          <w:b w:val="0"/>
          <w:color w:val="231F20"/>
        </w:rPr>
        <w:t>by</w:t>
      </w:r>
      <w:r>
        <w:rPr>
          <w:b w:val="0"/>
          <w:color w:val="231F20"/>
          <w:spacing w:val="-5"/>
        </w:rPr>
        <w:t> </w:t>
      </w:r>
      <w:r>
        <w:rPr>
          <w:b w:val="0"/>
          <w:color w:val="231F20"/>
        </w:rPr>
        <w:t>Daen</w:t>
      </w:r>
      <w:r>
        <w:rPr>
          <w:b w:val="0"/>
          <w:color w:val="231F20"/>
          <w:spacing w:val="-6"/>
        </w:rPr>
        <w:t> </w:t>
      </w:r>
      <w:r>
        <w:rPr>
          <w:b w:val="0"/>
          <w:color w:val="231F20"/>
        </w:rPr>
        <w:t>Dorazio,</w:t>
      </w:r>
      <w:r>
        <w:rPr>
          <w:b w:val="0"/>
          <w:color w:val="231F20"/>
          <w:spacing w:val="-5"/>
        </w:rPr>
        <w:t> </w:t>
      </w:r>
      <w:r>
        <w:rPr>
          <w:b w:val="0"/>
          <w:color w:val="231F20"/>
        </w:rPr>
        <w:t>Executive</w:t>
      </w:r>
      <w:r>
        <w:rPr>
          <w:b w:val="0"/>
          <w:color w:val="231F20"/>
          <w:spacing w:val="-5"/>
        </w:rPr>
        <w:t> </w:t>
      </w:r>
      <w:r>
        <w:rPr>
          <w:b w:val="0"/>
          <w:color w:val="231F20"/>
        </w:rPr>
        <w:t>Director,</w:t>
      </w:r>
      <w:r>
        <w:rPr>
          <w:b w:val="0"/>
          <w:color w:val="231F20"/>
          <w:spacing w:val="-6"/>
        </w:rPr>
        <w:t> </w:t>
      </w:r>
      <w:r>
        <w:rPr>
          <w:b w:val="0"/>
          <w:color w:val="231F20"/>
        </w:rPr>
        <w:t>Capability</w:t>
      </w:r>
      <w:r>
        <w:rPr>
          <w:b w:val="0"/>
          <w:color w:val="231F20"/>
          <w:spacing w:val="-5"/>
        </w:rPr>
        <w:t> </w:t>
      </w:r>
      <w:r>
        <w:rPr>
          <w:b w:val="0"/>
          <w:color w:val="231F20"/>
        </w:rPr>
        <w:t>and</w:t>
      </w:r>
      <w:r>
        <w:rPr>
          <w:b w:val="0"/>
          <w:color w:val="231F20"/>
          <w:spacing w:val="-5"/>
        </w:rPr>
        <w:t> </w:t>
      </w:r>
      <w:r>
        <w:rPr>
          <w:b w:val="0"/>
          <w:color w:val="231F20"/>
          <w:spacing w:val="-2"/>
        </w:rPr>
        <w:t>Inclusion,</w:t>
      </w:r>
    </w:p>
    <w:p>
      <w:pPr>
        <w:pStyle w:val="BodyText"/>
        <w:spacing w:line="247" w:lineRule="exact"/>
        <w:ind w:left="2716"/>
        <w:rPr>
          <w:b w:val="0"/>
        </w:rPr>
      </w:pPr>
      <w:r>
        <w:rPr>
          <w:b w:val="0"/>
          <w:color w:val="231F20"/>
        </w:rPr>
        <w:t>Victorian</w:t>
      </w:r>
      <w:r>
        <w:rPr>
          <w:b w:val="0"/>
          <w:color w:val="231F20"/>
          <w:spacing w:val="-5"/>
        </w:rPr>
        <w:t> </w:t>
      </w:r>
      <w:r>
        <w:rPr>
          <w:b w:val="0"/>
          <w:color w:val="231F20"/>
        </w:rPr>
        <w:t>Public</w:t>
      </w:r>
      <w:r>
        <w:rPr>
          <w:b w:val="0"/>
          <w:color w:val="231F20"/>
          <w:spacing w:val="-4"/>
        </w:rPr>
        <w:t> </w:t>
      </w:r>
      <w:r>
        <w:rPr>
          <w:b w:val="0"/>
          <w:color w:val="231F20"/>
        </w:rPr>
        <w:t>Sector</w:t>
      </w:r>
      <w:r>
        <w:rPr>
          <w:b w:val="0"/>
          <w:color w:val="231F20"/>
          <w:spacing w:val="-4"/>
        </w:rPr>
        <w:t> </w:t>
      </w:r>
      <w:r>
        <w:rPr>
          <w:b w:val="0"/>
          <w:color w:val="231F20"/>
          <w:spacing w:val="-2"/>
        </w:rPr>
        <w:t>Commission</w:t>
      </w:r>
    </w:p>
    <w:p>
      <w:pPr>
        <w:pStyle w:val="BodyText"/>
        <w:spacing w:line="224" w:lineRule="exact" w:before="127"/>
        <w:ind w:left="1356"/>
        <w:rPr>
          <w:rFonts w:ascii="Domus Light" w:hAnsi="Domus Light"/>
          <w:b w:val="0"/>
        </w:rPr>
      </w:pPr>
      <w:r>
        <w:rPr/>
        <w:pict>
          <v:line style="position:absolute;mso-position-horizontal-relative:page;mso-position-vertical-relative:paragraph;z-index:15746048" from="57.4646pt,8.814287pt" to="57.4646pt,37.633287pt" stroked="true" strokeweight="2pt" strokecolor="#ffcb04">
            <v:stroke dashstyle="solid"/>
            <w10:wrap type="none"/>
          </v:line>
        </w:pict>
      </w:r>
      <w:r>
        <w:rPr>
          <w:rFonts w:ascii="Domus Light" w:hAnsi="Domus Light"/>
          <w:b w:val="0"/>
          <w:color w:val="231F20"/>
        </w:rPr>
        <w:t>“ANZSOG</w:t>
      </w:r>
      <w:r>
        <w:rPr>
          <w:rFonts w:ascii="Domus Light" w:hAnsi="Domus Light"/>
          <w:b w:val="0"/>
          <w:color w:val="231F20"/>
          <w:spacing w:val="-4"/>
        </w:rPr>
        <w:t> </w:t>
      </w:r>
      <w:r>
        <w:rPr>
          <w:rFonts w:ascii="Domus Light" w:hAnsi="Domus Light"/>
          <w:b w:val="0"/>
          <w:color w:val="231F20"/>
        </w:rPr>
        <w:t>is</w:t>
      </w:r>
      <w:r>
        <w:rPr>
          <w:rFonts w:ascii="Domus Light" w:hAnsi="Domus Light"/>
          <w:b w:val="0"/>
          <w:color w:val="231F20"/>
          <w:spacing w:val="-3"/>
        </w:rPr>
        <w:t> </w:t>
      </w:r>
      <w:r>
        <w:rPr>
          <w:rFonts w:ascii="Domus Light" w:hAnsi="Domus Light"/>
          <w:b w:val="0"/>
          <w:color w:val="231F20"/>
        </w:rPr>
        <w:t>uniquely</w:t>
      </w:r>
      <w:r>
        <w:rPr>
          <w:rFonts w:ascii="Domus Light" w:hAnsi="Domus Light"/>
          <w:b w:val="0"/>
          <w:color w:val="231F20"/>
          <w:spacing w:val="-4"/>
        </w:rPr>
        <w:t> </w:t>
      </w:r>
      <w:r>
        <w:rPr>
          <w:rFonts w:ascii="Domus Light" w:hAnsi="Domus Light"/>
          <w:b w:val="0"/>
          <w:color w:val="231F20"/>
        </w:rPr>
        <w:t>positioned</w:t>
      </w:r>
      <w:r>
        <w:rPr>
          <w:rFonts w:ascii="Domus Light" w:hAnsi="Domus Light"/>
          <w:b w:val="0"/>
          <w:color w:val="231F20"/>
          <w:spacing w:val="-3"/>
        </w:rPr>
        <w:t> </w:t>
      </w:r>
      <w:r>
        <w:rPr>
          <w:rFonts w:ascii="Domus Light" w:hAnsi="Domus Light"/>
          <w:b w:val="0"/>
          <w:color w:val="231F20"/>
        </w:rPr>
        <w:t>as</w:t>
      </w:r>
      <w:r>
        <w:rPr>
          <w:rFonts w:ascii="Domus Light" w:hAnsi="Domus Light"/>
          <w:b w:val="0"/>
          <w:color w:val="231F20"/>
          <w:spacing w:val="-3"/>
        </w:rPr>
        <w:t> </w:t>
      </w:r>
      <w:r>
        <w:rPr>
          <w:rFonts w:ascii="Domus Light" w:hAnsi="Domus Light"/>
          <w:b w:val="0"/>
          <w:color w:val="231F20"/>
        </w:rPr>
        <w:t>a</w:t>
      </w:r>
      <w:r>
        <w:rPr>
          <w:rFonts w:ascii="Domus Light" w:hAnsi="Domus Light"/>
          <w:b w:val="0"/>
          <w:color w:val="231F20"/>
          <w:spacing w:val="-4"/>
        </w:rPr>
        <w:t> </w:t>
      </w:r>
      <w:r>
        <w:rPr>
          <w:rFonts w:ascii="Domus Light" w:hAnsi="Domus Light"/>
          <w:b w:val="0"/>
          <w:color w:val="231F20"/>
        </w:rPr>
        <w:t>partner</w:t>
      </w:r>
      <w:r>
        <w:rPr>
          <w:rFonts w:ascii="Domus Light" w:hAnsi="Domus Light"/>
          <w:b w:val="0"/>
          <w:color w:val="231F20"/>
          <w:spacing w:val="-3"/>
        </w:rPr>
        <w:t> </w:t>
      </w:r>
      <w:r>
        <w:rPr>
          <w:rFonts w:ascii="Domus Light" w:hAnsi="Domus Light"/>
          <w:b w:val="0"/>
          <w:color w:val="231F20"/>
        </w:rPr>
        <w:t>and</w:t>
      </w:r>
      <w:r>
        <w:rPr>
          <w:rFonts w:ascii="Domus Light" w:hAnsi="Domus Light"/>
          <w:b w:val="0"/>
          <w:color w:val="231F20"/>
          <w:spacing w:val="-3"/>
        </w:rPr>
        <w:t> </w:t>
      </w:r>
      <w:r>
        <w:rPr>
          <w:rFonts w:ascii="Domus Light" w:hAnsi="Domus Light"/>
          <w:b w:val="0"/>
          <w:color w:val="231F20"/>
        </w:rPr>
        <w:t>expert</w:t>
      </w:r>
      <w:r>
        <w:rPr>
          <w:rFonts w:ascii="Domus Light" w:hAnsi="Domus Light"/>
          <w:b w:val="0"/>
          <w:color w:val="231F20"/>
          <w:spacing w:val="-4"/>
        </w:rPr>
        <w:t> </w:t>
      </w:r>
      <w:r>
        <w:rPr>
          <w:rFonts w:ascii="Domus Light" w:hAnsi="Domus Light"/>
          <w:b w:val="0"/>
          <w:color w:val="231F20"/>
        </w:rPr>
        <w:t>in</w:t>
      </w:r>
      <w:r>
        <w:rPr>
          <w:rFonts w:ascii="Domus Light" w:hAnsi="Domus Light"/>
          <w:b w:val="0"/>
          <w:color w:val="231F20"/>
          <w:spacing w:val="-3"/>
        </w:rPr>
        <w:t> </w:t>
      </w:r>
      <w:r>
        <w:rPr>
          <w:rFonts w:ascii="Domus Light" w:hAnsi="Domus Light"/>
          <w:b w:val="0"/>
          <w:color w:val="231F20"/>
        </w:rPr>
        <w:t>government,</w:t>
      </w:r>
      <w:r>
        <w:rPr>
          <w:rFonts w:ascii="Domus Light" w:hAnsi="Domus Light"/>
          <w:b w:val="0"/>
          <w:color w:val="231F20"/>
          <w:spacing w:val="-4"/>
        </w:rPr>
        <w:t> </w:t>
      </w:r>
      <w:r>
        <w:rPr>
          <w:rFonts w:ascii="Domus Light" w:hAnsi="Domus Light"/>
          <w:b w:val="0"/>
          <w:color w:val="231F20"/>
        </w:rPr>
        <w:t>which</w:t>
      </w:r>
      <w:r>
        <w:rPr>
          <w:rFonts w:ascii="Domus Light" w:hAnsi="Domus Light"/>
          <w:b w:val="0"/>
          <w:color w:val="231F20"/>
          <w:spacing w:val="-4"/>
        </w:rPr>
        <w:t> </w:t>
      </w:r>
      <w:r>
        <w:rPr>
          <w:rFonts w:ascii="Domus Light" w:hAnsi="Domus Light"/>
          <w:b w:val="0"/>
          <w:color w:val="231F20"/>
          <w:spacing w:val="-2"/>
        </w:rPr>
        <w:t>makes</w:t>
      </w:r>
    </w:p>
    <w:p>
      <w:pPr>
        <w:pStyle w:val="BodyText"/>
        <w:spacing w:line="232" w:lineRule="auto" w:before="2"/>
        <w:ind w:left="1356" w:right="2913"/>
        <w:rPr>
          <w:rFonts w:ascii="Domus Light" w:hAnsi="Domus Light"/>
          <w:b w:val="0"/>
        </w:rPr>
      </w:pPr>
      <w:r>
        <w:rPr/>
        <w:drawing>
          <wp:anchor distT="0" distB="0" distL="0" distR="0" allowOverlap="1" layoutInCell="1" locked="0" behindDoc="0" simplePos="0" relativeHeight="15744512">
            <wp:simplePos x="0" y="0"/>
            <wp:positionH relativeFrom="page">
              <wp:posOffset>717092</wp:posOffset>
            </wp:positionH>
            <wp:positionV relativeFrom="paragraph">
              <wp:posOffset>501216</wp:posOffset>
            </wp:positionV>
            <wp:extent cx="822210" cy="82221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4" cstate="print"/>
                    <a:stretch>
                      <a:fillRect/>
                    </a:stretch>
                  </pic:blipFill>
                  <pic:spPr>
                    <a:xfrm>
                      <a:off x="0" y="0"/>
                      <a:ext cx="822210" cy="822210"/>
                    </a:xfrm>
                    <a:prstGeom prst="rect">
                      <a:avLst/>
                    </a:prstGeom>
                  </pic:spPr>
                </pic:pic>
              </a:graphicData>
            </a:graphic>
          </wp:anchor>
        </w:drawing>
      </w:r>
      <w:r>
        <w:rPr>
          <w:rFonts w:ascii="Domus Light" w:hAnsi="Domus Light"/>
          <w:b w:val="0"/>
          <w:color w:val="231F20"/>
        </w:rPr>
        <w:t>the</w:t>
      </w:r>
      <w:r>
        <w:rPr>
          <w:rFonts w:ascii="Domus Light" w:hAnsi="Domus Light"/>
          <w:b w:val="0"/>
          <w:color w:val="231F20"/>
          <w:spacing w:val="-6"/>
        </w:rPr>
        <w:t> </w:t>
      </w:r>
      <w:r>
        <w:rPr>
          <w:rFonts w:ascii="Domus Light" w:hAnsi="Domus Light"/>
          <w:b w:val="0"/>
          <w:color w:val="231F20"/>
        </w:rPr>
        <w:t>EMPA</w:t>
      </w:r>
      <w:r>
        <w:rPr>
          <w:rFonts w:ascii="Domus Light" w:hAnsi="Domus Light"/>
          <w:b w:val="0"/>
          <w:color w:val="231F20"/>
          <w:spacing w:val="-6"/>
        </w:rPr>
        <w:t> </w:t>
      </w:r>
      <w:r>
        <w:rPr>
          <w:rFonts w:ascii="Domus Light" w:hAnsi="Domus Light"/>
          <w:b w:val="0"/>
          <w:color w:val="231F20"/>
        </w:rPr>
        <w:t>an</w:t>
      </w:r>
      <w:r>
        <w:rPr>
          <w:rFonts w:ascii="Domus Light" w:hAnsi="Domus Light"/>
          <w:b w:val="0"/>
          <w:color w:val="231F20"/>
          <w:spacing w:val="-6"/>
        </w:rPr>
        <w:t> </w:t>
      </w:r>
      <w:r>
        <w:rPr>
          <w:rFonts w:ascii="Domus Light" w:hAnsi="Domus Light"/>
          <w:b w:val="0"/>
          <w:color w:val="231F20"/>
        </w:rPr>
        <w:t>invaluable</w:t>
      </w:r>
      <w:r>
        <w:rPr>
          <w:rFonts w:ascii="Domus Light" w:hAnsi="Domus Light"/>
          <w:b w:val="0"/>
          <w:color w:val="231F20"/>
          <w:spacing w:val="-6"/>
        </w:rPr>
        <w:t> </w:t>
      </w:r>
      <w:r>
        <w:rPr>
          <w:rFonts w:ascii="Domus Light" w:hAnsi="Domus Light"/>
          <w:b w:val="0"/>
          <w:color w:val="231F20"/>
        </w:rPr>
        <w:t>program</w:t>
      </w:r>
      <w:r>
        <w:rPr>
          <w:rFonts w:ascii="Domus Light" w:hAnsi="Domus Light"/>
          <w:b w:val="0"/>
          <w:color w:val="231F20"/>
          <w:spacing w:val="-6"/>
        </w:rPr>
        <w:t> </w:t>
      </w:r>
      <w:r>
        <w:rPr>
          <w:rFonts w:ascii="Domus Light" w:hAnsi="Domus Light"/>
          <w:b w:val="0"/>
          <w:color w:val="231F20"/>
        </w:rPr>
        <w:t>for</w:t>
      </w:r>
      <w:r>
        <w:rPr>
          <w:rFonts w:ascii="Domus Light" w:hAnsi="Domus Light"/>
          <w:b w:val="0"/>
          <w:color w:val="231F20"/>
          <w:spacing w:val="-6"/>
        </w:rPr>
        <w:t> </w:t>
      </w:r>
      <w:r>
        <w:rPr>
          <w:rFonts w:ascii="Domus Light" w:hAnsi="Domus Light"/>
          <w:b w:val="0"/>
          <w:color w:val="231F20"/>
        </w:rPr>
        <w:t>emerging</w:t>
      </w:r>
      <w:r>
        <w:rPr>
          <w:rFonts w:ascii="Domus Light" w:hAnsi="Domus Light"/>
          <w:b w:val="0"/>
          <w:color w:val="231F20"/>
          <w:spacing w:val="-6"/>
        </w:rPr>
        <w:t> </w:t>
      </w:r>
      <w:r>
        <w:rPr>
          <w:rFonts w:ascii="Domus Light" w:hAnsi="Domus Light"/>
          <w:b w:val="0"/>
          <w:color w:val="231F20"/>
        </w:rPr>
        <w:t>and</w:t>
      </w:r>
      <w:r>
        <w:rPr>
          <w:rFonts w:ascii="Domus Light" w:hAnsi="Domus Light"/>
          <w:b w:val="0"/>
          <w:color w:val="231F20"/>
          <w:spacing w:val="-6"/>
        </w:rPr>
        <w:t> </w:t>
      </w:r>
      <w:r>
        <w:rPr>
          <w:rFonts w:ascii="Domus Light" w:hAnsi="Domus Light"/>
          <w:b w:val="0"/>
          <w:color w:val="231F20"/>
        </w:rPr>
        <w:t>established</w:t>
      </w:r>
      <w:r>
        <w:rPr>
          <w:rFonts w:ascii="Domus Light" w:hAnsi="Domus Light"/>
          <w:b w:val="0"/>
          <w:color w:val="231F20"/>
          <w:spacing w:val="-6"/>
        </w:rPr>
        <w:t> </w:t>
      </w:r>
      <w:r>
        <w:rPr>
          <w:rFonts w:ascii="Domus Light" w:hAnsi="Domus Light"/>
          <w:b w:val="0"/>
          <w:color w:val="231F20"/>
        </w:rPr>
        <w:t>public</w:t>
      </w:r>
      <w:r>
        <w:rPr>
          <w:rFonts w:ascii="Domus Light" w:hAnsi="Domus Light"/>
          <w:b w:val="0"/>
          <w:color w:val="231F20"/>
          <w:spacing w:val="-6"/>
        </w:rPr>
        <w:t> </w:t>
      </w:r>
      <w:r>
        <w:rPr>
          <w:rFonts w:ascii="Domus Light" w:hAnsi="Domus Light"/>
          <w:b w:val="0"/>
          <w:color w:val="231F20"/>
        </w:rPr>
        <w:t>sector</w:t>
      </w:r>
      <w:r>
        <w:rPr>
          <w:rFonts w:ascii="Domus Light" w:hAnsi="Domus Light"/>
          <w:b w:val="0"/>
          <w:color w:val="231F20"/>
          <w:spacing w:val="-6"/>
        </w:rPr>
        <w:t> </w:t>
      </w:r>
      <w:r>
        <w:rPr>
          <w:rFonts w:ascii="Domus Light" w:hAnsi="Domus Light"/>
          <w:b w:val="0"/>
          <w:color w:val="231F20"/>
        </w:rPr>
        <w:t>leaders</w:t>
      </w:r>
      <w:r>
        <w:rPr>
          <w:rFonts w:ascii="Domus Light" w:hAnsi="Domus Light"/>
          <w:b w:val="0"/>
          <w:color w:val="231F20"/>
          <w:spacing w:val="-6"/>
        </w:rPr>
        <w:t> </w:t>
      </w:r>
      <w:r>
        <w:rPr>
          <w:rFonts w:ascii="Domus Light" w:hAnsi="Domus Light"/>
          <w:b w:val="0"/>
          <w:color w:val="231F20"/>
        </w:rPr>
        <w:t>across Australia and New Zealand.”</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9"/>
        <w:rPr>
          <w:rFonts w:ascii="Domus Light"/>
          <w:b w:val="0"/>
          <w:sz w:val="21"/>
        </w:rPr>
      </w:pPr>
    </w:p>
    <w:p>
      <w:pPr>
        <w:pStyle w:val="Heading3"/>
        <w:ind w:left="2716"/>
        <w:rPr>
          <w:b w:val="0"/>
        </w:rPr>
      </w:pPr>
      <w:r>
        <w:rPr>
          <w:b w:val="0"/>
          <w:color w:val="231F20"/>
        </w:rPr>
        <w:t>Professor</w:t>
      </w:r>
      <w:r>
        <w:rPr>
          <w:b w:val="0"/>
          <w:color w:val="231F20"/>
          <w:spacing w:val="-7"/>
        </w:rPr>
        <w:t> </w:t>
      </w:r>
      <w:r>
        <w:rPr>
          <w:b w:val="0"/>
          <w:color w:val="231F20"/>
        </w:rPr>
        <w:t>Sherry</w:t>
      </w:r>
      <w:r>
        <w:rPr>
          <w:b w:val="0"/>
          <w:color w:val="231F20"/>
          <w:spacing w:val="-6"/>
        </w:rPr>
        <w:t> </w:t>
      </w:r>
      <w:r>
        <w:rPr>
          <w:b w:val="0"/>
          <w:color w:val="231F20"/>
          <w:spacing w:val="-2"/>
        </w:rPr>
        <w:t>Glied</w:t>
      </w:r>
    </w:p>
    <w:p>
      <w:pPr>
        <w:pStyle w:val="BodyText"/>
        <w:spacing w:line="228" w:lineRule="exact"/>
        <w:ind w:left="2716"/>
        <w:rPr>
          <w:b w:val="0"/>
        </w:rPr>
      </w:pPr>
      <w:r>
        <w:rPr>
          <w:b w:val="0"/>
          <w:color w:val="231F20"/>
        </w:rPr>
        <w:t>Dean,</w:t>
      </w:r>
      <w:r>
        <w:rPr>
          <w:b w:val="0"/>
          <w:color w:val="231F20"/>
          <w:spacing w:val="-5"/>
        </w:rPr>
        <w:t> </w:t>
      </w:r>
      <w:r>
        <w:rPr>
          <w:b w:val="0"/>
          <w:color w:val="231F20"/>
        </w:rPr>
        <w:t>Robert</w:t>
      </w:r>
      <w:r>
        <w:rPr>
          <w:b w:val="0"/>
          <w:color w:val="231F20"/>
          <w:spacing w:val="-3"/>
        </w:rPr>
        <w:t> </w:t>
      </w:r>
      <w:r>
        <w:rPr>
          <w:b w:val="0"/>
          <w:color w:val="231F20"/>
        </w:rPr>
        <w:t>F.</w:t>
      </w:r>
      <w:r>
        <w:rPr>
          <w:b w:val="0"/>
          <w:color w:val="231F20"/>
          <w:spacing w:val="-2"/>
        </w:rPr>
        <w:t> </w:t>
      </w:r>
      <w:r>
        <w:rPr>
          <w:b w:val="0"/>
          <w:color w:val="231F20"/>
        </w:rPr>
        <w:t>Wagner</w:t>
      </w:r>
      <w:r>
        <w:rPr>
          <w:b w:val="0"/>
          <w:color w:val="231F20"/>
          <w:spacing w:val="-3"/>
        </w:rPr>
        <w:t> </w:t>
      </w:r>
      <w:r>
        <w:rPr>
          <w:b w:val="0"/>
          <w:color w:val="231F20"/>
        </w:rPr>
        <w:t>Graduate</w:t>
      </w:r>
      <w:r>
        <w:rPr>
          <w:b w:val="0"/>
          <w:color w:val="231F20"/>
          <w:spacing w:val="-3"/>
        </w:rPr>
        <w:t> </w:t>
      </w:r>
      <w:r>
        <w:rPr>
          <w:b w:val="0"/>
          <w:color w:val="231F20"/>
        </w:rPr>
        <w:t>School</w:t>
      </w:r>
      <w:r>
        <w:rPr>
          <w:b w:val="0"/>
          <w:color w:val="231F20"/>
          <w:spacing w:val="-2"/>
        </w:rPr>
        <w:t> </w:t>
      </w:r>
      <w:r>
        <w:rPr>
          <w:b w:val="0"/>
          <w:color w:val="231F20"/>
        </w:rPr>
        <w:t>of</w:t>
      </w:r>
      <w:r>
        <w:rPr>
          <w:b w:val="0"/>
          <w:color w:val="231F20"/>
          <w:spacing w:val="-3"/>
        </w:rPr>
        <w:t> </w:t>
      </w:r>
      <w:r>
        <w:rPr>
          <w:b w:val="0"/>
          <w:color w:val="231F20"/>
        </w:rPr>
        <w:t>Public</w:t>
      </w:r>
      <w:r>
        <w:rPr>
          <w:b w:val="0"/>
          <w:color w:val="231F20"/>
          <w:spacing w:val="-2"/>
        </w:rPr>
        <w:t> Service,</w:t>
      </w:r>
    </w:p>
    <w:p>
      <w:pPr>
        <w:pStyle w:val="BodyText"/>
        <w:spacing w:line="247" w:lineRule="exact"/>
        <w:ind w:left="2716"/>
        <w:rPr>
          <w:b w:val="0"/>
        </w:rPr>
      </w:pPr>
      <w:r>
        <w:rPr>
          <w:b w:val="0"/>
          <w:color w:val="231F20"/>
        </w:rPr>
        <w:t>New</w:t>
      </w:r>
      <w:r>
        <w:rPr>
          <w:b w:val="0"/>
          <w:color w:val="231F20"/>
          <w:spacing w:val="-9"/>
        </w:rPr>
        <w:t> </w:t>
      </w:r>
      <w:r>
        <w:rPr>
          <w:b w:val="0"/>
          <w:color w:val="231F20"/>
        </w:rPr>
        <w:t>York</w:t>
      </w:r>
      <w:r>
        <w:rPr>
          <w:b w:val="0"/>
          <w:color w:val="231F20"/>
          <w:spacing w:val="-9"/>
        </w:rPr>
        <w:t> </w:t>
      </w:r>
      <w:r>
        <w:rPr>
          <w:b w:val="0"/>
          <w:color w:val="231F20"/>
        </w:rPr>
        <w:t>University,</w:t>
      </w:r>
      <w:r>
        <w:rPr>
          <w:b w:val="0"/>
          <w:color w:val="231F20"/>
          <w:spacing w:val="-9"/>
        </w:rPr>
        <w:t> </w:t>
      </w:r>
      <w:r>
        <w:rPr>
          <w:b w:val="0"/>
          <w:color w:val="231F20"/>
        </w:rPr>
        <w:t>United</w:t>
      </w:r>
      <w:r>
        <w:rPr>
          <w:b w:val="0"/>
          <w:color w:val="231F20"/>
          <w:spacing w:val="-9"/>
        </w:rPr>
        <w:t> </w:t>
      </w:r>
      <w:r>
        <w:rPr>
          <w:b w:val="0"/>
          <w:color w:val="231F20"/>
          <w:spacing w:val="-2"/>
        </w:rPr>
        <w:t>States</w:t>
      </w:r>
    </w:p>
    <w:p>
      <w:pPr>
        <w:pStyle w:val="BodyText"/>
        <w:spacing w:line="224" w:lineRule="exact" w:before="127"/>
        <w:ind w:left="1356"/>
        <w:rPr>
          <w:rFonts w:ascii="Domus Light" w:hAnsi="Domus Light"/>
          <w:b w:val="0"/>
        </w:rPr>
      </w:pPr>
      <w:r>
        <w:rPr/>
        <w:pict>
          <v:line style="position:absolute;mso-position-horizontal-relative:page;mso-position-vertical-relative:paragraph;z-index:15746560" from="57.4646pt,8.720994pt" to="57.4646pt,48.972994pt" stroked="true" strokeweight="2pt" strokecolor="#ffcb04">
            <v:stroke dashstyle="solid"/>
            <w10:wrap type="none"/>
          </v:line>
        </w:pict>
      </w:r>
      <w:r>
        <w:rPr>
          <w:rFonts w:ascii="Domus Light" w:hAnsi="Domus Light"/>
          <w:b w:val="0"/>
          <w:color w:val="231F20"/>
        </w:rPr>
        <w:t>“The</w:t>
      </w:r>
      <w:r>
        <w:rPr>
          <w:rFonts w:ascii="Domus Light" w:hAnsi="Domus Light"/>
          <w:b w:val="0"/>
          <w:color w:val="231F20"/>
          <w:spacing w:val="-4"/>
        </w:rPr>
        <w:t> </w:t>
      </w:r>
      <w:r>
        <w:rPr>
          <w:rFonts w:ascii="Domus Light" w:hAnsi="Domus Light"/>
          <w:b w:val="0"/>
          <w:color w:val="231F20"/>
        </w:rPr>
        <w:t>ANZSOG</w:t>
      </w:r>
      <w:r>
        <w:rPr>
          <w:rFonts w:ascii="Domus Light" w:hAnsi="Domus Light"/>
          <w:b w:val="0"/>
          <w:color w:val="231F20"/>
          <w:spacing w:val="-4"/>
        </w:rPr>
        <w:t> </w:t>
      </w:r>
      <w:r>
        <w:rPr>
          <w:rFonts w:ascii="Domus Light" w:hAnsi="Domus Light"/>
          <w:b w:val="0"/>
          <w:color w:val="231F20"/>
        </w:rPr>
        <w:t>EMPA</w:t>
      </w:r>
      <w:r>
        <w:rPr>
          <w:rFonts w:ascii="Domus Light" w:hAnsi="Domus Light"/>
          <w:b w:val="0"/>
          <w:color w:val="231F20"/>
          <w:spacing w:val="-3"/>
        </w:rPr>
        <w:t> </w:t>
      </w:r>
      <w:r>
        <w:rPr>
          <w:rFonts w:ascii="Domus Light" w:hAnsi="Domus Light"/>
          <w:b w:val="0"/>
          <w:color w:val="231F20"/>
        </w:rPr>
        <w:t>process</w:t>
      </w:r>
      <w:r>
        <w:rPr>
          <w:rFonts w:ascii="Domus Light" w:hAnsi="Domus Light"/>
          <w:b w:val="0"/>
          <w:color w:val="231F20"/>
          <w:spacing w:val="-4"/>
        </w:rPr>
        <w:t> </w:t>
      </w:r>
      <w:r>
        <w:rPr>
          <w:rFonts w:ascii="Domus Light" w:hAnsi="Domus Light"/>
          <w:b w:val="0"/>
          <w:color w:val="231F20"/>
        </w:rPr>
        <w:t>stood</w:t>
      </w:r>
      <w:r>
        <w:rPr>
          <w:rFonts w:ascii="Domus Light" w:hAnsi="Domus Light"/>
          <w:b w:val="0"/>
          <w:color w:val="231F20"/>
          <w:spacing w:val="-4"/>
        </w:rPr>
        <w:t> </w:t>
      </w:r>
      <w:r>
        <w:rPr>
          <w:rFonts w:ascii="Domus Light" w:hAnsi="Domus Light"/>
          <w:b w:val="0"/>
          <w:color w:val="231F20"/>
        </w:rPr>
        <w:t>out</w:t>
      </w:r>
      <w:r>
        <w:rPr>
          <w:rFonts w:ascii="Domus Light" w:hAnsi="Domus Light"/>
          <w:b w:val="0"/>
          <w:color w:val="231F20"/>
          <w:spacing w:val="-3"/>
        </w:rPr>
        <w:t> </w:t>
      </w:r>
      <w:r>
        <w:rPr>
          <w:rFonts w:ascii="Domus Light" w:hAnsi="Domus Light"/>
          <w:b w:val="0"/>
          <w:color w:val="231F20"/>
        </w:rPr>
        <w:t>in</w:t>
      </w:r>
      <w:r>
        <w:rPr>
          <w:rFonts w:ascii="Domus Light" w:hAnsi="Domus Light"/>
          <w:b w:val="0"/>
          <w:color w:val="231F20"/>
          <w:spacing w:val="-4"/>
        </w:rPr>
        <w:t> </w:t>
      </w:r>
      <w:r>
        <w:rPr>
          <w:rFonts w:ascii="Domus Light" w:hAnsi="Domus Light"/>
          <w:b w:val="0"/>
          <w:color w:val="231F20"/>
        </w:rPr>
        <w:t>the</w:t>
      </w:r>
      <w:r>
        <w:rPr>
          <w:rFonts w:ascii="Domus Light" w:hAnsi="Domus Light"/>
          <w:b w:val="0"/>
          <w:color w:val="231F20"/>
          <w:spacing w:val="-4"/>
        </w:rPr>
        <w:t> </w:t>
      </w:r>
      <w:r>
        <w:rPr>
          <w:rFonts w:ascii="Domus Light" w:hAnsi="Domus Light"/>
          <w:b w:val="0"/>
          <w:color w:val="231F20"/>
        </w:rPr>
        <w:t>comprehensiveness</w:t>
      </w:r>
      <w:r>
        <w:rPr>
          <w:rFonts w:ascii="Domus Light" w:hAnsi="Domus Light"/>
          <w:b w:val="0"/>
          <w:color w:val="231F20"/>
          <w:spacing w:val="-3"/>
        </w:rPr>
        <w:t> </w:t>
      </w:r>
      <w:r>
        <w:rPr>
          <w:rFonts w:ascii="Domus Light" w:hAnsi="Domus Light"/>
          <w:b w:val="0"/>
          <w:color w:val="231F20"/>
        </w:rPr>
        <w:t>of</w:t>
      </w:r>
      <w:r>
        <w:rPr>
          <w:rFonts w:ascii="Domus Light" w:hAnsi="Domus Light"/>
          <w:b w:val="0"/>
          <w:color w:val="231F20"/>
          <w:spacing w:val="-4"/>
        </w:rPr>
        <w:t> </w:t>
      </w:r>
      <w:r>
        <w:rPr>
          <w:rFonts w:ascii="Domus Light" w:hAnsi="Domus Light"/>
          <w:b w:val="0"/>
          <w:color w:val="231F20"/>
        </w:rPr>
        <w:t>material</w:t>
      </w:r>
      <w:r>
        <w:rPr>
          <w:rFonts w:ascii="Domus Light" w:hAnsi="Domus Light"/>
          <w:b w:val="0"/>
          <w:color w:val="231F20"/>
          <w:spacing w:val="-3"/>
        </w:rPr>
        <w:t> </w:t>
      </w:r>
      <w:r>
        <w:rPr>
          <w:rFonts w:ascii="Domus Light" w:hAnsi="Domus Light"/>
          <w:b w:val="0"/>
          <w:color w:val="231F20"/>
          <w:spacing w:val="-2"/>
        </w:rPr>
        <w:t>reviewed,</w:t>
      </w:r>
    </w:p>
    <w:p>
      <w:pPr>
        <w:pStyle w:val="BodyText"/>
        <w:spacing w:line="230" w:lineRule="auto" w:before="3"/>
        <w:ind w:left="1356" w:right="2667"/>
        <w:rPr>
          <w:rFonts w:ascii="Domus Light" w:hAnsi="Domus Light"/>
          <w:b w:val="0"/>
        </w:rPr>
      </w:pPr>
      <w:r>
        <w:rPr>
          <w:rFonts w:ascii="Domus Light" w:hAnsi="Domus Light"/>
          <w:b w:val="0"/>
          <w:color w:val="231F20"/>
        </w:rPr>
        <w:t>the number and range of people interviewed, and the quality of the deliberations. Finally, I want to</w:t>
      </w:r>
      <w:r>
        <w:rPr>
          <w:rFonts w:ascii="Domus Light" w:hAnsi="Domus Light"/>
          <w:b w:val="0"/>
          <w:color w:val="231F20"/>
          <w:spacing w:val="-5"/>
        </w:rPr>
        <w:t> </w:t>
      </w:r>
      <w:r>
        <w:rPr>
          <w:rFonts w:ascii="Domus Light" w:hAnsi="Domus Light"/>
          <w:b w:val="0"/>
          <w:color w:val="231F20"/>
        </w:rPr>
        <w:t>comment</w:t>
      </w:r>
      <w:r>
        <w:rPr>
          <w:rFonts w:ascii="Domus Light" w:hAnsi="Domus Light"/>
          <w:b w:val="0"/>
          <w:color w:val="231F20"/>
          <w:spacing w:val="-5"/>
        </w:rPr>
        <w:t> </w:t>
      </w:r>
      <w:r>
        <w:rPr>
          <w:rFonts w:ascii="Domus Light" w:hAnsi="Domus Light"/>
          <w:b w:val="0"/>
          <w:color w:val="231F20"/>
        </w:rPr>
        <w:t>on</w:t>
      </w:r>
      <w:r>
        <w:rPr>
          <w:rFonts w:ascii="Domus Light" w:hAnsi="Domus Light"/>
          <w:b w:val="0"/>
          <w:color w:val="231F20"/>
          <w:spacing w:val="-5"/>
        </w:rPr>
        <w:t> </w:t>
      </w:r>
      <w:r>
        <w:rPr>
          <w:rFonts w:ascii="Domus Light" w:hAnsi="Domus Light"/>
          <w:b w:val="0"/>
          <w:color w:val="231F20"/>
        </w:rPr>
        <w:t>the</w:t>
      </w:r>
      <w:r>
        <w:rPr>
          <w:rFonts w:ascii="Domus Light" w:hAnsi="Domus Light"/>
          <w:b w:val="0"/>
          <w:color w:val="231F20"/>
          <w:spacing w:val="-5"/>
        </w:rPr>
        <w:t> </w:t>
      </w:r>
      <w:r>
        <w:rPr>
          <w:rFonts w:ascii="Domus Light" w:hAnsi="Domus Light"/>
          <w:b w:val="0"/>
          <w:color w:val="231F20"/>
        </w:rPr>
        <w:t>unique</w:t>
      </w:r>
      <w:r>
        <w:rPr>
          <w:rFonts w:ascii="Domus Light" w:hAnsi="Domus Light"/>
          <w:b w:val="0"/>
          <w:color w:val="231F20"/>
          <w:spacing w:val="-5"/>
        </w:rPr>
        <w:t> </w:t>
      </w:r>
      <w:r>
        <w:rPr>
          <w:rFonts w:ascii="Domus Light" w:hAnsi="Domus Light"/>
          <w:b w:val="0"/>
          <w:color w:val="231F20"/>
        </w:rPr>
        <w:t>nature</w:t>
      </w:r>
      <w:r>
        <w:rPr>
          <w:rFonts w:ascii="Domus Light" w:hAnsi="Domus Light"/>
          <w:b w:val="0"/>
          <w:color w:val="231F20"/>
          <w:spacing w:val="-5"/>
        </w:rPr>
        <w:t> </w:t>
      </w:r>
      <w:r>
        <w:rPr>
          <w:rFonts w:ascii="Domus Light" w:hAnsi="Domus Light"/>
          <w:b w:val="0"/>
          <w:color w:val="231F20"/>
        </w:rPr>
        <w:t>of</w:t>
      </w:r>
      <w:r>
        <w:rPr>
          <w:rFonts w:ascii="Domus Light" w:hAnsi="Domus Light"/>
          <w:b w:val="0"/>
          <w:color w:val="231F20"/>
          <w:spacing w:val="-5"/>
        </w:rPr>
        <w:t> </w:t>
      </w:r>
      <w:r>
        <w:rPr>
          <w:rFonts w:ascii="Domus Light" w:hAnsi="Domus Light"/>
          <w:b w:val="0"/>
          <w:color w:val="231F20"/>
        </w:rPr>
        <w:t>the</w:t>
      </w:r>
      <w:r>
        <w:rPr>
          <w:rFonts w:ascii="Domus Light" w:hAnsi="Domus Light"/>
          <w:b w:val="0"/>
          <w:color w:val="231F20"/>
          <w:spacing w:val="-5"/>
        </w:rPr>
        <w:t> </w:t>
      </w:r>
      <w:r>
        <w:rPr>
          <w:rFonts w:ascii="Domus Light" w:hAnsi="Domus Light"/>
          <w:b w:val="0"/>
          <w:color w:val="231F20"/>
        </w:rPr>
        <w:t>ANZSOG</w:t>
      </w:r>
      <w:r>
        <w:rPr>
          <w:rFonts w:ascii="Domus Light" w:hAnsi="Domus Light"/>
          <w:b w:val="0"/>
          <w:color w:val="231F20"/>
          <w:spacing w:val="-5"/>
        </w:rPr>
        <w:t> </w:t>
      </w:r>
      <w:r>
        <w:rPr>
          <w:rFonts w:ascii="Domus Light" w:hAnsi="Domus Light"/>
          <w:b w:val="0"/>
          <w:color w:val="231F20"/>
        </w:rPr>
        <w:t>EMPA</w:t>
      </w:r>
      <w:r>
        <w:rPr>
          <w:rFonts w:ascii="Domus Light" w:hAnsi="Domus Light"/>
          <w:b w:val="0"/>
          <w:color w:val="231F20"/>
          <w:spacing w:val="-5"/>
        </w:rPr>
        <w:t> </w:t>
      </w:r>
      <w:r>
        <w:rPr>
          <w:rFonts w:ascii="Domus Light" w:hAnsi="Domus Light"/>
          <w:b w:val="0"/>
          <w:color w:val="231F20"/>
        </w:rPr>
        <w:t>itself.</w:t>
      </w:r>
      <w:r>
        <w:rPr>
          <w:rFonts w:ascii="Domus Light" w:hAnsi="Domus Light"/>
          <w:b w:val="0"/>
          <w:color w:val="231F20"/>
          <w:spacing w:val="-6"/>
        </w:rPr>
        <w:t> </w:t>
      </w:r>
      <w:r>
        <w:rPr>
          <w:rFonts w:ascii="Domus Light" w:hAnsi="Domus Light"/>
          <w:b w:val="0"/>
          <w:color w:val="231F20"/>
        </w:rPr>
        <w:t>I</w:t>
      </w:r>
      <w:r>
        <w:rPr>
          <w:rFonts w:ascii="Domus Light" w:hAnsi="Domus Light"/>
          <w:b w:val="0"/>
          <w:color w:val="231F20"/>
          <w:spacing w:val="-5"/>
        </w:rPr>
        <w:t> </w:t>
      </w:r>
      <w:r>
        <w:rPr>
          <w:rFonts w:ascii="Domus Light" w:hAnsi="Domus Light"/>
          <w:b w:val="0"/>
          <w:color w:val="231F20"/>
        </w:rPr>
        <w:t>am</w:t>
      </w:r>
      <w:r>
        <w:rPr>
          <w:rFonts w:ascii="Domus Light" w:hAnsi="Domus Light"/>
          <w:b w:val="0"/>
          <w:color w:val="231F20"/>
          <w:spacing w:val="-5"/>
        </w:rPr>
        <w:t> </w:t>
      </w:r>
      <w:r>
        <w:rPr>
          <w:rFonts w:ascii="Domus Light" w:hAnsi="Domus Light"/>
          <w:b w:val="0"/>
          <w:color w:val="231F20"/>
        </w:rPr>
        <w:t>not</w:t>
      </w:r>
      <w:r>
        <w:rPr>
          <w:rFonts w:ascii="Domus Light" w:hAnsi="Domus Light"/>
          <w:b w:val="0"/>
          <w:color w:val="231F20"/>
          <w:spacing w:val="-5"/>
        </w:rPr>
        <w:t> </w:t>
      </w:r>
      <w:r>
        <w:rPr>
          <w:rFonts w:ascii="Domus Light" w:hAnsi="Domus Light"/>
          <w:b w:val="0"/>
          <w:color w:val="231F20"/>
        </w:rPr>
        <w:t>aware</w:t>
      </w:r>
      <w:r>
        <w:rPr>
          <w:rFonts w:ascii="Domus Light" w:hAnsi="Domus Light"/>
          <w:b w:val="0"/>
          <w:color w:val="231F20"/>
          <w:spacing w:val="-5"/>
        </w:rPr>
        <w:t> </w:t>
      </w:r>
      <w:r>
        <w:rPr>
          <w:rFonts w:ascii="Domus Light" w:hAnsi="Domus Light"/>
          <w:b w:val="0"/>
          <w:color w:val="231F20"/>
        </w:rPr>
        <w:t>of</w:t>
      </w:r>
      <w:r>
        <w:rPr>
          <w:rFonts w:ascii="Domus Light" w:hAnsi="Domus Light"/>
          <w:b w:val="0"/>
          <w:color w:val="231F20"/>
          <w:spacing w:val="-5"/>
        </w:rPr>
        <w:t> </w:t>
      </w:r>
      <w:r>
        <w:rPr>
          <w:rFonts w:ascii="Domus Light" w:hAnsi="Domus Light"/>
          <w:b w:val="0"/>
          <w:color w:val="231F20"/>
        </w:rPr>
        <w:t>any</w:t>
      </w:r>
      <w:r>
        <w:rPr>
          <w:rFonts w:ascii="Domus Light" w:hAnsi="Domus Light"/>
          <w:b w:val="0"/>
          <w:color w:val="231F20"/>
          <w:spacing w:val="-5"/>
        </w:rPr>
        <w:t> </w:t>
      </w:r>
      <w:r>
        <w:rPr>
          <w:rFonts w:ascii="Domus Light" w:hAnsi="Domus Light"/>
          <w:b w:val="0"/>
          <w:color w:val="231F20"/>
        </w:rPr>
        <w:t>comparable program elsewhere in the world.”</w:t>
      </w:r>
    </w:p>
    <w:p>
      <w:pPr>
        <w:spacing w:after="0" w:line="230" w:lineRule="auto"/>
        <w:rPr>
          <w:rFonts w:ascii="Domus Light" w:hAnsi="Domus Light"/>
        </w:rPr>
        <w:sectPr>
          <w:footerReference w:type="default" r:id="rId10"/>
          <w:pgSz w:w="11910" w:h="16840"/>
          <w:pgMar w:footer="584" w:header="0" w:top="1480" w:bottom="780" w:left="0" w:right="520"/>
        </w:sectPr>
      </w:pPr>
    </w:p>
    <w:p>
      <w:pPr>
        <w:spacing w:before="18"/>
        <w:ind w:left="1133" w:right="0" w:firstLine="0"/>
        <w:jc w:val="left"/>
        <w:rPr>
          <w:rFonts w:ascii="Domus Semibold"/>
          <w:b w:val="0"/>
          <w:sz w:val="52"/>
        </w:rPr>
      </w:pPr>
      <w:r>
        <w:rPr>
          <w:rFonts w:ascii="Domus Semibold"/>
          <w:b w:val="0"/>
          <w:color w:val="243B7D"/>
          <w:spacing w:val="-8"/>
          <w:sz w:val="52"/>
        </w:rPr>
        <w:t>PANEL</w:t>
      </w:r>
      <w:r>
        <w:rPr>
          <w:rFonts w:ascii="Domus Semibold"/>
          <w:b w:val="0"/>
          <w:color w:val="243B7D"/>
          <w:spacing w:val="-18"/>
          <w:sz w:val="52"/>
        </w:rPr>
        <w:t> </w:t>
      </w:r>
      <w:r>
        <w:rPr>
          <w:rFonts w:ascii="Domus Semibold"/>
          <w:b w:val="0"/>
          <w:color w:val="243B7D"/>
          <w:spacing w:val="-2"/>
          <w:sz w:val="52"/>
        </w:rPr>
        <w:t>MEMBERS</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
        <w:rPr>
          <w:rFonts w:ascii="Domus Semibold"/>
          <w:b w:val="0"/>
          <w:sz w:val="22"/>
        </w:rPr>
      </w:pPr>
    </w:p>
    <w:p>
      <w:pPr>
        <w:pStyle w:val="Heading3"/>
        <w:spacing w:before="71"/>
        <w:ind w:left="2721"/>
        <w:rPr>
          <w:b w:val="0"/>
        </w:rPr>
      </w:pPr>
      <w:r>
        <w:rPr/>
        <w:drawing>
          <wp:anchor distT="0" distB="0" distL="0" distR="0" allowOverlap="1" layoutInCell="1" locked="0" behindDoc="0" simplePos="0" relativeHeight="15747072">
            <wp:simplePos x="0" y="0"/>
            <wp:positionH relativeFrom="page">
              <wp:posOffset>720001</wp:posOffset>
            </wp:positionH>
            <wp:positionV relativeFrom="paragraph">
              <wp:posOffset>-359102</wp:posOffset>
            </wp:positionV>
            <wp:extent cx="822197" cy="822210"/>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6" cstate="print"/>
                    <a:stretch>
                      <a:fillRect/>
                    </a:stretch>
                  </pic:blipFill>
                  <pic:spPr>
                    <a:xfrm>
                      <a:off x="0" y="0"/>
                      <a:ext cx="822197" cy="822210"/>
                    </a:xfrm>
                    <a:prstGeom prst="rect">
                      <a:avLst/>
                    </a:prstGeom>
                  </pic:spPr>
                </pic:pic>
              </a:graphicData>
            </a:graphic>
          </wp:anchor>
        </w:drawing>
      </w:r>
      <w:r>
        <w:rPr>
          <w:b w:val="0"/>
          <w:color w:val="231F20"/>
        </w:rPr>
        <w:t>Dr</w:t>
      </w:r>
      <w:r>
        <w:rPr>
          <w:b w:val="0"/>
          <w:color w:val="231F20"/>
          <w:spacing w:val="-8"/>
        </w:rPr>
        <w:t> </w:t>
      </w:r>
      <w:r>
        <w:rPr>
          <w:b w:val="0"/>
          <w:color w:val="231F20"/>
        </w:rPr>
        <w:t>Lindsey</w:t>
      </w:r>
      <w:r>
        <w:rPr>
          <w:b w:val="0"/>
          <w:color w:val="231F20"/>
          <w:spacing w:val="-10"/>
        </w:rPr>
        <w:t> </w:t>
      </w:r>
      <w:r>
        <w:rPr>
          <w:b w:val="0"/>
          <w:color w:val="231F20"/>
        </w:rPr>
        <w:t>Te</w:t>
      </w:r>
      <w:r>
        <w:rPr>
          <w:b w:val="0"/>
          <w:color w:val="231F20"/>
          <w:spacing w:val="-8"/>
        </w:rPr>
        <w:t> </w:t>
      </w:r>
      <w:r>
        <w:rPr>
          <w:b w:val="0"/>
          <w:color w:val="231F20"/>
        </w:rPr>
        <w:t>Ata</w:t>
      </w:r>
      <w:r>
        <w:rPr>
          <w:b w:val="0"/>
          <w:color w:val="231F20"/>
          <w:spacing w:val="-8"/>
        </w:rPr>
        <w:t> </w:t>
      </w:r>
      <w:r>
        <w:rPr>
          <w:b w:val="0"/>
          <w:color w:val="231F20"/>
        </w:rPr>
        <w:t>o</w:t>
      </w:r>
      <w:r>
        <w:rPr>
          <w:b w:val="0"/>
          <w:color w:val="231F20"/>
          <w:spacing w:val="-10"/>
        </w:rPr>
        <w:t> </w:t>
      </w:r>
      <w:r>
        <w:rPr>
          <w:b w:val="0"/>
          <w:color w:val="231F20"/>
        </w:rPr>
        <w:t>Tu</w:t>
      </w:r>
      <w:r>
        <w:rPr>
          <w:b w:val="0"/>
          <w:color w:val="231F20"/>
          <w:spacing w:val="-7"/>
        </w:rPr>
        <w:t> </w:t>
      </w:r>
      <w:r>
        <w:rPr>
          <w:b w:val="0"/>
          <w:color w:val="231F20"/>
          <w:spacing w:val="-2"/>
        </w:rPr>
        <w:t>MacDonald</w:t>
      </w:r>
    </w:p>
    <w:p>
      <w:pPr>
        <w:pStyle w:val="BodyText"/>
        <w:spacing w:line="228" w:lineRule="exact"/>
        <w:ind w:left="2721"/>
        <w:rPr>
          <w:b w:val="0"/>
        </w:rPr>
      </w:pPr>
      <w:r>
        <w:rPr>
          <w:b w:val="0"/>
          <w:color w:val="231F20"/>
        </w:rPr>
        <w:t>Senior</w:t>
      </w:r>
      <w:r>
        <w:rPr>
          <w:b w:val="0"/>
          <w:color w:val="231F20"/>
          <w:spacing w:val="-7"/>
        </w:rPr>
        <w:t> </w:t>
      </w:r>
      <w:r>
        <w:rPr>
          <w:b w:val="0"/>
          <w:color w:val="231F20"/>
        </w:rPr>
        <w:t>Lecturer,</w:t>
      </w:r>
      <w:r>
        <w:rPr>
          <w:b w:val="0"/>
          <w:color w:val="231F20"/>
          <w:spacing w:val="-7"/>
        </w:rPr>
        <w:t> </w:t>
      </w:r>
      <w:r>
        <w:rPr>
          <w:b w:val="0"/>
          <w:color w:val="231F20"/>
        </w:rPr>
        <w:t>Department</w:t>
      </w:r>
      <w:r>
        <w:rPr>
          <w:b w:val="0"/>
          <w:color w:val="231F20"/>
          <w:spacing w:val="-7"/>
        </w:rPr>
        <w:t> </w:t>
      </w:r>
      <w:r>
        <w:rPr>
          <w:b w:val="0"/>
          <w:color w:val="231F20"/>
        </w:rPr>
        <w:t>of</w:t>
      </w:r>
      <w:r>
        <w:rPr>
          <w:b w:val="0"/>
          <w:color w:val="231F20"/>
          <w:spacing w:val="-7"/>
        </w:rPr>
        <w:t> </w:t>
      </w:r>
      <w:r>
        <w:rPr>
          <w:b w:val="0"/>
          <w:color w:val="231F20"/>
        </w:rPr>
        <w:t>Political</w:t>
      </w:r>
      <w:r>
        <w:rPr>
          <w:b w:val="0"/>
          <w:color w:val="231F20"/>
          <w:spacing w:val="-6"/>
        </w:rPr>
        <w:t> </w:t>
      </w:r>
      <w:r>
        <w:rPr>
          <w:b w:val="0"/>
          <w:color w:val="231F20"/>
          <w:spacing w:val="-2"/>
        </w:rPr>
        <w:t>Science,</w:t>
      </w:r>
    </w:p>
    <w:p>
      <w:pPr>
        <w:pStyle w:val="BodyText"/>
        <w:spacing w:line="247" w:lineRule="exact"/>
        <w:ind w:left="2721"/>
        <w:rPr>
          <w:b w:val="0"/>
        </w:rPr>
      </w:pPr>
      <w:r>
        <w:rPr>
          <w:b w:val="0"/>
          <w:color w:val="231F20"/>
        </w:rPr>
        <w:t>University</w:t>
      </w:r>
      <w:r>
        <w:rPr>
          <w:b w:val="0"/>
          <w:color w:val="231F20"/>
          <w:spacing w:val="-8"/>
        </w:rPr>
        <w:t> </w:t>
      </w:r>
      <w:r>
        <w:rPr>
          <w:b w:val="0"/>
          <w:color w:val="231F20"/>
        </w:rPr>
        <w:t>of</w:t>
      </w:r>
      <w:r>
        <w:rPr>
          <w:b w:val="0"/>
          <w:color w:val="231F20"/>
          <w:spacing w:val="-7"/>
        </w:rPr>
        <w:t> </w:t>
      </w:r>
      <w:r>
        <w:rPr>
          <w:b w:val="0"/>
          <w:color w:val="231F20"/>
        </w:rPr>
        <w:t>Canterbury,</w:t>
      </w:r>
      <w:r>
        <w:rPr>
          <w:b w:val="0"/>
          <w:color w:val="231F20"/>
          <w:spacing w:val="-7"/>
        </w:rPr>
        <w:t> </w:t>
      </w:r>
      <w:r>
        <w:rPr>
          <w:b w:val="0"/>
          <w:color w:val="231F20"/>
        </w:rPr>
        <w:t>Aotearoa</w:t>
      </w:r>
      <w:r>
        <w:rPr>
          <w:b w:val="0"/>
          <w:color w:val="231F20"/>
          <w:spacing w:val="-7"/>
        </w:rPr>
        <w:t> </w:t>
      </w:r>
      <w:r>
        <w:rPr>
          <w:b w:val="0"/>
          <w:color w:val="231F20"/>
        </w:rPr>
        <w:t>New</w:t>
      </w:r>
      <w:r>
        <w:rPr>
          <w:b w:val="0"/>
          <w:color w:val="231F20"/>
          <w:spacing w:val="-7"/>
        </w:rPr>
        <w:t> </w:t>
      </w:r>
      <w:r>
        <w:rPr>
          <w:b w:val="0"/>
          <w:color w:val="231F20"/>
          <w:spacing w:val="-2"/>
        </w:rPr>
        <w:t>Zealand</w:t>
      </w:r>
    </w:p>
    <w:p>
      <w:pPr>
        <w:pStyle w:val="BodyText"/>
        <w:spacing w:line="232" w:lineRule="auto" w:before="133"/>
        <w:ind w:left="1360" w:right="3157"/>
        <w:rPr>
          <w:rFonts w:ascii="Domus Light" w:hAnsi="Domus Light"/>
          <w:b w:val="0"/>
        </w:rPr>
      </w:pPr>
      <w:r>
        <w:rPr/>
        <w:pict>
          <v:line style="position:absolute;mso-position-horizontal-relative:page;mso-position-vertical-relative:paragraph;z-index:15749120" from="57.692902pt,8.776386pt" to="57.692902pt,49.028386pt" stroked="true" strokeweight="2pt" strokecolor="#ffcb04">
            <v:stroke dashstyle="solid"/>
            <w10:wrap type="none"/>
          </v:line>
        </w:pict>
      </w:r>
      <w:r>
        <w:rPr>
          <w:rFonts w:ascii="Domus Light" w:hAnsi="Domus Light"/>
          <w:b w:val="0"/>
          <w:color w:val="231F20"/>
        </w:rPr>
        <w:t>“An extraordinarily thorough examination of the view of all stakeholders in the EMPA,</w:t>
      </w:r>
      <w:r>
        <w:rPr>
          <w:rFonts w:ascii="Domus Light" w:hAnsi="Domus Light"/>
          <w:b w:val="0"/>
          <w:color w:val="231F20"/>
        </w:rPr>
        <w:t> from</w:t>
      </w:r>
      <w:r>
        <w:rPr>
          <w:rFonts w:ascii="Domus Light" w:hAnsi="Domus Light"/>
          <w:b w:val="0"/>
          <w:color w:val="231F20"/>
          <w:spacing w:val="-7"/>
        </w:rPr>
        <w:t> </w:t>
      </w:r>
      <w:r>
        <w:rPr>
          <w:rFonts w:ascii="Domus Light" w:hAnsi="Domus Light"/>
          <w:b w:val="0"/>
          <w:color w:val="231F20"/>
        </w:rPr>
        <w:t>government</w:t>
      </w:r>
      <w:r>
        <w:rPr>
          <w:rFonts w:ascii="Domus Light" w:hAnsi="Domus Light"/>
          <w:b w:val="0"/>
          <w:color w:val="231F20"/>
          <w:spacing w:val="-7"/>
        </w:rPr>
        <w:t> </w:t>
      </w:r>
      <w:r>
        <w:rPr>
          <w:rFonts w:ascii="Domus Light" w:hAnsi="Domus Light"/>
          <w:b w:val="0"/>
          <w:color w:val="231F20"/>
        </w:rPr>
        <w:t>and</w:t>
      </w:r>
      <w:r>
        <w:rPr>
          <w:rFonts w:ascii="Domus Light" w:hAnsi="Domus Light"/>
          <w:b w:val="0"/>
          <w:color w:val="231F20"/>
          <w:spacing w:val="-7"/>
        </w:rPr>
        <w:t> </w:t>
      </w:r>
      <w:r>
        <w:rPr>
          <w:rFonts w:ascii="Domus Light" w:hAnsi="Domus Light"/>
          <w:b w:val="0"/>
          <w:color w:val="231F20"/>
        </w:rPr>
        <w:t>central</w:t>
      </w:r>
      <w:r>
        <w:rPr>
          <w:rFonts w:ascii="Domus Light" w:hAnsi="Domus Light"/>
          <w:b w:val="0"/>
          <w:color w:val="231F20"/>
          <w:spacing w:val="-7"/>
        </w:rPr>
        <w:t> </w:t>
      </w:r>
      <w:r>
        <w:rPr>
          <w:rFonts w:ascii="Domus Light" w:hAnsi="Domus Light"/>
          <w:b w:val="0"/>
          <w:color w:val="231F20"/>
        </w:rPr>
        <w:t>agency</w:t>
      </w:r>
      <w:r>
        <w:rPr>
          <w:rFonts w:ascii="Domus Light" w:hAnsi="Domus Light"/>
          <w:b w:val="0"/>
          <w:color w:val="231F20"/>
          <w:spacing w:val="-7"/>
        </w:rPr>
        <w:t> </w:t>
      </w:r>
      <w:r>
        <w:rPr>
          <w:rFonts w:ascii="Domus Light" w:hAnsi="Domus Light"/>
          <w:b w:val="0"/>
          <w:color w:val="231F20"/>
        </w:rPr>
        <w:t>views,</w:t>
      </w:r>
      <w:r>
        <w:rPr>
          <w:rFonts w:ascii="Domus Light" w:hAnsi="Domus Light"/>
          <w:b w:val="0"/>
          <w:color w:val="231F20"/>
          <w:spacing w:val="-8"/>
        </w:rPr>
        <w:t> </w:t>
      </w:r>
      <w:r>
        <w:rPr>
          <w:rFonts w:ascii="Domus Light" w:hAnsi="Domus Light"/>
          <w:b w:val="0"/>
          <w:color w:val="231F20"/>
        </w:rPr>
        <w:t>through</w:t>
      </w:r>
      <w:r>
        <w:rPr>
          <w:rFonts w:ascii="Domus Light" w:hAnsi="Domus Light"/>
          <w:b w:val="0"/>
          <w:color w:val="231F20"/>
          <w:spacing w:val="-7"/>
        </w:rPr>
        <w:t> </w:t>
      </w:r>
      <w:r>
        <w:rPr>
          <w:rFonts w:ascii="Domus Light" w:hAnsi="Domus Light"/>
          <w:b w:val="0"/>
          <w:color w:val="231F20"/>
        </w:rPr>
        <w:t>the</w:t>
      </w:r>
      <w:r>
        <w:rPr>
          <w:rFonts w:ascii="Domus Light" w:hAnsi="Domus Light"/>
          <w:b w:val="0"/>
          <w:color w:val="231F20"/>
          <w:spacing w:val="-7"/>
        </w:rPr>
        <w:t> </w:t>
      </w:r>
      <w:r>
        <w:rPr>
          <w:rFonts w:ascii="Domus Light" w:hAnsi="Domus Light"/>
          <w:b w:val="0"/>
          <w:color w:val="231F20"/>
        </w:rPr>
        <w:t>teaching</w:t>
      </w:r>
      <w:r>
        <w:rPr>
          <w:rFonts w:ascii="Domus Light" w:hAnsi="Domus Light"/>
          <w:b w:val="0"/>
          <w:color w:val="231F20"/>
          <w:spacing w:val="-7"/>
        </w:rPr>
        <w:t> </w:t>
      </w:r>
      <w:r>
        <w:rPr>
          <w:rFonts w:ascii="Domus Light" w:hAnsi="Domus Light"/>
          <w:b w:val="0"/>
          <w:color w:val="231F20"/>
        </w:rPr>
        <w:t>and</w:t>
      </w:r>
      <w:r>
        <w:rPr>
          <w:rFonts w:ascii="Domus Light" w:hAnsi="Domus Light"/>
          <w:b w:val="0"/>
          <w:color w:val="231F20"/>
          <w:spacing w:val="-7"/>
        </w:rPr>
        <w:t> </w:t>
      </w:r>
      <w:r>
        <w:rPr>
          <w:rFonts w:ascii="Domus Light" w:hAnsi="Domus Light"/>
          <w:b w:val="0"/>
          <w:color w:val="231F20"/>
        </w:rPr>
        <w:t>research</w:t>
      </w:r>
      <w:r>
        <w:rPr>
          <w:rFonts w:ascii="Domus Light" w:hAnsi="Domus Light"/>
          <w:b w:val="0"/>
          <w:color w:val="231F20"/>
          <w:spacing w:val="-7"/>
        </w:rPr>
        <w:t> </w:t>
      </w:r>
      <w:r>
        <w:rPr>
          <w:rFonts w:ascii="Domus Light" w:hAnsi="Domus Light"/>
          <w:b w:val="0"/>
          <w:color w:val="231F20"/>
        </w:rPr>
        <w:t>staff,</w:t>
      </w:r>
      <w:r>
        <w:rPr>
          <w:rFonts w:ascii="Domus Light" w:hAnsi="Domus Light"/>
          <w:b w:val="0"/>
          <w:color w:val="231F20"/>
          <w:spacing w:val="-8"/>
        </w:rPr>
        <w:t> </w:t>
      </w:r>
      <w:r>
        <w:rPr>
          <w:rFonts w:ascii="Domus Light" w:hAnsi="Domus Light"/>
          <w:b w:val="0"/>
          <w:color w:val="231F20"/>
        </w:rPr>
        <w:t>to</w:t>
      </w:r>
      <w:r>
        <w:rPr>
          <w:rFonts w:ascii="Domus Light" w:hAnsi="Domus Light"/>
          <w:b w:val="0"/>
          <w:color w:val="231F20"/>
          <w:spacing w:val="-7"/>
        </w:rPr>
        <w:t> </w:t>
      </w:r>
      <w:r>
        <w:rPr>
          <w:rFonts w:ascii="Domus Light" w:hAnsi="Domus Light"/>
          <w:b w:val="0"/>
          <w:color w:val="231F20"/>
        </w:rPr>
        <w:t>the students and their employers. The review sets the EMPA to become a world leader in</w:t>
      </w:r>
    </w:p>
    <w:p>
      <w:pPr>
        <w:pStyle w:val="BodyText"/>
        <w:spacing w:line="219" w:lineRule="exact"/>
        <w:ind w:left="1360"/>
        <w:rPr>
          <w:rFonts w:ascii="Domus Light" w:hAnsi="Domus Light"/>
          <w:b w:val="0"/>
        </w:rPr>
      </w:pPr>
      <w:r>
        <w:rPr>
          <w:rFonts w:ascii="Domus Light" w:hAnsi="Domus Light"/>
          <w:b w:val="0"/>
          <w:color w:val="231F20"/>
        </w:rPr>
        <w:t>the</w:t>
      </w:r>
      <w:r>
        <w:rPr>
          <w:rFonts w:ascii="Domus Light" w:hAnsi="Domus Light"/>
          <w:b w:val="0"/>
          <w:color w:val="231F20"/>
          <w:spacing w:val="-3"/>
        </w:rPr>
        <w:t> </w:t>
      </w:r>
      <w:r>
        <w:rPr>
          <w:rFonts w:ascii="Domus Light" w:hAnsi="Domus Light"/>
          <w:b w:val="0"/>
          <w:color w:val="231F20"/>
        </w:rPr>
        <w:t>research</w:t>
      </w:r>
      <w:r>
        <w:rPr>
          <w:rFonts w:ascii="Domus Light" w:hAnsi="Domus Light"/>
          <w:b w:val="0"/>
          <w:color w:val="231F20"/>
          <w:spacing w:val="-3"/>
        </w:rPr>
        <w:t> </w:t>
      </w:r>
      <w:r>
        <w:rPr>
          <w:rFonts w:ascii="Domus Light" w:hAnsi="Domus Light"/>
          <w:b w:val="0"/>
          <w:color w:val="231F20"/>
        </w:rPr>
        <w:t>and</w:t>
      </w:r>
      <w:r>
        <w:rPr>
          <w:rFonts w:ascii="Domus Light" w:hAnsi="Domus Light"/>
          <w:b w:val="0"/>
          <w:color w:val="231F20"/>
          <w:spacing w:val="-2"/>
        </w:rPr>
        <w:t> </w:t>
      </w:r>
      <w:r>
        <w:rPr>
          <w:rFonts w:ascii="Domus Light" w:hAnsi="Domus Light"/>
          <w:b w:val="0"/>
          <w:color w:val="231F20"/>
        </w:rPr>
        <w:t>teaching</w:t>
      </w:r>
      <w:r>
        <w:rPr>
          <w:rFonts w:ascii="Domus Light" w:hAnsi="Domus Light"/>
          <w:b w:val="0"/>
          <w:color w:val="231F20"/>
          <w:spacing w:val="-3"/>
        </w:rPr>
        <w:t> </w:t>
      </w:r>
      <w:r>
        <w:rPr>
          <w:rFonts w:ascii="Domus Light" w:hAnsi="Domus Light"/>
          <w:b w:val="0"/>
          <w:color w:val="231F20"/>
        </w:rPr>
        <w:t>of</w:t>
      </w:r>
      <w:r>
        <w:rPr>
          <w:rFonts w:ascii="Domus Light" w:hAnsi="Domus Light"/>
          <w:b w:val="0"/>
          <w:color w:val="231F20"/>
          <w:spacing w:val="-3"/>
        </w:rPr>
        <w:t> </w:t>
      </w:r>
      <w:r>
        <w:rPr>
          <w:rFonts w:ascii="Domus Light" w:hAnsi="Domus Light"/>
          <w:b w:val="0"/>
          <w:color w:val="231F20"/>
        </w:rPr>
        <w:t>governing</w:t>
      </w:r>
      <w:r>
        <w:rPr>
          <w:rFonts w:ascii="Domus Light" w:hAnsi="Domus Light"/>
          <w:b w:val="0"/>
          <w:color w:val="231F20"/>
          <w:spacing w:val="-2"/>
        </w:rPr>
        <w:t> </w:t>
      </w:r>
      <w:r>
        <w:rPr>
          <w:rFonts w:ascii="Domus Light" w:hAnsi="Domus Light"/>
          <w:b w:val="0"/>
          <w:color w:val="231F20"/>
        </w:rPr>
        <w:t>with</w:t>
      </w:r>
      <w:r>
        <w:rPr>
          <w:rFonts w:ascii="Domus Light" w:hAnsi="Domus Light"/>
          <w:b w:val="0"/>
          <w:color w:val="231F20"/>
          <w:spacing w:val="-3"/>
        </w:rPr>
        <w:t> </w:t>
      </w:r>
      <w:r>
        <w:rPr>
          <w:rFonts w:ascii="Domus Light" w:hAnsi="Domus Light"/>
          <w:b w:val="0"/>
          <w:color w:val="231F20"/>
        </w:rPr>
        <w:t>and</w:t>
      </w:r>
      <w:r>
        <w:rPr>
          <w:rFonts w:ascii="Domus Light" w:hAnsi="Domus Light"/>
          <w:b w:val="0"/>
          <w:color w:val="231F20"/>
          <w:spacing w:val="-3"/>
        </w:rPr>
        <w:t> </w:t>
      </w:r>
      <w:r>
        <w:rPr>
          <w:rFonts w:ascii="Domus Light" w:hAnsi="Domus Light"/>
          <w:b w:val="0"/>
          <w:color w:val="231F20"/>
        </w:rPr>
        <w:t>for</w:t>
      </w:r>
      <w:r>
        <w:rPr>
          <w:rFonts w:ascii="Domus Light" w:hAnsi="Domus Light"/>
          <w:b w:val="0"/>
          <w:color w:val="231F20"/>
          <w:spacing w:val="-2"/>
        </w:rPr>
        <w:t> </w:t>
      </w:r>
      <w:r>
        <w:rPr>
          <w:rFonts w:ascii="Domus Light" w:hAnsi="Domus Light"/>
          <w:b w:val="0"/>
          <w:color w:val="231F20"/>
        </w:rPr>
        <w:t>Indigenous</w:t>
      </w:r>
      <w:r>
        <w:rPr>
          <w:rFonts w:ascii="Domus Light" w:hAnsi="Domus Light"/>
          <w:b w:val="0"/>
          <w:color w:val="231F20"/>
          <w:spacing w:val="-3"/>
        </w:rPr>
        <w:t> </w:t>
      </w:r>
      <w:r>
        <w:rPr>
          <w:rFonts w:ascii="Domus Light" w:hAnsi="Domus Light"/>
          <w:b w:val="0"/>
          <w:color w:val="231F20"/>
        </w:rPr>
        <w:t>organisations</w:t>
      </w:r>
      <w:r>
        <w:rPr>
          <w:rFonts w:ascii="Domus Light" w:hAnsi="Domus Light"/>
          <w:b w:val="0"/>
          <w:color w:val="231F20"/>
          <w:spacing w:val="-3"/>
        </w:rPr>
        <w:t> </w:t>
      </w:r>
      <w:r>
        <w:rPr>
          <w:rFonts w:ascii="Domus Light" w:hAnsi="Domus Light"/>
          <w:b w:val="0"/>
          <w:color w:val="231F20"/>
        </w:rPr>
        <w:t>and</w:t>
      </w:r>
      <w:r>
        <w:rPr>
          <w:rFonts w:ascii="Domus Light" w:hAnsi="Domus Light"/>
          <w:b w:val="0"/>
          <w:color w:val="231F20"/>
          <w:spacing w:val="-2"/>
        </w:rPr>
        <w:t> peoples.”</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9"/>
        <w:rPr>
          <w:rFonts w:ascii="Domus Light"/>
          <w:b w:val="0"/>
          <w:sz w:val="21"/>
        </w:rPr>
      </w:pPr>
    </w:p>
    <w:p>
      <w:pPr>
        <w:pStyle w:val="Heading3"/>
        <w:ind w:left="2721"/>
        <w:rPr>
          <w:b w:val="0"/>
        </w:rPr>
      </w:pPr>
      <w:r>
        <w:rPr/>
        <w:drawing>
          <wp:anchor distT="0" distB="0" distL="0" distR="0" allowOverlap="1" layoutInCell="1" locked="0" behindDoc="0" simplePos="0" relativeHeight="15747584">
            <wp:simplePos x="0" y="0"/>
            <wp:positionH relativeFrom="page">
              <wp:posOffset>720001</wp:posOffset>
            </wp:positionH>
            <wp:positionV relativeFrom="paragraph">
              <wp:posOffset>-262378</wp:posOffset>
            </wp:positionV>
            <wp:extent cx="822197" cy="822197"/>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7" cstate="print"/>
                    <a:stretch>
                      <a:fillRect/>
                    </a:stretch>
                  </pic:blipFill>
                  <pic:spPr>
                    <a:xfrm>
                      <a:off x="0" y="0"/>
                      <a:ext cx="822197" cy="822197"/>
                    </a:xfrm>
                    <a:prstGeom prst="rect">
                      <a:avLst/>
                    </a:prstGeom>
                  </pic:spPr>
                </pic:pic>
              </a:graphicData>
            </a:graphic>
          </wp:anchor>
        </w:drawing>
      </w:r>
      <w:r>
        <w:rPr>
          <w:b w:val="0"/>
          <w:color w:val="231F20"/>
        </w:rPr>
        <w:t>Ms</w:t>
      </w:r>
      <w:r>
        <w:rPr>
          <w:b w:val="0"/>
          <w:color w:val="231F20"/>
          <w:spacing w:val="-4"/>
        </w:rPr>
        <w:t> </w:t>
      </w:r>
      <w:r>
        <w:rPr>
          <w:b w:val="0"/>
          <w:color w:val="231F20"/>
        </w:rPr>
        <w:t>Genevieve</w:t>
      </w:r>
      <w:r>
        <w:rPr>
          <w:b w:val="0"/>
          <w:color w:val="231F20"/>
          <w:spacing w:val="-2"/>
        </w:rPr>
        <w:t> Mogridge</w:t>
      </w:r>
    </w:p>
    <w:p>
      <w:pPr>
        <w:pStyle w:val="BodyText"/>
        <w:spacing w:line="192" w:lineRule="auto" w:before="24"/>
        <w:ind w:left="2721" w:right="3157"/>
        <w:rPr>
          <w:b w:val="0"/>
        </w:rPr>
      </w:pPr>
      <w:r>
        <w:rPr>
          <w:b w:val="0"/>
          <w:color w:val="231F20"/>
        </w:rPr>
        <w:t>Current</w:t>
      </w:r>
      <w:r>
        <w:rPr>
          <w:b w:val="0"/>
          <w:color w:val="231F20"/>
          <w:spacing w:val="-12"/>
        </w:rPr>
        <w:t> </w:t>
      </w:r>
      <w:r>
        <w:rPr>
          <w:b w:val="0"/>
          <w:color w:val="231F20"/>
        </w:rPr>
        <w:t>EMPA</w:t>
      </w:r>
      <w:r>
        <w:rPr>
          <w:b w:val="0"/>
          <w:color w:val="231F20"/>
          <w:spacing w:val="-12"/>
        </w:rPr>
        <w:t> </w:t>
      </w:r>
      <w:r>
        <w:rPr>
          <w:b w:val="0"/>
          <w:color w:val="231F20"/>
        </w:rPr>
        <w:t>student</w:t>
      </w:r>
      <w:r>
        <w:rPr>
          <w:b w:val="0"/>
          <w:color w:val="231F20"/>
          <w:spacing w:val="-12"/>
        </w:rPr>
        <w:t> </w:t>
      </w:r>
      <w:r>
        <w:rPr>
          <w:b w:val="0"/>
          <w:color w:val="231F20"/>
        </w:rPr>
        <w:t>and</w:t>
      </w:r>
      <w:r>
        <w:rPr>
          <w:b w:val="0"/>
          <w:color w:val="231F20"/>
          <w:spacing w:val="-12"/>
        </w:rPr>
        <w:t> </w:t>
      </w:r>
      <w:r>
        <w:rPr>
          <w:b w:val="0"/>
          <w:color w:val="231F20"/>
        </w:rPr>
        <w:t>Senior</w:t>
      </w:r>
      <w:r>
        <w:rPr>
          <w:b w:val="0"/>
          <w:color w:val="231F20"/>
          <w:spacing w:val="-12"/>
        </w:rPr>
        <w:t> </w:t>
      </w:r>
      <w:r>
        <w:rPr>
          <w:b w:val="0"/>
          <w:color w:val="231F20"/>
        </w:rPr>
        <w:t>Director</w:t>
      </w:r>
      <w:r>
        <w:rPr>
          <w:b w:val="0"/>
          <w:color w:val="231F20"/>
          <w:spacing w:val="-12"/>
        </w:rPr>
        <w:t> </w:t>
      </w:r>
      <w:r>
        <w:rPr>
          <w:b w:val="0"/>
          <w:color w:val="231F20"/>
        </w:rPr>
        <w:t>Major</w:t>
      </w:r>
      <w:r>
        <w:rPr>
          <w:b w:val="0"/>
          <w:color w:val="231F20"/>
          <w:spacing w:val="-12"/>
        </w:rPr>
        <w:t> </w:t>
      </w:r>
      <w:r>
        <w:rPr>
          <w:b w:val="0"/>
          <w:color w:val="231F20"/>
        </w:rPr>
        <w:t>Projects, Department of the Chief Minister and Cabinet,</w:t>
      </w:r>
    </w:p>
    <w:p>
      <w:pPr>
        <w:pStyle w:val="BodyText"/>
        <w:spacing w:line="232" w:lineRule="exact"/>
        <w:ind w:left="2721"/>
        <w:rPr>
          <w:b w:val="0"/>
        </w:rPr>
      </w:pPr>
      <w:r>
        <w:rPr>
          <w:b w:val="0"/>
          <w:color w:val="231F20"/>
        </w:rPr>
        <w:t>Northern</w:t>
      </w:r>
      <w:r>
        <w:rPr>
          <w:b w:val="0"/>
          <w:color w:val="231F20"/>
          <w:spacing w:val="-10"/>
        </w:rPr>
        <w:t> </w:t>
      </w:r>
      <w:r>
        <w:rPr>
          <w:b w:val="0"/>
          <w:color w:val="231F20"/>
        </w:rPr>
        <w:t>Territory</w:t>
      </w:r>
      <w:r>
        <w:rPr>
          <w:b w:val="0"/>
          <w:color w:val="231F20"/>
          <w:spacing w:val="-10"/>
        </w:rPr>
        <w:t> </w:t>
      </w:r>
      <w:r>
        <w:rPr>
          <w:b w:val="0"/>
          <w:color w:val="231F20"/>
          <w:spacing w:val="-2"/>
        </w:rPr>
        <w:t>Government</w:t>
      </w:r>
    </w:p>
    <w:p>
      <w:pPr>
        <w:pStyle w:val="BodyText"/>
        <w:spacing w:line="230" w:lineRule="auto" w:before="134"/>
        <w:ind w:left="1360" w:right="2772"/>
        <w:rPr>
          <w:rFonts w:ascii="Domus Light" w:hAnsi="Domus Light"/>
          <w:b w:val="0"/>
        </w:rPr>
      </w:pPr>
      <w:r>
        <w:rPr/>
        <w:pict>
          <v:line style="position:absolute;mso-position-horizontal-relative:page;mso-position-vertical-relative:paragraph;z-index:15749632" from="57.692902pt,8.450068pt" to="57.692902pt,48.702068pt" stroked="true" strokeweight="2pt" strokecolor="#ffcb04">
            <v:stroke dashstyle="solid"/>
            <w10:wrap type="none"/>
          </v:line>
        </w:pict>
      </w:r>
      <w:r>
        <w:rPr>
          <w:rFonts w:ascii="Domus Light" w:hAnsi="Domus Light"/>
          <w:b w:val="0"/>
          <w:color w:val="231F20"/>
        </w:rPr>
        <w:t>“As a current EMPA student I have experienced first-hand the value of a master's program that brings together internationally recognised academic staff, and emerging public sector leaders. As</w:t>
      </w:r>
      <w:r>
        <w:rPr>
          <w:rFonts w:ascii="Domus Light" w:hAnsi="Domus Light"/>
          <w:b w:val="0"/>
          <w:color w:val="231F20"/>
          <w:spacing w:val="-5"/>
        </w:rPr>
        <w:t> </w:t>
      </w:r>
      <w:r>
        <w:rPr>
          <w:rFonts w:ascii="Domus Light" w:hAnsi="Domus Light"/>
          <w:b w:val="0"/>
          <w:color w:val="231F20"/>
        </w:rPr>
        <w:t>the</w:t>
      </w:r>
      <w:r>
        <w:rPr>
          <w:rFonts w:ascii="Domus Light" w:hAnsi="Domus Light"/>
          <w:b w:val="0"/>
          <w:color w:val="231F20"/>
          <w:spacing w:val="-5"/>
        </w:rPr>
        <w:t> </w:t>
      </w:r>
      <w:r>
        <w:rPr>
          <w:rFonts w:ascii="Domus Light" w:hAnsi="Domus Light"/>
          <w:b w:val="0"/>
          <w:color w:val="231F20"/>
        </w:rPr>
        <w:t>student</w:t>
      </w:r>
      <w:r>
        <w:rPr>
          <w:rFonts w:ascii="Domus Light" w:hAnsi="Domus Light"/>
          <w:b w:val="0"/>
          <w:color w:val="231F20"/>
          <w:spacing w:val="-5"/>
        </w:rPr>
        <w:t> </w:t>
      </w:r>
      <w:r>
        <w:rPr>
          <w:rFonts w:ascii="Domus Light" w:hAnsi="Domus Light"/>
          <w:b w:val="0"/>
          <w:color w:val="231F20"/>
        </w:rPr>
        <w:t>representative,</w:t>
      </w:r>
      <w:r>
        <w:rPr>
          <w:rFonts w:ascii="Domus Light" w:hAnsi="Domus Light"/>
          <w:b w:val="0"/>
          <w:color w:val="231F20"/>
          <w:spacing w:val="-6"/>
        </w:rPr>
        <w:t> </w:t>
      </w:r>
      <w:r>
        <w:rPr>
          <w:rFonts w:ascii="Domus Light" w:hAnsi="Domus Light"/>
          <w:b w:val="0"/>
          <w:color w:val="231F20"/>
        </w:rPr>
        <w:t>I</w:t>
      </w:r>
      <w:r>
        <w:rPr>
          <w:rFonts w:ascii="Domus Light" w:hAnsi="Domus Light"/>
          <w:b w:val="0"/>
          <w:color w:val="231F20"/>
          <w:spacing w:val="-5"/>
        </w:rPr>
        <w:t> </w:t>
      </w:r>
      <w:r>
        <w:rPr>
          <w:rFonts w:ascii="Domus Light" w:hAnsi="Domus Light"/>
          <w:b w:val="0"/>
          <w:color w:val="231F20"/>
        </w:rPr>
        <w:t>was</w:t>
      </w:r>
      <w:r>
        <w:rPr>
          <w:rFonts w:ascii="Domus Light" w:hAnsi="Domus Light"/>
          <w:b w:val="0"/>
          <w:color w:val="231F20"/>
          <w:spacing w:val="-5"/>
        </w:rPr>
        <w:t> </w:t>
      </w:r>
      <w:r>
        <w:rPr>
          <w:rFonts w:ascii="Domus Light" w:hAnsi="Domus Light"/>
          <w:b w:val="0"/>
          <w:color w:val="231F20"/>
        </w:rPr>
        <w:t>provided</w:t>
      </w:r>
      <w:r>
        <w:rPr>
          <w:rFonts w:ascii="Domus Light" w:hAnsi="Domus Light"/>
          <w:b w:val="0"/>
          <w:color w:val="231F20"/>
          <w:spacing w:val="-5"/>
        </w:rPr>
        <w:t> </w:t>
      </w:r>
      <w:r>
        <w:rPr>
          <w:rFonts w:ascii="Domus Light" w:hAnsi="Domus Light"/>
          <w:b w:val="0"/>
          <w:color w:val="231F20"/>
        </w:rPr>
        <w:t>with</w:t>
      </w:r>
      <w:r>
        <w:rPr>
          <w:rFonts w:ascii="Domus Light" w:hAnsi="Domus Light"/>
          <w:b w:val="0"/>
          <w:color w:val="231F20"/>
          <w:spacing w:val="-5"/>
        </w:rPr>
        <w:t> </w:t>
      </w:r>
      <w:r>
        <w:rPr>
          <w:rFonts w:ascii="Domus Light" w:hAnsi="Domus Light"/>
          <w:b w:val="0"/>
          <w:color w:val="231F20"/>
        </w:rPr>
        <w:t>the</w:t>
      </w:r>
      <w:r>
        <w:rPr>
          <w:rFonts w:ascii="Domus Light" w:hAnsi="Domus Light"/>
          <w:b w:val="0"/>
          <w:color w:val="231F20"/>
          <w:spacing w:val="-5"/>
        </w:rPr>
        <w:t> </w:t>
      </w:r>
      <w:r>
        <w:rPr>
          <w:rFonts w:ascii="Domus Light" w:hAnsi="Domus Light"/>
          <w:b w:val="0"/>
          <w:color w:val="231F20"/>
        </w:rPr>
        <w:t>opportunity</w:t>
      </w:r>
      <w:r>
        <w:rPr>
          <w:rFonts w:ascii="Domus Light" w:hAnsi="Domus Light"/>
          <w:b w:val="0"/>
          <w:color w:val="231F20"/>
          <w:spacing w:val="-5"/>
        </w:rPr>
        <w:t> </w:t>
      </w:r>
      <w:r>
        <w:rPr>
          <w:rFonts w:ascii="Domus Light" w:hAnsi="Domus Light"/>
          <w:b w:val="0"/>
          <w:color w:val="231F20"/>
        </w:rPr>
        <w:t>to</w:t>
      </w:r>
      <w:r>
        <w:rPr>
          <w:rFonts w:ascii="Domus Light" w:hAnsi="Domus Light"/>
          <w:b w:val="0"/>
          <w:color w:val="231F20"/>
          <w:spacing w:val="-5"/>
        </w:rPr>
        <w:t> </w:t>
      </w:r>
      <w:r>
        <w:rPr>
          <w:rFonts w:ascii="Domus Light" w:hAnsi="Domus Light"/>
          <w:b w:val="0"/>
          <w:color w:val="231F20"/>
        </w:rPr>
        <w:t>actively</w:t>
      </w:r>
      <w:r>
        <w:rPr>
          <w:rFonts w:ascii="Domus Light" w:hAnsi="Domus Light"/>
          <w:b w:val="0"/>
          <w:color w:val="231F20"/>
          <w:spacing w:val="-5"/>
        </w:rPr>
        <w:t> </w:t>
      </w:r>
      <w:r>
        <w:rPr>
          <w:rFonts w:ascii="Domus Light" w:hAnsi="Domus Light"/>
          <w:b w:val="0"/>
          <w:color w:val="231F20"/>
        </w:rPr>
        <w:t>contribute</w:t>
      </w:r>
      <w:r>
        <w:rPr>
          <w:rFonts w:ascii="Domus Light" w:hAnsi="Domus Light"/>
          <w:b w:val="0"/>
          <w:color w:val="231F20"/>
          <w:spacing w:val="-5"/>
        </w:rPr>
        <w:t> </w:t>
      </w:r>
      <w:r>
        <w:rPr>
          <w:rFonts w:ascii="Domus Light" w:hAnsi="Domus Light"/>
          <w:b w:val="0"/>
          <w:color w:val="231F20"/>
        </w:rPr>
        <w:t>to</w:t>
      </w:r>
      <w:r>
        <w:rPr>
          <w:rFonts w:ascii="Domus Light" w:hAnsi="Domus Light"/>
          <w:b w:val="0"/>
          <w:color w:val="231F20"/>
          <w:spacing w:val="-5"/>
        </w:rPr>
        <w:t> </w:t>
      </w:r>
      <w:r>
        <w:rPr>
          <w:rFonts w:ascii="Domus Light" w:hAnsi="Domus Light"/>
          <w:b w:val="0"/>
          <w:color w:val="231F20"/>
        </w:rPr>
        <w:t>the review process, including in the development of various surveys, as well as the Review Report."</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2"/>
        <w:rPr>
          <w:rFonts w:ascii="Domus Light"/>
          <w:b w:val="0"/>
          <w:sz w:val="22"/>
        </w:rPr>
      </w:pPr>
    </w:p>
    <w:p>
      <w:pPr>
        <w:pStyle w:val="Heading3"/>
        <w:ind w:left="2721"/>
        <w:rPr>
          <w:b w:val="0"/>
        </w:rPr>
      </w:pPr>
      <w:r>
        <w:rPr/>
        <w:drawing>
          <wp:anchor distT="0" distB="0" distL="0" distR="0" allowOverlap="1" layoutInCell="1" locked="0" behindDoc="0" simplePos="0" relativeHeight="15748096">
            <wp:simplePos x="0" y="0"/>
            <wp:positionH relativeFrom="page">
              <wp:posOffset>720001</wp:posOffset>
            </wp:positionH>
            <wp:positionV relativeFrom="paragraph">
              <wp:posOffset>-258592</wp:posOffset>
            </wp:positionV>
            <wp:extent cx="822197" cy="822210"/>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8" cstate="print"/>
                    <a:stretch>
                      <a:fillRect/>
                    </a:stretch>
                  </pic:blipFill>
                  <pic:spPr>
                    <a:xfrm>
                      <a:off x="0" y="0"/>
                      <a:ext cx="822197" cy="822210"/>
                    </a:xfrm>
                    <a:prstGeom prst="rect">
                      <a:avLst/>
                    </a:prstGeom>
                  </pic:spPr>
                </pic:pic>
              </a:graphicData>
            </a:graphic>
          </wp:anchor>
        </w:drawing>
      </w:r>
      <w:r>
        <w:rPr>
          <w:b w:val="0"/>
          <w:color w:val="231F20"/>
        </w:rPr>
        <w:t>Professor</w:t>
      </w:r>
      <w:r>
        <w:rPr>
          <w:b w:val="0"/>
          <w:color w:val="231F20"/>
          <w:spacing w:val="-4"/>
        </w:rPr>
        <w:t> </w:t>
      </w:r>
      <w:r>
        <w:rPr>
          <w:b w:val="0"/>
          <w:color w:val="231F20"/>
        </w:rPr>
        <w:t>M</w:t>
      </w:r>
      <w:r>
        <w:rPr>
          <w:b w:val="0"/>
          <w:color w:val="231F20"/>
          <w:spacing w:val="-4"/>
        </w:rPr>
        <w:t> </w:t>
      </w:r>
      <w:r>
        <w:rPr>
          <w:b w:val="0"/>
          <w:color w:val="231F20"/>
          <w:spacing w:val="-2"/>
        </w:rPr>
        <w:t>Ramesh</w:t>
      </w:r>
    </w:p>
    <w:p>
      <w:pPr>
        <w:pStyle w:val="BodyText"/>
        <w:spacing w:line="192" w:lineRule="auto" w:before="24"/>
        <w:ind w:left="2721" w:right="2913"/>
        <w:rPr>
          <w:b w:val="0"/>
        </w:rPr>
      </w:pPr>
      <w:r>
        <w:rPr>
          <w:b w:val="0"/>
          <w:color w:val="231F20"/>
        </w:rPr>
        <w:t>Professor</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Policy</w:t>
      </w:r>
      <w:r>
        <w:rPr>
          <w:b w:val="0"/>
          <w:color w:val="231F20"/>
          <w:spacing w:val="-7"/>
        </w:rPr>
        <w:t> </w:t>
      </w:r>
      <w:r>
        <w:rPr>
          <w:b w:val="0"/>
          <w:color w:val="231F20"/>
        </w:rPr>
        <w:t>and</w:t>
      </w:r>
      <w:r>
        <w:rPr>
          <w:b w:val="0"/>
          <w:color w:val="231F20"/>
          <w:spacing w:val="-7"/>
        </w:rPr>
        <w:t> </w:t>
      </w:r>
      <w:r>
        <w:rPr>
          <w:b w:val="0"/>
          <w:color w:val="231F20"/>
        </w:rPr>
        <w:t>UNESCO</w:t>
      </w:r>
      <w:r>
        <w:rPr>
          <w:b w:val="0"/>
          <w:color w:val="231F20"/>
          <w:spacing w:val="-7"/>
        </w:rPr>
        <w:t> </w:t>
      </w:r>
      <w:r>
        <w:rPr>
          <w:b w:val="0"/>
          <w:color w:val="231F20"/>
        </w:rPr>
        <w:t>Chair</w:t>
      </w:r>
      <w:r>
        <w:rPr>
          <w:b w:val="0"/>
          <w:color w:val="231F20"/>
          <w:spacing w:val="-7"/>
        </w:rPr>
        <w:t> </w:t>
      </w:r>
      <w:r>
        <w:rPr>
          <w:b w:val="0"/>
          <w:color w:val="231F20"/>
        </w:rPr>
        <w:t>on</w:t>
      </w:r>
      <w:r>
        <w:rPr>
          <w:b w:val="0"/>
          <w:color w:val="231F20"/>
          <w:spacing w:val="-7"/>
        </w:rPr>
        <w:t> </w:t>
      </w:r>
      <w:r>
        <w:rPr>
          <w:b w:val="0"/>
          <w:color w:val="231F20"/>
        </w:rPr>
        <w:t>Social</w:t>
      </w:r>
      <w:r>
        <w:rPr>
          <w:b w:val="0"/>
          <w:color w:val="231F20"/>
          <w:spacing w:val="-7"/>
        </w:rPr>
        <w:t> </w:t>
      </w:r>
      <w:r>
        <w:rPr>
          <w:b w:val="0"/>
          <w:color w:val="231F20"/>
        </w:rPr>
        <w:t>Design</w:t>
      </w:r>
      <w:r>
        <w:rPr>
          <w:b w:val="0"/>
          <w:color w:val="231F20"/>
          <w:spacing w:val="-7"/>
        </w:rPr>
        <w:t> </w:t>
      </w:r>
      <w:r>
        <w:rPr>
          <w:b w:val="0"/>
          <w:color w:val="231F20"/>
        </w:rPr>
        <w:t>in</w:t>
      </w:r>
      <w:r>
        <w:rPr>
          <w:b w:val="0"/>
          <w:color w:val="231F20"/>
          <w:spacing w:val="-7"/>
        </w:rPr>
        <w:t> </w:t>
      </w:r>
      <w:r>
        <w:rPr>
          <w:b w:val="0"/>
          <w:color w:val="231F20"/>
        </w:rPr>
        <w:t>Asia, Lee Kuan Yew School of Public Policy,</w:t>
      </w:r>
    </w:p>
    <w:p>
      <w:pPr>
        <w:pStyle w:val="BodyText"/>
        <w:spacing w:line="232" w:lineRule="exact"/>
        <w:ind w:left="2721"/>
        <w:rPr>
          <w:b w:val="0"/>
        </w:rPr>
      </w:pPr>
      <w:r>
        <w:rPr>
          <w:b w:val="0"/>
          <w:color w:val="231F20"/>
        </w:rPr>
        <w:t>National</w:t>
      </w:r>
      <w:r>
        <w:rPr>
          <w:b w:val="0"/>
          <w:color w:val="231F20"/>
          <w:spacing w:val="-4"/>
        </w:rPr>
        <w:t> </w:t>
      </w:r>
      <w:r>
        <w:rPr>
          <w:b w:val="0"/>
          <w:color w:val="231F20"/>
        </w:rPr>
        <w:t>University</w:t>
      </w:r>
      <w:r>
        <w:rPr>
          <w:b w:val="0"/>
          <w:color w:val="231F20"/>
          <w:spacing w:val="-4"/>
        </w:rPr>
        <w:t> </w:t>
      </w:r>
      <w:r>
        <w:rPr>
          <w:b w:val="0"/>
          <w:color w:val="231F20"/>
        </w:rPr>
        <w:t>of</w:t>
      </w:r>
      <w:r>
        <w:rPr>
          <w:b w:val="0"/>
          <w:color w:val="231F20"/>
          <w:spacing w:val="-4"/>
        </w:rPr>
        <w:t> </w:t>
      </w:r>
      <w:r>
        <w:rPr>
          <w:b w:val="0"/>
          <w:color w:val="231F20"/>
          <w:spacing w:val="-2"/>
        </w:rPr>
        <w:t>Singapore</w:t>
      </w:r>
    </w:p>
    <w:p>
      <w:pPr>
        <w:pStyle w:val="BodyText"/>
        <w:spacing w:line="230" w:lineRule="auto" w:before="135"/>
        <w:ind w:left="1360" w:right="2738"/>
        <w:rPr>
          <w:rFonts w:ascii="Domus Light" w:hAnsi="Domus Light"/>
          <w:b w:val="0"/>
        </w:rPr>
      </w:pPr>
      <w:r>
        <w:rPr/>
        <w:drawing>
          <wp:anchor distT="0" distB="0" distL="0" distR="0" allowOverlap="1" layoutInCell="1" locked="0" behindDoc="0" simplePos="0" relativeHeight="15748608">
            <wp:simplePos x="0" y="0"/>
            <wp:positionH relativeFrom="page">
              <wp:posOffset>720001</wp:posOffset>
            </wp:positionH>
            <wp:positionV relativeFrom="paragraph">
              <wp:posOffset>1004340</wp:posOffset>
            </wp:positionV>
            <wp:extent cx="822197" cy="822210"/>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9" cstate="print"/>
                    <a:stretch>
                      <a:fillRect/>
                    </a:stretch>
                  </pic:blipFill>
                  <pic:spPr>
                    <a:xfrm>
                      <a:off x="0" y="0"/>
                      <a:ext cx="822197" cy="822210"/>
                    </a:xfrm>
                    <a:prstGeom prst="rect">
                      <a:avLst/>
                    </a:prstGeom>
                  </pic:spPr>
                </pic:pic>
              </a:graphicData>
            </a:graphic>
          </wp:anchor>
        </w:drawing>
      </w:r>
      <w:r>
        <w:rPr/>
        <w:pict>
          <v:line style="position:absolute;mso-position-horizontal-relative:page;mso-position-vertical-relative:paragraph;z-index:15750144" from="57.692902pt,9.307691pt" to="57.692902pt,59.929691pt" stroked="true" strokeweight="2pt" strokecolor="#ffcb04">
            <v:stroke dashstyle="solid"/>
            <w10:wrap type="none"/>
          </v:line>
        </w:pict>
      </w:r>
      <w:r>
        <w:rPr>
          <w:rFonts w:ascii="Domus Light" w:hAnsi="Domus Light"/>
          <w:b w:val="0"/>
          <w:color w:val="231F20"/>
        </w:rPr>
        <w:t>“The curriculum is comprehensive, covering broad breadth of policy analytical work, spanning economics,</w:t>
      </w:r>
      <w:r>
        <w:rPr>
          <w:rFonts w:ascii="Domus Light" w:hAnsi="Domus Light"/>
          <w:b w:val="0"/>
          <w:color w:val="231F20"/>
          <w:spacing w:val="-5"/>
        </w:rPr>
        <w:t> </w:t>
      </w:r>
      <w:r>
        <w:rPr>
          <w:rFonts w:ascii="Domus Light" w:hAnsi="Domus Light"/>
          <w:b w:val="0"/>
          <w:color w:val="231F20"/>
        </w:rPr>
        <w:t>politics,</w:t>
      </w:r>
      <w:r>
        <w:rPr>
          <w:rFonts w:ascii="Domus Light" w:hAnsi="Domus Light"/>
          <w:b w:val="0"/>
          <w:color w:val="231F20"/>
          <w:spacing w:val="-5"/>
        </w:rPr>
        <w:t> </w:t>
      </w:r>
      <w:r>
        <w:rPr>
          <w:rFonts w:ascii="Domus Light" w:hAnsi="Domus Light"/>
          <w:b w:val="0"/>
          <w:color w:val="231F20"/>
        </w:rPr>
        <w:t>policy</w:t>
      </w:r>
      <w:r>
        <w:rPr>
          <w:rFonts w:ascii="Domus Light" w:hAnsi="Domus Light"/>
          <w:b w:val="0"/>
          <w:color w:val="231F20"/>
          <w:spacing w:val="-4"/>
        </w:rPr>
        <w:t> </w:t>
      </w:r>
      <w:r>
        <w:rPr>
          <w:rFonts w:ascii="Domus Light" w:hAnsi="Domus Light"/>
          <w:b w:val="0"/>
          <w:color w:val="231F20"/>
        </w:rPr>
        <w:t>design,</w:t>
      </w:r>
      <w:r>
        <w:rPr>
          <w:rFonts w:ascii="Domus Light" w:hAnsi="Domus Light"/>
          <w:b w:val="0"/>
          <w:color w:val="231F20"/>
          <w:spacing w:val="-5"/>
        </w:rPr>
        <w:t> </w:t>
      </w:r>
      <w:r>
        <w:rPr>
          <w:rFonts w:ascii="Domus Light" w:hAnsi="Domus Light"/>
          <w:b w:val="0"/>
          <w:color w:val="231F20"/>
        </w:rPr>
        <w:t>management,</w:t>
      </w:r>
      <w:r>
        <w:rPr>
          <w:rFonts w:ascii="Domus Light" w:hAnsi="Domus Light"/>
          <w:b w:val="0"/>
          <w:color w:val="231F20"/>
          <w:spacing w:val="-5"/>
        </w:rPr>
        <w:t> </w:t>
      </w:r>
      <w:r>
        <w:rPr>
          <w:rFonts w:ascii="Domus Light" w:hAnsi="Domus Light"/>
          <w:b w:val="0"/>
          <w:color w:val="231F20"/>
        </w:rPr>
        <w:t>and</w:t>
      </w:r>
      <w:r>
        <w:rPr>
          <w:rFonts w:ascii="Domus Light" w:hAnsi="Domus Light"/>
          <w:b w:val="0"/>
          <w:color w:val="231F20"/>
          <w:spacing w:val="-4"/>
        </w:rPr>
        <w:t> </w:t>
      </w:r>
      <w:r>
        <w:rPr>
          <w:rFonts w:ascii="Domus Light" w:hAnsi="Domus Light"/>
          <w:b w:val="0"/>
          <w:color w:val="231F20"/>
        </w:rPr>
        <w:t>leadership.</w:t>
      </w:r>
      <w:r>
        <w:rPr>
          <w:rFonts w:ascii="Domus Light" w:hAnsi="Domus Light"/>
          <w:b w:val="0"/>
          <w:color w:val="231F20"/>
          <w:spacing w:val="-8"/>
        </w:rPr>
        <w:t> </w:t>
      </w:r>
      <w:r>
        <w:rPr>
          <w:rFonts w:ascii="Domus Light" w:hAnsi="Domus Light"/>
          <w:b w:val="0"/>
          <w:color w:val="231F20"/>
        </w:rPr>
        <w:t>The</w:t>
      </w:r>
      <w:r>
        <w:rPr>
          <w:rFonts w:ascii="Domus Light" w:hAnsi="Domus Light"/>
          <w:b w:val="0"/>
          <w:color w:val="231F20"/>
          <w:spacing w:val="-4"/>
        </w:rPr>
        <w:t> </w:t>
      </w:r>
      <w:r>
        <w:rPr>
          <w:rFonts w:ascii="Domus Light" w:hAnsi="Domus Light"/>
          <w:b w:val="0"/>
          <w:color w:val="231F20"/>
        </w:rPr>
        <w:t>care</w:t>
      </w:r>
      <w:r>
        <w:rPr>
          <w:rFonts w:ascii="Domus Light" w:hAnsi="Domus Light"/>
          <w:b w:val="0"/>
          <w:color w:val="231F20"/>
          <w:spacing w:val="-4"/>
        </w:rPr>
        <w:t> </w:t>
      </w:r>
      <w:r>
        <w:rPr>
          <w:rFonts w:ascii="Domus Light" w:hAnsi="Domus Light"/>
          <w:b w:val="0"/>
          <w:color w:val="231F20"/>
        </w:rPr>
        <w:t>and</w:t>
      </w:r>
      <w:r>
        <w:rPr>
          <w:rFonts w:ascii="Domus Light" w:hAnsi="Domus Light"/>
          <w:b w:val="0"/>
          <w:color w:val="231F20"/>
          <w:spacing w:val="-4"/>
        </w:rPr>
        <w:t> </w:t>
      </w:r>
      <w:r>
        <w:rPr>
          <w:rFonts w:ascii="Domus Light" w:hAnsi="Domus Light"/>
          <w:b w:val="0"/>
          <w:color w:val="231F20"/>
        </w:rPr>
        <w:t>diligence</w:t>
      </w:r>
      <w:r>
        <w:rPr>
          <w:rFonts w:ascii="Domus Light" w:hAnsi="Domus Light"/>
          <w:b w:val="0"/>
          <w:color w:val="231F20"/>
          <w:spacing w:val="-4"/>
        </w:rPr>
        <w:t> </w:t>
      </w:r>
      <w:r>
        <w:rPr>
          <w:rFonts w:ascii="Domus Light" w:hAnsi="Domus Light"/>
          <w:b w:val="0"/>
          <w:color w:val="231F20"/>
        </w:rPr>
        <w:t>that</w:t>
      </w:r>
      <w:r>
        <w:rPr>
          <w:rFonts w:ascii="Domus Light" w:hAnsi="Domus Light"/>
          <w:b w:val="0"/>
          <w:color w:val="231F20"/>
          <w:spacing w:val="-4"/>
        </w:rPr>
        <w:t> </w:t>
      </w:r>
      <w:r>
        <w:rPr>
          <w:rFonts w:ascii="Domus Light" w:hAnsi="Domus Light"/>
          <w:b w:val="0"/>
          <w:color w:val="231F20"/>
        </w:rPr>
        <w:t>has gone</w:t>
      </w:r>
      <w:r>
        <w:rPr>
          <w:rFonts w:ascii="Domus Light" w:hAnsi="Domus Light"/>
          <w:b w:val="0"/>
          <w:color w:val="231F20"/>
          <w:spacing w:val="-2"/>
        </w:rPr>
        <w:t> </w:t>
      </w:r>
      <w:r>
        <w:rPr>
          <w:rFonts w:ascii="Domus Light" w:hAnsi="Domus Light"/>
          <w:b w:val="0"/>
          <w:color w:val="231F20"/>
        </w:rPr>
        <w:t>into</w:t>
      </w:r>
      <w:r>
        <w:rPr>
          <w:rFonts w:ascii="Domus Light" w:hAnsi="Domus Light"/>
          <w:b w:val="0"/>
          <w:color w:val="231F20"/>
          <w:spacing w:val="-2"/>
        </w:rPr>
        <w:t> </w:t>
      </w:r>
      <w:r>
        <w:rPr>
          <w:rFonts w:ascii="Domus Light" w:hAnsi="Domus Light"/>
          <w:b w:val="0"/>
          <w:color w:val="231F20"/>
        </w:rPr>
        <w:t>designing</w:t>
      </w:r>
      <w:r>
        <w:rPr>
          <w:rFonts w:ascii="Domus Light" w:hAnsi="Domus Light"/>
          <w:b w:val="0"/>
          <w:color w:val="231F20"/>
          <w:spacing w:val="-2"/>
        </w:rPr>
        <w:t> </w:t>
      </w:r>
      <w:r>
        <w:rPr>
          <w:rFonts w:ascii="Domus Light" w:hAnsi="Domus Light"/>
          <w:b w:val="0"/>
          <w:color w:val="231F20"/>
        </w:rPr>
        <w:t>the</w:t>
      </w:r>
      <w:r>
        <w:rPr>
          <w:rFonts w:ascii="Domus Light" w:hAnsi="Domus Light"/>
          <w:b w:val="0"/>
          <w:color w:val="231F20"/>
          <w:spacing w:val="-2"/>
        </w:rPr>
        <w:t> </w:t>
      </w:r>
      <w:r>
        <w:rPr>
          <w:rFonts w:ascii="Domus Light" w:hAnsi="Domus Light"/>
          <w:b w:val="0"/>
          <w:color w:val="231F20"/>
        </w:rPr>
        <w:t>curriculum</w:t>
      </w:r>
      <w:r>
        <w:rPr>
          <w:rFonts w:ascii="Domus Light" w:hAnsi="Domus Light"/>
          <w:b w:val="0"/>
          <w:color w:val="231F20"/>
          <w:spacing w:val="-2"/>
        </w:rPr>
        <w:t> </w:t>
      </w:r>
      <w:r>
        <w:rPr>
          <w:rFonts w:ascii="Domus Light" w:hAnsi="Domus Light"/>
          <w:b w:val="0"/>
          <w:color w:val="231F20"/>
        </w:rPr>
        <w:t>and</w:t>
      </w:r>
      <w:r>
        <w:rPr>
          <w:rFonts w:ascii="Domus Light" w:hAnsi="Domus Light"/>
          <w:b w:val="0"/>
          <w:color w:val="231F20"/>
          <w:spacing w:val="-2"/>
        </w:rPr>
        <w:t> </w:t>
      </w:r>
      <w:r>
        <w:rPr>
          <w:rFonts w:ascii="Domus Light" w:hAnsi="Domus Light"/>
          <w:b w:val="0"/>
          <w:color w:val="231F20"/>
        </w:rPr>
        <w:t>selecting</w:t>
      </w:r>
      <w:r>
        <w:rPr>
          <w:rFonts w:ascii="Domus Light" w:hAnsi="Domus Light"/>
          <w:b w:val="0"/>
          <w:color w:val="231F20"/>
          <w:spacing w:val="-2"/>
        </w:rPr>
        <w:t> </w:t>
      </w:r>
      <w:r>
        <w:rPr>
          <w:rFonts w:ascii="Domus Light" w:hAnsi="Domus Light"/>
          <w:b w:val="0"/>
          <w:color w:val="231F20"/>
        </w:rPr>
        <w:t>instructors</w:t>
      </w:r>
      <w:r>
        <w:rPr>
          <w:rFonts w:ascii="Domus Light" w:hAnsi="Domus Light"/>
          <w:b w:val="0"/>
          <w:color w:val="231F20"/>
          <w:spacing w:val="-2"/>
        </w:rPr>
        <w:t> </w:t>
      </w:r>
      <w:r>
        <w:rPr>
          <w:rFonts w:ascii="Domus Light" w:hAnsi="Domus Light"/>
          <w:b w:val="0"/>
          <w:color w:val="231F20"/>
        </w:rPr>
        <w:t>and</w:t>
      </w:r>
      <w:r>
        <w:rPr>
          <w:rFonts w:ascii="Domus Light" w:hAnsi="Domus Light"/>
          <w:b w:val="0"/>
          <w:color w:val="231F20"/>
          <w:spacing w:val="-2"/>
        </w:rPr>
        <w:t> </w:t>
      </w:r>
      <w:r>
        <w:rPr>
          <w:rFonts w:ascii="Domus Light" w:hAnsi="Domus Light"/>
          <w:b w:val="0"/>
          <w:color w:val="231F20"/>
        </w:rPr>
        <w:t>guest</w:t>
      </w:r>
      <w:r>
        <w:rPr>
          <w:rFonts w:ascii="Domus Light" w:hAnsi="Domus Light"/>
          <w:b w:val="0"/>
          <w:color w:val="231F20"/>
          <w:spacing w:val="-2"/>
        </w:rPr>
        <w:t> </w:t>
      </w:r>
      <w:r>
        <w:rPr>
          <w:rFonts w:ascii="Domus Light" w:hAnsi="Domus Light"/>
          <w:b w:val="0"/>
          <w:color w:val="231F20"/>
        </w:rPr>
        <w:t>speakers</w:t>
      </w:r>
      <w:r>
        <w:rPr>
          <w:rFonts w:ascii="Domus Light" w:hAnsi="Domus Light"/>
          <w:b w:val="0"/>
          <w:color w:val="231F20"/>
          <w:spacing w:val="-2"/>
        </w:rPr>
        <w:t> </w:t>
      </w:r>
      <w:r>
        <w:rPr>
          <w:rFonts w:ascii="Domus Light" w:hAnsi="Domus Light"/>
          <w:b w:val="0"/>
          <w:color w:val="231F20"/>
        </w:rPr>
        <w:t>is</w:t>
      </w:r>
      <w:r>
        <w:rPr>
          <w:rFonts w:ascii="Domus Light" w:hAnsi="Domus Light"/>
          <w:b w:val="0"/>
          <w:color w:val="231F20"/>
          <w:spacing w:val="-2"/>
        </w:rPr>
        <w:t> </w:t>
      </w:r>
      <w:r>
        <w:rPr>
          <w:rFonts w:ascii="Domus Light" w:hAnsi="Domus Light"/>
          <w:b w:val="0"/>
          <w:color w:val="231F20"/>
        </w:rPr>
        <w:t>unmatched. The</w:t>
      </w:r>
      <w:r>
        <w:rPr>
          <w:rFonts w:ascii="Domus Light" w:hAnsi="Domus Light"/>
          <w:b w:val="0"/>
          <w:color w:val="231F20"/>
          <w:spacing w:val="-2"/>
        </w:rPr>
        <w:t> </w:t>
      </w:r>
      <w:r>
        <w:rPr>
          <w:rFonts w:ascii="Domus Light" w:hAnsi="Domus Light"/>
          <w:b w:val="0"/>
          <w:color w:val="231F20"/>
        </w:rPr>
        <w:t>quality</w:t>
      </w:r>
      <w:r>
        <w:rPr>
          <w:rFonts w:ascii="Domus Light" w:hAnsi="Domus Light"/>
          <w:b w:val="0"/>
          <w:color w:val="231F20"/>
          <w:spacing w:val="-2"/>
        </w:rPr>
        <w:t> </w:t>
      </w:r>
      <w:r>
        <w:rPr>
          <w:rFonts w:ascii="Domus Light" w:hAnsi="Domus Light"/>
          <w:b w:val="0"/>
          <w:color w:val="231F20"/>
        </w:rPr>
        <w:t>assessment</w:t>
      </w:r>
      <w:r>
        <w:rPr>
          <w:rFonts w:ascii="Domus Light" w:hAnsi="Domus Light"/>
          <w:b w:val="0"/>
          <w:color w:val="231F20"/>
          <w:spacing w:val="-2"/>
        </w:rPr>
        <w:t> </w:t>
      </w:r>
      <w:r>
        <w:rPr>
          <w:rFonts w:ascii="Domus Light" w:hAnsi="Domus Light"/>
          <w:b w:val="0"/>
          <w:color w:val="231F20"/>
        </w:rPr>
        <w:t>framework</w:t>
      </w:r>
      <w:r>
        <w:rPr>
          <w:rFonts w:ascii="Domus Light" w:hAnsi="Domus Light"/>
          <w:b w:val="0"/>
          <w:color w:val="231F20"/>
          <w:spacing w:val="-2"/>
        </w:rPr>
        <w:t> </w:t>
      </w:r>
      <w:r>
        <w:rPr>
          <w:rFonts w:ascii="Domus Light" w:hAnsi="Domus Light"/>
          <w:b w:val="0"/>
          <w:color w:val="231F20"/>
        </w:rPr>
        <w:t>in</w:t>
      </w:r>
      <w:r>
        <w:rPr>
          <w:rFonts w:ascii="Domus Light" w:hAnsi="Domus Light"/>
          <w:b w:val="0"/>
          <w:color w:val="231F20"/>
          <w:spacing w:val="-2"/>
        </w:rPr>
        <w:t> </w:t>
      </w:r>
      <w:r>
        <w:rPr>
          <w:rFonts w:ascii="Domus Light" w:hAnsi="Domus Light"/>
          <w:b w:val="0"/>
          <w:color w:val="231F20"/>
        </w:rPr>
        <w:t>place</w:t>
      </w:r>
      <w:r>
        <w:rPr>
          <w:rFonts w:ascii="Domus Light" w:hAnsi="Domus Light"/>
          <w:b w:val="0"/>
          <w:color w:val="231F20"/>
          <w:spacing w:val="-2"/>
        </w:rPr>
        <w:t> </w:t>
      </w:r>
      <w:r>
        <w:rPr>
          <w:rFonts w:ascii="Domus Light" w:hAnsi="Domus Light"/>
          <w:b w:val="0"/>
          <w:color w:val="231F20"/>
        </w:rPr>
        <w:t>ensures</w:t>
      </w:r>
      <w:r>
        <w:rPr>
          <w:rFonts w:ascii="Domus Light" w:hAnsi="Domus Light"/>
          <w:b w:val="0"/>
          <w:color w:val="231F20"/>
          <w:spacing w:val="-2"/>
        </w:rPr>
        <w:t> </w:t>
      </w:r>
      <w:r>
        <w:rPr>
          <w:rFonts w:ascii="Domus Light" w:hAnsi="Domus Light"/>
          <w:b w:val="0"/>
          <w:color w:val="231F20"/>
        </w:rPr>
        <w:t>that</w:t>
      </w:r>
      <w:r>
        <w:rPr>
          <w:rFonts w:ascii="Domus Light" w:hAnsi="Domus Light"/>
          <w:b w:val="0"/>
          <w:color w:val="231F20"/>
          <w:spacing w:val="-2"/>
        </w:rPr>
        <w:t> </w:t>
      </w:r>
      <w:r>
        <w:rPr>
          <w:rFonts w:ascii="Domus Light" w:hAnsi="Domus Light"/>
          <w:b w:val="0"/>
          <w:color w:val="231F20"/>
        </w:rPr>
        <w:t>the</w:t>
      </w:r>
      <w:r>
        <w:rPr>
          <w:rFonts w:ascii="Domus Light" w:hAnsi="Domus Light"/>
          <w:b w:val="0"/>
          <w:color w:val="231F20"/>
          <w:spacing w:val="-2"/>
        </w:rPr>
        <w:t> </w:t>
      </w:r>
      <w:r>
        <w:rPr>
          <w:rFonts w:ascii="Domus Light" w:hAnsi="Domus Light"/>
          <w:b w:val="0"/>
          <w:color w:val="231F20"/>
        </w:rPr>
        <w:t>program</w:t>
      </w:r>
      <w:r>
        <w:rPr>
          <w:rFonts w:ascii="Domus Light" w:hAnsi="Domus Light"/>
          <w:b w:val="0"/>
          <w:color w:val="231F20"/>
          <w:spacing w:val="-2"/>
        </w:rPr>
        <w:t> </w:t>
      </w:r>
      <w:r>
        <w:rPr>
          <w:rFonts w:ascii="Domus Light" w:hAnsi="Domus Light"/>
          <w:b w:val="0"/>
          <w:color w:val="231F20"/>
        </w:rPr>
        <w:t>will</w:t>
      </w:r>
      <w:r>
        <w:rPr>
          <w:rFonts w:ascii="Domus Light" w:hAnsi="Domus Light"/>
          <w:b w:val="0"/>
          <w:color w:val="231F20"/>
          <w:spacing w:val="-2"/>
        </w:rPr>
        <w:t> </w:t>
      </w:r>
      <w:r>
        <w:rPr>
          <w:rFonts w:ascii="Domus Light" w:hAnsi="Domus Light"/>
          <w:b w:val="0"/>
          <w:color w:val="231F20"/>
        </w:rPr>
        <w:t>continue</w:t>
      </w:r>
      <w:r>
        <w:rPr>
          <w:rFonts w:ascii="Domus Light" w:hAnsi="Domus Light"/>
          <w:b w:val="0"/>
          <w:color w:val="231F20"/>
          <w:spacing w:val="-2"/>
        </w:rPr>
        <w:t> </w:t>
      </w:r>
      <w:r>
        <w:rPr>
          <w:rFonts w:ascii="Domus Light" w:hAnsi="Domus Light"/>
          <w:b w:val="0"/>
          <w:color w:val="231F20"/>
        </w:rPr>
        <w:t>to</w:t>
      </w:r>
      <w:r>
        <w:rPr>
          <w:rFonts w:ascii="Domus Light" w:hAnsi="Domus Light"/>
          <w:b w:val="0"/>
          <w:color w:val="231F20"/>
          <w:spacing w:val="-2"/>
        </w:rPr>
        <w:t> </w:t>
      </w:r>
      <w:r>
        <w:rPr>
          <w:rFonts w:ascii="Domus Light" w:hAnsi="Domus Light"/>
          <w:b w:val="0"/>
          <w:color w:val="231F20"/>
        </w:rPr>
        <w:t>serve</w:t>
      </w:r>
      <w:r>
        <w:rPr>
          <w:rFonts w:ascii="Domus Light" w:hAnsi="Domus Light"/>
          <w:b w:val="0"/>
          <w:color w:val="231F20"/>
          <w:spacing w:val="-2"/>
        </w:rPr>
        <w:t> </w:t>
      </w:r>
      <w:r>
        <w:rPr>
          <w:rFonts w:ascii="Domus Light" w:hAnsi="Domus Light"/>
          <w:b w:val="0"/>
          <w:color w:val="231F20"/>
        </w:rPr>
        <w:t>its stakeholders in the future.”</w:t>
      </w:r>
    </w:p>
    <w:p>
      <w:pPr>
        <w:pStyle w:val="BodyText"/>
        <w:rPr>
          <w:rFonts w:ascii="Domus Light"/>
          <w:b w:val="0"/>
          <w:sz w:val="20"/>
        </w:rPr>
      </w:pPr>
    </w:p>
    <w:p>
      <w:pPr>
        <w:pStyle w:val="BodyText"/>
        <w:rPr>
          <w:rFonts w:ascii="Domus Light"/>
          <w:b w:val="0"/>
          <w:sz w:val="20"/>
        </w:rPr>
      </w:pPr>
    </w:p>
    <w:p>
      <w:pPr>
        <w:pStyle w:val="BodyText"/>
        <w:rPr>
          <w:rFonts w:ascii="Domus Light"/>
          <w:b w:val="0"/>
          <w:sz w:val="20"/>
        </w:rPr>
      </w:pPr>
    </w:p>
    <w:p>
      <w:pPr>
        <w:pStyle w:val="BodyText"/>
        <w:spacing w:before="3"/>
        <w:rPr>
          <w:rFonts w:ascii="Domus Light"/>
          <w:b w:val="0"/>
          <w:sz w:val="22"/>
        </w:rPr>
      </w:pPr>
    </w:p>
    <w:p>
      <w:pPr>
        <w:pStyle w:val="Heading3"/>
        <w:ind w:left="2721"/>
        <w:rPr>
          <w:b w:val="0"/>
        </w:rPr>
      </w:pPr>
      <w:r>
        <w:rPr>
          <w:b w:val="0"/>
          <w:color w:val="231F20"/>
        </w:rPr>
        <w:t>Ms</w:t>
      </w:r>
      <w:r>
        <w:rPr>
          <w:b w:val="0"/>
          <w:color w:val="231F20"/>
          <w:spacing w:val="-3"/>
        </w:rPr>
        <w:t> </w:t>
      </w:r>
      <w:r>
        <w:rPr>
          <w:b w:val="0"/>
          <w:color w:val="231F20"/>
        </w:rPr>
        <w:t>Janet</w:t>
      </w:r>
      <w:r>
        <w:rPr>
          <w:b w:val="0"/>
          <w:color w:val="231F20"/>
          <w:spacing w:val="-2"/>
        </w:rPr>
        <w:t> </w:t>
      </w:r>
      <w:r>
        <w:rPr>
          <w:b w:val="0"/>
          <w:color w:val="231F20"/>
        </w:rPr>
        <w:t>Schorer</w:t>
      </w:r>
      <w:r>
        <w:rPr>
          <w:b w:val="0"/>
          <w:color w:val="231F20"/>
          <w:spacing w:val="-2"/>
        </w:rPr>
        <w:t> </w:t>
      </w:r>
      <w:r>
        <w:rPr>
          <w:b w:val="0"/>
          <w:color w:val="231F20"/>
          <w:spacing w:val="-5"/>
        </w:rPr>
        <w:t>PSM</w:t>
      </w:r>
    </w:p>
    <w:p>
      <w:pPr>
        <w:pStyle w:val="BodyText"/>
        <w:spacing w:line="228" w:lineRule="exact"/>
        <w:ind w:left="2721"/>
        <w:rPr>
          <w:b w:val="0"/>
        </w:rPr>
      </w:pPr>
      <w:r>
        <w:rPr>
          <w:b w:val="0"/>
          <w:color w:val="231F20"/>
          <w:spacing w:val="-2"/>
        </w:rPr>
        <w:t>NSW</w:t>
      </w:r>
      <w:r>
        <w:rPr>
          <w:b w:val="0"/>
          <w:color w:val="231F20"/>
          <w:spacing w:val="-4"/>
        </w:rPr>
        <w:t> </w:t>
      </w:r>
      <w:r>
        <w:rPr>
          <w:b w:val="0"/>
          <w:color w:val="231F20"/>
          <w:spacing w:val="-2"/>
        </w:rPr>
        <w:t>Children’s</w:t>
      </w:r>
      <w:r>
        <w:rPr>
          <w:b w:val="0"/>
          <w:color w:val="231F20"/>
          <w:spacing w:val="-4"/>
        </w:rPr>
        <w:t> </w:t>
      </w:r>
      <w:r>
        <w:rPr>
          <w:b w:val="0"/>
          <w:color w:val="231F20"/>
          <w:spacing w:val="-2"/>
        </w:rPr>
        <w:t>Guardian,</w:t>
      </w:r>
    </w:p>
    <w:p>
      <w:pPr>
        <w:pStyle w:val="BodyText"/>
        <w:spacing w:line="247" w:lineRule="exact"/>
        <w:ind w:left="2721"/>
        <w:rPr>
          <w:b w:val="0"/>
        </w:rPr>
      </w:pPr>
      <w:r>
        <w:rPr>
          <w:b w:val="0"/>
          <w:color w:val="231F20"/>
        </w:rPr>
        <w:t>EMPA</w:t>
      </w:r>
      <w:r>
        <w:rPr>
          <w:b w:val="0"/>
          <w:color w:val="231F20"/>
          <w:spacing w:val="-6"/>
        </w:rPr>
        <w:t> </w:t>
      </w:r>
      <w:r>
        <w:rPr>
          <w:b w:val="0"/>
          <w:color w:val="231F20"/>
        </w:rPr>
        <w:t>alum</w:t>
      </w:r>
      <w:r>
        <w:rPr>
          <w:b w:val="0"/>
          <w:color w:val="231F20"/>
          <w:spacing w:val="-6"/>
        </w:rPr>
        <w:t> </w:t>
      </w:r>
      <w:r>
        <w:rPr>
          <w:b w:val="0"/>
          <w:color w:val="231F20"/>
        </w:rPr>
        <w:t>and</w:t>
      </w:r>
      <w:r>
        <w:rPr>
          <w:b w:val="0"/>
          <w:color w:val="231F20"/>
          <w:spacing w:val="-6"/>
        </w:rPr>
        <w:t> </w:t>
      </w:r>
      <w:r>
        <w:rPr>
          <w:b w:val="0"/>
          <w:color w:val="231F20"/>
        </w:rPr>
        <w:t>Co-Chair</w:t>
      </w:r>
      <w:r>
        <w:rPr>
          <w:b w:val="0"/>
          <w:color w:val="231F20"/>
          <w:spacing w:val="-6"/>
        </w:rPr>
        <w:t> </w:t>
      </w:r>
      <w:r>
        <w:rPr>
          <w:b w:val="0"/>
          <w:color w:val="231F20"/>
        </w:rPr>
        <w:t>of</w:t>
      </w:r>
      <w:r>
        <w:rPr>
          <w:b w:val="0"/>
          <w:color w:val="231F20"/>
          <w:spacing w:val="-6"/>
        </w:rPr>
        <w:t> </w:t>
      </w:r>
      <w:r>
        <w:rPr>
          <w:b w:val="0"/>
          <w:color w:val="231F20"/>
        </w:rPr>
        <w:t>ANZSOG’s</w:t>
      </w:r>
      <w:r>
        <w:rPr>
          <w:b w:val="0"/>
          <w:color w:val="231F20"/>
          <w:spacing w:val="-6"/>
        </w:rPr>
        <w:t> </w:t>
      </w:r>
      <w:r>
        <w:rPr>
          <w:b w:val="0"/>
          <w:color w:val="231F20"/>
        </w:rPr>
        <w:t>Alumni</w:t>
      </w:r>
      <w:r>
        <w:rPr>
          <w:b w:val="0"/>
          <w:color w:val="231F20"/>
          <w:spacing w:val="-6"/>
        </w:rPr>
        <w:t> </w:t>
      </w:r>
      <w:r>
        <w:rPr>
          <w:b w:val="0"/>
          <w:color w:val="231F20"/>
        </w:rPr>
        <w:t>Advisory</w:t>
      </w:r>
      <w:r>
        <w:rPr>
          <w:b w:val="0"/>
          <w:color w:val="231F20"/>
          <w:spacing w:val="-6"/>
        </w:rPr>
        <w:t> </w:t>
      </w:r>
      <w:r>
        <w:rPr>
          <w:b w:val="0"/>
          <w:color w:val="231F20"/>
          <w:spacing w:val="-2"/>
        </w:rPr>
        <w:t>Council</w:t>
      </w:r>
    </w:p>
    <w:p>
      <w:pPr>
        <w:pStyle w:val="BodyText"/>
        <w:spacing w:line="230" w:lineRule="auto" w:before="135"/>
        <w:ind w:left="1360" w:right="2985"/>
        <w:jc w:val="both"/>
        <w:rPr>
          <w:rFonts w:ascii="Domus Light" w:hAnsi="Domus Light"/>
          <w:b w:val="0"/>
        </w:rPr>
      </w:pPr>
      <w:r>
        <w:rPr/>
        <w:pict>
          <v:line style="position:absolute;mso-position-horizontal-relative:page;mso-position-vertical-relative:paragraph;z-index:15750656" from="57.692902pt,9.324674pt" to="57.692902pt,59.946674pt" stroked="true" strokeweight="2pt" strokecolor="#ffcb04">
            <v:stroke dashstyle="solid"/>
            <w10:wrap type="none"/>
          </v:line>
        </w:pict>
      </w:r>
      <w:r>
        <w:rPr>
          <w:rFonts w:ascii="Domus Light" w:hAnsi="Domus Light"/>
          <w:b w:val="0"/>
          <w:color w:val="231F20"/>
        </w:rPr>
        <w:t>“The EMPA provides a comprehensive framework for leaders in public service in Australia</w:t>
      </w:r>
      <w:r>
        <w:rPr>
          <w:rFonts w:ascii="Domus Light" w:hAnsi="Domus Light"/>
          <w:b w:val="0"/>
          <w:color w:val="231F20"/>
          <w:spacing w:val="40"/>
        </w:rPr>
        <w:t> </w:t>
      </w:r>
      <w:r>
        <w:rPr>
          <w:rFonts w:ascii="Domus Light" w:hAnsi="Domus Light"/>
          <w:b w:val="0"/>
          <w:color w:val="231F20"/>
        </w:rPr>
        <w:t>and</w:t>
      </w:r>
      <w:r>
        <w:rPr>
          <w:rFonts w:ascii="Domus Light" w:hAnsi="Domus Light"/>
          <w:b w:val="0"/>
          <w:color w:val="231F20"/>
          <w:spacing w:val="-3"/>
        </w:rPr>
        <w:t> </w:t>
      </w:r>
      <w:r>
        <w:rPr>
          <w:rFonts w:ascii="Domus Light" w:hAnsi="Domus Light"/>
          <w:b w:val="0"/>
          <w:color w:val="231F20"/>
        </w:rPr>
        <w:t>NZ.</w:t>
      </w:r>
      <w:r>
        <w:rPr>
          <w:rFonts w:ascii="Domus Light" w:hAnsi="Domus Light"/>
          <w:b w:val="0"/>
          <w:color w:val="231F20"/>
          <w:spacing w:val="-5"/>
        </w:rPr>
        <w:t> </w:t>
      </w:r>
      <w:r>
        <w:rPr>
          <w:rFonts w:ascii="Domus Light" w:hAnsi="Domus Light"/>
          <w:b w:val="0"/>
          <w:color w:val="231F20"/>
        </w:rPr>
        <w:t>This</w:t>
      </w:r>
      <w:r>
        <w:rPr>
          <w:rFonts w:ascii="Domus Light" w:hAnsi="Domus Light"/>
          <w:b w:val="0"/>
          <w:color w:val="231F20"/>
          <w:spacing w:val="-2"/>
        </w:rPr>
        <w:t> </w:t>
      </w:r>
      <w:r>
        <w:rPr>
          <w:rFonts w:ascii="Domus Light" w:hAnsi="Domus Light"/>
          <w:b w:val="0"/>
          <w:color w:val="231F20"/>
        </w:rPr>
        <w:t>review</w:t>
      </w:r>
      <w:r>
        <w:rPr>
          <w:rFonts w:ascii="Domus Light" w:hAnsi="Domus Light"/>
          <w:b w:val="0"/>
          <w:color w:val="231F20"/>
          <w:spacing w:val="-2"/>
        </w:rPr>
        <w:t> </w:t>
      </w:r>
      <w:r>
        <w:rPr>
          <w:rFonts w:ascii="Domus Light" w:hAnsi="Domus Light"/>
          <w:b w:val="0"/>
          <w:color w:val="231F20"/>
        </w:rPr>
        <w:t>has</w:t>
      </w:r>
      <w:r>
        <w:rPr>
          <w:rFonts w:ascii="Domus Light" w:hAnsi="Domus Light"/>
          <w:b w:val="0"/>
          <w:color w:val="231F20"/>
          <w:spacing w:val="-2"/>
        </w:rPr>
        <w:t> </w:t>
      </w:r>
      <w:r>
        <w:rPr>
          <w:rFonts w:ascii="Domus Light" w:hAnsi="Domus Light"/>
          <w:b w:val="0"/>
          <w:color w:val="231F20"/>
        </w:rPr>
        <w:t>provided</w:t>
      </w:r>
      <w:r>
        <w:rPr>
          <w:rFonts w:ascii="Domus Light" w:hAnsi="Domus Light"/>
          <w:b w:val="0"/>
          <w:color w:val="231F20"/>
          <w:spacing w:val="-2"/>
        </w:rPr>
        <w:t> </w:t>
      </w:r>
      <w:r>
        <w:rPr>
          <w:rFonts w:ascii="Domus Light" w:hAnsi="Domus Light"/>
          <w:b w:val="0"/>
          <w:color w:val="231F20"/>
        </w:rPr>
        <w:t>the</w:t>
      </w:r>
      <w:r>
        <w:rPr>
          <w:rFonts w:ascii="Domus Light" w:hAnsi="Domus Light"/>
          <w:b w:val="0"/>
          <w:color w:val="231F20"/>
          <w:spacing w:val="-2"/>
        </w:rPr>
        <w:t> </w:t>
      </w:r>
      <w:r>
        <w:rPr>
          <w:rFonts w:ascii="Domus Light" w:hAnsi="Domus Light"/>
          <w:b w:val="0"/>
          <w:color w:val="231F20"/>
        </w:rPr>
        <w:t>opportunity</w:t>
      </w:r>
      <w:r>
        <w:rPr>
          <w:rFonts w:ascii="Domus Light" w:hAnsi="Domus Light"/>
          <w:b w:val="0"/>
          <w:color w:val="231F20"/>
          <w:spacing w:val="-3"/>
        </w:rPr>
        <w:t> </w:t>
      </w:r>
      <w:r>
        <w:rPr>
          <w:rFonts w:ascii="Domus Light" w:hAnsi="Domus Light"/>
          <w:b w:val="0"/>
          <w:color w:val="231F20"/>
        </w:rPr>
        <w:t>to</w:t>
      </w:r>
      <w:r>
        <w:rPr>
          <w:rFonts w:ascii="Domus Light" w:hAnsi="Domus Light"/>
          <w:b w:val="0"/>
          <w:color w:val="231F20"/>
          <w:spacing w:val="-2"/>
        </w:rPr>
        <w:t> </w:t>
      </w:r>
      <w:r>
        <w:rPr>
          <w:rFonts w:ascii="Domus Light" w:hAnsi="Domus Light"/>
          <w:b w:val="0"/>
          <w:color w:val="231F20"/>
        </w:rPr>
        <w:t>take</w:t>
      </w:r>
      <w:r>
        <w:rPr>
          <w:rFonts w:ascii="Domus Light" w:hAnsi="Domus Light"/>
          <w:b w:val="0"/>
          <w:color w:val="231F20"/>
          <w:spacing w:val="-2"/>
        </w:rPr>
        <w:t> </w:t>
      </w:r>
      <w:r>
        <w:rPr>
          <w:rFonts w:ascii="Domus Light" w:hAnsi="Domus Light"/>
          <w:b w:val="0"/>
          <w:color w:val="231F20"/>
        </w:rPr>
        <w:t>a</w:t>
      </w:r>
      <w:r>
        <w:rPr>
          <w:rFonts w:ascii="Domus Light" w:hAnsi="Domus Light"/>
          <w:b w:val="0"/>
          <w:color w:val="231F20"/>
          <w:spacing w:val="-2"/>
        </w:rPr>
        <w:t> </w:t>
      </w:r>
      <w:r>
        <w:rPr>
          <w:rFonts w:ascii="Domus Light" w:hAnsi="Domus Light"/>
          <w:b w:val="0"/>
          <w:color w:val="231F20"/>
        </w:rPr>
        <w:t>step</w:t>
      </w:r>
      <w:r>
        <w:rPr>
          <w:rFonts w:ascii="Domus Light" w:hAnsi="Domus Light"/>
          <w:b w:val="0"/>
          <w:color w:val="231F20"/>
          <w:spacing w:val="-2"/>
        </w:rPr>
        <w:t> </w:t>
      </w:r>
      <w:r>
        <w:rPr>
          <w:rFonts w:ascii="Domus Light" w:hAnsi="Domus Light"/>
          <w:b w:val="0"/>
          <w:color w:val="231F20"/>
        </w:rPr>
        <w:t>back</w:t>
      </w:r>
      <w:r>
        <w:rPr>
          <w:rFonts w:ascii="Domus Light" w:hAnsi="Domus Light"/>
          <w:b w:val="0"/>
          <w:color w:val="231F20"/>
          <w:spacing w:val="-2"/>
        </w:rPr>
        <w:t> </w:t>
      </w:r>
      <w:r>
        <w:rPr>
          <w:rFonts w:ascii="Domus Light" w:hAnsi="Domus Light"/>
          <w:b w:val="0"/>
          <w:color w:val="231F20"/>
        </w:rPr>
        <w:t>and</w:t>
      </w:r>
      <w:r>
        <w:rPr>
          <w:rFonts w:ascii="Domus Light" w:hAnsi="Domus Light"/>
          <w:b w:val="0"/>
          <w:color w:val="231F20"/>
          <w:spacing w:val="-2"/>
        </w:rPr>
        <w:t> </w:t>
      </w:r>
      <w:r>
        <w:rPr>
          <w:rFonts w:ascii="Domus Light" w:hAnsi="Domus Light"/>
          <w:b w:val="0"/>
          <w:color w:val="231F20"/>
        </w:rPr>
        <w:t>assess</w:t>
      </w:r>
      <w:r>
        <w:rPr>
          <w:rFonts w:ascii="Domus Light" w:hAnsi="Domus Light"/>
          <w:b w:val="0"/>
          <w:color w:val="231F20"/>
          <w:spacing w:val="-2"/>
        </w:rPr>
        <w:t> </w:t>
      </w:r>
      <w:r>
        <w:rPr>
          <w:rFonts w:ascii="Domus Light" w:hAnsi="Domus Light"/>
          <w:b w:val="0"/>
          <w:color w:val="231F20"/>
        </w:rPr>
        <w:t>whether</w:t>
      </w:r>
      <w:r>
        <w:rPr>
          <w:rFonts w:ascii="Domus Light" w:hAnsi="Domus Light"/>
          <w:b w:val="0"/>
          <w:color w:val="231F20"/>
          <w:spacing w:val="-2"/>
        </w:rPr>
        <w:t> </w:t>
      </w:r>
      <w:r>
        <w:rPr>
          <w:rFonts w:ascii="Domus Light" w:hAnsi="Domus Light"/>
          <w:b w:val="0"/>
          <w:color w:val="231F20"/>
          <w:spacing w:val="-5"/>
        </w:rPr>
        <w:t>the</w:t>
      </w:r>
    </w:p>
    <w:p>
      <w:pPr>
        <w:pStyle w:val="BodyText"/>
        <w:spacing w:line="230" w:lineRule="auto" w:before="2"/>
        <w:ind w:left="1360" w:right="2739"/>
        <w:jc w:val="both"/>
        <w:rPr>
          <w:rFonts w:ascii="Domus Light" w:hAnsi="Domus Light"/>
          <w:b w:val="0"/>
        </w:rPr>
      </w:pPr>
      <w:r>
        <w:rPr>
          <w:rFonts w:ascii="Domus Light" w:hAnsi="Domus Light"/>
          <w:b w:val="0"/>
          <w:color w:val="231F20"/>
        </w:rPr>
        <w:t>foundational</w:t>
      </w:r>
      <w:r>
        <w:rPr>
          <w:rFonts w:ascii="Domus Light" w:hAnsi="Domus Light"/>
          <w:b w:val="0"/>
          <w:color w:val="231F20"/>
          <w:spacing w:val="-3"/>
        </w:rPr>
        <w:t> </w:t>
      </w:r>
      <w:r>
        <w:rPr>
          <w:rFonts w:ascii="Domus Light" w:hAnsi="Domus Light"/>
          <w:b w:val="0"/>
          <w:color w:val="231F20"/>
        </w:rPr>
        <w:t>elements</w:t>
      </w:r>
      <w:r>
        <w:rPr>
          <w:rFonts w:ascii="Domus Light" w:hAnsi="Domus Light"/>
          <w:b w:val="0"/>
          <w:color w:val="231F20"/>
          <w:spacing w:val="-3"/>
        </w:rPr>
        <w:t> </w:t>
      </w:r>
      <w:r>
        <w:rPr>
          <w:rFonts w:ascii="Domus Light" w:hAnsi="Domus Light"/>
          <w:b w:val="0"/>
          <w:color w:val="231F20"/>
        </w:rPr>
        <w:t>of</w:t>
      </w:r>
      <w:r>
        <w:rPr>
          <w:rFonts w:ascii="Domus Light" w:hAnsi="Domus Light"/>
          <w:b w:val="0"/>
          <w:color w:val="231F20"/>
          <w:spacing w:val="-3"/>
        </w:rPr>
        <w:t> </w:t>
      </w:r>
      <w:r>
        <w:rPr>
          <w:rFonts w:ascii="Domus Light" w:hAnsi="Domus Light"/>
          <w:b w:val="0"/>
          <w:color w:val="231F20"/>
        </w:rPr>
        <w:t>that</w:t>
      </w:r>
      <w:r>
        <w:rPr>
          <w:rFonts w:ascii="Domus Light" w:hAnsi="Domus Light"/>
          <w:b w:val="0"/>
          <w:color w:val="231F20"/>
          <w:spacing w:val="-3"/>
        </w:rPr>
        <w:t> </w:t>
      </w:r>
      <w:r>
        <w:rPr>
          <w:rFonts w:ascii="Domus Light" w:hAnsi="Domus Light"/>
          <w:b w:val="0"/>
          <w:color w:val="231F20"/>
        </w:rPr>
        <w:t>framework</w:t>
      </w:r>
      <w:r>
        <w:rPr>
          <w:rFonts w:ascii="Domus Light" w:hAnsi="Domus Light"/>
          <w:b w:val="0"/>
          <w:color w:val="231F20"/>
          <w:spacing w:val="-3"/>
        </w:rPr>
        <w:t> </w:t>
      </w:r>
      <w:r>
        <w:rPr>
          <w:rFonts w:ascii="Domus Light" w:hAnsi="Domus Light"/>
          <w:b w:val="0"/>
          <w:color w:val="231F20"/>
        </w:rPr>
        <w:t>remain</w:t>
      </w:r>
      <w:r>
        <w:rPr>
          <w:rFonts w:ascii="Domus Light" w:hAnsi="Domus Light"/>
          <w:b w:val="0"/>
          <w:color w:val="231F20"/>
          <w:spacing w:val="-3"/>
        </w:rPr>
        <w:t> </w:t>
      </w:r>
      <w:r>
        <w:rPr>
          <w:rFonts w:ascii="Domus Light" w:hAnsi="Domus Light"/>
          <w:b w:val="0"/>
          <w:color w:val="231F20"/>
        </w:rPr>
        <w:t>evidence</w:t>
      </w:r>
      <w:r>
        <w:rPr>
          <w:rFonts w:ascii="Domus Light" w:hAnsi="Domus Light"/>
          <w:b w:val="0"/>
          <w:color w:val="231F20"/>
          <w:spacing w:val="-3"/>
        </w:rPr>
        <w:t> </w:t>
      </w:r>
      <w:r>
        <w:rPr>
          <w:rFonts w:ascii="Domus Light" w:hAnsi="Domus Light"/>
          <w:b w:val="0"/>
          <w:color w:val="231F20"/>
        </w:rPr>
        <w:t>based</w:t>
      </w:r>
      <w:r>
        <w:rPr>
          <w:rFonts w:ascii="Domus Light" w:hAnsi="Domus Light"/>
          <w:b w:val="0"/>
          <w:color w:val="231F20"/>
          <w:spacing w:val="-3"/>
        </w:rPr>
        <w:t> </w:t>
      </w:r>
      <w:r>
        <w:rPr>
          <w:rFonts w:ascii="Domus Light" w:hAnsi="Domus Light"/>
          <w:b w:val="0"/>
          <w:color w:val="231F20"/>
        </w:rPr>
        <w:t>and</w:t>
      </w:r>
      <w:r>
        <w:rPr>
          <w:rFonts w:ascii="Domus Light" w:hAnsi="Domus Light"/>
          <w:b w:val="0"/>
          <w:color w:val="231F20"/>
          <w:spacing w:val="-3"/>
        </w:rPr>
        <w:t> </w:t>
      </w:r>
      <w:r>
        <w:rPr>
          <w:rFonts w:ascii="Domus Light" w:hAnsi="Domus Light"/>
          <w:b w:val="0"/>
          <w:color w:val="231F20"/>
        </w:rPr>
        <w:t>contemporary.</w:t>
      </w:r>
      <w:r>
        <w:rPr>
          <w:rFonts w:ascii="Domus Light" w:hAnsi="Domus Light"/>
          <w:b w:val="0"/>
          <w:color w:val="231F20"/>
          <w:spacing w:val="-4"/>
        </w:rPr>
        <w:t> </w:t>
      </w:r>
      <w:r>
        <w:rPr>
          <w:rFonts w:ascii="Domus Light" w:hAnsi="Domus Light"/>
          <w:b w:val="0"/>
          <w:color w:val="231F20"/>
        </w:rPr>
        <w:t>It</w:t>
      </w:r>
      <w:r>
        <w:rPr>
          <w:rFonts w:ascii="Domus Light" w:hAnsi="Domus Light"/>
          <w:b w:val="0"/>
          <w:color w:val="231F20"/>
          <w:spacing w:val="-3"/>
        </w:rPr>
        <w:t> </w:t>
      </w:r>
      <w:r>
        <w:rPr>
          <w:rFonts w:ascii="Domus Light" w:hAnsi="Domus Light"/>
          <w:b w:val="0"/>
          <w:color w:val="231F20"/>
        </w:rPr>
        <w:t>has</w:t>
      </w:r>
      <w:r>
        <w:rPr>
          <w:rFonts w:ascii="Domus Light" w:hAnsi="Domus Light"/>
          <w:b w:val="0"/>
          <w:color w:val="231F20"/>
          <w:spacing w:val="-3"/>
        </w:rPr>
        <w:t> </w:t>
      </w:r>
      <w:r>
        <w:rPr>
          <w:rFonts w:ascii="Domus Light" w:hAnsi="Domus Light"/>
          <w:b w:val="0"/>
          <w:color w:val="231F20"/>
        </w:rPr>
        <w:t>been done</w:t>
      </w:r>
      <w:r>
        <w:rPr>
          <w:rFonts w:ascii="Domus Light" w:hAnsi="Domus Light"/>
          <w:b w:val="0"/>
          <w:color w:val="231F20"/>
          <w:spacing w:val="-5"/>
        </w:rPr>
        <w:t> </w:t>
      </w:r>
      <w:r>
        <w:rPr>
          <w:rFonts w:ascii="Domus Light" w:hAnsi="Domus Light"/>
          <w:b w:val="0"/>
          <w:color w:val="231F20"/>
        </w:rPr>
        <w:t>with</w:t>
      </w:r>
      <w:r>
        <w:rPr>
          <w:rFonts w:ascii="Domus Light" w:hAnsi="Domus Light"/>
          <w:b w:val="0"/>
          <w:color w:val="231F20"/>
          <w:spacing w:val="-5"/>
        </w:rPr>
        <w:t> </w:t>
      </w:r>
      <w:r>
        <w:rPr>
          <w:rFonts w:ascii="Domus Light" w:hAnsi="Domus Light"/>
          <w:b w:val="0"/>
          <w:color w:val="231F20"/>
        </w:rPr>
        <w:t>rigour</w:t>
      </w:r>
      <w:r>
        <w:rPr>
          <w:rFonts w:ascii="Domus Light" w:hAnsi="Domus Light"/>
          <w:b w:val="0"/>
          <w:color w:val="231F20"/>
          <w:spacing w:val="-5"/>
        </w:rPr>
        <w:t> </w:t>
      </w:r>
      <w:r>
        <w:rPr>
          <w:rFonts w:ascii="Domus Light" w:hAnsi="Domus Light"/>
          <w:b w:val="0"/>
          <w:color w:val="231F20"/>
        </w:rPr>
        <w:t>and</w:t>
      </w:r>
      <w:r>
        <w:rPr>
          <w:rFonts w:ascii="Domus Light" w:hAnsi="Domus Light"/>
          <w:b w:val="0"/>
          <w:color w:val="231F20"/>
          <w:spacing w:val="-5"/>
        </w:rPr>
        <w:t> </w:t>
      </w:r>
      <w:r>
        <w:rPr>
          <w:rFonts w:ascii="Domus Light" w:hAnsi="Domus Light"/>
          <w:b w:val="0"/>
          <w:color w:val="231F20"/>
        </w:rPr>
        <w:t>a</w:t>
      </w:r>
      <w:r>
        <w:rPr>
          <w:rFonts w:ascii="Domus Light" w:hAnsi="Domus Light"/>
          <w:b w:val="0"/>
          <w:color w:val="231F20"/>
          <w:spacing w:val="-5"/>
        </w:rPr>
        <w:t> </w:t>
      </w:r>
      <w:r>
        <w:rPr>
          <w:rFonts w:ascii="Domus Light" w:hAnsi="Domus Light"/>
          <w:b w:val="0"/>
          <w:color w:val="231F20"/>
        </w:rPr>
        <w:t>genuine</w:t>
      </w:r>
      <w:r>
        <w:rPr>
          <w:rFonts w:ascii="Domus Light" w:hAnsi="Domus Light"/>
          <w:b w:val="0"/>
          <w:color w:val="231F20"/>
          <w:spacing w:val="-5"/>
        </w:rPr>
        <w:t> </w:t>
      </w:r>
      <w:r>
        <w:rPr>
          <w:rFonts w:ascii="Domus Light" w:hAnsi="Domus Light"/>
          <w:b w:val="0"/>
          <w:color w:val="231F20"/>
        </w:rPr>
        <w:t>commitment</w:t>
      </w:r>
      <w:r>
        <w:rPr>
          <w:rFonts w:ascii="Domus Light" w:hAnsi="Domus Light"/>
          <w:b w:val="0"/>
          <w:color w:val="231F20"/>
          <w:spacing w:val="-5"/>
        </w:rPr>
        <w:t> </w:t>
      </w:r>
      <w:r>
        <w:rPr>
          <w:rFonts w:ascii="Domus Light" w:hAnsi="Domus Light"/>
          <w:b w:val="0"/>
          <w:color w:val="231F20"/>
        </w:rPr>
        <w:t>by</w:t>
      </w:r>
      <w:r>
        <w:rPr>
          <w:rFonts w:ascii="Domus Light" w:hAnsi="Domus Light"/>
          <w:b w:val="0"/>
          <w:color w:val="231F20"/>
          <w:spacing w:val="-5"/>
        </w:rPr>
        <w:t> </w:t>
      </w:r>
      <w:r>
        <w:rPr>
          <w:rFonts w:ascii="Domus Light" w:hAnsi="Domus Light"/>
          <w:b w:val="0"/>
          <w:color w:val="231F20"/>
        </w:rPr>
        <w:t>ANZSOG</w:t>
      </w:r>
      <w:r>
        <w:rPr>
          <w:rFonts w:ascii="Domus Light" w:hAnsi="Domus Light"/>
          <w:b w:val="0"/>
          <w:color w:val="231F20"/>
          <w:spacing w:val="-5"/>
        </w:rPr>
        <w:t> </w:t>
      </w:r>
      <w:r>
        <w:rPr>
          <w:rFonts w:ascii="Domus Light" w:hAnsi="Domus Light"/>
          <w:b w:val="0"/>
          <w:color w:val="231F20"/>
        </w:rPr>
        <w:t>to</w:t>
      </w:r>
      <w:r>
        <w:rPr>
          <w:rFonts w:ascii="Domus Light" w:hAnsi="Domus Light"/>
          <w:b w:val="0"/>
          <w:color w:val="231F20"/>
          <w:spacing w:val="-5"/>
        </w:rPr>
        <w:t> </w:t>
      </w:r>
      <w:r>
        <w:rPr>
          <w:rFonts w:ascii="Domus Light" w:hAnsi="Domus Light"/>
          <w:b w:val="0"/>
          <w:color w:val="231F20"/>
        </w:rPr>
        <w:t>excellence.</w:t>
      </w:r>
      <w:r>
        <w:rPr>
          <w:rFonts w:ascii="Domus Light" w:hAnsi="Domus Light"/>
          <w:b w:val="0"/>
          <w:color w:val="231F20"/>
          <w:spacing w:val="-6"/>
        </w:rPr>
        <w:t> </w:t>
      </w:r>
      <w:r>
        <w:rPr>
          <w:rFonts w:ascii="Domus Light" w:hAnsi="Domus Light"/>
          <w:b w:val="0"/>
          <w:color w:val="231F20"/>
        </w:rPr>
        <w:t>I</w:t>
      </w:r>
      <w:r>
        <w:rPr>
          <w:rFonts w:ascii="Domus Light" w:hAnsi="Domus Light"/>
          <w:b w:val="0"/>
          <w:color w:val="231F20"/>
          <w:spacing w:val="-5"/>
        </w:rPr>
        <w:t> </w:t>
      </w:r>
      <w:r>
        <w:rPr>
          <w:rFonts w:ascii="Domus Light" w:hAnsi="Domus Light"/>
          <w:b w:val="0"/>
          <w:color w:val="231F20"/>
        </w:rPr>
        <w:t>valued</w:t>
      </w:r>
      <w:r>
        <w:rPr>
          <w:rFonts w:ascii="Domus Light" w:hAnsi="Domus Light"/>
          <w:b w:val="0"/>
          <w:color w:val="231F20"/>
          <w:spacing w:val="-5"/>
        </w:rPr>
        <w:t> </w:t>
      </w:r>
      <w:r>
        <w:rPr>
          <w:rFonts w:ascii="Domus Light" w:hAnsi="Domus Light"/>
          <w:b w:val="0"/>
          <w:color w:val="231F20"/>
        </w:rPr>
        <w:t>the</w:t>
      </w:r>
      <w:r>
        <w:rPr>
          <w:rFonts w:ascii="Domus Light" w:hAnsi="Domus Light"/>
          <w:b w:val="0"/>
          <w:color w:val="231F20"/>
          <w:spacing w:val="-5"/>
        </w:rPr>
        <w:t> </w:t>
      </w:r>
      <w:r>
        <w:rPr>
          <w:rFonts w:ascii="Domus Light" w:hAnsi="Domus Light"/>
          <w:b w:val="0"/>
          <w:color w:val="231F20"/>
        </w:rPr>
        <w:t>opportunity to participate as an alumni representative and bring that perspective to the process.”</w:t>
      </w:r>
    </w:p>
    <w:p>
      <w:pPr>
        <w:spacing w:after="0" w:line="230" w:lineRule="auto"/>
        <w:jc w:val="both"/>
        <w:rPr>
          <w:rFonts w:ascii="Domus Light" w:hAnsi="Domus Light"/>
        </w:rPr>
        <w:sectPr>
          <w:footerReference w:type="default" r:id="rId15"/>
          <w:pgSz w:w="11910" w:h="16840"/>
          <w:pgMar w:footer="580" w:header="0" w:top="1480" w:bottom="760" w:left="0" w:right="520"/>
        </w:sectPr>
      </w:pPr>
    </w:p>
    <w:p>
      <w:pPr>
        <w:pStyle w:val="Heading1"/>
        <w:rPr>
          <w:b w:val="0"/>
        </w:rPr>
      </w:pPr>
      <w:bookmarkStart w:name="_bookmark3" w:id="29"/>
      <w:bookmarkEnd w:id="29"/>
      <w:r>
        <w:rPr/>
      </w:r>
      <w:r>
        <w:rPr>
          <w:b w:val="0"/>
          <w:color w:val="243B7D"/>
        </w:rPr>
        <w:t>TERMS</w:t>
      </w:r>
      <w:r>
        <w:rPr>
          <w:b w:val="0"/>
          <w:color w:val="243B7D"/>
          <w:spacing w:val="-26"/>
        </w:rPr>
        <w:t> </w:t>
      </w:r>
      <w:r>
        <w:rPr>
          <w:b w:val="0"/>
          <w:color w:val="243B7D"/>
        </w:rPr>
        <w:t>OF</w:t>
      </w:r>
      <w:r>
        <w:rPr>
          <w:b w:val="0"/>
          <w:color w:val="243B7D"/>
          <w:spacing w:val="-26"/>
        </w:rPr>
        <w:t> </w:t>
      </w:r>
      <w:r>
        <w:rPr>
          <w:b w:val="0"/>
          <w:color w:val="243B7D"/>
          <w:spacing w:val="-2"/>
        </w:rPr>
        <w:t>REFERENCE</w:t>
      </w:r>
    </w:p>
    <w:p>
      <w:pPr>
        <w:pStyle w:val="BodyText"/>
        <w:spacing w:line="192" w:lineRule="auto" w:before="387"/>
        <w:ind w:left="1133" w:right="2913"/>
        <w:rPr>
          <w:b w:val="0"/>
        </w:rPr>
      </w:pPr>
      <w:r>
        <w:rPr>
          <w:b w:val="0"/>
          <w:color w:val="231F20"/>
        </w:rPr>
        <w:t>In</w:t>
      </w:r>
      <w:r>
        <w:rPr>
          <w:b w:val="0"/>
          <w:color w:val="231F20"/>
          <w:spacing w:val="-9"/>
        </w:rPr>
        <w:t> </w:t>
      </w:r>
      <w:r>
        <w:rPr>
          <w:b w:val="0"/>
          <w:color w:val="231F20"/>
        </w:rPr>
        <w:t>reviewing</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w:t>
      </w:r>
      <w:r>
        <w:rPr>
          <w:b w:val="0"/>
          <w:color w:val="231F20"/>
          <w:spacing w:val="-9"/>
        </w:rPr>
        <w:t> </w:t>
      </w:r>
      <w:r>
        <w:rPr>
          <w:b w:val="0"/>
          <w:color w:val="231F20"/>
        </w:rPr>
        <w:t>ANZSOG's</w:t>
      </w:r>
      <w:r>
        <w:rPr>
          <w:b w:val="0"/>
          <w:color w:val="231F20"/>
          <w:spacing w:val="-9"/>
        </w:rPr>
        <w:t> </w:t>
      </w:r>
      <w:r>
        <w:rPr>
          <w:b w:val="0"/>
          <w:color w:val="231F20"/>
        </w:rPr>
        <w:t>flagship</w:t>
      </w:r>
      <w:r>
        <w:rPr>
          <w:b w:val="0"/>
          <w:color w:val="231F20"/>
          <w:spacing w:val="-9"/>
        </w:rPr>
        <w:t> </w:t>
      </w:r>
      <w:r>
        <w:rPr>
          <w:b w:val="0"/>
          <w:color w:val="231F20"/>
        </w:rPr>
        <w:t>educational</w:t>
      </w:r>
      <w:r>
        <w:rPr>
          <w:b w:val="0"/>
          <w:color w:val="231F20"/>
          <w:spacing w:val="-9"/>
        </w:rPr>
        <w:t> </w:t>
      </w:r>
      <w:r>
        <w:rPr>
          <w:b w:val="0"/>
          <w:color w:val="231F20"/>
        </w:rPr>
        <w:t>program</w:t>
      </w:r>
      <w:r>
        <w:rPr>
          <w:b w:val="0"/>
          <w:color w:val="231F20"/>
          <w:spacing w:val="-9"/>
        </w:rPr>
        <w:t> </w:t>
      </w:r>
      <w:r>
        <w:rPr>
          <w:b w:val="0"/>
          <w:color w:val="231F20"/>
        </w:rPr>
        <w:t>–</w:t>
      </w:r>
      <w:r>
        <w:rPr>
          <w:b w:val="0"/>
          <w:color w:val="231F20"/>
          <w:spacing w:val="-9"/>
        </w:rPr>
        <w:t> </w:t>
      </w:r>
      <w:r>
        <w:rPr>
          <w:b w:val="0"/>
          <w:color w:val="231F20"/>
        </w:rPr>
        <w:t>the</w:t>
      </w:r>
      <w:r>
        <w:rPr>
          <w:b w:val="0"/>
          <w:color w:val="231F20"/>
          <w:spacing w:val="-9"/>
        </w:rPr>
        <w:t> </w:t>
      </w:r>
      <w:r>
        <w:rPr>
          <w:b w:val="0"/>
          <w:color w:val="231F20"/>
        </w:rPr>
        <w:t>Review</w:t>
      </w:r>
      <w:r>
        <w:rPr>
          <w:b w:val="0"/>
          <w:color w:val="231F20"/>
          <w:spacing w:val="-9"/>
        </w:rPr>
        <w:t> </w:t>
      </w:r>
      <w:r>
        <w:rPr>
          <w:b w:val="0"/>
          <w:color w:val="231F20"/>
        </w:rPr>
        <w:t>Panel</w:t>
      </w:r>
      <w:r>
        <w:rPr>
          <w:b w:val="0"/>
          <w:color w:val="231F20"/>
          <w:spacing w:val="-9"/>
        </w:rPr>
        <w:t> </w:t>
      </w:r>
      <w:r>
        <w:rPr>
          <w:b w:val="0"/>
          <w:color w:val="231F20"/>
        </w:rPr>
        <w:t>was guided by three broad Terms of Reference, which required an assessment of:</w:t>
      </w:r>
    </w:p>
    <w:p>
      <w:pPr>
        <w:pStyle w:val="ListParagraph"/>
        <w:numPr>
          <w:ilvl w:val="0"/>
          <w:numId w:val="1"/>
        </w:numPr>
        <w:tabs>
          <w:tab w:pos="1361" w:val="left" w:leader="none"/>
        </w:tabs>
        <w:spacing w:line="192" w:lineRule="auto" w:before="114" w:after="0"/>
        <w:ind w:left="1360" w:right="3240" w:hanging="227"/>
        <w:jc w:val="left"/>
        <w:rPr>
          <w:b w:val="0"/>
          <w:sz w:val="19"/>
        </w:rPr>
      </w:pPr>
      <w:r>
        <w:rPr>
          <w:rFonts w:ascii="Apercu" w:hAnsi="Apercu"/>
          <w:b/>
          <w:color w:val="243B7D"/>
          <w:sz w:val="19"/>
        </w:rPr>
        <w:t>Program</w:t>
      </w:r>
      <w:r>
        <w:rPr>
          <w:rFonts w:ascii="Apercu" w:hAnsi="Apercu"/>
          <w:b/>
          <w:color w:val="243B7D"/>
          <w:spacing w:val="-8"/>
          <w:sz w:val="19"/>
        </w:rPr>
        <w:t> </w:t>
      </w:r>
      <w:r>
        <w:rPr>
          <w:rFonts w:ascii="Apercu" w:hAnsi="Apercu"/>
          <w:b/>
          <w:color w:val="243B7D"/>
          <w:sz w:val="19"/>
        </w:rPr>
        <w:t>Quality</w:t>
      </w:r>
      <w:r>
        <w:rPr>
          <w:rFonts w:ascii="Apercu" w:hAnsi="Apercu"/>
          <w:b/>
          <w:color w:val="243B7D"/>
          <w:spacing w:val="-8"/>
          <w:sz w:val="19"/>
        </w:rPr>
        <w:t> </w:t>
      </w:r>
      <w:r>
        <w:rPr>
          <w:b w:val="0"/>
          <w:color w:val="231F20"/>
          <w:sz w:val="19"/>
        </w:rPr>
        <w:t>–</w:t>
      </w:r>
      <w:r>
        <w:rPr>
          <w:b w:val="0"/>
          <w:color w:val="231F20"/>
          <w:spacing w:val="-8"/>
          <w:sz w:val="19"/>
        </w:rPr>
        <w:t> </w:t>
      </w:r>
      <w:r>
        <w:rPr>
          <w:b w:val="0"/>
          <w:color w:val="231F20"/>
          <w:sz w:val="19"/>
        </w:rPr>
        <w:t>Academic</w:t>
      </w:r>
      <w:r>
        <w:rPr>
          <w:b w:val="0"/>
          <w:color w:val="231F20"/>
          <w:spacing w:val="-8"/>
          <w:sz w:val="19"/>
        </w:rPr>
        <w:t> </w:t>
      </w:r>
      <w:r>
        <w:rPr>
          <w:b w:val="0"/>
          <w:color w:val="231F20"/>
          <w:sz w:val="19"/>
        </w:rPr>
        <w:t>quality</w:t>
      </w:r>
      <w:r>
        <w:rPr>
          <w:b w:val="0"/>
          <w:color w:val="231F20"/>
          <w:spacing w:val="-8"/>
          <w:sz w:val="19"/>
        </w:rPr>
        <w:t> </w:t>
      </w:r>
      <w:r>
        <w:rPr>
          <w:b w:val="0"/>
          <w:color w:val="231F20"/>
          <w:sz w:val="19"/>
        </w:rPr>
        <w:t>of</w:t>
      </w:r>
      <w:r>
        <w:rPr>
          <w:b w:val="0"/>
          <w:color w:val="231F20"/>
          <w:spacing w:val="-8"/>
          <w:sz w:val="19"/>
        </w:rPr>
        <w:t> </w:t>
      </w:r>
      <w:r>
        <w:rPr>
          <w:b w:val="0"/>
          <w:color w:val="231F20"/>
          <w:sz w:val="19"/>
        </w:rPr>
        <w:t>the</w:t>
      </w:r>
      <w:r>
        <w:rPr>
          <w:b w:val="0"/>
          <w:color w:val="231F20"/>
          <w:spacing w:val="-8"/>
          <w:sz w:val="19"/>
        </w:rPr>
        <w:t> </w:t>
      </w:r>
      <w:r>
        <w:rPr>
          <w:b w:val="0"/>
          <w:color w:val="231F20"/>
          <w:sz w:val="19"/>
        </w:rPr>
        <w:t>EMPA</w:t>
      </w:r>
      <w:r>
        <w:rPr>
          <w:b w:val="0"/>
          <w:color w:val="231F20"/>
          <w:spacing w:val="-8"/>
          <w:sz w:val="19"/>
        </w:rPr>
        <w:t> </w:t>
      </w:r>
      <w:r>
        <w:rPr>
          <w:b w:val="0"/>
          <w:color w:val="231F20"/>
          <w:sz w:val="19"/>
        </w:rPr>
        <w:t>and</w:t>
      </w:r>
      <w:r>
        <w:rPr>
          <w:b w:val="0"/>
          <w:color w:val="231F20"/>
          <w:spacing w:val="-8"/>
          <w:sz w:val="19"/>
        </w:rPr>
        <w:t> </w:t>
      </w:r>
      <w:r>
        <w:rPr>
          <w:b w:val="0"/>
          <w:color w:val="231F20"/>
          <w:sz w:val="19"/>
        </w:rPr>
        <w:t>academic</w:t>
      </w:r>
      <w:r>
        <w:rPr>
          <w:b w:val="0"/>
          <w:color w:val="231F20"/>
          <w:spacing w:val="-8"/>
          <w:sz w:val="19"/>
        </w:rPr>
        <w:t> </w:t>
      </w:r>
      <w:r>
        <w:rPr>
          <w:b w:val="0"/>
          <w:color w:val="231F20"/>
          <w:sz w:val="19"/>
        </w:rPr>
        <w:t>standards</w:t>
      </w:r>
      <w:r>
        <w:rPr>
          <w:b w:val="0"/>
          <w:color w:val="231F20"/>
          <w:spacing w:val="-8"/>
          <w:sz w:val="19"/>
        </w:rPr>
        <w:t> </w:t>
      </w:r>
      <w:r>
        <w:rPr>
          <w:b w:val="0"/>
          <w:color w:val="231F20"/>
          <w:sz w:val="19"/>
        </w:rPr>
        <w:t>attained by graduates.</w:t>
      </w:r>
    </w:p>
    <w:p>
      <w:pPr>
        <w:pStyle w:val="ListParagraph"/>
        <w:numPr>
          <w:ilvl w:val="0"/>
          <w:numId w:val="1"/>
        </w:numPr>
        <w:tabs>
          <w:tab w:pos="1361" w:val="left" w:leader="none"/>
        </w:tabs>
        <w:spacing w:line="192" w:lineRule="auto" w:before="114" w:after="0"/>
        <w:ind w:left="1360" w:right="2775" w:hanging="227"/>
        <w:jc w:val="left"/>
        <w:rPr>
          <w:b w:val="0"/>
          <w:sz w:val="19"/>
        </w:rPr>
      </w:pPr>
      <w:r>
        <w:rPr>
          <w:rFonts w:ascii="Apercu" w:hAnsi="Apercu"/>
          <w:b/>
          <w:color w:val="243B7D"/>
          <w:sz w:val="19"/>
        </w:rPr>
        <w:t>Strategic Alignment and Value </w:t>
      </w:r>
      <w:r>
        <w:rPr>
          <w:b w:val="0"/>
          <w:color w:val="231F20"/>
          <w:sz w:val="19"/>
        </w:rPr>
        <w:t>– Strategic positioning and contribution of the EMPA to ANZSOG’s mission of strengthening the quality of public sector leadership in Australia and</w:t>
      </w:r>
      <w:r>
        <w:rPr>
          <w:b w:val="0"/>
          <w:color w:val="231F20"/>
          <w:spacing w:val="-8"/>
          <w:sz w:val="19"/>
        </w:rPr>
        <w:t> </w:t>
      </w:r>
      <w:r>
        <w:rPr>
          <w:b w:val="0"/>
          <w:color w:val="231F20"/>
          <w:sz w:val="19"/>
        </w:rPr>
        <w:t>Aotearoa</w:t>
      </w:r>
      <w:r>
        <w:rPr>
          <w:b w:val="0"/>
          <w:color w:val="231F20"/>
          <w:spacing w:val="-8"/>
          <w:sz w:val="19"/>
        </w:rPr>
        <w:t> </w:t>
      </w:r>
      <w:r>
        <w:rPr>
          <w:b w:val="0"/>
          <w:color w:val="231F20"/>
          <w:sz w:val="19"/>
        </w:rPr>
        <w:t>New</w:t>
      </w:r>
      <w:r>
        <w:rPr>
          <w:b w:val="0"/>
          <w:color w:val="231F20"/>
          <w:spacing w:val="-8"/>
          <w:sz w:val="19"/>
        </w:rPr>
        <w:t> </w:t>
      </w:r>
      <w:r>
        <w:rPr>
          <w:b w:val="0"/>
          <w:color w:val="231F20"/>
          <w:sz w:val="19"/>
        </w:rPr>
        <w:t>Zealand.</w:t>
      </w:r>
      <w:r>
        <w:rPr>
          <w:b w:val="0"/>
          <w:color w:val="231F20"/>
          <w:spacing w:val="-8"/>
          <w:sz w:val="19"/>
        </w:rPr>
        <w:t> </w:t>
      </w:r>
      <w:r>
        <w:rPr>
          <w:b w:val="0"/>
          <w:color w:val="231F20"/>
          <w:sz w:val="19"/>
        </w:rPr>
        <w:t>This</w:t>
      </w:r>
      <w:r>
        <w:rPr>
          <w:b w:val="0"/>
          <w:color w:val="231F20"/>
          <w:spacing w:val="-8"/>
          <w:sz w:val="19"/>
        </w:rPr>
        <w:t> </w:t>
      </w:r>
      <w:r>
        <w:rPr>
          <w:b w:val="0"/>
          <w:color w:val="231F20"/>
          <w:sz w:val="19"/>
        </w:rPr>
        <w:t>includes</w:t>
      </w:r>
      <w:r>
        <w:rPr>
          <w:b w:val="0"/>
          <w:color w:val="231F20"/>
          <w:spacing w:val="-8"/>
          <w:sz w:val="19"/>
        </w:rPr>
        <w:t> </w:t>
      </w:r>
      <w:r>
        <w:rPr>
          <w:b w:val="0"/>
          <w:color w:val="231F20"/>
          <w:sz w:val="19"/>
        </w:rPr>
        <w:t>consideration</w:t>
      </w:r>
      <w:r>
        <w:rPr>
          <w:b w:val="0"/>
          <w:color w:val="231F20"/>
          <w:spacing w:val="-8"/>
          <w:sz w:val="19"/>
        </w:rPr>
        <w:t> </w:t>
      </w:r>
      <w:r>
        <w:rPr>
          <w:b w:val="0"/>
          <w:color w:val="231F20"/>
          <w:sz w:val="19"/>
        </w:rPr>
        <w:t>of</w:t>
      </w:r>
      <w:r>
        <w:rPr>
          <w:b w:val="0"/>
          <w:color w:val="231F20"/>
          <w:spacing w:val="-8"/>
          <w:sz w:val="19"/>
        </w:rPr>
        <w:t> </w:t>
      </w:r>
      <w:r>
        <w:rPr>
          <w:b w:val="0"/>
          <w:color w:val="231F20"/>
          <w:sz w:val="19"/>
        </w:rPr>
        <w:t>outcomes</w:t>
      </w:r>
      <w:r>
        <w:rPr>
          <w:b w:val="0"/>
          <w:color w:val="231F20"/>
          <w:spacing w:val="-8"/>
          <w:sz w:val="19"/>
        </w:rPr>
        <w:t> </w:t>
      </w:r>
      <w:r>
        <w:rPr>
          <w:b w:val="0"/>
          <w:color w:val="231F20"/>
          <w:sz w:val="19"/>
        </w:rPr>
        <w:t>and</w:t>
      </w:r>
      <w:r>
        <w:rPr>
          <w:b w:val="0"/>
          <w:color w:val="231F20"/>
          <w:spacing w:val="-8"/>
          <w:sz w:val="19"/>
        </w:rPr>
        <w:t> </w:t>
      </w:r>
      <w:r>
        <w:rPr>
          <w:b w:val="0"/>
          <w:color w:val="231F20"/>
          <w:sz w:val="19"/>
        </w:rPr>
        <w:t>value</w:t>
      </w:r>
      <w:r>
        <w:rPr>
          <w:b w:val="0"/>
          <w:color w:val="231F20"/>
          <w:spacing w:val="-8"/>
          <w:sz w:val="19"/>
        </w:rPr>
        <w:t> </w:t>
      </w:r>
      <w:r>
        <w:rPr>
          <w:b w:val="0"/>
          <w:color w:val="231F20"/>
          <w:sz w:val="19"/>
        </w:rPr>
        <w:t>for</w:t>
      </w:r>
      <w:r>
        <w:rPr>
          <w:b w:val="0"/>
          <w:color w:val="231F20"/>
          <w:spacing w:val="-8"/>
          <w:sz w:val="19"/>
        </w:rPr>
        <w:t> </w:t>
      </w:r>
      <w:r>
        <w:rPr>
          <w:b w:val="0"/>
          <w:color w:val="231F20"/>
          <w:sz w:val="19"/>
        </w:rPr>
        <w:t>owner governments, partner universities and students.</w:t>
      </w:r>
    </w:p>
    <w:p>
      <w:pPr>
        <w:pStyle w:val="ListParagraph"/>
        <w:numPr>
          <w:ilvl w:val="0"/>
          <w:numId w:val="1"/>
        </w:numPr>
        <w:tabs>
          <w:tab w:pos="1361" w:val="left" w:leader="none"/>
        </w:tabs>
        <w:spacing w:line="192" w:lineRule="auto" w:before="113" w:after="0"/>
        <w:ind w:left="1360" w:right="2585" w:hanging="227"/>
        <w:jc w:val="both"/>
        <w:rPr>
          <w:b w:val="0"/>
          <w:sz w:val="19"/>
        </w:rPr>
      </w:pPr>
      <w:r>
        <w:rPr>
          <w:rFonts w:ascii="Apercu" w:hAnsi="Apercu"/>
          <w:b/>
          <w:color w:val="243B7D"/>
          <w:sz w:val="19"/>
        </w:rPr>
        <w:t>Sustainability</w:t>
      </w:r>
      <w:r>
        <w:rPr>
          <w:rFonts w:ascii="Apercu" w:hAnsi="Apercu"/>
          <w:b/>
          <w:color w:val="243B7D"/>
          <w:spacing w:val="-11"/>
          <w:sz w:val="19"/>
        </w:rPr>
        <w:t> </w:t>
      </w:r>
      <w:r>
        <w:rPr>
          <w:b w:val="0"/>
          <w:color w:val="231F20"/>
          <w:sz w:val="19"/>
        </w:rPr>
        <w:t>–</w:t>
      </w:r>
      <w:r>
        <w:rPr>
          <w:b w:val="0"/>
          <w:color w:val="231F20"/>
          <w:spacing w:val="-11"/>
          <w:sz w:val="19"/>
        </w:rPr>
        <w:t> </w:t>
      </w:r>
      <w:r>
        <w:rPr>
          <w:b w:val="0"/>
          <w:color w:val="231F20"/>
          <w:sz w:val="19"/>
        </w:rPr>
        <w:t>Sustainability</w:t>
      </w:r>
      <w:r>
        <w:rPr>
          <w:b w:val="0"/>
          <w:color w:val="231F20"/>
          <w:spacing w:val="-11"/>
          <w:sz w:val="19"/>
        </w:rPr>
        <w:t> </w:t>
      </w:r>
      <w:r>
        <w:rPr>
          <w:b w:val="0"/>
          <w:color w:val="231F20"/>
          <w:sz w:val="19"/>
        </w:rPr>
        <w:t>of</w:t>
      </w:r>
      <w:r>
        <w:rPr>
          <w:b w:val="0"/>
          <w:color w:val="231F20"/>
          <w:spacing w:val="-11"/>
          <w:sz w:val="19"/>
        </w:rPr>
        <w:t> </w:t>
      </w:r>
      <w:r>
        <w:rPr>
          <w:b w:val="0"/>
          <w:color w:val="231F20"/>
          <w:sz w:val="19"/>
        </w:rPr>
        <w:t>the</w:t>
      </w:r>
      <w:r>
        <w:rPr>
          <w:b w:val="0"/>
          <w:color w:val="231F20"/>
          <w:spacing w:val="-11"/>
          <w:sz w:val="19"/>
        </w:rPr>
        <w:t> </w:t>
      </w:r>
      <w:r>
        <w:rPr>
          <w:b w:val="0"/>
          <w:color w:val="231F20"/>
          <w:sz w:val="19"/>
        </w:rPr>
        <w:t>EMPA</w:t>
      </w:r>
      <w:r>
        <w:rPr>
          <w:b w:val="0"/>
          <w:color w:val="231F20"/>
          <w:spacing w:val="-11"/>
          <w:sz w:val="19"/>
        </w:rPr>
        <w:t> </w:t>
      </w:r>
      <w:r>
        <w:rPr>
          <w:b w:val="0"/>
          <w:color w:val="231F20"/>
          <w:sz w:val="19"/>
        </w:rPr>
        <w:t>program</w:t>
      </w:r>
      <w:r>
        <w:rPr>
          <w:b w:val="0"/>
          <w:color w:val="231F20"/>
          <w:spacing w:val="-11"/>
          <w:sz w:val="19"/>
        </w:rPr>
        <w:t> </w:t>
      </w:r>
      <w:r>
        <w:rPr>
          <w:b w:val="0"/>
          <w:color w:val="231F20"/>
          <w:sz w:val="19"/>
        </w:rPr>
        <w:t>and</w:t>
      </w:r>
      <w:r>
        <w:rPr>
          <w:b w:val="0"/>
          <w:color w:val="231F20"/>
          <w:spacing w:val="-11"/>
          <w:sz w:val="19"/>
        </w:rPr>
        <w:t> </w:t>
      </w:r>
      <w:r>
        <w:rPr>
          <w:b w:val="0"/>
          <w:color w:val="231F20"/>
          <w:sz w:val="19"/>
        </w:rPr>
        <w:t>possible</w:t>
      </w:r>
      <w:r>
        <w:rPr>
          <w:b w:val="0"/>
          <w:color w:val="231F20"/>
          <w:spacing w:val="-11"/>
          <w:sz w:val="19"/>
        </w:rPr>
        <w:t> </w:t>
      </w:r>
      <w:r>
        <w:rPr>
          <w:b w:val="0"/>
          <w:color w:val="231F20"/>
          <w:sz w:val="19"/>
        </w:rPr>
        <w:t>future</w:t>
      </w:r>
      <w:r>
        <w:rPr>
          <w:b w:val="0"/>
          <w:color w:val="231F20"/>
          <w:spacing w:val="-11"/>
          <w:sz w:val="19"/>
        </w:rPr>
        <w:t> </w:t>
      </w:r>
      <w:r>
        <w:rPr>
          <w:b w:val="0"/>
          <w:color w:val="231F20"/>
          <w:sz w:val="19"/>
        </w:rPr>
        <w:t>strategic</w:t>
      </w:r>
      <w:r>
        <w:rPr>
          <w:b w:val="0"/>
          <w:color w:val="231F20"/>
          <w:spacing w:val="-11"/>
          <w:sz w:val="19"/>
        </w:rPr>
        <w:t> </w:t>
      </w:r>
      <w:r>
        <w:rPr>
          <w:b w:val="0"/>
          <w:color w:val="231F20"/>
          <w:sz w:val="19"/>
        </w:rPr>
        <w:t>directions. This</w:t>
      </w:r>
      <w:r>
        <w:rPr>
          <w:b w:val="0"/>
          <w:color w:val="231F20"/>
          <w:spacing w:val="-8"/>
          <w:sz w:val="19"/>
        </w:rPr>
        <w:t> </w:t>
      </w:r>
      <w:r>
        <w:rPr>
          <w:b w:val="0"/>
          <w:color w:val="231F20"/>
          <w:sz w:val="19"/>
        </w:rPr>
        <w:t>includes</w:t>
      </w:r>
      <w:r>
        <w:rPr>
          <w:b w:val="0"/>
          <w:color w:val="231F20"/>
          <w:spacing w:val="-8"/>
          <w:sz w:val="19"/>
        </w:rPr>
        <w:t> </w:t>
      </w:r>
      <w:r>
        <w:rPr>
          <w:b w:val="0"/>
          <w:color w:val="231F20"/>
          <w:sz w:val="19"/>
        </w:rPr>
        <w:t>consideration</w:t>
      </w:r>
      <w:r>
        <w:rPr>
          <w:b w:val="0"/>
          <w:color w:val="231F20"/>
          <w:spacing w:val="-8"/>
          <w:sz w:val="19"/>
        </w:rPr>
        <w:t> </w:t>
      </w:r>
      <w:r>
        <w:rPr>
          <w:b w:val="0"/>
          <w:color w:val="231F20"/>
          <w:sz w:val="19"/>
        </w:rPr>
        <w:t>of</w:t>
      </w:r>
      <w:r>
        <w:rPr>
          <w:b w:val="0"/>
          <w:color w:val="231F20"/>
          <w:spacing w:val="-8"/>
          <w:sz w:val="19"/>
        </w:rPr>
        <w:t> </w:t>
      </w:r>
      <w:r>
        <w:rPr>
          <w:b w:val="0"/>
          <w:color w:val="231F20"/>
          <w:sz w:val="19"/>
        </w:rPr>
        <w:t>the</w:t>
      </w:r>
      <w:r>
        <w:rPr>
          <w:b w:val="0"/>
          <w:color w:val="231F20"/>
          <w:spacing w:val="-8"/>
          <w:sz w:val="19"/>
        </w:rPr>
        <w:t> </w:t>
      </w:r>
      <w:r>
        <w:rPr>
          <w:b w:val="0"/>
          <w:color w:val="231F20"/>
          <w:sz w:val="19"/>
        </w:rPr>
        <w:t>future</w:t>
      </w:r>
      <w:r>
        <w:rPr>
          <w:b w:val="0"/>
          <w:color w:val="231F20"/>
          <w:spacing w:val="-8"/>
          <w:sz w:val="19"/>
        </w:rPr>
        <w:t> </w:t>
      </w:r>
      <w:r>
        <w:rPr>
          <w:b w:val="0"/>
          <w:color w:val="231F20"/>
          <w:sz w:val="19"/>
        </w:rPr>
        <w:t>focus,</w:t>
      </w:r>
      <w:r>
        <w:rPr>
          <w:b w:val="0"/>
          <w:color w:val="231F20"/>
          <w:spacing w:val="-8"/>
          <w:sz w:val="19"/>
        </w:rPr>
        <w:t> </w:t>
      </w:r>
      <w:r>
        <w:rPr>
          <w:b w:val="0"/>
          <w:color w:val="231F20"/>
          <w:sz w:val="19"/>
        </w:rPr>
        <w:t>delivery,</w:t>
      </w:r>
      <w:r>
        <w:rPr>
          <w:b w:val="0"/>
          <w:color w:val="231F20"/>
          <w:spacing w:val="-8"/>
          <w:sz w:val="19"/>
        </w:rPr>
        <w:t> </w:t>
      </w:r>
      <w:r>
        <w:rPr>
          <w:b w:val="0"/>
          <w:color w:val="231F20"/>
          <w:sz w:val="19"/>
        </w:rPr>
        <w:t>governance</w:t>
      </w:r>
      <w:r>
        <w:rPr>
          <w:b w:val="0"/>
          <w:color w:val="231F20"/>
          <w:spacing w:val="-8"/>
          <w:sz w:val="19"/>
        </w:rPr>
        <w:t> </w:t>
      </w:r>
      <w:r>
        <w:rPr>
          <w:b w:val="0"/>
          <w:color w:val="231F20"/>
          <w:sz w:val="19"/>
        </w:rPr>
        <w:t>and</w:t>
      </w:r>
      <w:r>
        <w:rPr>
          <w:b w:val="0"/>
          <w:color w:val="231F20"/>
          <w:spacing w:val="-8"/>
          <w:sz w:val="19"/>
        </w:rPr>
        <w:t> </w:t>
      </w:r>
      <w:r>
        <w:rPr>
          <w:b w:val="0"/>
          <w:color w:val="231F20"/>
          <w:sz w:val="19"/>
        </w:rPr>
        <w:t>business</w:t>
      </w:r>
      <w:r>
        <w:rPr>
          <w:b w:val="0"/>
          <w:color w:val="231F20"/>
          <w:spacing w:val="-8"/>
          <w:sz w:val="19"/>
        </w:rPr>
        <w:t> </w:t>
      </w:r>
      <w:r>
        <w:rPr>
          <w:b w:val="0"/>
          <w:color w:val="231F20"/>
          <w:sz w:val="19"/>
        </w:rPr>
        <w:t>model</w:t>
      </w:r>
      <w:r>
        <w:rPr>
          <w:b w:val="0"/>
          <w:color w:val="231F20"/>
          <w:spacing w:val="-8"/>
          <w:sz w:val="19"/>
        </w:rPr>
        <w:t> </w:t>
      </w:r>
      <w:r>
        <w:rPr>
          <w:b w:val="0"/>
          <w:color w:val="231F20"/>
          <w:sz w:val="19"/>
        </w:rPr>
        <w:t>of the program.</w:t>
      </w:r>
    </w:p>
    <w:p>
      <w:pPr>
        <w:pStyle w:val="BodyText"/>
        <w:spacing w:before="5"/>
        <w:rPr>
          <w:b w:val="0"/>
          <w:sz w:val="27"/>
        </w:rPr>
      </w:pPr>
    </w:p>
    <w:p>
      <w:pPr>
        <w:pStyle w:val="Heading1"/>
        <w:spacing w:before="0"/>
        <w:rPr>
          <w:b w:val="0"/>
        </w:rPr>
      </w:pPr>
      <w:r>
        <w:rPr>
          <w:b w:val="0"/>
          <w:color w:val="243B7D"/>
          <w:spacing w:val="-5"/>
        </w:rPr>
        <w:t>ANZSOG</w:t>
      </w:r>
      <w:r>
        <w:rPr>
          <w:b w:val="0"/>
          <w:color w:val="243B7D"/>
          <w:spacing w:val="-15"/>
        </w:rPr>
        <w:t> </w:t>
      </w:r>
      <w:r>
        <w:rPr>
          <w:b w:val="0"/>
          <w:color w:val="243B7D"/>
          <w:spacing w:val="-2"/>
        </w:rPr>
        <w:t>SECRETARIAT</w:t>
      </w:r>
    </w:p>
    <w:p>
      <w:pPr>
        <w:pStyle w:val="Heading3"/>
        <w:spacing w:before="345"/>
        <w:rPr>
          <w:b w:val="0"/>
        </w:rPr>
      </w:pPr>
      <w:r>
        <w:rPr>
          <w:b w:val="0"/>
          <w:color w:val="231F20"/>
        </w:rPr>
        <w:t>Dr</w:t>
      </w:r>
      <w:r>
        <w:rPr>
          <w:b w:val="0"/>
          <w:color w:val="231F20"/>
          <w:spacing w:val="-1"/>
        </w:rPr>
        <w:t> </w:t>
      </w:r>
      <w:r>
        <w:rPr>
          <w:b w:val="0"/>
          <w:color w:val="231F20"/>
        </w:rPr>
        <w:t>Christopher</w:t>
      </w:r>
      <w:r>
        <w:rPr>
          <w:b w:val="0"/>
          <w:color w:val="231F20"/>
          <w:spacing w:val="-1"/>
        </w:rPr>
        <w:t> </w:t>
      </w:r>
      <w:r>
        <w:rPr>
          <w:b w:val="0"/>
          <w:color w:val="231F20"/>
          <w:spacing w:val="-2"/>
        </w:rPr>
        <w:t>Walker</w:t>
      </w:r>
    </w:p>
    <w:p>
      <w:pPr>
        <w:pStyle w:val="BodyText"/>
        <w:spacing w:line="228" w:lineRule="exact"/>
        <w:ind w:left="1133"/>
        <w:rPr>
          <w:b w:val="0"/>
        </w:rPr>
      </w:pPr>
      <w:r>
        <w:rPr>
          <w:b w:val="0"/>
          <w:color w:val="231F20"/>
        </w:rPr>
        <w:t>Deputy</w:t>
      </w:r>
      <w:r>
        <w:rPr>
          <w:b w:val="0"/>
          <w:color w:val="231F20"/>
          <w:spacing w:val="-3"/>
        </w:rPr>
        <w:t> </w:t>
      </w:r>
      <w:r>
        <w:rPr>
          <w:b w:val="0"/>
          <w:color w:val="231F20"/>
        </w:rPr>
        <w:t>Dean,</w:t>
      </w:r>
      <w:r>
        <w:rPr>
          <w:b w:val="0"/>
          <w:color w:val="231F20"/>
          <w:spacing w:val="-3"/>
        </w:rPr>
        <w:t> </w:t>
      </w:r>
      <w:r>
        <w:rPr>
          <w:b w:val="0"/>
          <w:color w:val="231F20"/>
        </w:rPr>
        <w:t>Education</w:t>
      </w:r>
      <w:r>
        <w:rPr>
          <w:b w:val="0"/>
          <w:color w:val="231F20"/>
          <w:spacing w:val="-3"/>
        </w:rPr>
        <w:t> </w:t>
      </w:r>
      <w:r>
        <w:rPr>
          <w:b w:val="0"/>
          <w:color w:val="231F20"/>
        </w:rPr>
        <w:t>and</w:t>
      </w:r>
      <w:r>
        <w:rPr>
          <w:b w:val="0"/>
          <w:color w:val="231F20"/>
          <w:spacing w:val="-3"/>
        </w:rPr>
        <w:t> </w:t>
      </w:r>
      <w:r>
        <w:rPr>
          <w:b w:val="0"/>
          <w:color w:val="231F20"/>
        </w:rPr>
        <w:t>University</w:t>
      </w:r>
      <w:r>
        <w:rPr>
          <w:b w:val="0"/>
          <w:color w:val="231F20"/>
          <w:spacing w:val="-3"/>
        </w:rPr>
        <w:t> </w:t>
      </w:r>
      <w:r>
        <w:rPr>
          <w:b w:val="0"/>
          <w:color w:val="231F20"/>
          <w:spacing w:val="-2"/>
        </w:rPr>
        <w:t>Relations</w:t>
      </w:r>
    </w:p>
    <w:p>
      <w:pPr>
        <w:pStyle w:val="BodyText"/>
        <w:spacing w:line="247" w:lineRule="exact"/>
        <w:ind w:left="1133"/>
        <w:rPr>
          <w:b w:val="0"/>
        </w:rPr>
      </w:pPr>
      <w:r>
        <w:rPr>
          <w:b w:val="0"/>
          <w:color w:val="231F20"/>
        </w:rPr>
        <w:t>Academic</w:t>
      </w:r>
      <w:r>
        <w:rPr>
          <w:b w:val="0"/>
          <w:color w:val="231F20"/>
          <w:spacing w:val="-10"/>
        </w:rPr>
        <w:t> </w:t>
      </w:r>
      <w:r>
        <w:rPr>
          <w:b w:val="0"/>
          <w:color w:val="231F20"/>
        </w:rPr>
        <w:t>Director,</w:t>
      </w:r>
      <w:r>
        <w:rPr>
          <w:b w:val="0"/>
          <w:color w:val="231F20"/>
          <w:spacing w:val="-10"/>
        </w:rPr>
        <w:t> </w:t>
      </w:r>
      <w:r>
        <w:rPr>
          <w:b w:val="0"/>
          <w:color w:val="231F20"/>
        </w:rPr>
        <w:t>Executive</w:t>
      </w:r>
      <w:r>
        <w:rPr>
          <w:b w:val="0"/>
          <w:color w:val="231F20"/>
          <w:spacing w:val="-9"/>
        </w:rPr>
        <w:t> </w:t>
      </w:r>
      <w:r>
        <w:rPr>
          <w:b w:val="0"/>
          <w:color w:val="231F20"/>
        </w:rPr>
        <w:t>Master</w:t>
      </w:r>
      <w:r>
        <w:rPr>
          <w:b w:val="0"/>
          <w:color w:val="231F20"/>
          <w:spacing w:val="-10"/>
        </w:rPr>
        <w:t> </w:t>
      </w:r>
      <w:r>
        <w:rPr>
          <w:b w:val="0"/>
          <w:color w:val="231F20"/>
        </w:rPr>
        <w:t>of</w:t>
      </w:r>
      <w:r>
        <w:rPr>
          <w:b w:val="0"/>
          <w:color w:val="231F20"/>
          <w:spacing w:val="-9"/>
        </w:rPr>
        <w:t> </w:t>
      </w:r>
      <w:r>
        <w:rPr>
          <w:b w:val="0"/>
          <w:color w:val="231F20"/>
        </w:rPr>
        <w:t>Public</w:t>
      </w:r>
      <w:r>
        <w:rPr>
          <w:b w:val="0"/>
          <w:color w:val="231F20"/>
          <w:spacing w:val="-10"/>
        </w:rPr>
        <w:t> </w:t>
      </w:r>
      <w:r>
        <w:rPr>
          <w:b w:val="0"/>
          <w:color w:val="231F20"/>
        </w:rPr>
        <w:t>Administration</w:t>
      </w:r>
      <w:r>
        <w:rPr>
          <w:b w:val="0"/>
          <w:color w:val="231F20"/>
          <w:spacing w:val="-9"/>
        </w:rPr>
        <w:t> </w:t>
      </w:r>
      <w:r>
        <w:rPr>
          <w:b w:val="0"/>
          <w:color w:val="231F20"/>
          <w:spacing w:val="-2"/>
        </w:rPr>
        <w:t>(EMPA)</w:t>
      </w:r>
    </w:p>
    <w:p>
      <w:pPr>
        <w:pStyle w:val="Heading3"/>
        <w:spacing w:before="167"/>
        <w:rPr>
          <w:b w:val="0"/>
        </w:rPr>
      </w:pPr>
      <w:r>
        <w:rPr>
          <w:b w:val="0"/>
          <w:color w:val="231F20"/>
        </w:rPr>
        <w:t>Dr</w:t>
      </w:r>
      <w:r>
        <w:rPr>
          <w:b w:val="0"/>
          <w:color w:val="231F20"/>
          <w:spacing w:val="-6"/>
        </w:rPr>
        <w:t> </w:t>
      </w:r>
      <w:r>
        <w:rPr>
          <w:b w:val="0"/>
          <w:color w:val="231F20"/>
        </w:rPr>
        <w:t>Avery</w:t>
      </w:r>
      <w:r>
        <w:rPr>
          <w:b w:val="0"/>
          <w:color w:val="231F20"/>
          <w:spacing w:val="-6"/>
        </w:rPr>
        <w:t> </w:t>
      </w:r>
      <w:r>
        <w:rPr>
          <w:b w:val="0"/>
          <w:color w:val="231F20"/>
          <w:spacing w:val="-2"/>
        </w:rPr>
        <w:t>Poole</w:t>
      </w:r>
    </w:p>
    <w:p>
      <w:pPr>
        <w:pStyle w:val="BodyText"/>
        <w:spacing w:line="192" w:lineRule="auto" w:before="24"/>
        <w:ind w:left="1133" w:right="5764"/>
        <w:rPr>
          <w:b w:val="0"/>
        </w:rPr>
      </w:pPr>
      <w:r>
        <w:rPr>
          <w:b w:val="0"/>
          <w:color w:val="231F20"/>
        </w:rPr>
        <w:t>Deputy</w:t>
      </w:r>
      <w:r>
        <w:rPr>
          <w:b w:val="0"/>
          <w:color w:val="231F20"/>
          <w:spacing w:val="-12"/>
        </w:rPr>
        <w:t> </w:t>
      </w:r>
      <w:r>
        <w:rPr>
          <w:b w:val="0"/>
          <w:color w:val="231F20"/>
        </w:rPr>
        <w:t>Director,</w:t>
      </w:r>
      <w:r>
        <w:rPr>
          <w:b w:val="0"/>
          <w:color w:val="231F20"/>
          <w:spacing w:val="-12"/>
        </w:rPr>
        <w:t> </w:t>
      </w:r>
      <w:r>
        <w:rPr>
          <w:b w:val="0"/>
          <w:color w:val="231F20"/>
        </w:rPr>
        <w:t>Academic</w:t>
      </w:r>
      <w:r>
        <w:rPr>
          <w:b w:val="0"/>
          <w:color w:val="231F20"/>
          <w:spacing w:val="-12"/>
        </w:rPr>
        <w:t> </w:t>
      </w:r>
      <w:r>
        <w:rPr>
          <w:b w:val="0"/>
          <w:color w:val="231F20"/>
        </w:rPr>
        <w:t>&amp;</w:t>
      </w:r>
      <w:r>
        <w:rPr>
          <w:b w:val="0"/>
          <w:color w:val="231F20"/>
          <w:spacing w:val="-12"/>
        </w:rPr>
        <w:t> </w:t>
      </w:r>
      <w:r>
        <w:rPr>
          <w:b w:val="0"/>
          <w:color w:val="231F20"/>
        </w:rPr>
        <w:t>Research</w:t>
      </w:r>
      <w:r>
        <w:rPr>
          <w:b w:val="0"/>
          <w:color w:val="231F20"/>
          <w:spacing w:val="-12"/>
        </w:rPr>
        <w:t> </w:t>
      </w:r>
      <w:r>
        <w:rPr>
          <w:b w:val="0"/>
          <w:color w:val="231F20"/>
        </w:rPr>
        <w:t>Engagement Education and University Relations, ANZSOG</w:t>
      </w:r>
    </w:p>
    <w:p>
      <w:pPr>
        <w:pStyle w:val="Heading3"/>
        <w:spacing w:before="178"/>
        <w:rPr>
          <w:b w:val="0"/>
        </w:rPr>
      </w:pPr>
      <w:r>
        <w:rPr>
          <w:b w:val="0"/>
          <w:color w:val="231F20"/>
        </w:rPr>
        <w:t>Dr</w:t>
      </w:r>
      <w:r>
        <w:rPr>
          <w:b w:val="0"/>
          <w:color w:val="231F20"/>
          <w:spacing w:val="-3"/>
        </w:rPr>
        <w:t> </w:t>
      </w:r>
      <w:r>
        <w:rPr>
          <w:b w:val="0"/>
          <w:color w:val="231F20"/>
        </w:rPr>
        <w:t>David</w:t>
      </w:r>
      <w:r>
        <w:rPr>
          <w:b w:val="0"/>
          <w:color w:val="231F20"/>
          <w:spacing w:val="-1"/>
        </w:rPr>
        <w:t> </w:t>
      </w:r>
      <w:r>
        <w:rPr>
          <w:b w:val="0"/>
          <w:color w:val="231F20"/>
          <w:spacing w:val="-2"/>
        </w:rPr>
        <w:t>Coombs</w:t>
      </w:r>
    </w:p>
    <w:p>
      <w:pPr>
        <w:pStyle w:val="BodyText"/>
        <w:spacing w:line="192" w:lineRule="auto" w:before="24"/>
        <w:ind w:left="1133" w:right="5764"/>
        <w:rPr>
          <w:b w:val="0"/>
        </w:rPr>
      </w:pPr>
      <w:r>
        <w:rPr>
          <w:b w:val="0"/>
          <w:color w:val="231F20"/>
        </w:rPr>
        <w:t>Senior</w:t>
      </w:r>
      <w:r>
        <w:rPr>
          <w:b w:val="0"/>
          <w:color w:val="231F20"/>
          <w:spacing w:val="-12"/>
        </w:rPr>
        <w:t> </w:t>
      </w:r>
      <w:r>
        <w:rPr>
          <w:b w:val="0"/>
          <w:color w:val="231F20"/>
        </w:rPr>
        <w:t>Advisor,</w:t>
      </w:r>
      <w:r>
        <w:rPr>
          <w:b w:val="0"/>
          <w:color w:val="231F20"/>
          <w:spacing w:val="-12"/>
        </w:rPr>
        <w:t> </w:t>
      </w:r>
      <w:r>
        <w:rPr>
          <w:b w:val="0"/>
          <w:color w:val="231F20"/>
        </w:rPr>
        <w:t>Academic</w:t>
      </w:r>
      <w:r>
        <w:rPr>
          <w:b w:val="0"/>
          <w:color w:val="231F20"/>
          <w:spacing w:val="-12"/>
        </w:rPr>
        <w:t> </w:t>
      </w:r>
      <w:r>
        <w:rPr>
          <w:b w:val="0"/>
          <w:color w:val="231F20"/>
        </w:rPr>
        <w:t>Quality</w:t>
      </w:r>
      <w:r>
        <w:rPr>
          <w:b w:val="0"/>
          <w:color w:val="231F20"/>
          <w:spacing w:val="-12"/>
        </w:rPr>
        <w:t> </w:t>
      </w:r>
      <w:r>
        <w:rPr>
          <w:b w:val="0"/>
          <w:color w:val="231F20"/>
        </w:rPr>
        <w:t>and</w:t>
      </w:r>
      <w:r>
        <w:rPr>
          <w:b w:val="0"/>
          <w:color w:val="231F20"/>
          <w:spacing w:val="-12"/>
        </w:rPr>
        <w:t> </w:t>
      </w:r>
      <w:r>
        <w:rPr>
          <w:b w:val="0"/>
          <w:color w:val="231F20"/>
        </w:rPr>
        <w:t>Strategy Education and University Relations, ANZSOG</w:t>
      </w:r>
    </w:p>
    <w:p>
      <w:pPr>
        <w:pStyle w:val="Heading3"/>
        <w:spacing w:before="179"/>
        <w:rPr>
          <w:b w:val="0"/>
        </w:rPr>
      </w:pPr>
      <w:r>
        <w:rPr>
          <w:b w:val="0"/>
          <w:color w:val="231F20"/>
        </w:rPr>
        <w:t>Ms</w:t>
      </w:r>
      <w:r>
        <w:rPr>
          <w:b w:val="0"/>
          <w:color w:val="231F20"/>
          <w:spacing w:val="-2"/>
        </w:rPr>
        <w:t> </w:t>
      </w:r>
      <w:r>
        <w:rPr>
          <w:b w:val="0"/>
          <w:color w:val="231F20"/>
        </w:rPr>
        <w:t>Lisa </w:t>
      </w:r>
      <w:r>
        <w:rPr>
          <w:b w:val="0"/>
          <w:color w:val="231F20"/>
          <w:spacing w:val="-2"/>
        </w:rPr>
        <w:t>Chanell</w:t>
      </w:r>
    </w:p>
    <w:p>
      <w:pPr>
        <w:pStyle w:val="BodyText"/>
        <w:spacing w:line="228" w:lineRule="exact"/>
        <w:ind w:left="1133"/>
        <w:rPr>
          <w:b w:val="0"/>
        </w:rPr>
      </w:pPr>
      <w:r>
        <w:rPr>
          <w:b w:val="0"/>
          <w:color w:val="231F20"/>
        </w:rPr>
        <w:t>Executive</w:t>
      </w:r>
      <w:r>
        <w:rPr>
          <w:b w:val="0"/>
          <w:color w:val="231F20"/>
          <w:spacing w:val="-11"/>
        </w:rPr>
        <w:t> </w:t>
      </w:r>
      <w:r>
        <w:rPr>
          <w:b w:val="0"/>
          <w:color w:val="231F20"/>
          <w:spacing w:val="-2"/>
        </w:rPr>
        <w:t>Assistant,</w:t>
      </w:r>
    </w:p>
    <w:p>
      <w:pPr>
        <w:pStyle w:val="BodyText"/>
        <w:spacing w:line="247" w:lineRule="exact"/>
        <w:ind w:left="1133"/>
        <w:rPr>
          <w:b w:val="0"/>
        </w:rPr>
      </w:pPr>
      <w:r>
        <w:rPr>
          <w:b w:val="0"/>
          <w:color w:val="231F20"/>
        </w:rPr>
        <w:t>Education</w:t>
      </w:r>
      <w:r>
        <w:rPr>
          <w:b w:val="0"/>
          <w:color w:val="231F20"/>
          <w:spacing w:val="-9"/>
        </w:rPr>
        <w:t> </w:t>
      </w:r>
      <w:r>
        <w:rPr>
          <w:b w:val="0"/>
          <w:color w:val="231F20"/>
        </w:rPr>
        <w:t>and</w:t>
      </w:r>
      <w:r>
        <w:rPr>
          <w:b w:val="0"/>
          <w:color w:val="231F20"/>
          <w:spacing w:val="-6"/>
        </w:rPr>
        <w:t> </w:t>
      </w:r>
      <w:r>
        <w:rPr>
          <w:b w:val="0"/>
          <w:color w:val="231F20"/>
        </w:rPr>
        <w:t>University</w:t>
      </w:r>
      <w:r>
        <w:rPr>
          <w:b w:val="0"/>
          <w:color w:val="231F20"/>
          <w:spacing w:val="-7"/>
        </w:rPr>
        <w:t> </w:t>
      </w:r>
      <w:r>
        <w:rPr>
          <w:b w:val="0"/>
          <w:color w:val="231F20"/>
        </w:rPr>
        <w:t>Relations,</w:t>
      </w:r>
      <w:r>
        <w:rPr>
          <w:b w:val="0"/>
          <w:color w:val="231F20"/>
          <w:spacing w:val="-6"/>
        </w:rPr>
        <w:t> </w:t>
      </w:r>
      <w:r>
        <w:rPr>
          <w:b w:val="0"/>
          <w:color w:val="231F20"/>
          <w:spacing w:val="-2"/>
        </w:rPr>
        <w:t>ANZSOG</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3"/>
        <w:rPr>
          <w:b w:val="0"/>
          <w:sz w:val="11"/>
        </w:rPr>
      </w:pPr>
      <w:r>
        <w:rPr/>
        <w:pict>
          <v:shape style="position:absolute;margin-left:405.068207pt;margin-top:9.818386pt;width:30.05pt;height:30.05pt;mso-position-horizontal-relative:page;mso-position-vertical-relative:paragraph;z-index:-15706112;mso-wrap-distance-left:0;mso-wrap-distance-right:0" id="docshape18" coordorigin="8101,196" coordsize="601,601" path="m8701,497l8694,565,8671,629,8636,684,8589,731,8533,766,8470,789,8401,797,8333,789,8269,766,8214,731,8167,684,8132,629,8109,565,8101,497,8109,428,8132,365,8167,309,8214,262,8269,227,8333,204,8401,196,8470,204,8533,227,8589,262,8636,309,8671,365,8694,428,8701,497xe" filled="false" stroked="true" strokeweight="6.0pt" strokecolor="#243b7d">
            <v:path arrowok="t"/>
            <v:stroke dashstyle="solid"/>
            <w10:wrap type="topAndBottom"/>
          </v:shape>
        </w:pict>
      </w:r>
      <w:r>
        <w:rPr/>
        <w:pict>
          <v:shape style="position:absolute;margin-left:481.283203pt;margin-top:9.818386pt;width:30.05pt;height:30.05pt;mso-position-horizontal-relative:page;mso-position-vertical-relative:paragraph;z-index:-15705600;mso-wrap-distance-left:0;mso-wrap-distance-right:0" id="docshape19" coordorigin="9626,196" coordsize="601,601" path="m10226,497l10218,565,10195,629,10160,684,10113,731,10058,766,9995,789,9926,797,9857,789,9794,766,9738,731,9692,684,9656,629,9634,565,9626,497,9634,428,9656,365,9692,309,9738,262,9794,227,9857,204,9926,196,9995,204,10058,227,10113,262,10160,309,10195,365,10218,428,10226,497xe" filled="false" stroked="true" strokeweight="6.0pt" strokecolor="#243b7d">
            <v:path arrowok="t"/>
            <v:stroke dashstyle="solid"/>
            <w10:wrap type="topAndBottom"/>
          </v:shape>
        </w:pict>
      </w:r>
      <w:r>
        <w:rPr/>
        <w:pict>
          <v:shape style="position:absolute;margin-left:379.085205pt;margin-top:49.810886pt;width:156.4pt;height:114.85pt;mso-position-horizontal-relative:page;mso-position-vertical-relative:paragraph;z-index:-15705088;mso-wrap-distance-left:0;mso-wrap-distance-right:0" id="docshape20" coordorigin="7582,996" coordsize="3128,2297" path="m10426,996l10076,996,9776,996,9426,996,9387,1004,9355,1026,9333,1057,9326,1096,9326,1697,9333,1736,9355,1767,9387,1789,9426,1797,9626,1797,9626,2548,9637,2606,9670,2654,9717,2686,9776,2698,10076,2698,10134,2686,10182,2654,10214,2606,10226,2548,10226,1797,10426,1797,10465,1789,10497,1767,10518,1736,10526,1697,10526,1096,10518,1057,10497,1026,10465,1004,10426,996xm8902,996l8551,996,8251,996,7901,996,7862,1004,7831,1026,7809,1057,7801,1096,7801,1697,7809,1736,7831,1767,7862,1789,7901,1797,8101,1797,8101,2548,8113,2606,8145,2654,8193,2686,8251,2698,8551,2698,8610,2686,8658,2654,8690,2606,8701,2548,8701,1797,8902,1797,8941,1789,8972,1767,8994,1736,9002,1697,9002,1096,8994,1057,8972,1026,8941,1004,8902,996xm10286,2600l10398,2633,10494,2669,10572,2707,10632,2747,10675,2789,10701,2834,10710,2882,10706,2911,10694,2940,10675,2968,10649,2996,10616,3022,10576,3048,10530,3073,10478,3097,10420,3120,10357,3142,10288,3163,10214,3182,10135,3200,10052,3217,9965,3232,9874,3246,9779,3258,9680,3269,9579,3277,9474,3284,9367,3289,9257,3292,9146,3293,9034,3292,8924,3289,8817,3284,8713,3277,8611,3269,8513,3258,8418,3246,8326,3232,8239,3217,8156,3200,8077,3182,8003,3163,7935,3142,7871,3120,7813,3097,7761,3073,7715,3048,7675,3022,7642,2996,7616,2968,7597,2940,7586,2911,7582,2882,7590,2840,7613,2800,7651,2761,7702,2723,7767,2687,7844,2654,7933,2622,8032,2593m8750,2484l8826,2479,8904,2475,8984,2473,9064,2471,9146,2470,9223,2471,9299,2472,9374,2475,9448,2478,9521,2482,9593,2487e" filled="false" stroked="true" strokeweight="6.0pt" strokecolor="#243b7d">
            <v:path arrowok="t"/>
            <v:stroke dashstyle="solid"/>
            <w10:wrap type="topAndBottom"/>
          </v:shape>
        </w:pict>
      </w:r>
    </w:p>
    <w:p>
      <w:pPr>
        <w:pStyle w:val="BodyText"/>
        <w:spacing w:before="12"/>
        <w:rPr>
          <w:b w:val="0"/>
          <w:sz w:val="3"/>
        </w:rPr>
      </w:pPr>
    </w:p>
    <w:p>
      <w:pPr>
        <w:spacing w:after="0"/>
        <w:rPr>
          <w:sz w:val="3"/>
        </w:rPr>
        <w:sectPr>
          <w:footerReference w:type="default" r:id="rId20"/>
          <w:pgSz w:w="11910" w:h="16840"/>
          <w:pgMar w:footer="584" w:header="0" w:top="1480" w:bottom="780" w:left="0" w:right="520"/>
        </w:sectPr>
      </w:pPr>
    </w:p>
    <w:p>
      <w:pPr>
        <w:pStyle w:val="Heading1"/>
        <w:rPr>
          <w:b w:val="0"/>
        </w:rPr>
      </w:pPr>
      <w:bookmarkStart w:name="_bookmark4" w:id="30"/>
      <w:bookmarkEnd w:id="30"/>
      <w:r>
        <w:rPr/>
      </w:r>
      <w:r>
        <w:rPr>
          <w:b w:val="0"/>
          <w:color w:val="243B7D"/>
          <w:spacing w:val="-12"/>
        </w:rPr>
        <w:t>DATA</w:t>
      </w:r>
      <w:r>
        <w:rPr>
          <w:b w:val="0"/>
          <w:color w:val="243B7D"/>
          <w:spacing w:val="-10"/>
        </w:rPr>
        <w:t> </w:t>
      </w:r>
      <w:r>
        <w:rPr>
          <w:b w:val="0"/>
          <w:color w:val="243B7D"/>
          <w:spacing w:val="-12"/>
        </w:rPr>
        <w:t>COLLECTION</w:t>
      </w:r>
      <w:r>
        <w:rPr>
          <w:b w:val="0"/>
          <w:color w:val="243B7D"/>
          <w:spacing w:val="-8"/>
        </w:rPr>
        <w:t> </w:t>
      </w:r>
      <w:r>
        <w:rPr>
          <w:b w:val="0"/>
          <w:color w:val="243B7D"/>
          <w:spacing w:val="-12"/>
        </w:rPr>
        <w:t>AND</w:t>
      </w:r>
      <w:r>
        <w:rPr>
          <w:b w:val="0"/>
          <w:color w:val="243B7D"/>
          <w:spacing w:val="-7"/>
        </w:rPr>
        <w:t> </w:t>
      </w:r>
      <w:r>
        <w:rPr>
          <w:b w:val="0"/>
          <w:color w:val="243B7D"/>
          <w:spacing w:val="-12"/>
        </w:rPr>
        <w:t>ANALYSIS</w:t>
      </w:r>
    </w:p>
    <w:p>
      <w:pPr>
        <w:pStyle w:val="BodyText"/>
        <w:spacing w:before="9"/>
        <w:rPr>
          <w:rFonts w:ascii="Domus Semibold"/>
          <w:b w:val="0"/>
          <w:sz w:val="20"/>
        </w:rPr>
      </w:pPr>
    </w:p>
    <w:p>
      <w:pPr>
        <w:pStyle w:val="BodyText"/>
        <w:spacing w:line="192" w:lineRule="auto" w:before="138"/>
        <w:ind w:left="1133" w:right="2957"/>
        <w:rPr>
          <w:b w:val="0"/>
        </w:rPr>
      </w:pPr>
      <w:r>
        <w:rPr>
          <w:b w:val="0"/>
          <w:color w:val="231F20"/>
        </w:rPr>
        <w:t>A range of data collection activities was undertaken for the APR. The Review Panel designed</w:t>
      </w:r>
      <w:r>
        <w:rPr>
          <w:b w:val="0"/>
          <w:color w:val="231F20"/>
          <w:spacing w:val="-10"/>
        </w:rPr>
        <w:t> </w:t>
      </w:r>
      <w:r>
        <w:rPr>
          <w:b w:val="0"/>
          <w:color w:val="231F20"/>
        </w:rPr>
        <w:t>and</w:t>
      </w:r>
      <w:r>
        <w:rPr>
          <w:b w:val="0"/>
          <w:color w:val="231F20"/>
          <w:spacing w:val="-10"/>
        </w:rPr>
        <w:t> </w:t>
      </w:r>
      <w:r>
        <w:rPr>
          <w:b w:val="0"/>
          <w:color w:val="231F20"/>
        </w:rPr>
        <w:t>distributed</w:t>
      </w:r>
      <w:r>
        <w:rPr>
          <w:b w:val="0"/>
          <w:color w:val="231F20"/>
          <w:spacing w:val="-10"/>
        </w:rPr>
        <w:t> </w:t>
      </w:r>
      <w:r>
        <w:rPr>
          <w:b w:val="0"/>
          <w:color w:val="231F20"/>
        </w:rPr>
        <w:t>three</w:t>
      </w:r>
      <w:r>
        <w:rPr>
          <w:b w:val="0"/>
          <w:color w:val="231F20"/>
          <w:spacing w:val="-10"/>
        </w:rPr>
        <w:t> </w:t>
      </w:r>
      <w:r>
        <w:rPr>
          <w:b w:val="0"/>
          <w:color w:val="231F20"/>
        </w:rPr>
        <w:t>surveys</w:t>
      </w:r>
      <w:r>
        <w:rPr>
          <w:b w:val="0"/>
          <w:color w:val="231F20"/>
          <w:spacing w:val="-10"/>
        </w:rPr>
        <w:t> </w:t>
      </w:r>
      <w:r>
        <w:rPr>
          <w:b w:val="0"/>
          <w:color w:val="231F20"/>
        </w:rPr>
        <w:t>of</w:t>
      </w:r>
      <w:r>
        <w:rPr>
          <w:b w:val="0"/>
          <w:color w:val="231F20"/>
          <w:spacing w:val="-10"/>
        </w:rPr>
        <w:t> </w:t>
      </w:r>
      <w:r>
        <w:rPr>
          <w:b w:val="0"/>
          <w:color w:val="231F20"/>
        </w:rPr>
        <w:t>key</w:t>
      </w:r>
      <w:r>
        <w:rPr>
          <w:b w:val="0"/>
          <w:color w:val="231F20"/>
          <w:spacing w:val="-10"/>
        </w:rPr>
        <w:t> </w:t>
      </w:r>
      <w:r>
        <w:rPr>
          <w:b w:val="0"/>
          <w:color w:val="231F20"/>
        </w:rPr>
        <w:t>EMPA</w:t>
      </w:r>
      <w:r>
        <w:rPr>
          <w:b w:val="0"/>
          <w:color w:val="231F20"/>
          <w:spacing w:val="-10"/>
        </w:rPr>
        <w:t> </w:t>
      </w:r>
      <w:r>
        <w:rPr>
          <w:b w:val="0"/>
          <w:color w:val="231F20"/>
        </w:rPr>
        <w:t>stakeholder</w:t>
      </w:r>
      <w:r>
        <w:rPr>
          <w:b w:val="0"/>
          <w:color w:val="231F20"/>
          <w:spacing w:val="-10"/>
        </w:rPr>
        <w:t> </w:t>
      </w:r>
      <w:r>
        <w:rPr>
          <w:b w:val="0"/>
          <w:color w:val="231F20"/>
        </w:rPr>
        <w:t>groups,</w:t>
      </w:r>
      <w:r>
        <w:rPr>
          <w:b w:val="0"/>
          <w:color w:val="231F20"/>
          <w:spacing w:val="-10"/>
        </w:rPr>
        <w:t> </w:t>
      </w:r>
      <w:r>
        <w:rPr>
          <w:b w:val="0"/>
          <w:color w:val="231F20"/>
        </w:rPr>
        <w:t>receiving</w:t>
      </w:r>
      <w:r>
        <w:rPr>
          <w:b w:val="0"/>
          <w:color w:val="231F20"/>
          <w:spacing w:val="-10"/>
        </w:rPr>
        <w:t> </w:t>
      </w:r>
      <w:r>
        <w:rPr>
          <w:b w:val="0"/>
          <w:color w:val="231F20"/>
        </w:rPr>
        <w:t>a</w:t>
      </w:r>
      <w:r>
        <w:rPr>
          <w:b w:val="0"/>
          <w:color w:val="231F20"/>
          <w:spacing w:val="-10"/>
        </w:rPr>
        <w:t> </w:t>
      </w:r>
      <w:r>
        <w:rPr>
          <w:b w:val="0"/>
          <w:color w:val="231F20"/>
        </w:rPr>
        <w:t>total of</w:t>
      </w:r>
      <w:r>
        <w:rPr>
          <w:b w:val="0"/>
          <w:color w:val="231F20"/>
          <w:spacing w:val="-7"/>
        </w:rPr>
        <w:t> </w:t>
      </w:r>
      <w:r>
        <w:rPr>
          <w:b w:val="0"/>
          <w:color w:val="231F20"/>
        </w:rPr>
        <w:t>245</w:t>
      </w:r>
      <w:r>
        <w:rPr>
          <w:b w:val="0"/>
          <w:color w:val="231F20"/>
          <w:spacing w:val="-7"/>
        </w:rPr>
        <w:t> </w:t>
      </w:r>
      <w:r>
        <w:rPr>
          <w:b w:val="0"/>
          <w:color w:val="231F20"/>
        </w:rPr>
        <w:t>responses.</w:t>
      </w:r>
      <w:r>
        <w:rPr>
          <w:b w:val="0"/>
          <w:color w:val="231F20"/>
          <w:spacing w:val="-7"/>
        </w:rPr>
        <w:t> </w:t>
      </w:r>
      <w:r>
        <w:rPr>
          <w:b w:val="0"/>
          <w:color w:val="231F20"/>
        </w:rPr>
        <w:t>The</w:t>
      </w:r>
      <w:r>
        <w:rPr>
          <w:b w:val="0"/>
          <w:color w:val="231F20"/>
          <w:spacing w:val="-7"/>
        </w:rPr>
        <w:t> </w:t>
      </w:r>
      <w:r>
        <w:rPr>
          <w:b w:val="0"/>
          <w:color w:val="231F20"/>
        </w:rPr>
        <w:t>first</w:t>
      </w:r>
      <w:r>
        <w:rPr>
          <w:b w:val="0"/>
          <w:color w:val="231F20"/>
          <w:spacing w:val="-7"/>
        </w:rPr>
        <w:t> </w:t>
      </w:r>
      <w:r>
        <w:rPr>
          <w:b w:val="0"/>
          <w:color w:val="231F20"/>
        </w:rPr>
        <w:t>survey</w:t>
      </w:r>
      <w:r>
        <w:rPr>
          <w:b w:val="0"/>
          <w:color w:val="231F20"/>
          <w:spacing w:val="-6"/>
        </w:rPr>
        <w:t> </w:t>
      </w:r>
      <w:r>
        <w:rPr>
          <w:b w:val="0"/>
          <w:color w:val="231F20"/>
        </w:rPr>
        <w:t>was</w:t>
      </w:r>
      <w:r>
        <w:rPr>
          <w:b w:val="0"/>
          <w:color w:val="231F20"/>
          <w:spacing w:val="-7"/>
        </w:rPr>
        <w:t> </w:t>
      </w:r>
      <w:r>
        <w:rPr>
          <w:b w:val="0"/>
          <w:color w:val="231F20"/>
        </w:rPr>
        <w:t>distributed</w:t>
      </w:r>
      <w:r>
        <w:rPr>
          <w:b w:val="0"/>
          <w:color w:val="231F20"/>
          <w:spacing w:val="-7"/>
        </w:rPr>
        <w:t> </w:t>
      </w:r>
      <w:r>
        <w:rPr>
          <w:b w:val="0"/>
          <w:color w:val="231F20"/>
        </w:rPr>
        <w:t>to</w:t>
      </w:r>
      <w:r>
        <w:rPr>
          <w:b w:val="0"/>
          <w:color w:val="231F20"/>
          <w:spacing w:val="-7"/>
        </w:rPr>
        <w:t> </w:t>
      </w:r>
      <w:r>
        <w:rPr>
          <w:b w:val="0"/>
          <w:color w:val="231F20"/>
        </w:rPr>
        <w:t>EMPA</w:t>
      </w:r>
      <w:r>
        <w:rPr>
          <w:b w:val="0"/>
          <w:color w:val="231F20"/>
          <w:spacing w:val="-7"/>
        </w:rPr>
        <w:t> </w:t>
      </w:r>
      <w:r>
        <w:rPr>
          <w:b w:val="0"/>
          <w:color w:val="231F20"/>
        </w:rPr>
        <w:t>alumni;</w:t>
      </w:r>
      <w:r>
        <w:rPr>
          <w:b w:val="0"/>
          <w:color w:val="231F20"/>
          <w:spacing w:val="-7"/>
        </w:rPr>
        <w:t> </w:t>
      </w:r>
      <w:r>
        <w:rPr>
          <w:b w:val="0"/>
          <w:color w:val="231F20"/>
        </w:rPr>
        <w:t>the</w:t>
      </w:r>
      <w:r>
        <w:rPr>
          <w:b w:val="0"/>
          <w:color w:val="231F20"/>
          <w:spacing w:val="-6"/>
        </w:rPr>
        <w:t> </w:t>
      </w:r>
      <w:r>
        <w:rPr>
          <w:b w:val="0"/>
          <w:color w:val="231F20"/>
        </w:rPr>
        <w:t>second</w:t>
      </w:r>
      <w:r>
        <w:rPr>
          <w:b w:val="0"/>
          <w:color w:val="231F20"/>
          <w:spacing w:val="-7"/>
        </w:rPr>
        <w:t> </w:t>
      </w:r>
      <w:r>
        <w:rPr>
          <w:b w:val="0"/>
          <w:color w:val="231F20"/>
        </w:rPr>
        <w:t>to</w:t>
      </w:r>
      <w:r>
        <w:rPr>
          <w:b w:val="0"/>
          <w:color w:val="231F20"/>
          <w:spacing w:val="-7"/>
        </w:rPr>
        <w:t> </w:t>
      </w:r>
      <w:r>
        <w:rPr>
          <w:b w:val="0"/>
          <w:color w:val="231F20"/>
          <w:spacing w:val="-2"/>
        </w:rPr>
        <w:t>current</w:t>
      </w:r>
    </w:p>
    <w:p>
      <w:pPr>
        <w:pStyle w:val="BodyText"/>
        <w:spacing w:line="192" w:lineRule="auto" w:before="1"/>
        <w:ind w:left="1133" w:right="2573"/>
        <w:rPr>
          <w:b w:val="0"/>
        </w:rPr>
      </w:pPr>
      <w:r>
        <w:rPr>
          <w:b w:val="0"/>
          <w:color w:val="231F20"/>
        </w:rPr>
        <w:t>EMPA</w:t>
      </w:r>
      <w:r>
        <w:rPr>
          <w:b w:val="0"/>
          <w:color w:val="231F20"/>
          <w:spacing w:val="-12"/>
        </w:rPr>
        <w:t> </w:t>
      </w:r>
      <w:r>
        <w:rPr>
          <w:b w:val="0"/>
          <w:color w:val="231F20"/>
        </w:rPr>
        <w:t>students;</w:t>
      </w:r>
      <w:r>
        <w:rPr>
          <w:b w:val="0"/>
          <w:color w:val="231F20"/>
          <w:spacing w:val="-11"/>
        </w:rPr>
        <w:t> </w:t>
      </w:r>
      <w:r>
        <w:rPr>
          <w:b w:val="0"/>
          <w:color w:val="231F20"/>
        </w:rPr>
        <w:t>and</w:t>
      </w:r>
      <w:r>
        <w:rPr>
          <w:b w:val="0"/>
          <w:color w:val="231F20"/>
          <w:spacing w:val="-12"/>
        </w:rPr>
        <w:t> </w:t>
      </w:r>
      <w:r>
        <w:rPr>
          <w:b w:val="0"/>
          <w:color w:val="231F20"/>
        </w:rPr>
        <w:t>the</w:t>
      </w:r>
      <w:r>
        <w:rPr>
          <w:b w:val="0"/>
          <w:color w:val="231F20"/>
          <w:spacing w:val="-11"/>
        </w:rPr>
        <w:t> </w:t>
      </w:r>
      <w:r>
        <w:rPr>
          <w:b w:val="0"/>
          <w:color w:val="231F20"/>
        </w:rPr>
        <w:t>third</w:t>
      </w:r>
      <w:r>
        <w:rPr>
          <w:b w:val="0"/>
          <w:color w:val="231F20"/>
          <w:spacing w:val="-12"/>
        </w:rPr>
        <w:t> </w:t>
      </w:r>
      <w:r>
        <w:rPr>
          <w:b w:val="0"/>
          <w:color w:val="231F20"/>
        </w:rPr>
        <w:t>to</w:t>
      </w:r>
      <w:r>
        <w:rPr>
          <w:b w:val="0"/>
          <w:color w:val="231F20"/>
          <w:spacing w:val="-11"/>
        </w:rPr>
        <w:t> </w:t>
      </w:r>
      <w:r>
        <w:rPr>
          <w:b w:val="0"/>
          <w:color w:val="231F20"/>
        </w:rPr>
        <w:t>representatives</w:t>
      </w:r>
      <w:r>
        <w:rPr>
          <w:b w:val="0"/>
          <w:color w:val="231F20"/>
          <w:spacing w:val="-12"/>
        </w:rPr>
        <w:t> </w:t>
      </w:r>
      <w:r>
        <w:rPr>
          <w:b w:val="0"/>
          <w:color w:val="231F20"/>
        </w:rPr>
        <w:t>of</w:t>
      </w:r>
      <w:r>
        <w:rPr>
          <w:b w:val="0"/>
          <w:color w:val="231F20"/>
          <w:spacing w:val="-11"/>
        </w:rPr>
        <w:t> </w:t>
      </w:r>
      <w:r>
        <w:rPr>
          <w:b w:val="0"/>
          <w:color w:val="231F20"/>
        </w:rPr>
        <w:t>government</w:t>
      </w:r>
      <w:r>
        <w:rPr>
          <w:b w:val="0"/>
          <w:color w:val="231F20"/>
          <w:spacing w:val="-12"/>
        </w:rPr>
        <w:t> </w:t>
      </w:r>
      <w:r>
        <w:rPr>
          <w:b w:val="0"/>
          <w:color w:val="231F20"/>
        </w:rPr>
        <w:t>agencies,</w:t>
      </w:r>
      <w:r>
        <w:rPr>
          <w:b w:val="0"/>
          <w:color w:val="231F20"/>
          <w:spacing w:val="-11"/>
        </w:rPr>
        <w:t> </w:t>
      </w:r>
      <w:r>
        <w:rPr>
          <w:b w:val="0"/>
          <w:color w:val="231F20"/>
        </w:rPr>
        <w:t>including</w:t>
      </w:r>
      <w:r>
        <w:rPr>
          <w:b w:val="0"/>
          <w:color w:val="231F20"/>
          <w:spacing w:val="-12"/>
        </w:rPr>
        <w:t> </w:t>
      </w:r>
      <w:r>
        <w:rPr>
          <w:b w:val="0"/>
          <w:color w:val="231F20"/>
        </w:rPr>
        <w:t>managers who have nominated staff members to undertake the EMPA.</w:t>
      </w:r>
    </w:p>
    <w:p>
      <w:pPr>
        <w:pStyle w:val="BodyText"/>
        <w:spacing w:before="11"/>
        <w:rPr>
          <w:b w:val="0"/>
          <w:sz w:val="13"/>
        </w:rPr>
      </w:pPr>
      <w:r>
        <w:rPr/>
        <w:pict>
          <v:shape style="position:absolute;margin-left:57.693001pt;margin-top:12.192pt;width:383.1pt;height:83.05pt;mso-position-horizontal-relative:page;mso-position-vertical-relative:paragraph;z-index:-15704576;mso-wrap-distance-left:0;mso-wrap-distance-right:0" type="#_x0000_t202" id="docshape23"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EMPA</w:t>
                  </w:r>
                  <w:r>
                    <w:rPr>
                      <w:rFonts w:ascii="Domus Semibold"/>
                      <w:b w:val="0"/>
                      <w:color w:val="243B7D"/>
                      <w:spacing w:val="-8"/>
                      <w:sz w:val="24"/>
                    </w:rPr>
                    <w:t> </w:t>
                  </w:r>
                  <w:r>
                    <w:rPr>
                      <w:rFonts w:ascii="Domus Semibold"/>
                      <w:b w:val="0"/>
                      <w:color w:val="243B7D"/>
                      <w:sz w:val="24"/>
                    </w:rPr>
                    <w:t>Student</w:t>
                  </w:r>
                  <w:r>
                    <w:rPr>
                      <w:rFonts w:ascii="Domus Semibold"/>
                      <w:b w:val="0"/>
                      <w:color w:val="243B7D"/>
                      <w:spacing w:val="-7"/>
                      <w:sz w:val="24"/>
                    </w:rPr>
                    <w:t> </w:t>
                  </w:r>
                  <w:r>
                    <w:rPr>
                      <w:rFonts w:ascii="Domus Semibold"/>
                      <w:b w:val="0"/>
                      <w:color w:val="243B7D"/>
                      <w:spacing w:val="-2"/>
                      <w:sz w:val="24"/>
                    </w:rPr>
                    <w:t>Profile:</w:t>
                  </w:r>
                </w:p>
                <w:p>
                  <w:pPr>
                    <w:spacing w:before="59"/>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1"/>
                      <w:sz w:val="20"/>
                    </w:rPr>
                    <w:t> </w:t>
                  </w:r>
                  <w:r>
                    <w:rPr>
                      <w:rFonts w:ascii="Domus" w:hAnsi="Domus"/>
                      <w:color w:val="243B7D"/>
                      <w:sz w:val="20"/>
                    </w:rPr>
                    <w:t>Average</w:t>
                  </w:r>
                  <w:r>
                    <w:rPr>
                      <w:rFonts w:ascii="Domus" w:hAnsi="Domus"/>
                      <w:color w:val="243B7D"/>
                      <w:spacing w:val="-4"/>
                      <w:sz w:val="20"/>
                    </w:rPr>
                    <w:t> </w:t>
                  </w:r>
                  <w:r>
                    <w:rPr>
                      <w:rFonts w:ascii="Domus" w:hAnsi="Domus"/>
                      <w:color w:val="243B7D"/>
                      <w:sz w:val="20"/>
                    </w:rPr>
                    <w:t>age:</w:t>
                  </w:r>
                  <w:r>
                    <w:rPr>
                      <w:rFonts w:ascii="Domus" w:hAnsi="Domus"/>
                      <w:color w:val="243B7D"/>
                      <w:spacing w:val="-10"/>
                      <w:sz w:val="20"/>
                    </w:rPr>
                    <w:t> </w:t>
                  </w:r>
                  <w:r>
                    <w:rPr>
                      <w:rFonts w:ascii="Domus" w:hAnsi="Domus"/>
                      <w:color w:val="243B7D"/>
                      <w:sz w:val="20"/>
                    </w:rPr>
                    <w:t>42</w:t>
                  </w:r>
                  <w:r>
                    <w:rPr>
                      <w:rFonts w:ascii="Domus" w:hAnsi="Domus"/>
                      <w:color w:val="243B7D"/>
                      <w:spacing w:val="-3"/>
                      <w:sz w:val="20"/>
                    </w:rPr>
                    <w:t> </w:t>
                  </w:r>
                  <w:r>
                    <w:rPr>
                      <w:rFonts w:ascii="Domus" w:hAnsi="Domus"/>
                      <w:color w:val="243B7D"/>
                      <w:spacing w:val="-4"/>
                      <w:sz w:val="20"/>
                    </w:rPr>
                    <w:t>years</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0"/>
                      <w:sz w:val="20"/>
                    </w:rPr>
                    <w:t> </w:t>
                  </w:r>
                  <w:r>
                    <w:rPr>
                      <w:rFonts w:ascii="Domus" w:hAnsi="Domus"/>
                      <w:color w:val="243B7D"/>
                      <w:sz w:val="20"/>
                    </w:rPr>
                    <w:t>Average</w:t>
                  </w:r>
                  <w:r>
                    <w:rPr>
                      <w:rFonts w:ascii="Domus" w:hAnsi="Domus"/>
                      <w:color w:val="243B7D"/>
                      <w:spacing w:val="-3"/>
                      <w:sz w:val="20"/>
                    </w:rPr>
                    <w:t> </w:t>
                  </w:r>
                  <w:r>
                    <w:rPr>
                      <w:rFonts w:ascii="Domus" w:hAnsi="Domus"/>
                      <w:color w:val="243B7D"/>
                      <w:sz w:val="20"/>
                    </w:rPr>
                    <w:t>experience:</w:t>
                  </w:r>
                  <w:r>
                    <w:rPr>
                      <w:rFonts w:ascii="Domus" w:hAnsi="Domus"/>
                      <w:color w:val="243B7D"/>
                      <w:spacing w:val="-11"/>
                      <w:sz w:val="20"/>
                    </w:rPr>
                    <w:t> </w:t>
                  </w:r>
                  <w:r>
                    <w:rPr>
                      <w:rFonts w:ascii="Domus" w:hAnsi="Domus"/>
                      <w:color w:val="243B7D"/>
                      <w:sz w:val="20"/>
                    </w:rPr>
                    <w:t>16</w:t>
                  </w:r>
                  <w:r>
                    <w:rPr>
                      <w:rFonts w:ascii="Domus" w:hAnsi="Domus"/>
                      <w:color w:val="243B7D"/>
                      <w:spacing w:val="-3"/>
                      <w:sz w:val="20"/>
                    </w:rPr>
                    <w:t> </w:t>
                  </w:r>
                  <w:r>
                    <w:rPr>
                      <w:rFonts w:ascii="Domus" w:hAnsi="Domus"/>
                      <w:color w:val="243B7D"/>
                      <w:spacing w:val="-4"/>
                      <w:sz w:val="20"/>
                    </w:rPr>
                    <w:t>years</w:t>
                  </w:r>
                </w:p>
                <w:p>
                  <w:pPr>
                    <w:spacing w:before="61"/>
                    <w:ind w:left="226" w:right="0" w:firstLine="0"/>
                    <w:jc w:val="left"/>
                    <w:rPr>
                      <w:b w:val="0"/>
                      <w:color w:val="000000"/>
                      <w:sz w:val="15"/>
                    </w:rPr>
                  </w:pPr>
                  <w:r>
                    <w:rPr>
                      <w:b w:val="0"/>
                      <w:color w:val="231F20"/>
                      <w:sz w:val="15"/>
                    </w:rPr>
                    <w:t>(2021</w:t>
                  </w:r>
                  <w:r>
                    <w:rPr>
                      <w:b w:val="0"/>
                      <w:color w:val="231F20"/>
                      <w:spacing w:val="-2"/>
                      <w:sz w:val="15"/>
                    </w:rPr>
                    <w:t> Cohort)</w:t>
                  </w:r>
                </w:p>
              </w:txbxContent>
            </v:textbox>
            <v:fill type="solid"/>
            <v:stroke dashstyle="solid"/>
            <w10:wrap type="topAndBottom"/>
          </v:shape>
        </w:pict>
      </w:r>
    </w:p>
    <w:p>
      <w:pPr>
        <w:pStyle w:val="BodyText"/>
        <w:spacing w:line="192" w:lineRule="auto" w:before="209"/>
        <w:ind w:left="1133" w:right="2573"/>
        <w:rPr>
          <w:b w:val="0"/>
        </w:rPr>
      </w:pPr>
      <w:r>
        <w:rPr>
          <w:b w:val="0"/>
          <w:color w:val="231F20"/>
        </w:rPr>
        <w:t>In addition, Panel members held online consultations with ANZSOG academics and EMPA Subject</w:t>
      </w:r>
      <w:r>
        <w:rPr>
          <w:b w:val="0"/>
          <w:color w:val="231F20"/>
          <w:spacing w:val="-8"/>
        </w:rPr>
        <w:t> </w:t>
      </w:r>
      <w:r>
        <w:rPr>
          <w:b w:val="0"/>
          <w:color w:val="231F20"/>
        </w:rPr>
        <w:t>Leaders;</w:t>
      </w:r>
      <w:r>
        <w:rPr>
          <w:b w:val="0"/>
          <w:color w:val="231F20"/>
          <w:spacing w:val="-8"/>
        </w:rPr>
        <w:t> </w:t>
      </w:r>
      <w:r>
        <w:rPr>
          <w:b w:val="0"/>
          <w:color w:val="231F20"/>
        </w:rPr>
        <w:t>Deans</w:t>
      </w:r>
      <w:r>
        <w:rPr>
          <w:b w:val="0"/>
          <w:color w:val="231F20"/>
          <w:spacing w:val="-8"/>
        </w:rPr>
        <w:t> </w:t>
      </w:r>
      <w:r>
        <w:rPr>
          <w:b w:val="0"/>
          <w:color w:val="231F20"/>
        </w:rPr>
        <w:t>and</w:t>
      </w:r>
      <w:r>
        <w:rPr>
          <w:b w:val="0"/>
          <w:color w:val="231F20"/>
          <w:spacing w:val="-8"/>
        </w:rPr>
        <w:t> </w:t>
      </w:r>
      <w:r>
        <w:rPr>
          <w:b w:val="0"/>
          <w:color w:val="231F20"/>
        </w:rPr>
        <w:t>Heads</w:t>
      </w:r>
      <w:r>
        <w:rPr>
          <w:b w:val="0"/>
          <w:color w:val="231F20"/>
          <w:spacing w:val="-8"/>
        </w:rPr>
        <w:t> </w:t>
      </w:r>
      <w:r>
        <w:rPr>
          <w:b w:val="0"/>
          <w:color w:val="231F20"/>
        </w:rPr>
        <w:t>of</w:t>
      </w:r>
      <w:r>
        <w:rPr>
          <w:b w:val="0"/>
          <w:color w:val="231F20"/>
          <w:spacing w:val="-8"/>
        </w:rPr>
        <w:t> </w:t>
      </w:r>
      <w:r>
        <w:rPr>
          <w:b w:val="0"/>
          <w:color w:val="231F20"/>
        </w:rPr>
        <w:t>School</w:t>
      </w:r>
      <w:r>
        <w:rPr>
          <w:b w:val="0"/>
          <w:color w:val="231F20"/>
          <w:spacing w:val="-8"/>
        </w:rPr>
        <w:t> </w:t>
      </w:r>
      <w:r>
        <w:rPr>
          <w:b w:val="0"/>
          <w:color w:val="231F20"/>
        </w:rPr>
        <w:t>from</w:t>
      </w:r>
      <w:r>
        <w:rPr>
          <w:b w:val="0"/>
          <w:color w:val="231F20"/>
          <w:spacing w:val="-8"/>
        </w:rPr>
        <w:t> </w:t>
      </w:r>
      <w:r>
        <w:rPr>
          <w:b w:val="0"/>
          <w:color w:val="231F20"/>
        </w:rPr>
        <w:t>ANZSOG’s</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the</w:t>
      </w:r>
      <w:r>
        <w:rPr>
          <w:b w:val="0"/>
          <w:color w:val="231F20"/>
          <w:spacing w:val="-8"/>
        </w:rPr>
        <w:t> </w:t>
      </w:r>
      <w:r>
        <w:rPr>
          <w:b w:val="0"/>
          <w:color w:val="231F20"/>
        </w:rPr>
        <w:t>ANZSOG Executive Leadership Team; and representatives from public service commissions and agencies across multiple jurisdictions. ANZSOG also organised a focus group of current EMPA students from Aotearoa New Zealand and presented the key findings to the Review Panel for discussion and analysis. ANZSOG’s Senior Advisor, First Peoples Programs and Strategy was</w:t>
      </w:r>
      <w:r>
        <w:rPr>
          <w:b w:val="0"/>
          <w:color w:val="231F20"/>
        </w:rPr>
        <w:t> also consulted as part of the Review.</w:t>
      </w:r>
    </w:p>
    <w:p>
      <w:pPr>
        <w:pStyle w:val="BodyText"/>
        <w:spacing w:line="192" w:lineRule="auto" w:before="114"/>
        <w:ind w:left="1133" w:right="2722"/>
        <w:rPr>
          <w:b w:val="0"/>
        </w:rPr>
      </w:pPr>
      <w:r>
        <w:rPr>
          <w:b w:val="0"/>
          <w:color w:val="231F20"/>
        </w:rPr>
        <w:t>The survey data and the feedback from stakeholder consultations constitute the body of evidence that informed the Review Panel’s key findings and recommendations. Panellists analysed and reflected upon the data gathered specifically for the Review, and considered student cohort data and recent student evaluations of EMPA core subjects. A comparative review</w:t>
      </w:r>
      <w:r>
        <w:rPr>
          <w:b w:val="0"/>
          <w:color w:val="231F20"/>
          <w:position w:val="6"/>
          <w:sz w:val="11"/>
        </w:rPr>
        <w:t>1</w:t>
      </w:r>
      <w:r>
        <w:rPr>
          <w:b w:val="0"/>
          <w:color w:val="231F20"/>
          <w:spacing w:val="11"/>
          <w:position w:val="6"/>
          <w:sz w:val="11"/>
        </w:rPr>
        <w:t> </w:t>
      </w:r>
      <w:r>
        <w:rPr>
          <w:b w:val="0"/>
          <w:color w:val="231F20"/>
        </w:rPr>
        <w:t>of</w:t>
      </w:r>
      <w:r>
        <w:rPr>
          <w:b w:val="0"/>
          <w:color w:val="231F20"/>
          <w:spacing w:val="-9"/>
        </w:rPr>
        <w:t> </w:t>
      </w:r>
      <w:r>
        <w:rPr>
          <w:b w:val="0"/>
          <w:color w:val="231F20"/>
        </w:rPr>
        <w:t>EMPAs</w:t>
      </w:r>
      <w:r>
        <w:rPr>
          <w:b w:val="0"/>
          <w:color w:val="231F20"/>
          <w:spacing w:val="-9"/>
        </w:rPr>
        <w:t> </w:t>
      </w:r>
      <w:r>
        <w:rPr>
          <w:b w:val="0"/>
          <w:color w:val="231F20"/>
        </w:rPr>
        <w:t>and</w:t>
      </w:r>
      <w:r>
        <w:rPr>
          <w:b w:val="0"/>
          <w:color w:val="231F20"/>
          <w:spacing w:val="-9"/>
        </w:rPr>
        <w:t> </w:t>
      </w:r>
      <w:r>
        <w:rPr>
          <w:b w:val="0"/>
          <w:color w:val="231F20"/>
        </w:rPr>
        <w:t>Master</w:t>
      </w:r>
      <w:r>
        <w:rPr>
          <w:b w:val="0"/>
          <w:color w:val="231F20"/>
          <w:spacing w:val="-9"/>
        </w:rPr>
        <w:t> </w:t>
      </w:r>
      <w:r>
        <w:rPr>
          <w:b w:val="0"/>
          <w:color w:val="231F20"/>
        </w:rPr>
        <w:t>of</w:t>
      </w:r>
      <w:r>
        <w:rPr>
          <w:b w:val="0"/>
          <w:color w:val="231F20"/>
          <w:spacing w:val="-9"/>
        </w:rPr>
        <w:t> </w:t>
      </w:r>
      <w:r>
        <w:rPr>
          <w:b w:val="0"/>
          <w:color w:val="231F20"/>
        </w:rPr>
        <w:t>Public</w:t>
      </w:r>
      <w:r>
        <w:rPr>
          <w:b w:val="0"/>
          <w:color w:val="231F20"/>
          <w:spacing w:val="-9"/>
        </w:rPr>
        <w:t> </w:t>
      </w:r>
      <w:r>
        <w:rPr>
          <w:b w:val="0"/>
          <w:color w:val="231F20"/>
        </w:rPr>
        <w:t>Policy</w:t>
      </w:r>
      <w:r>
        <w:rPr>
          <w:b w:val="0"/>
          <w:color w:val="231F20"/>
          <w:spacing w:val="-9"/>
        </w:rPr>
        <w:t> </w:t>
      </w:r>
      <w:r>
        <w:rPr>
          <w:b w:val="0"/>
          <w:color w:val="231F20"/>
        </w:rPr>
        <w:t>(MPP)</w:t>
      </w:r>
      <w:r>
        <w:rPr>
          <w:b w:val="0"/>
          <w:color w:val="231F20"/>
          <w:spacing w:val="-9"/>
        </w:rPr>
        <w:t> </w:t>
      </w:r>
      <w:r>
        <w:rPr>
          <w:b w:val="0"/>
          <w:color w:val="231F20"/>
        </w:rPr>
        <w:t>and</w:t>
      </w:r>
      <w:r>
        <w:rPr>
          <w:b w:val="0"/>
          <w:color w:val="231F20"/>
          <w:spacing w:val="-9"/>
        </w:rPr>
        <w:t> </w:t>
      </w:r>
      <w:r>
        <w:rPr>
          <w:b w:val="0"/>
          <w:color w:val="231F20"/>
        </w:rPr>
        <w:t>Master</w:t>
      </w:r>
      <w:r>
        <w:rPr>
          <w:b w:val="0"/>
          <w:color w:val="231F20"/>
          <w:spacing w:val="-9"/>
        </w:rPr>
        <w:t> </w:t>
      </w:r>
      <w:r>
        <w:rPr>
          <w:b w:val="0"/>
          <w:color w:val="231F20"/>
        </w:rPr>
        <w:t>of</w:t>
      </w:r>
      <w:r>
        <w:rPr>
          <w:b w:val="0"/>
          <w:color w:val="231F20"/>
          <w:spacing w:val="-9"/>
        </w:rPr>
        <w:t> </w:t>
      </w:r>
      <w:r>
        <w:rPr>
          <w:b w:val="0"/>
          <w:color w:val="231F20"/>
        </w:rPr>
        <w:t>Public</w:t>
      </w:r>
      <w:r>
        <w:rPr>
          <w:b w:val="0"/>
          <w:color w:val="231F20"/>
          <w:spacing w:val="-9"/>
        </w:rPr>
        <w:t> </w:t>
      </w:r>
      <w:r>
        <w:rPr>
          <w:b w:val="0"/>
          <w:color w:val="231F20"/>
        </w:rPr>
        <w:t>Administration</w:t>
      </w:r>
      <w:r>
        <w:rPr>
          <w:b w:val="0"/>
          <w:color w:val="231F20"/>
          <w:spacing w:val="-9"/>
        </w:rPr>
        <w:t> </w:t>
      </w:r>
      <w:r>
        <w:rPr>
          <w:b w:val="0"/>
          <w:color w:val="231F20"/>
        </w:rPr>
        <w:t>(MPA) programs from across the globe was conducted, including a review of executive education programs offered by the OECD Network of Schools of Government. These diverse sources</w:t>
      </w:r>
      <w:r>
        <w:rPr>
          <w:b w:val="0"/>
          <w:color w:val="231F20"/>
        </w:rPr>
        <w:t> of data and feedback, combined with the expertise, knowledge and experience of Panel members, were instrumental in shaping the Review findings and recommendations.</w:t>
      </w:r>
    </w:p>
    <w:p>
      <w:pPr>
        <w:pStyle w:val="BodyText"/>
        <w:spacing w:before="4"/>
        <w:rPr>
          <w:b w:val="0"/>
          <w:sz w:val="28"/>
        </w:rPr>
      </w:pPr>
      <w:r>
        <w:rPr/>
        <w:drawing>
          <wp:anchor distT="0" distB="0" distL="0" distR="0" allowOverlap="1" layoutInCell="1" locked="0" behindDoc="0" simplePos="0" relativeHeight="48">
            <wp:simplePos x="0" y="0"/>
            <wp:positionH relativeFrom="page">
              <wp:posOffset>0</wp:posOffset>
            </wp:positionH>
            <wp:positionV relativeFrom="paragraph">
              <wp:posOffset>275358</wp:posOffset>
            </wp:positionV>
            <wp:extent cx="5597215" cy="2828639"/>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22" cstate="print"/>
                    <a:stretch>
                      <a:fillRect/>
                    </a:stretch>
                  </pic:blipFill>
                  <pic:spPr>
                    <a:xfrm>
                      <a:off x="0" y="0"/>
                      <a:ext cx="5597215" cy="2828639"/>
                    </a:xfrm>
                    <a:prstGeom prst="rect">
                      <a:avLst/>
                    </a:prstGeom>
                  </pic:spPr>
                </pic:pic>
              </a:graphicData>
            </a:graphic>
          </wp:anchor>
        </w:drawing>
      </w:r>
      <w:r>
        <w:rPr/>
        <w:pict>
          <v:shape style="position:absolute;margin-left:56.692902pt;margin-top:266.908295pt;width:70.9pt;height:.1pt;mso-position-horizontal-relative:page;mso-position-vertical-relative:paragraph;z-index:-15703552;mso-wrap-distance-left:0;mso-wrap-distance-right:0" id="docshape24" coordorigin="1134,5338" coordsize="1418,0" path="m1134,5338l2551,5338e" filled="false" stroked="true" strokeweight=".25pt" strokecolor="#243b7d">
            <v:path arrowok="t"/>
            <v:stroke dashstyle="solid"/>
            <w10:wrap type="topAndBottom"/>
          </v:shape>
        </w:pict>
      </w:r>
    </w:p>
    <w:p>
      <w:pPr>
        <w:pStyle w:val="BodyText"/>
        <w:spacing w:before="6"/>
        <w:rPr>
          <w:b w:val="0"/>
          <w:sz w:val="29"/>
        </w:rPr>
      </w:pPr>
    </w:p>
    <w:p>
      <w:pPr>
        <w:spacing w:line="187" w:lineRule="auto" w:before="120"/>
        <w:ind w:left="1303" w:right="2573" w:hanging="171"/>
        <w:jc w:val="left"/>
        <w:rPr>
          <w:b w:val="0"/>
          <w:sz w:val="16"/>
        </w:rPr>
      </w:pPr>
      <w:r>
        <w:rPr>
          <w:b w:val="0"/>
          <w:color w:val="231F20"/>
          <w:sz w:val="16"/>
        </w:rPr>
        <w:t>1</w:t>
      </w:r>
      <w:r>
        <w:rPr>
          <w:b w:val="0"/>
          <w:color w:val="231F20"/>
          <w:spacing w:val="80"/>
          <w:sz w:val="16"/>
        </w:rPr>
        <w:t> </w:t>
      </w:r>
      <w:r>
        <w:rPr>
          <w:b w:val="0"/>
          <w:color w:val="231F20"/>
          <w:sz w:val="16"/>
        </w:rPr>
        <w:t>The Panel noted that the postgraduate programs in public administration and policy offered by large universities in Australia and New Zealand attract very different student cohorts compared to the ANZSOG EMPA,</w:t>
      </w:r>
      <w:r>
        <w:rPr>
          <w:b w:val="0"/>
          <w:color w:val="231F20"/>
          <w:spacing w:val="-4"/>
          <w:sz w:val="16"/>
        </w:rPr>
        <w:t> </w:t>
      </w:r>
      <w:r>
        <w:rPr>
          <w:b w:val="0"/>
          <w:color w:val="231F20"/>
          <w:sz w:val="16"/>
        </w:rPr>
        <w:t>and</w:t>
      </w:r>
      <w:r>
        <w:rPr>
          <w:b w:val="0"/>
          <w:color w:val="231F20"/>
          <w:spacing w:val="-4"/>
          <w:sz w:val="16"/>
        </w:rPr>
        <w:t> </w:t>
      </w:r>
      <w:r>
        <w:rPr>
          <w:b w:val="0"/>
          <w:color w:val="231F20"/>
          <w:sz w:val="16"/>
        </w:rPr>
        <w:t>consequently</w:t>
      </w:r>
      <w:r>
        <w:rPr>
          <w:b w:val="0"/>
          <w:color w:val="231F20"/>
          <w:spacing w:val="-4"/>
          <w:sz w:val="16"/>
        </w:rPr>
        <w:t> </w:t>
      </w:r>
      <w:r>
        <w:rPr>
          <w:b w:val="0"/>
          <w:color w:val="231F20"/>
          <w:sz w:val="16"/>
        </w:rPr>
        <w:t>the</w:t>
      </w:r>
      <w:r>
        <w:rPr>
          <w:b w:val="0"/>
          <w:color w:val="231F20"/>
          <w:spacing w:val="-4"/>
          <w:sz w:val="16"/>
        </w:rPr>
        <w:t> </w:t>
      </w:r>
      <w:r>
        <w:rPr>
          <w:b w:val="0"/>
          <w:color w:val="231F20"/>
          <w:sz w:val="16"/>
        </w:rPr>
        <w:t>fees</w:t>
      </w:r>
      <w:r>
        <w:rPr>
          <w:b w:val="0"/>
          <w:color w:val="231F20"/>
          <w:spacing w:val="-4"/>
          <w:sz w:val="16"/>
        </w:rPr>
        <w:t> </w:t>
      </w:r>
      <w:r>
        <w:rPr>
          <w:b w:val="0"/>
          <w:color w:val="231F20"/>
          <w:sz w:val="16"/>
        </w:rPr>
        <w:t>for</w:t>
      </w:r>
      <w:r>
        <w:rPr>
          <w:b w:val="0"/>
          <w:color w:val="231F20"/>
          <w:spacing w:val="-4"/>
          <w:sz w:val="16"/>
        </w:rPr>
        <w:t> </w:t>
      </w:r>
      <w:r>
        <w:rPr>
          <w:b w:val="0"/>
          <w:color w:val="231F20"/>
          <w:sz w:val="16"/>
        </w:rPr>
        <w:t>these</w:t>
      </w:r>
      <w:r>
        <w:rPr>
          <w:b w:val="0"/>
          <w:color w:val="231F20"/>
          <w:spacing w:val="-4"/>
          <w:sz w:val="16"/>
        </w:rPr>
        <w:t> </w:t>
      </w:r>
      <w:r>
        <w:rPr>
          <w:b w:val="0"/>
          <w:color w:val="231F20"/>
          <w:sz w:val="16"/>
        </w:rPr>
        <w:t>programs</w:t>
      </w:r>
      <w:r>
        <w:rPr>
          <w:b w:val="0"/>
          <w:color w:val="231F20"/>
          <w:spacing w:val="-4"/>
          <w:sz w:val="16"/>
        </w:rPr>
        <w:t> </w:t>
      </w:r>
      <w:r>
        <w:rPr>
          <w:b w:val="0"/>
          <w:color w:val="231F20"/>
          <w:sz w:val="16"/>
        </w:rPr>
        <w:t>are</w:t>
      </w:r>
      <w:r>
        <w:rPr>
          <w:b w:val="0"/>
          <w:color w:val="231F20"/>
          <w:spacing w:val="-4"/>
          <w:sz w:val="16"/>
        </w:rPr>
        <w:t> </w:t>
      </w:r>
      <w:r>
        <w:rPr>
          <w:b w:val="0"/>
          <w:color w:val="231F20"/>
          <w:sz w:val="16"/>
        </w:rPr>
        <w:t>set</w:t>
      </w:r>
      <w:r>
        <w:rPr>
          <w:b w:val="0"/>
          <w:color w:val="231F20"/>
          <w:spacing w:val="-4"/>
          <w:sz w:val="16"/>
        </w:rPr>
        <w:t> </w:t>
      </w:r>
      <w:r>
        <w:rPr>
          <w:b w:val="0"/>
          <w:color w:val="231F20"/>
          <w:sz w:val="16"/>
        </w:rPr>
        <w:t>at</w:t>
      </w:r>
      <w:r>
        <w:rPr>
          <w:b w:val="0"/>
          <w:color w:val="231F20"/>
          <w:spacing w:val="-4"/>
          <w:sz w:val="16"/>
        </w:rPr>
        <w:t> </w:t>
      </w:r>
      <w:r>
        <w:rPr>
          <w:b w:val="0"/>
          <w:color w:val="231F20"/>
          <w:sz w:val="16"/>
        </w:rPr>
        <w:t>different</w:t>
      </w:r>
      <w:r>
        <w:rPr>
          <w:b w:val="0"/>
          <w:color w:val="231F20"/>
          <w:spacing w:val="-4"/>
          <w:sz w:val="16"/>
        </w:rPr>
        <w:t> </w:t>
      </w:r>
      <w:r>
        <w:rPr>
          <w:b w:val="0"/>
          <w:color w:val="231F20"/>
          <w:sz w:val="16"/>
        </w:rPr>
        <w:t>levels</w:t>
      </w:r>
      <w:r>
        <w:rPr>
          <w:b w:val="0"/>
          <w:color w:val="231F20"/>
          <w:spacing w:val="-4"/>
          <w:sz w:val="16"/>
        </w:rPr>
        <w:t> </w:t>
      </w:r>
      <w:r>
        <w:rPr>
          <w:b w:val="0"/>
          <w:color w:val="231F20"/>
          <w:sz w:val="16"/>
        </w:rPr>
        <w:t>(which</w:t>
      </w:r>
      <w:r>
        <w:rPr>
          <w:b w:val="0"/>
          <w:color w:val="231F20"/>
          <w:spacing w:val="-4"/>
          <w:sz w:val="16"/>
        </w:rPr>
        <w:t> </w:t>
      </w:r>
      <w:r>
        <w:rPr>
          <w:b w:val="0"/>
          <w:color w:val="231F20"/>
          <w:sz w:val="16"/>
        </w:rPr>
        <w:t>tend</w:t>
      </w:r>
      <w:r>
        <w:rPr>
          <w:b w:val="0"/>
          <w:color w:val="231F20"/>
          <w:spacing w:val="-4"/>
          <w:sz w:val="16"/>
        </w:rPr>
        <w:t> </w:t>
      </w:r>
      <w:r>
        <w:rPr>
          <w:b w:val="0"/>
          <w:color w:val="231F20"/>
          <w:sz w:val="16"/>
        </w:rPr>
        <w:t>to</w:t>
      </w:r>
      <w:r>
        <w:rPr>
          <w:b w:val="0"/>
          <w:color w:val="231F20"/>
          <w:spacing w:val="-4"/>
          <w:sz w:val="16"/>
        </w:rPr>
        <w:t> </w:t>
      </w:r>
      <w:r>
        <w:rPr>
          <w:b w:val="0"/>
          <w:color w:val="231F20"/>
          <w:sz w:val="16"/>
        </w:rPr>
        <w:t>be</w:t>
      </w:r>
      <w:r>
        <w:rPr>
          <w:b w:val="0"/>
          <w:color w:val="231F20"/>
          <w:spacing w:val="-4"/>
          <w:sz w:val="16"/>
        </w:rPr>
        <w:t> </w:t>
      </w:r>
      <w:r>
        <w:rPr>
          <w:b w:val="0"/>
          <w:color w:val="231F20"/>
          <w:sz w:val="16"/>
        </w:rPr>
        <w:t>higher</w:t>
      </w:r>
      <w:r>
        <w:rPr>
          <w:b w:val="0"/>
          <w:color w:val="231F20"/>
          <w:spacing w:val="-4"/>
          <w:sz w:val="16"/>
        </w:rPr>
        <w:t> </w:t>
      </w:r>
      <w:r>
        <w:rPr>
          <w:b w:val="0"/>
          <w:color w:val="231F20"/>
          <w:sz w:val="16"/>
        </w:rPr>
        <w:t>than for</w:t>
      </w:r>
      <w:r>
        <w:rPr>
          <w:b w:val="0"/>
          <w:color w:val="231F20"/>
          <w:spacing w:val="-9"/>
          <w:sz w:val="16"/>
        </w:rPr>
        <w:t> </w:t>
      </w:r>
      <w:r>
        <w:rPr>
          <w:b w:val="0"/>
          <w:color w:val="231F20"/>
          <w:sz w:val="16"/>
        </w:rPr>
        <w:t>the</w:t>
      </w:r>
      <w:r>
        <w:rPr>
          <w:b w:val="0"/>
          <w:color w:val="231F20"/>
          <w:spacing w:val="-9"/>
          <w:sz w:val="16"/>
        </w:rPr>
        <w:t> </w:t>
      </w:r>
      <w:r>
        <w:rPr>
          <w:b w:val="0"/>
          <w:color w:val="231F20"/>
          <w:sz w:val="16"/>
        </w:rPr>
        <w:t>ANZSOG</w:t>
      </w:r>
      <w:r>
        <w:rPr>
          <w:b w:val="0"/>
          <w:color w:val="231F20"/>
          <w:spacing w:val="-9"/>
          <w:sz w:val="16"/>
        </w:rPr>
        <w:t> </w:t>
      </w:r>
      <w:r>
        <w:rPr>
          <w:b w:val="0"/>
          <w:color w:val="231F20"/>
          <w:sz w:val="16"/>
        </w:rPr>
        <w:t>EMPA).</w:t>
      </w:r>
      <w:r>
        <w:rPr>
          <w:b w:val="0"/>
          <w:color w:val="231F20"/>
          <w:spacing w:val="-9"/>
          <w:sz w:val="16"/>
        </w:rPr>
        <w:t> </w:t>
      </w:r>
      <w:r>
        <w:rPr>
          <w:b w:val="0"/>
          <w:color w:val="231F20"/>
          <w:sz w:val="16"/>
        </w:rPr>
        <w:t>For</w:t>
      </w:r>
      <w:r>
        <w:rPr>
          <w:b w:val="0"/>
          <w:color w:val="231F20"/>
          <w:spacing w:val="-9"/>
          <w:sz w:val="16"/>
        </w:rPr>
        <w:t> </w:t>
      </w:r>
      <w:r>
        <w:rPr>
          <w:b w:val="0"/>
          <w:color w:val="231F20"/>
          <w:sz w:val="16"/>
        </w:rPr>
        <w:t>these</w:t>
      </w:r>
      <w:r>
        <w:rPr>
          <w:b w:val="0"/>
          <w:color w:val="231F20"/>
          <w:spacing w:val="-9"/>
          <w:sz w:val="16"/>
        </w:rPr>
        <w:t> </w:t>
      </w:r>
      <w:r>
        <w:rPr>
          <w:b w:val="0"/>
          <w:color w:val="231F20"/>
          <w:sz w:val="16"/>
        </w:rPr>
        <w:t>reasons</w:t>
      </w:r>
      <w:r>
        <w:rPr>
          <w:b w:val="0"/>
          <w:color w:val="231F20"/>
          <w:spacing w:val="-9"/>
          <w:sz w:val="16"/>
        </w:rPr>
        <w:t> </w:t>
      </w:r>
      <w:r>
        <w:rPr>
          <w:b w:val="0"/>
          <w:color w:val="231F20"/>
          <w:sz w:val="16"/>
        </w:rPr>
        <w:t>and</w:t>
      </w:r>
      <w:r>
        <w:rPr>
          <w:b w:val="0"/>
          <w:color w:val="231F20"/>
          <w:spacing w:val="-9"/>
          <w:sz w:val="16"/>
        </w:rPr>
        <w:t> </w:t>
      </w:r>
      <w:r>
        <w:rPr>
          <w:b w:val="0"/>
          <w:color w:val="231F20"/>
          <w:sz w:val="16"/>
        </w:rPr>
        <w:t>others,</w:t>
      </w:r>
      <w:r>
        <w:rPr>
          <w:b w:val="0"/>
          <w:color w:val="231F20"/>
          <w:spacing w:val="-9"/>
          <w:sz w:val="16"/>
        </w:rPr>
        <w:t> </w:t>
      </w:r>
      <w:r>
        <w:rPr>
          <w:b w:val="0"/>
          <w:color w:val="231F20"/>
          <w:sz w:val="16"/>
        </w:rPr>
        <w:t>domestic</w:t>
      </w:r>
      <w:r>
        <w:rPr>
          <w:b w:val="0"/>
          <w:color w:val="231F20"/>
          <w:spacing w:val="-9"/>
          <w:sz w:val="16"/>
        </w:rPr>
        <w:t> </w:t>
      </w:r>
      <w:r>
        <w:rPr>
          <w:b w:val="0"/>
          <w:color w:val="231F20"/>
          <w:sz w:val="16"/>
        </w:rPr>
        <w:t>MPP/MPA</w:t>
      </w:r>
      <w:r>
        <w:rPr>
          <w:b w:val="0"/>
          <w:color w:val="231F20"/>
          <w:spacing w:val="-9"/>
          <w:sz w:val="16"/>
        </w:rPr>
        <w:t> </w:t>
      </w:r>
      <w:r>
        <w:rPr>
          <w:b w:val="0"/>
          <w:color w:val="231F20"/>
          <w:sz w:val="16"/>
        </w:rPr>
        <w:t>programs</w:t>
      </w:r>
      <w:r>
        <w:rPr>
          <w:b w:val="0"/>
          <w:color w:val="231F20"/>
          <w:spacing w:val="-9"/>
          <w:sz w:val="16"/>
        </w:rPr>
        <w:t> </w:t>
      </w:r>
      <w:r>
        <w:rPr>
          <w:b w:val="0"/>
          <w:color w:val="231F20"/>
          <w:sz w:val="16"/>
        </w:rPr>
        <w:t>were</w:t>
      </w:r>
      <w:r>
        <w:rPr>
          <w:b w:val="0"/>
          <w:color w:val="231F20"/>
          <w:spacing w:val="-9"/>
          <w:sz w:val="16"/>
        </w:rPr>
        <w:t> </w:t>
      </w:r>
      <w:r>
        <w:rPr>
          <w:b w:val="0"/>
          <w:color w:val="231F20"/>
          <w:sz w:val="16"/>
        </w:rPr>
        <w:t>not</w:t>
      </w:r>
      <w:r>
        <w:rPr>
          <w:b w:val="0"/>
          <w:color w:val="231F20"/>
          <w:spacing w:val="-9"/>
          <w:sz w:val="16"/>
        </w:rPr>
        <w:t> </w:t>
      </w:r>
      <w:r>
        <w:rPr>
          <w:b w:val="0"/>
          <w:color w:val="231F20"/>
          <w:sz w:val="16"/>
        </w:rPr>
        <w:t>included</w:t>
      </w:r>
      <w:r>
        <w:rPr>
          <w:b w:val="0"/>
          <w:color w:val="231F20"/>
          <w:spacing w:val="-9"/>
          <w:sz w:val="16"/>
        </w:rPr>
        <w:t> </w:t>
      </w:r>
      <w:r>
        <w:rPr>
          <w:b w:val="0"/>
          <w:color w:val="231F20"/>
          <w:sz w:val="16"/>
        </w:rPr>
        <w:t>in</w:t>
      </w:r>
      <w:r>
        <w:rPr>
          <w:b w:val="0"/>
          <w:color w:val="231F20"/>
          <w:spacing w:val="-9"/>
          <w:sz w:val="16"/>
        </w:rPr>
        <w:t> </w:t>
      </w:r>
      <w:r>
        <w:rPr>
          <w:b w:val="0"/>
          <w:color w:val="231F20"/>
          <w:sz w:val="16"/>
        </w:rPr>
        <w:t>the comparative review.</w:t>
      </w:r>
    </w:p>
    <w:p>
      <w:pPr>
        <w:spacing w:after="0" w:line="187" w:lineRule="auto"/>
        <w:jc w:val="left"/>
        <w:rPr>
          <w:sz w:val="16"/>
        </w:rPr>
        <w:sectPr>
          <w:footerReference w:type="default" r:id="rId21"/>
          <w:pgSz w:w="11910" w:h="16840"/>
          <w:pgMar w:footer="580" w:header="0" w:top="1480" w:bottom="760" w:left="0" w:right="520"/>
        </w:sectPr>
      </w:pPr>
    </w:p>
    <w:p>
      <w:pPr>
        <w:pStyle w:val="Heading1"/>
        <w:spacing w:line="331" w:lineRule="auto"/>
        <w:ind w:right="5764"/>
        <w:rPr>
          <w:b w:val="0"/>
        </w:rPr>
      </w:pPr>
      <w:bookmarkStart w:name="_bookmark5" w:id="31"/>
      <w:bookmarkEnd w:id="31"/>
      <w:r>
        <w:rPr/>
      </w:r>
      <w:r>
        <w:rPr>
          <w:b w:val="0"/>
          <w:color w:val="243B7D"/>
        </w:rPr>
        <w:t>PART ONE </w:t>
      </w:r>
      <w:r>
        <w:rPr>
          <w:b w:val="0"/>
          <w:color w:val="243B7D"/>
          <w:spacing w:val="-6"/>
        </w:rPr>
        <w:t>PROGRAM</w:t>
      </w:r>
      <w:r>
        <w:rPr>
          <w:b w:val="0"/>
          <w:color w:val="243B7D"/>
          <w:spacing w:val="-21"/>
        </w:rPr>
        <w:t> </w:t>
      </w:r>
      <w:r>
        <w:rPr>
          <w:b w:val="0"/>
          <w:color w:val="243B7D"/>
          <w:spacing w:val="-6"/>
        </w:rPr>
        <w:t>QUALITY</w:t>
      </w:r>
    </w:p>
    <w:p>
      <w:pPr>
        <w:pStyle w:val="Heading2"/>
        <w:spacing w:before="258"/>
        <w:rPr>
          <w:b w:val="0"/>
        </w:rPr>
      </w:pPr>
      <w:r>
        <w:rPr>
          <w:b w:val="0"/>
          <w:color w:val="243B7D"/>
          <w:spacing w:val="-4"/>
        </w:rPr>
        <w:t>Key</w:t>
      </w:r>
      <w:r>
        <w:rPr>
          <w:b w:val="0"/>
          <w:color w:val="243B7D"/>
          <w:spacing w:val="-7"/>
        </w:rPr>
        <w:t> </w:t>
      </w:r>
      <w:r>
        <w:rPr>
          <w:b w:val="0"/>
          <w:color w:val="243B7D"/>
          <w:spacing w:val="-4"/>
        </w:rPr>
        <w:t>Findings</w:t>
      </w:r>
      <w:r>
        <w:rPr>
          <w:b w:val="0"/>
          <w:color w:val="243B7D"/>
          <w:spacing w:val="-6"/>
        </w:rPr>
        <w:t> </w:t>
      </w:r>
      <w:r>
        <w:rPr>
          <w:b w:val="0"/>
          <w:color w:val="243B7D"/>
          <w:spacing w:val="-4"/>
        </w:rPr>
        <w:t>Related</w:t>
      </w:r>
      <w:r>
        <w:rPr>
          <w:b w:val="0"/>
          <w:color w:val="243B7D"/>
          <w:spacing w:val="-6"/>
        </w:rPr>
        <w:t> </w:t>
      </w:r>
      <w:r>
        <w:rPr>
          <w:b w:val="0"/>
          <w:color w:val="243B7D"/>
          <w:spacing w:val="-4"/>
        </w:rPr>
        <w:t>to</w:t>
      </w:r>
      <w:r>
        <w:rPr>
          <w:b w:val="0"/>
          <w:color w:val="243B7D"/>
          <w:spacing w:val="-6"/>
        </w:rPr>
        <w:t> </w:t>
      </w:r>
      <w:r>
        <w:rPr>
          <w:b w:val="0"/>
          <w:color w:val="243B7D"/>
          <w:spacing w:val="-4"/>
        </w:rPr>
        <w:t>the</w:t>
      </w:r>
      <w:r>
        <w:rPr>
          <w:b w:val="0"/>
          <w:color w:val="243B7D"/>
          <w:spacing w:val="-7"/>
        </w:rPr>
        <w:t> </w:t>
      </w:r>
      <w:r>
        <w:rPr>
          <w:b w:val="0"/>
          <w:color w:val="243B7D"/>
          <w:spacing w:val="-4"/>
        </w:rPr>
        <w:t>Quality</w:t>
      </w:r>
      <w:r>
        <w:rPr>
          <w:b w:val="0"/>
          <w:color w:val="243B7D"/>
          <w:spacing w:val="-6"/>
        </w:rPr>
        <w:t> </w:t>
      </w:r>
      <w:r>
        <w:rPr>
          <w:b w:val="0"/>
          <w:color w:val="243B7D"/>
          <w:spacing w:val="-4"/>
        </w:rPr>
        <w:t>of</w:t>
      </w:r>
      <w:r>
        <w:rPr>
          <w:b w:val="0"/>
          <w:color w:val="243B7D"/>
          <w:spacing w:val="-6"/>
        </w:rPr>
        <w:t> </w:t>
      </w:r>
      <w:r>
        <w:rPr>
          <w:b w:val="0"/>
          <w:color w:val="243B7D"/>
          <w:spacing w:val="-4"/>
        </w:rPr>
        <w:t>the</w:t>
      </w:r>
      <w:r>
        <w:rPr>
          <w:b w:val="0"/>
          <w:color w:val="243B7D"/>
          <w:spacing w:val="-6"/>
        </w:rPr>
        <w:t> </w:t>
      </w:r>
      <w:r>
        <w:rPr>
          <w:b w:val="0"/>
          <w:color w:val="243B7D"/>
          <w:spacing w:val="-4"/>
        </w:rPr>
        <w:t>EMPA</w:t>
      </w:r>
    </w:p>
    <w:p>
      <w:pPr>
        <w:pStyle w:val="BodyText"/>
        <w:spacing w:line="192" w:lineRule="auto" w:before="156"/>
        <w:ind w:left="1133" w:right="2573"/>
        <w:rPr>
          <w:b w:val="0"/>
        </w:rPr>
      </w:pPr>
      <w:r>
        <w:rPr>
          <w:b w:val="0"/>
          <w:color w:val="231F20"/>
        </w:rPr>
        <w:t>The</w:t>
      </w:r>
      <w:r>
        <w:rPr>
          <w:b w:val="0"/>
          <w:color w:val="231F20"/>
          <w:spacing w:val="-1"/>
        </w:rPr>
        <w:t> </w:t>
      </w:r>
      <w:r>
        <w:rPr>
          <w:b w:val="0"/>
          <w:color w:val="231F20"/>
        </w:rPr>
        <w:t>central</w:t>
      </w:r>
      <w:r>
        <w:rPr>
          <w:b w:val="0"/>
          <w:color w:val="231F20"/>
          <w:spacing w:val="-1"/>
        </w:rPr>
        <w:t> </w:t>
      </w:r>
      <w:r>
        <w:rPr>
          <w:b w:val="0"/>
          <w:color w:val="231F20"/>
        </w:rPr>
        <w:t>finding</w:t>
      </w:r>
      <w:r>
        <w:rPr>
          <w:b w:val="0"/>
          <w:color w:val="231F20"/>
          <w:spacing w:val="-1"/>
        </w:rPr>
        <w:t> </w:t>
      </w:r>
      <w:r>
        <w:rPr>
          <w:b w:val="0"/>
          <w:color w:val="231F20"/>
        </w:rPr>
        <w:t>of</w:t>
      </w:r>
      <w:r>
        <w:rPr>
          <w:b w:val="0"/>
          <w:color w:val="231F20"/>
          <w:spacing w:val="-1"/>
        </w:rPr>
        <w:t> </w:t>
      </w:r>
      <w:r>
        <w:rPr>
          <w:b w:val="0"/>
          <w:color w:val="231F20"/>
        </w:rPr>
        <w:t>the</w:t>
      </w:r>
      <w:r>
        <w:rPr>
          <w:b w:val="0"/>
          <w:color w:val="231F20"/>
          <w:spacing w:val="-1"/>
        </w:rPr>
        <w:t> </w:t>
      </w:r>
      <w:r>
        <w:rPr>
          <w:b w:val="0"/>
          <w:color w:val="231F20"/>
        </w:rPr>
        <w:t>Review</w:t>
      </w:r>
      <w:r>
        <w:rPr>
          <w:b w:val="0"/>
          <w:color w:val="231F20"/>
          <w:spacing w:val="-1"/>
        </w:rPr>
        <w:t> </w:t>
      </w:r>
      <w:r>
        <w:rPr>
          <w:b w:val="0"/>
          <w:color w:val="231F20"/>
        </w:rPr>
        <w:t>Panel</w:t>
      </w:r>
      <w:r>
        <w:rPr>
          <w:b w:val="0"/>
          <w:color w:val="231F20"/>
          <w:spacing w:val="-1"/>
        </w:rPr>
        <w:t> </w:t>
      </w:r>
      <w:r>
        <w:rPr>
          <w:b w:val="0"/>
          <w:color w:val="231F20"/>
        </w:rPr>
        <w:t>was</w:t>
      </w:r>
      <w:r>
        <w:rPr>
          <w:b w:val="0"/>
          <w:color w:val="231F20"/>
          <w:spacing w:val="-1"/>
        </w:rPr>
        <w:t> </w:t>
      </w:r>
      <w:r>
        <w:rPr>
          <w:b w:val="0"/>
          <w:color w:val="231F20"/>
        </w:rPr>
        <w:t>that</w:t>
      </w:r>
      <w:r>
        <w:rPr>
          <w:b w:val="0"/>
          <w:color w:val="231F20"/>
          <w:spacing w:val="-1"/>
        </w:rPr>
        <w:t> </w:t>
      </w:r>
      <w:r>
        <w:rPr>
          <w:b w:val="0"/>
          <w:color w:val="231F20"/>
        </w:rPr>
        <w:t>the</w:t>
      </w:r>
      <w:r>
        <w:rPr>
          <w:b w:val="0"/>
          <w:color w:val="231F20"/>
          <w:spacing w:val="-1"/>
        </w:rPr>
        <w:t> </w:t>
      </w:r>
      <w:r>
        <w:rPr>
          <w:b w:val="0"/>
          <w:color w:val="231F20"/>
        </w:rPr>
        <w:t>EMPA</w:t>
      </w:r>
      <w:r>
        <w:rPr>
          <w:b w:val="0"/>
          <w:color w:val="231F20"/>
          <w:spacing w:val="-1"/>
        </w:rPr>
        <w:t> </w:t>
      </w:r>
      <w:r>
        <w:rPr>
          <w:b w:val="0"/>
          <w:color w:val="231F20"/>
        </w:rPr>
        <w:t>is</w:t>
      </w:r>
      <w:r>
        <w:rPr>
          <w:b w:val="0"/>
          <w:color w:val="231F20"/>
          <w:spacing w:val="-1"/>
        </w:rPr>
        <w:t> </w:t>
      </w:r>
      <w:r>
        <w:rPr>
          <w:b w:val="0"/>
          <w:color w:val="231F20"/>
        </w:rPr>
        <w:t>a</w:t>
      </w:r>
      <w:r>
        <w:rPr>
          <w:b w:val="0"/>
          <w:color w:val="231F20"/>
          <w:spacing w:val="-1"/>
        </w:rPr>
        <w:t> </w:t>
      </w:r>
      <w:r>
        <w:rPr>
          <w:b w:val="0"/>
          <w:color w:val="231F20"/>
        </w:rPr>
        <w:t>program</w:t>
      </w:r>
      <w:r>
        <w:rPr>
          <w:b w:val="0"/>
          <w:color w:val="231F20"/>
          <w:spacing w:val="-1"/>
        </w:rPr>
        <w:t> </w:t>
      </w:r>
      <w:r>
        <w:rPr>
          <w:b w:val="0"/>
          <w:color w:val="231F20"/>
        </w:rPr>
        <w:t>of</w:t>
      </w:r>
      <w:r>
        <w:rPr>
          <w:b w:val="0"/>
          <w:color w:val="231F20"/>
          <w:spacing w:val="-1"/>
        </w:rPr>
        <w:t> </w:t>
      </w:r>
      <w:r>
        <w:rPr>
          <w:b w:val="0"/>
          <w:color w:val="231F20"/>
        </w:rPr>
        <w:t>outstanding</w:t>
      </w:r>
      <w:r>
        <w:rPr>
          <w:b w:val="0"/>
          <w:color w:val="231F20"/>
          <w:spacing w:val="-1"/>
        </w:rPr>
        <w:t> </w:t>
      </w:r>
      <w:r>
        <w:rPr>
          <w:b w:val="0"/>
          <w:color w:val="231F20"/>
        </w:rPr>
        <w:t>quality and</w:t>
      </w:r>
      <w:r>
        <w:rPr>
          <w:b w:val="0"/>
          <w:color w:val="231F20"/>
          <w:spacing w:val="-9"/>
        </w:rPr>
        <w:t> </w:t>
      </w:r>
      <w:r>
        <w:rPr>
          <w:b w:val="0"/>
          <w:color w:val="231F20"/>
        </w:rPr>
        <w:t>world-leading</w:t>
      </w:r>
      <w:r>
        <w:rPr>
          <w:b w:val="0"/>
          <w:color w:val="231F20"/>
          <w:spacing w:val="-9"/>
        </w:rPr>
        <w:t> </w:t>
      </w:r>
      <w:r>
        <w:rPr>
          <w:b w:val="0"/>
          <w:color w:val="231F20"/>
        </w:rPr>
        <w:t>stature,</w:t>
      </w:r>
      <w:r>
        <w:rPr>
          <w:b w:val="0"/>
          <w:color w:val="231F20"/>
          <w:spacing w:val="-9"/>
        </w:rPr>
        <w:t> </w:t>
      </w:r>
      <w:r>
        <w:rPr>
          <w:b w:val="0"/>
          <w:color w:val="231F20"/>
        </w:rPr>
        <w:t>reflecting</w:t>
      </w:r>
      <w:r>
        <w:rPr>
          <w:b w:val="0"/>
          <w:color w:val="231F20"/>
          <w:spacing w:val="-9"/>
        </w:rPr>
        <w:t> </w:t>
      </w:r>
      <w:r>
        <w:rPr>
          <w:b w:val="0"/>
          <w:color w:val="231F20"/>
        </w:rPr>
        <w:t>a</w:t>
      </w:r>
      <w:r>
        <w:rPr>
          <w:b w:val="0"/>
          <w:color w:val="231F20"/>
          <w:spacing w:val="-9"/>
        </w:rPr>
        <w:t> </w:t>
      </w:r>
      <w:r>
        <w:rPr>
          <w:b w:val="0"/>
          <w:color w:val="231F20"/>
        </w:rPr>
        <w:t>unique</w:t>
      </w:r>
      <w:r>
        <w:rPr>
          <w:b w:val="0"/>
          <w:color w:val="231F20"/>
          <w:spacing w:val="-9"/>
        </w:rPr>
        <w:t> </w:t>
      </w:r>
      <w:r>
        <w:rPr>
          <w:b w:val="0"/>
          <w:color w:val="231F20"/>
        </w:rPr>
        <w:t>and</w:t>
      </w:r>
      <w:r>
        <w:rPr>
          <w:b w:val="0"/>
          <w:color w:val="231F20"/>
          <w:spacing w:val="-9"/>
        </w:rPr>
        <w:t> </w:t>
      </w:r>
      <w:r>
        <w:rPr>
          <w:b w:val="0"/>
          <w:color w:val="231F20"/>
        </w:rPr>
        <w:t>innovative</w:t>
      </w:r>
      <w:r>
        <w:rPr>
          <w:b w:val="0"/>
          <w:color w:val="231F20"/>
          <w:spacing w:val="-9"/>
        </w:rPr>
        <w:t> </w:t>
      </w:r>
      <w:r>
        <w:rPr>
          <w:b w:val="0"/>
          <w:color w:val="231F20"/>
        </w:rPr>
        <w:t>approach</w:t>
      </w:r>
      <w:r>
        <w:rPr>
          <w:b w:val="0"/>
          <w:color w:val="231F20"/>
          <w:spacing w:val="-9"/>
        </w:rPr>
        <w:t> </w:t>
      </w:r>
      <w:r>
        <w:rPr>
          <w:b w:val="0"/>
          <w:color w:val="231F20"/>
        </w:rPr>
        <w:t>to</w:t>
      </w:r>
      <w:r>
        <w:rPr>
          <w:b w:val="0"/>
          <w:color w:val="231F20"/>
          <w:spacing w:val="-9"/>
        </w:rPr>
        <w:t> </w:t>
      </w:r>
      <w:r>
        <w:rPr>
          <w:b w:val="0"/>
          <w:color w:val="231F20"/>
        </w:rPr>
        <w:t>executive</w:t>
      </w:r>
      <w:r>
        <w:rPr>
          <w:b w:val="0"/>
          <w:color w:val="231F20"/>
          <w:spacing w:val="-9"/>
        </w:rPr>
        <w:t> </w:t>
      </w:r>
      <w:r>
        <w:rPr>
          <w:b w:val="0"/>
          <w:color w:val="231F20"/>
        </w:rPr>
        <w:t>education in public administration. The Review Panel found that the EMPA delivers significant benefits</w:t>
      </w:r>
    </w:p>
    <w:p>
      <w:pPr>
        <w:pStyle w:val="BodyText"/>
        <w:spacing w:line="192" w:lineRule="auto"/>
        <w:ind w:left="1133" w:right="2667"/>
        <w:rPr>
          <w:b w:val="0"/>
        </w:rPr>
      </w:pPr>
      <w:r>
        <w:rPr>
          <w:b w:val="0"/>
          <w:color w:val="231F20"/>
        </w:rPr>
        <w:t>to students and public sector agencies. The Review Panel also identified multiple benefits that accrue to ANZSOG’s partner universities who are involved in the delivery of the EMPA. While the Review Panel did not recommend any structural changes to the program, it made recommendations</w:t>
      </w:r>
      <w:r>
        <w:rPr>
          <w:b w:val="0"/>
          <w:color w:val="231F20"/>
          <w:spacing w:val="-10"/>
        </w:rPr>
        <w:t> </w:t>
      </w:r>
      <w:r>
        <w:rPr>
          <w:b w:val="0"/>
          <w:color w:val="231F20"/>
        </w:rPr>
        <w:t>for</w:t>
      </w:r>
      <w:r>
        <w:rPr>
          <w:b w:val="0"/>
          <w:color w:val="231F20"/>
          <w:spacing w:val="-10"/>
        </w:rPr>
        <w:t> </w:t>
      </w:r>
      <w:r>
        <w:rPr>
          <w:b w:val="0"/>
          <w:color w:val="231F20"/>
        </w:rPr>
        <w:t>incremental</w:t>
      </w:r>
      <w:r>
        <w:rPr>
          <w:b w:val="0"/>
          <w:color w:val="231F20"/>
          <w:spacing w:val="-10"/>
        </w:rPr>
        <w:t> </w:t>
      </w:r>
      <w:r>
        <w:rPr>
          <w:b w:val="0"/>
          <w:color w:val="231F20"/>
        </w:rPr>
        <w:t>reform.</w:t>
      </w:r>
      <w:r>
        <w:rPr>
          <w:b w:val="0"/>
          <w:color w:val="231F20"/>
          <w:spacing w:val="-10"/>
        </w:rPr>
        <w:t> </w:t>
      </w:r>
      <w:r>
        <w:rPr>
          <w:b w:val="0"/>
          <w:color w:val="231F20"/>
        </w:rPr>
        <w:t>More</w:t>
      </w:r>
      <w:r>
        <w:rPr>
          <w:b w:val="0"/>
          <w:color w:val="231F20"/>
          <w:spacing w:val="-10"/>
        </w:rPr>
        <w:t> </w:t>
      </w:r>
      <w:r>
        <w:rPr>
          <w:b w:val="0"/>
          <w:color w:val="231F20"/>
        </w:rPr>
        <w:t>specifically,</w:t>
      </w:r>
      <w:r>
        <w:rPr>
          <w:b w:val="0"/>
          <w:color w:val="231F20"/>
          <w:spacing w:val="-10"/>
        </w:rPr>
        <w:t> </w:t>
      </w:r>
      <w:r>
        <w:rPr>
          <w:b w:val="0"/>
          <w:color w:val="231F20"/>
        </w:rPr>
        <w:t>the</w:t>
      </w:r>
      <w:r>
        <w:rPr>
          <w:b w:val="0"/>
          <w:color w:val="231F20"/>
          <w:spacing w:val="-10"/>
        </w:rPr>
        <w:t> </w:t>
      </w:r>
      <w:r>
        <w:rPr>
          <w:b w:val="0"/>
          <w:color w:val="231F20"/>
        </w:rPr>
        <w:t>APR</w:t>
      </w:r>
      <w:r>
        <w:rPr>
          <w:b w:val="0"/>
          <w:color w:val="231F20"/>
          <w:spacing w:val="-10"/>
        </w:rPr>
        <w:t> </w:t>
      </w:r>
      <w:r>
        <w:rPr>
          <w:b w:val="0"/>
          <w:color w:val="231F20"/>
        </w:rPr>
        <w:t>Report</w:t>
      </w:r>
      <w:r>
        <w:rPr>
          <w:b w:val="0"/>
          <w:color w:val="231F20"/>
          <w:spacing w:val="-10"/>
        </w:rPr>
        <w:t> </w:t>
      </w:r>
      <w:r>
        <w:rPr>
          <w:b w:val="0"/>
          <w:color w:val="231F20"/>
        </w:rPr>
        <w:t>laid</w:t>
      </w:r>
      <w:r>
        <w:rPr>
          <w:b w:val="0"/>
          <w:color w:val="231F20"/>
          <w:spacing w:val="-10"/>
        </w:rPr>
        <w:t> </w:t>
      </w:r>
      <w:r>
        <w:rPr>
          <w:b w:val="0"/>
          <w:color w:val="231F20"/>
        </w:rPr>
        <w:t>out</w:t>
      </w:r>
      <w:r>
        <w:rPr>
          <w:b w:val="0"/>
          <w:color w:val="231F20"/>
          <w:spacing w:val="-10"/>
        </w:rPr>
        <w:t> </w:t>
      </w:r>
      <w:r>
        <w:rPr>
          <w:b w:val="0"/>
          <w:color w:val="231F20"/>
        </w:rPr>
        <w:t>options for strengthening relationships with key stakeholders and ensuring the sustainability of the EMPA into the future.</w:t>
      </w:r>
    </w:p>
    <w:p>
      <w:pPr>
        <w:pStyle w:val="BodyText"/>
        <w:spacing w:before="2"/>
        <w:rPr>
          <w:b w:val="0"/>
          <w:sz w:val="14"/>
        </w:rPr>
      </w:pPr>
      <w:r>
        <w:rPr/>
        <w:pict>
          <v:shape style="position:absolute;margin-left:57.693001pt;margin-top:12.4602pt;width:383.1pt;height:68.9pt;mso-position-horizontal-relative:page;mso-position-vertical-relative:paragraph;z-index:-15703040;mso-wrap-distance-left:0;mso-wrap-distance-right:0" type="#_x0000_t202" id="docshape27"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Key</w:t>
                  </w:r>
                  <w:r>
                    <w:rPr>
                      <w:rFonts w:ascii="Domus Semibold"/>
                      <w:b w:val="0"/>
                      <w:color w:val="243B7D"/>
                      <w:spacing w:val="-5"/>
                      <w:sz w:val="24"/>
                    </w:rPr>
                    <w:t> </w:t>
                  </w:r>
                  <w:r>
                    <w:rPr>
                      <w:rFonts w:ascii="Domus Semibold"/>
                      <w:b w:val="0"/>
                      <w:color w:val="243B7D"/>
                      <w:spacing w:val="-2"/>
                      <w:sz w:val="24"/>
                    </w:rPr>
                    <w:t>Insight:</w:t>
                  </w:r>
                </w:p>
                <w:p>
                  <w:pPr>
                    <w:spacing w:before="59"/>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6"/>
                      <w:sz w:val="20"/>
                    </w:rPr>
                    <w:t> </w:t>
                  </w:r>
                  <w:r>
                    <w:rPr>
                      <w:rFonts w:ascii="Domus" w:hAnsi="Domus"/>
                      <w:color w:val="243B7D"/>
                      <w:sz w:val="20"/>
                    </w:rPr>
                    <w:t>Outstanding</w:t>
                  </w:r>
                  <w:r>
                    <w:rPr>
                      <w:rFonts w:ascii="Domus" w:hAnsi="Domus"/>
                      <w:color w:val="243B7D"/>
                      <w:spacing w:val="-2"/>
                      <w:sz w:val="20"/>
                    </w:rPr>
                    <w:t> </w:t>
                  </w:r>
                  <w:r>
                    <w:rPr>
                      <w:rFonts w:ascii="Domus" w:hAnsi="Domus"/>
                      <w:color w:val="243B7D"/>
                      <w:sz w:val="20"/>
                    </w:rPr>
                    <w:t>quality</w:t>
                  </w:r>
                  <w:r>
                    <w:rPr>
                      <w:rFonts w:ascii="Domus" w:hAnsi="Domus"/>
                      <w:color w:val="243B7D"/>
                      <w:spacing w:val="-1"/>
                      <w:sz w:val="20"/>
                    </w:rPr>
                    <w:t> </w:t>
                  </w:r>
                  <w:r>
                    <w:rPr>
                      <w:rFonts w:ascii="Domus" w:hAnsi="Domus"/>
                      <w:color w:val="243B7D"/>
                      <w:sz w:val="20"/>
                    </w:rPr>
                    <w:t>and</w:t>
                  </w:r>
                  <w:r>
                    <w:rPr>
                      <w:rFonts w:ascii="Domus" w:hAnsi="Domus"/>
                      <w:color w:val="243B7D"/>
                      <w:spacing w:val="-2"/>
                      <w:sz w:val="20"/>
                    </w:rPr>
                    <w:t> </w:t>
                  </w:r>
                  <w:r>
                    <w:rPr>
                      <w:rFonts w:ascii="Domus" w:hAnsi="Domus"/>
                      <w:color w:val="243B7D"/>
                      <w:sz w:val="20"/>
                    </w:rPr>
                    <w:t>world-leading</w:t>
                  </w:r>
                  <w:r>
                    <w:rPr>
                      <w:rFonts w:ascii="Domus" w:hAnsi="Domus"/>
                      <w:color w:val="243B7D"/>
                      <w:spacing w:val="-1"/>
                      <w:sz w:val="20"/>
                    </w:rPr>
                    <w:t> </w:t>
                  </w:r>
                  <w:r>
                    <w:rPr>
                      <w:rFonts w:ascii="Domus" w:hAnsi="Domus"/>
                      <w:color w:val="243B7D"/>
                      <w:spacing w:val="-2"/>
                      <w:sz w:val="20"/>
                    </w:rPr>
                    <w:t>stature</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4"/>
                      <w:sz w:val="20"/>
                    </w:rPr>
                    <w:t> </w:t>
                  </w:r>
                  <w:r>
                    <w:rPr>
                      <w:rFonts w:ascii="Domus" w:hAnsi="Domus"/>
                      <w:color w:val="243B7D"/>
                      <w:sz w:val="20"/>
                    </w:rPr>
                    <w:t>A</w:t>
                  </w:r>
                  <w:r>
                    <w:rPr>
                      <w:rFonts w:ascii="Domus" w:hAnsi="Domus"/>
                      <w:color w:val="243B7D"/>
                      <w:spacing w:val="-2"/>
                      <w:sz w:val="20"/>
                    </w:rPr>
                    <w:t> </w:t>
                  </w:r>
                  <w:r>
                    <w:rPr>
                      <w:rFonts w:ascii="Domus" w:hAnsi="Domus"/>
                      <w:color w:val="243B7D"/>
                      <w:sz w:val="20"/>
                    </w:rPr>
                    <w:t>unique</w:t>
                  </w:r>
                  <w:r>
                    <w:rPr>
                      <w:rFonts w:ascii="Domus" w:hAnsi="Domus"/>
                      <w:color w:val="243B7D"/>
                      <w:spacing w:val="-2"/>
                      <w:sz w:val="20"/>
                    </w:rPr>
                    <w:t> </w:t>
                  </w:r>
                  <w:r>
                    <w:rPr>
                      <w:rFonts w:ascii="Domus" w:hAnsi="Domus"/>
                      <w:color w:val="243B7D"/>
                      <w:sz w:val="20"/>
                    </w:rPr>
                    <w:t>and</w:t>
                  </w:r>
                  <w:r>
                    <w:rPr>
                      <w:rFonts w:ascii="Domus" w:hAnsi="Domus"/>
                      <w:color w:val="243B7D"/>
                      <w:spacing w:val="-2"/>
                      <w:sz w:val="20"/>
                    </w:rPr>
                    <w:t> </w:t>
                  </w:r>
                  <w:r>
                    <w:rPr>
                      <w:rFonts w:ascii="Domus" w:hAnsi="Domus"/>
                      <w:color w:val="243B7D"/>
                      <w:sz w:val="20"/>
                    </w:rPr>
                    <w:t>innovative</w:t>
                  </w:r>
                  <w:r>
                    <w:rPr>
                      <w:rFonts w:ascii="Domus" w:hAnsi="Domus"/>
                      <w:color w:val="243B7D"/>
                      <w:spacing w:val="-2"/>
                      <w:sz w:val="20"/>
                    </w:rPr>
                    <w:t> </w:t>
                  </w:r>
                  <w:r>
                    <w:rPr>
                      <w:rFonts w:ascii="Domus" w:hAnsi="Domus"/>
                      <w:color w:val="243B7D"/>
                      <w:sz w:val="20"/>
                    </w:rPr>
                    <w:t>program</w:t>
                  </w:r>
                  <w:r>
                    <w:rPr>
                      <w:rFonts w:ascii="Domus" w:hAnsi="Domus"/>
                      <w:color w:val="243B7D"/>
                      <w:spacing w:val="-2"/>
                      <w:sz w:val="20"/>
                    </w:rPr>
                    <w:t> </w:t>
                  </w:r>
                  <w:r>
                    <w:rPr>
                      <w:rFonts w:ascii="Domus" w:hAnsi="Domus"/>
                      <w:color w:val="243B7D"/>
                      <w:sz w:val="20"/>
                    </w:rPr>
                    <w:t>of</w:t>
                  </w:r>
                  <w:r>
                    <w:rPr>
                      <w:rFonts w:ascii="Domus" w:hAnsi="Domus"/>
                      <w:color w:val="243B7D"/>
                      <w:spacing w:val="-2"/>
                      <w:sz w:val="20"/>
                    </w:rPr>
                    <w:t> </w:t>
                  </w:r>
                  <w:r>
                    <w:rPr>
                      <w:rFonts w:ascii="Domus" w:hAnsi="Domus"/>
                      <w:color w:val="243B7D"/>
                      <w:sz w:val="20"/>
                    </w:rPr>
                    <w:t>executive</w:t>
                  </w:r>
                  <w:r>
                    <w:rPr>
                      <w:rFonts w:ascii="Domus" w:hAnsi="Domus"/>
                      <w:color w:val="243B7D"/>
                      <w:spacing w:val="-2"/>
                      <w:sz w:val="20"/>
                    </w:rPr>
                    <w:t> </w:t>
                  </w:r>
                  <w:r>
                    <w:rPr>
                      <w:rFonts w:ascii="Domus" w:hAnsi="Domus"/>
                      <w:color w:val="243B7D"/>
                      <w:sz w:val="20"/>
                    </w:rPr>
                    <w:t>education</w:t>
                  </w:r>
                  <w:r>
                    <w:rPr>
                      <w:rFonts w:ascii="Domus" w:hAnsi="Domus"/>
                      <w:color w:val="243B7D"/>
                      <w:spacing w:val="-2"/>
                      <w:sz w:val="20"/>
                    </w:rPr>
                    <w:t> </w:t>
                  </w:r>
                  <w:r>
                    <w:rPr>
                      <w:rFonts w:ascii="Domus" w:hAnsi="Domus"/>
                      <w:color w:val="243B7D"/>
                      <w:sz w:val="20"/>
                    </w:rPr>
                    <w:t>in</w:t>
                  </w:r>
                  <w:r>
                    <w:rPr>
                      <w:rFonts w:ascii="Domus" w:hAnsi="Domus"/>
                      <w:color w:val="243B7D"/>
                      <w:spacing w:val="-2"/>
                      <w:sz w:val="20"/>
                    </w:rPr>
                    <w:t> </w:t>
                  </w:r>
                  <w:r>
                    <w:rPr>
                      <w:rFonts w:ascii="Domus" w:hAnsi="Domus"/>
                      <w:color w:val="243B7D"/>
                      <w:sz w:val="20"/>
                    </w:rPr>
                    <w:t>public</w:t>
                  </w:r>
                  <w:r>
                    <w:rPr>
                      <w:rFonts w:ascii="Domus" w:hAnsi="Domus"/>
                      <w:color w:val="243B7D"/>
                      <w:spacing w:val="-1"/>
                      <w:sz w:val="20"/>
                    </w:rPr>
                    <w:t> </w:t>
                  </w:r>
                  <w:r>
                    <w:rPr>
                      <w:rFonts w:ascii="Domus" w:hAnsi="Domus"/>
                      <w:color w:val="243B7D"/>
                      <w:spacing w:val="-2"/>
                      <w:sz w:val="20"/>
                    </w:rPr>
                    <w:t>administration</w:t>
                  </w:r>
                </w:p>
              </w:txbxContent>
            </v:textbox>
            <v:fill type="solid"/>
            <v:stroke dashstyle="solid"/>
            <w10:wrap type="topAndBottom"/>
          </v:shape>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8"/>
        </w:rPr>
      </w:pPr>
      <w:r>
        <w:rPr/>
        <w:drawing>
          <wp:anchor distT="0" distB="0" distL="0" distR="0" allowOverlap="1" layoutInCell="1" locked="0" behindDoc="0" simplePos="0" relativeHeight="51">
            <wp:simplePos x="0" y="0"/>
            <wp:positionH relativeFrom="page">
              <wp:posOffset>0</wp:posOffset>
            </wp:positionH>
            <wp:positionV relativeFrom="paragraph">
              <wp:posOffset>272681</wp:posOffset>
            </wp:positionV>
            <wp:extent cx="5499018" cy="2779014"/>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4" cstate="print"/>
                    <a:stretch>
                      <a:fillRect/>
                    </a:stretch>
                  </pic:blipFill>
                  <pic:spPr>
                    <a:xfrm>
                      <a:off x="0" y="0"/>
                      <a:ext cx="5499018" cy="2779014"/>
                    </a:xfrm>
                    <a:prstGeom prst="rect">
                      <a:avLst/>
                    </a:prstGeom>
                  </pic:spPr>
                </pic:pic>
              </a:graphicData>
            </a:graphic>
          </wp:anchor>
        </w:drawing>
      </w:r>
    </w:p>
    <w:p>
      <w:pPr>
        <w:spacing w:after="0"/>
        <w:rPr>
          <w:sz w:val="28"/>
        </w:rPr>
        <w:sectPr>
          <w:footerReference w:type="default" r:id="rId23"/>
          <w:pgSz w:w="11910" w:h="16840"/>
          <w:pgMar w:footer="584" w:header="0" w:top="1480" w:bottom="780" w:left="0" w:right="520"/>
        </w:sectPr>
      </w:pPr>
    </w:p>
    <w:p>
      <w:pPr>
        <w:pStyle w:val="BodyText"/>
        <w:rPr>
          <w:b w:val="0"/>
          <w:sz w:val="20"/>
        </w:rPr>
      </w:pPr>
    </w:p>
    <w:p>
      <w:pPr>
        <w:pStyle w:val="Heading2"/>
        <w:spacing w:line="211" w:lineRule="auto" w:before="256"/>
        <w:ind w:left="1134" w:right="2913"/>
        <w:rPr>
          <w:b w:val="0"/>
        </w:rPr>
      </w:pPr>
      <w:bookmarkStart w:name="_bookmark6" w:id="32"/>
      <w:bookmarkEnd w:id="32"/>
      <w:r>
        <w:rPr/>
      </w:r>
      <w:r>
        <w:rPr>
          <w:b w:val="0"/>
          <w:color w:val="243B7D"/>
          <w:spacing w:val="-4"/>
        </w:rPr>
        <w:t>ANZSOG</w:t>
      </w:r>
      <w:r>
        <w:rPr>
          <w:b w:val="0"/>
          <w:color w:val="243B7D"/>
          <w:spacing w:val="-12"/>
        </w:rPr>
        <w:t> </w:t>
      </w:r>
      <w:r>
        <w:rPr>
          <w:b w:val="0"/>
          <w:color w:val="243B7D"/>
          <w:spacing w:val="-4"/>
        </w:rPr>
        <w:t>EMPA</w:t>
      </w:r>
      <w:r>
        <w:rPr>
          <w:b w:val="0"/>
          <w:color w:val="243B7D"/>
          <w:spacing w:val="-12"/>
        </w:rPr>
        <w:t> </w:t>
      </w:r>
      <w:r>
        <w:rPr>
          <w:b w:val="0"/>
          <w:color w:val="243B7D"/>
          <w:spacing w:val="-4"/>
        </w:rPr>
        <w:t>Compared</w:t>
      </w:r>
      <w:r>
        <w:rPr>
          <w:b w:val="0"/>
          <w:color w:val="243B7D"/>
          <w:spacing w:val="-12"/>
        </w:rPr>
        <w:t> </w:t>
      </w:r>
      <w:r>
        <w:rPr>
          <w:b w:val="0"/>
          <w:color w:val="243B7D"/>
          <w:spacing w:val="-4"/>
        </w:rPr>
        <w:t>with</w:t>
      </w:r>
      <w:r>
        <w:rPr>
          <w:b w:val="0"/>
          <w:color w:val="243B7D"/>
          <w:spacing w:val="-12"/>
        </w:rPr>
        <w:t> </w:t>
      </w:r>
      <w:r>
        <w:rPr>
          <w:b w:val="0"/>
          <w:color w:val="243B7D"/>
          <w:spacing w:val="-4"/>
        </w:rPr>
        <w:t>other</w:t>
      </w:r>
      <w:r>
        <w:rPr>
          <w:b w:val="0"/>
          <w:color w:val="243B7D"/>
          <w:spacing w:val="-12"/>
        </w:rPr>
        <w:t> </w:t>
      </w:r>
      <w:r>
        <w:rPr>
          <w:b w:val="0"/>
          <w:color w:val="243B7D"/>
          <w:spacing w:val="-4"/>
        </w:rPr>
        <w:t>World-Leading </w:t>
      </w:r>
      <w:r>
        <w:rPr>
          <w:b w:val="0"/>
          <w:color w:val="243B7D"/>
        </w:rPr>
        <w:t>Public Administration Programs</w:t>
      </w:r>
    </w:p>
    <w:p>
      <w:pPr>
        <w:pStyle w:val="BodyText"/>
        <w:spacing w:line="192" w:lineRule="auto" w:before="165"/>
        <w:ind w:left="1134" w:right="2738"/>
        <w:rPr>
          <w:b w:val="0"/>
        </w:rPr>
      </w:pPr>
      <w:r>
        <w:rPr>
          <w:b w:val="0"/>
          <w:color w:val="231F20"/>
        </w:rPr>
        <w:t>In its comparative review of leading EMPAs and MPP / MPA programs, the Review Panel assessed the cost, duration, curriculum, delivery mode, student cohort, and other distinguishing</w:t>
      </w:r>
      <w:r>
        <w:rPr>
          <w:b w:val="0"/>
          <w:color w:val="231F20"/>
          <w:spacing w:val="-11"/>
        </w:rPr>
        <w:t> </w:t>
      </w:r>
      <w:r>
        <w:rPr>
          <w:b w:val="0"/>
          <w:color w:val="231F20"/>
        </w:rPr>
        <w:t>features</w:t>
      </w:r>
      <w:r>
        <w:rPr>
          <w:b w:val="0"/>
          <w:color w:val="231F20"/>
          <w:spacing w:val="-11"/>
        </w:rPr>
        <w:t> </w:t>
      </w:r>
      <w:r>
        <w:rPr>
          <w:b w:val="0"/>
          <w:color w:val="231F20"/>
        </w:rPr>
        <w:t>of</w:t>
      </w:r>
      <w:r>
        <w:rPr>
          <w:b w:val="0"/>
          <w:color w:val="231F20"/>
          <w:spacing w:val="-11"/>
        </w:rPr>
        <w:t> </w:t>
      </w:r>
      <w:r>
        <w:rPr>
          <w:b w:val="0"/>
          <w:color w:val="231F20"/>
        </w:rPr>
        <w:t>leading</w:t>
      </w:r>
      <w:r>
        <w:rPr>
          <w:b w:val="0"/>
          <w:color w:val="231F20"/>
          <w:spacing w:val="-11"/>
        </w:rPr>
        <w:t> </w:t>
      </w:r>
      <w:r>
        <w:rPr>
          <w:b w:val="0"/>
          <w:color w:val="231F20"/>
        </w:rPr>
        <w:t>programs</w:t>
      </w:r>
      <w:r>
        <w:rPr>
          <w:b w:val="0"/>
          <w:color w:val="231F20"/>
          <w:spacing w:val="-11"/>
        </w:rPr>
        <w:t> </w:t>
      </w:r>
      <w:r>
        <w:rPr>
          <w:b w:val="0"/>
          <w:color w:val="231F20"/>
        </w:rPr>
        <w:t>from</w:t>
      </w:r>
      <w:r>
        <w:rPr>
          <w:b w:val="0"/>
          <w:color w:val="231F20"/>
          <w:spacing w:val="-11"/>
        </w:rPr>
        <w:t> </w:t>
      </w:r>
      <w:r>
        <w:rPr>
          <w:b w:val="0"/>
          <w:color w:val="231F20"/>
        </w:rPr>
        <w:t>around</w:t>
      </w:r>
      <w:r>
        <w:rPr>
          <w:b w:val="0"/>
          <w:color w:val="231F20"/>
          <w:spacing w:val="-11"/>
        </w:rPr>
        <w:t> </w:t>
      </w:r>
      <w:r>
        <w:rPr>
          <w:b w:val="0"/>
          <w:color w:val="231F20"/>
        </w:rPr>
        <w:t>the</w:t>
      </w:r>
      <w:r>
        <w:rPr>
          <w:b w:val="0"/>
          <w:color w:val="231F20"/>
          <w:spacing w:val="-11"/>
        </w:rPr>
        <w:t> </w:t>
      </w:r>
      <w:r>
        <w:rPr>
          <w:b w:val="0"/>
          <w:color w:val="231F20"/>
        </w:rPr>
        <w:t>world.</w:t>
      </w:r>
      <w:r>
        <w:rPr>
          <w:b w:val="0"/>
          <w:color w:val="231F20"/>
          <w:spacing w:val="-11"/>
        </w:rPr>
        <w:t> </w:t>
      </w:r>
      <w:r>
        <w:rPr>
          <w:b w:val="0"/>
          <w:color w:val="231F20"/>
        </w:rPr>
        <w:t>The</w:t>
      </w:r>
      <w:r>
        <w:rPr>
          <w:b w:val="0"/>
          <w:color w:val="231F20"/>
          <w:spacing w:val="-11"/>
        </w:rPr>
        <w:t> </w:t>
      </w:r>
      <w:r>
        <w:rPr>
          <w:b w:val="0"/>
          <w:color w:val="231F20"/>
        </w:rPr>
        <w:t>Review</w:t>
      </w:r>
      <w:r>
        <w:rPr>
          <w:b w:val="0"/>
          <w:color w:val="231F20"/>
          <w:spacing w:val="-11"/>
        </w:rPr>
        <w:t> </w:t>
      </w:r>
      <w:r>
        <w:rPr>
          <w:b w:val="0"/>
          <w:color w:val="231F20"/>
        </w:rPr>
        <w:t>Panel</w:t>
      </w:r>
      <w:r>
        <w:rPr>
          <w:b w:val="0"/>
          <w:color w:val="231F20"/>
          <w:spacing w:val="-11"/>
        </w:rPr>
        <w:t> </w:t>
      </w:r>
      <w:r>
        <w:rPr>
          <w:b w:val="0"/>
          <w:color w:val="231F20"/>
        </w:rPr>
        <w:t>noted that because the ANZSOG EMPA is specifically tailored for and exclusive to Australian and</w:t>
      </w:r>
    </w:p>
    <w:p>
      <w:pPr>
        <w:pStyle w:val="BodyText"/>
        <w:spacing w:line="192" w:lineRule="auto"/>
        <w:ind w:left="1134" w:right="2621"/>
        <w:rPr>
          <w:b w:val="0"/>
        </w:rPr>
      </w:pPr>
      <w:r>
        <w:rPr>
          <w:b w:val="0"/>
          <w:color w:val="231F20"/>
        </w:rPr>
        <w:t>New</w:t>
      </w:r>
      <w:r>
        <w:rPr>
          <w:b w:val="0"/>
          <w:color w:val="231F20"/>
          <w:spacing w:val="-10"/>
        </w:rPr>
        <w:t> </w:t>
      </w:r>
      <w:r>
        <w:rPr>
          <w:b w:val="0"/>
          <w:color w:val="231F20"/>
        </w:rPr>
        <w:t>Zealand</w:t>
      </w:r>
      <w:r>
        <w:rPr>
          <w:b w:val="0"/>
          <w:color w:val="231F20"/>
          <w:spacing w:val="-10"/>
        </w:rPr>
        <w:t> </w:t>
      </w:r>
      <w:r>
        <w:rPr>
          <w:b w:val="0"/>
          <w:color w:val="231F20"/>
        </w:rPr>
        <w:t>public</w:t>
      </w:r>
      <w:r>
        <w:rPr>
          <w:b w:val="0"/>
          <w:color w:val="231F20"/>
          <w:spacing w:val="-10"/>
        </w:rPr>
        <w:t> </w:t>
      </w:r>
      <w:r>
        <w:rPr>
          <w:b w:val="0"/>
          <w:color w:val="231F20"/>
        </w:rPr>
        <w:t>servants,</w:t>
      </w:r>
      <w:r>
        <w:rPr>
          <w:b w:val="0"/>
          <w:color w:val="231F20"/>
          <w:spacing w:val="-10"/>
        </w:rPr>
        <w:t> </w:t>
      </w:r>
      <w:r>
        <w:rPr>
          <w:b w:val="0"/>
          <w:color w:val="231F20"/>
        </w:rPr>
        <w:t>this</w:t>
      </w:r>
      <w:r>
        <w:rPr>
          <w:b w:val="0"/>
          <w:color w:val="231F20"/>
          <w:spacing w:val="-10"/>
        </w:rPr>
        <w:t> </w:t>
      </w:r>
      <w:r>
        <w:rPr>
          <w:b w:val="0"/>
          <w:color w:val="231F20"/>
        </w:rPr>
        <w:t>complicates</w:t>
      </w:r>
      <w:r>
        <w:rPr>
          <w:b w:val="0"/>
          <w:color w:val="231F20"/>
          <w:spacing w:val="-10"/>
        </w:rPr>
        <w:t> </w:t>
      </w:r>
      <w:r>
        <w:rPr>
          <w:b w:val="0"/>
          <w:color w:val="231F20"/>
        </w:rPr>
        <w:t>direct</w:t>
      </w:r>
      <w:r>
        <w:rPr>
          <w:b w:val="0"/>
          <w:color w:val="231F20"/>
          <w:spacing w:val="-10"/>
        </w:rPr>
        <w:t> </w:t>
      </w:r>
      <w:r>
        <w:rPr>
          <w:b w:val="0"/>
          <w:color w:val="231F20"/>
        </w:rPr>
        <w:t>comparisons</w:t>
      </w:r>
      <w:r>
        <w:rPr>
          <w:b w:val="0"/>
          <w:color w:val="231F20"/>
          <w:spacing w:val="-10"/>
        </w:rPr>
        <w:t> </w:t>
      </w:r>
      <w:r>
        <w:rPr>
          <w:b w:val="0"/>
          <w:color w:val="231F20"/>
        </w:rPr>
        <w:t>with</w:t>
      </w:r>
      <w:r>
        <w:rPr>
          <w:b w:val="0"/>
          <w:color w:val="231F20"/>
          <w:spacing w:val="-10"/>
        </w:rPr>
        <w:t> </w:t>
      </w:r>
      <w:r>
        <w:rPr>
          <w:b w:val="0"/>
          <w:color w:val="231F20"/>
        </w:rPr>
        <w:t>other</w:t>
      </w:r>
      <w:r>
        <w:rPr>
          <w:b w:val="0"/>
          <w:color w:val="231F20"/>
          <w:spacing w:val="-10"/>
        </w:rPr>
        <w:t> </w:t>
      </w:r>
      <w:r>
        <w:rPr>
          <w:b w:val="0"/>
          <w:color w:val="231F20"/>
        </w:rPr>
        <w:t>open-to-market offerings. Nevertheless, the Review Panel found that the most comparable international master's programs are delivered by highly ranked universities such as the London School of Economics and New York University, and by a sub-set of smaller universities and specialist, stand-alone Schools of Government. Of all the members of the OECD Network of Schools</w:t>
      </w:r>
    </w:p>
    <w:p>
      <w:pPr>
        <w:pStyle w:val="BodyText"/>
        <w:spacing w:line="192" w:lineRule="auto"/>
        <w:ind w:left="1134" w:right="2667"/>
        <w:rPr>
          <w:b w:val="0"/>
        </w:rPr>
      </w:pPr>
      <w:r>
        <w:rPr>
          <w:b w:val="0"/>
          <w:color w:val="231F20"/>
        </w:rPr>
        <w:t>of</w:t>
      </w:r>
      <w:r>
        <w:rPr>
          <w:b w:val="0"/>
          <w:color w:val="231F20"/>
          <w:spacing w:val="-3"/>
        </w:rPr>
        <w:t> </w:t>
      </w:r>
      <w:r>
        <w:rPr>
          <w:b w:val="0"/>
          <w:color w:val="231F20"/>
        </w:rPr>
        <w:t>Government,</w:t>
      </w:r>
      <w:r>
        <w:rPr>
          <w:b w:val="0"/>
          <w:color w:val="231F20"/>
          <w:spacing w:val="-3"/>
        </w:rPr>
        <w:t> </w:t>
      </w:r>
      <w:r>
        <w:rPr>
          <w:b w:val="0"/>
          <w:color w:val="231F20"/>
        </w:rPr>
        <w:t>other</w:t>
      </w:r>
      <w:r>
        <w:rPr>
          <w:b w:val="0"/>
          <w:color w:val="231F20"/>
          <w:spacing w:val="-3"/>
        </w:rPr>
        <w:t> </w:t>
      </w:r>
      <w:r>
        <w:rPr>
          <w:b w:val="0"/>
          <w:color w:val="231F20"/>
        </w:rPr>
        <w:t>than</w:t>
      </w:r>
      <w:r>
        <w:rPr>
          <w:b w:val="0"/>
          <w:color w:val="231F20"/>
          <w:spacing w:val="-3"/>
        </w:rPr>
        <w:t> </w:t>
      </w:r>
      <w:r>
        <w:rPr>
          <w:b w:val="0"/>
          <w:color w:val="231F20"/>
        </w:rPr>
        <w:t>ANZSOG,</w:t>
      </w:r>
      <w:r>
        <w:rPr>
          <w:b w:val="0"/>
          <w:color w:val="231F20"/>
          <w:spacing w:val="-3"/>
        </w:rPr>
        <w:t> </w:t>
      </w:r>
      <w:r>
        <w:rPr>
          <w:b w:val="0"/>
          <w:color w:val="231F20"/>
        </w:rPr>
        <w:t>only</w:t>
      </w:r>
      <w:r>
        <w:rPr>
          <w:b w:val="0"/>
          <w:color w:val="231F20"/>
          <w:spacing w:val="-3"/>
        </w:rPr>
        <w:t> </w:t>
      </w:r>
      <w:r>
        <w:rPr>
          <w:b w:val="0"/>
          <w:color w:val="231F20"/>
        </w:rPr>
        <w:t>the</w:t>
      </w:r>
      <w:r>
        <w:rPr>
          <w:b w:val="0"/>
          <w:color w:val="231F20"/>
          <w:spacing w:val="-3"/>
        </w:rPr>
        <w:t> </w:t>
      </w:r>
      <w:r>
        <w:rPr>
          <w:b w:val="0"/>
          <w:color w:val="231F20"/>
        </w:rPr>
        <w:t>Mohammed</w:t>
      </w:r>
      <w:r>
        <w:rPr>
          <w:b w:val="0"/>
          <w:color w:val="231F20"/>
          <w:spacing w:val="-3"/>
        </w:rPr>
        <w:t> </w:t>
      </w:r>
      <w:r>
        <w:rPr>
          <w:b w:val="0"/>
          <w:color w:val="231F20"/>
        </w:rPr>
        <w:t>Bin</w:t>
      </w:r>
      <w:r>
        <w:rPr>
          <w:b w:val="0"/>
          <w:color w:val="231F20"/>
          <w:spacing w:val="-3"/>
        </w:rPr>
        <w:t> </w:t>
      </w:r>
      <w:r>
        <w:rPr>
          <w:b w:val="0"/>
          <w:color w:val="231F20"/>
        </w:rPr>
        <w:t>Rashid</w:t>
      </w:r>
      <w:r>
        <w:rPr>
          <w:b w:val="0"/>
          <w:color w:val="231F20"/>
          <w:spacing w:val="-3"/>
        </w:rPr>
        <w:t> </w:t>
      </w:r>
      <w:r>
        <w:rPr>
          <w:b w:val="0"/>
          <w:color w:val="231F20"/>
        </w:rPr>
        <w:t>School</w:t>
      </w:r>
      <w:r>
        <w:rPr>
          <w:b w:val="0"/>
          <w:color w:val="231F20"/>
          <w:spacing w:val="-3"/>
        </w:rPr>
        <w:t> </w:t>
      </w:r>
      <w:r>
        <w:rPr>
          <w:b w:val="0"/>
          <w:color w:val="231F20"/>
        </w:rPr>
        <w:t>of</w:t>
      </w:r>
      <w:r>
        <w:rPr>
          <w:b w:val="0"/>
          <w:color w:val="231F20"/>
          <w:spacing w:val="-3"/>
        </w:rPr>
        <w:t> </w:t>
      </w:r>
      <w:r>
        <w:rPr>
          <w:b w:val="0"/>
          <w:color w:val="231F20"/>
        </w:rPr>
        <w:t>Government in the United Arab Emirates offers an EMPA. The benchmarking analysis revealed that not only does the ANZSOG EMPA offer students excellent value for money but it covers similar subject matter to the world’s leading postgraduate programs. Based on the available data describing</w:t>
      </w:r>
      <w:r>
        <w:rPr>
          <w:b w:val="0"/>
          <w:color w:val="231F20"/>
          <w:spacing w:val="-8"/>
        </w:rPr>
        <w:t> </w:t>
      </w:r>
      <w:r>
        <w:rPr>
          <w:b w:val="0"/>
          <w:color w:val="231F20"/>
        </w:rPr>
        <w:t>the</w:t>
      </w:r>
      <w:r>
        <w:rPr>
          <w:b w:val="0"/>
          <w:color w:val="231F20"/>
          <w:spacing w:val="-8"/>
        </w:rPr>
        <w:t> </w:t>
      </w:r>
      <w:r>
        <w:rPr>
          <w:b w:val="0"/>
          <w:color w:val="231F20"/>
        </w:rPr>
        <w:t>curricula</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programs</w:t>
      </w:r>
      <w:r>
        <w:rPr>
          <w:b w:val="0"/>
          <w:color w:val="231F20"/>
          <w:spacing w:val="-8"/>
        </w:rPr>
        <w:t> </w:t>
      </w:r>
      <w:r>
        <w:rPr>
          <w:b w:val="0"/>
          <w:color w:val="231F20"/>
        </w:rPr>
        <w:t>reviewed,</w:t>
      </w:r>
      <w:r>
        <w:rPr>
          <w:b w:val="0"/>
          <w:color w:val="231F20"/>
          <w:spacing w:val="-8"/>
        </w:rPr>
        <w:t> </w:t>
      </w:r>
      <w:r>
        <w:rPr>
          <w:b w:val="0"/>
          <w:color w:val="231F20"/>
        </w:rPr>
        <w:t>only</w:t>
      </w:r>
      <w:r>
        <w:rPr>
          <w:b w:val="0"/>
          <w:color w:val="231F20"/>
          <w:spacing w:val="-8"/>
        </w:rPr>
        <w:t> </w:t>
      </w:r>
      <w:r>
        <w:rPr>
          <w:b w:val="0"/>
          <w:color w:val="231F20"/>
        </w:rPr>
        <w:t>the</w:t>
      </w:r>
      <w:r>
        <w:rPr>
          <w:b w:val="0"/>
          <w:color w:val="231F20"/>
          <w:spacing w:val="-8"/>
        </w:rPr>
        <w:t> </w:t>
      </w:r>
      <w:r>
        <w:rPr>
          <w:b w:val="0"/>
          <w:color w:val="231F20"/>
        </w:rPr>
        <w:t>ANZSOG</w:t>
      </w:r>
      <w:r>
        <w:rPr>
          <w:b w:val="0"/>
          <w:color w:val="231F20"/>
          <w:spacing w:val="-8"/>
        </w:rPr>
        <w:t> </w:t>
      </w:r>
      <w:r>
        <w:rPr>
          <w:b w:val="0"/>
          <w:color w:val="231F20"/>
        </w:rPr>
        <w:t>degree</w:t>
      </w:r>
      <w:r>
        <w:rPr>
          <w:b w:val="0"/>
          <w:color w:val="231F20"/>
          <w:spacing w:val="-8"/>
        </w:rPr>
        <w:t> </w:t>
      </w:r>
      <w:r>
        <w:rPr>
          <w:b w:val="0"/>
          <w:color w:val="231F20"/>
        </w:rPr>
        <w:t>includes</w:t>
      </w:r>
      <w:r>
        <w:rPr>
          <w:b w:val="0"/>
          <w:color w:val="231F20"/>
          <w:spacing w:val="-8"/>
        </w:rPr>
        <w:t> </w:t>
      </w:r>
      <w:r>
        <w:rPr>
          <w:b w:val="0"/>
          <w:color w:val="231F20"/>
        </w:rPr>
        <w:t>a</w:t>
      </w:r>
      <w:r>
        <w:rPr>
          <w:b w:val="0"/>
          <w:color w:val="231F20"/>
          <w:spacing w:val="-8"/>
        </w:rPr>
        <w:t> </w:t>
      </w:r>
      <w:r>
        <w:rPr>
          <w:b w:val="0"/>
          <w:color w:val="231F20"/>
        </w:rPr>
        <w:t>focus on First Peoples perspectives.</w:t>
      </w:r>
    </w:p>
    <w:p>
      <w:pPr>
        <w:pStyle w:val="BodyText"/>
        <w:spacing w:before="7"/>
        <w:rPr>
          <w:b w:val="0"/>
          <w:sz w:val="14"/>
        </w:rPr>
      </w:pPr>
      <w:r>
        <w:rPr/>
        <w:pict>
          <v:shape style="position:absolute;margin-left:57.693001pt;margin-top:12.691pt;width:383.1pt;height:68.9pt;mso-position-horizontal-relative:page;mso-position-vertical-relative:paragraph;z-index:-15702016;mso-wrap-distance-left:0;mso-wrap-distance-right:0" type="#_x0000_t202" id="docshape30"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Key</w:t>
                  </w:r>
                  <w:r>
                    <w:rPr>
                      <w:rFonts w:ascii="Domus Semibold"/>
                      <w:b w:val="0"/>
                      <w:color w:val="243B7D"/>
                      <w:spacing w:val="-5"/>
                      <w:sz w:val="24"/>
                    </w:rPr>
                    <w:t> </w:t>
                  </w:r>
                  <w:r>
                    <w:rPr>
                      <w:rFonts w:ascii="Domus Semibold"/>
                      <w:b w:val="0"/>
                      <w:color w:val="243B7D"/>
                      <w:spacing w:val="-2"/>
                      <w:sz w:val="24"/>
                    </w:rPr>
                    <w:t>Insight:</w:t>
                  </w:r>
                </w:p>
                <w:p>
                  <w:pPr>
                    <w:spacing w:before="59"/>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5"/>
                      <w:sz w:val="20"/>
                    </w:rPr>
                    <w:t> </w:t>
                  </w:r>
                  <w:r>
                    <w:rPr>
                      <w:rFonts w:ascii="Domus" w:hAnsi="Domus"/>
                      <w:color w:val="243B7D"/>
                      <w:sz w:val="20"/>
                    </w:rPr>
                    <w:t>Unmatched</w:t>
                  </w:r>
                  <w:r>
                    <w:rPr>
                      <w:rFonts w:ascii="Domus" w:hAnsi="Domus"/>
                      <w:color w:val="243B7D"/>
                      <w:spacing w:val="-1"/>
                      <w:sz w:val="20"/>
                    </w:rPr>
                    <w:t> </w:t>
                  </w:r>
                  <w:r>
                    <w:rPr>
                      <w:rFonts w:ascii="Domus" w:hAnsi="Domus"/>
                      <w:color w:val="243B7D"/>
                      <w:sz w:val="20"/>
                    </w:rPr>
                    <w:t>value</w:t>
                  </w:r>
                  <w:r>
                    <w:rPr>
                      <w:rFonts w:ascii="Domus" w:hAnsi="Domus"/>
                      <w:color w:val="243B7D"/>
                      <w:spacing w:val="-2"/>
                      <w:sz w:val="20"/>
                    </w:rPr>
                    <w:t> </w:t>
                  </w:r>
                  <w:r>
                    <w:rPr>
                      <w:rFonts w:ascii="Domus" w:hAnsi="Domus"/>
                      <w:color w:val="243B7D"/>
                      <w:sz w:val="20"/>
                    </w:rPr>
                    <w:t>for</w:t>
                  </w:r>
                  <w:r>
                    <w:rPr>
                      <w:rFonts w:ascii="Domus" w:hAnsi="Domus"/>
                      <w:color w:val="243B7D"/>
                      <w:spacing w:val="-1"/>
                      <w:sz w:val="20"/>
                    </w:rPr>
                    <w:t> </w:t>
                  </w:r>
                  <w:r>
                    <w:rPr>
                      <w:rFonts w:ascii="Domus" w:hAnsi="Domus"/>
                      <w:color w:val="243B7D"/>
                      <w:spacing w:val="-2"/>
                      <w:sz w:val="20"/>
                    </w:rPr>
                    <w:t>money</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5"/>
                      <w:sz w:val="20"/>
                    </w:rPr>
                    <w:t> </w:t>
                  </w:r>
                  <w:r>
                    <w:rPr>
                      <w:rFonts w:ascii="Domus" w:hAnsi="Domus"/>
                      <w:color w:val="243B7D"/>
                      <w:sz w:val="20"/>
                    </w:rPr>
                    <w:t>Curriculum</w:t>
                  </w:r>
                  <w:r>
                    <w:rPr>
                      <w:rFonts w:ascii="Domus" w:hAnsi="Domus"/>
                      <w:color w:val="243B7D"/>
                      <w:spacing w:val="-2"/>
                      <w:sz w:val="20"/>
                    </w:rPr>
                    <w:t> </w:t>
                  </w:r>
                  <w:r>
                    <w:rPr>
                      <w:rFonts w:ascii="Domus" w:hAnsi="Domus"/>
                      <w:color w:val="243B7D"/>
                      <w:sz w:val="20"/>
                    </w:rPr>
                    <w:t>aligned</w:t>
                  </w:r>
                  <w:r>
                    <w:rPr>
                      <w:rFonts w:ascii="Domus" w:hAnsi="Domus"/>
                      <w:color w:val="243B7D"/>
                      <w:spacing w:val="-2"/>
                      <w:sz w:val="20"/>
                    </w:rPr>
                    <w:t> </w:t>
                  </w:r>
                  <w:r>
                    <w:rPr>
                      <w:rFonts w:ascii="Domus" w:hAnsi="Domus"/>
                      <w:color w:val="243B7D"/>
                      <w:sz w:val="20"/>
                    </w:rPr>
                    <w:t>with</w:t>
                  </w:r>
                  <w:r>
                    <w:rPr>
                      <w:rFonts w:ascii="Domus" w:hAnsi="Domus"/>
                      <w:color w:val="243B7D"/>
                      <w:spacing w:val="-2"/>
                      <w:sz w:val="20"/>
                    </w:rPr>
                    <w:t> </w:t>
                  </w:r>
                  <w:r>
                    <w:rPr>
                      <w:rFonts w:ascii="Domus" w:hAnsi="Domus"/>
                      <w:color w:val="243B7D"/>
                      <w:sz w:val="20"/>
                    </w:rPr>
                    <w:t>world’s</w:t>
                  </w:r>
                  <w:r>
                    <w:rPr>
                      <w:rFonts w:ascii="Domus" w:hAnsi="Domus"/>
                      <w:color w:val="243B7D"/>
                      <w:spacing w:val="-2"/>
                      <w:sz w:val="20"/>
                    </w:rPr>
                    <w:t> </w:t>
                  </w:r>
                  <w:r>
                    <w:rPr>
                      <w:rFonts w:ascii="Domus" w:hAnsi="Domus"/>
                      <w:color w:val="243B7D"/>
                      <w:sz w:val="20"/>
                    </w:rPr>
                    <w:t>best</w:t>
                  </w:r>
                  <w:r>
                    <w:rPr>
                      <w:rFonts w:ascii="Domus" w:hAnsi="Domus"/>
                      <w:color w:val="243B7D"/>
                      <w:spacing w:val="-1"/>
                      <w:sz w:val="20"/>
                    </w:rPr>
                    <w:t> </w:t>
                  </w:r>
                  <w:r>
                    <w:rPr>
                      <w:rFonts w:ascii="Domus" w:hAnsi="Domus"/>
                      <w:color w:val="243B7D"/>
                      <w:spacing w:val="-2"/>
                      <w:sz w:val="20"/>
                    </w:rPr>
                    <w:t>programs</w:t>
                  </w:r>
                </w:p>
              </w:txbxContent>
            </v:textbox>
            <v:fill type="solid"/>
            <v:stroke dashstyle="solid"/>
            <w10:wrap type="topAndBottom"/>
          </v:shape>
        </w:pict>
      </w:r>
    </w:p>
    <w:p>
      <w:pPr>
        <w:pStyle w:val="BodyText"/>
        <w:spacing w:before="2"/>
        <w:rPr>
          <w:b w:val="0"/>
          <w:sz w:val="15"/>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1"/>
        <w:gridCol w:w="1676"/>
        <w:gridCol w:w="2080"/>
        <w:gridCol w:w="2120"/>
      </w:tblGrid>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13" w:lineRule="auto" w:before="39"/>
              <w:ind w:left="617" w:right="524" w:hanging="538"/>
              <w:rPr>
                <w:rFonts w:ascii="Apercu"/>
                <w:b/>
                <w:sz w:val="17"/>
              </w:rPr>
            </w:pPr>
            <w:r>
              <w:rPr>
                <w:rFonts w:ascii="Apercu"/>
                <w:b/>
                <w:color w:val="231F20"/>
                <w:spacing w:val="-10"/>
                <w:sz w:val="17"/>
              </w:rPr>
              <w:t>1</w:t>
            </w:r>
            <w:r>
              <w:rPr>
                <w:rFonts w:ascii="Apercu"/>
                <w:b/>
                <w:color w:val="231F20"/>
                <w:sz w:val="17"/>
              </w:rPr>
              <w:tab/>
              <w:t>Australia</w:t>
            </w:r>
            <w:r>
              <w:rPr>
                <w:rFonts w:ascii="Apercu"/>
                <w:b/>
                <w:color w:val="231F20"/>
                <w:spacing w:val="-11"/>
                <w:sz w:val="17"/>
              </w:rPr>
              <w:t> </w:t>
            </w:r>
            <w:r>
              <w:rPr>
                <w:rFonts w:ascii="Apercu"/>
                <w:b/>
                <w:color w:val="231F20"/>
                <w:sz w:val="17"/>
              </w:rPr>
              <w:t>and</w:t>
            </w:r>
            <w:r>
              <w:rPr>
                <w:rFonts w:ascii="Apercu"/>
                <w:b/>
                <w:color w:val="231F20"/>
                <w:spacing w:val="-11"/>
                <w:sz w:val="17"/>
              </w:rPr>
              <w:t> </w:t>
            </w:r>
            <w:r>
              <w:rPr>
                <w:rFonts w:ascii="Apercu"/>
                <w:b/>
                <w:color w:val="231F20"/>
                <w:sz w:val="17"/>
              </w:rPr>
              <w:t>New</w:t>
            </w:r>
            <w:r>
              <w:rPr>
                <w:rFonts w:ascii="Apercu"/>
                <w:b/>
                <w:color w:val="231F20"/>
                <w:spacing w:val="-10"/>
                <w:sz w:val="17"/>
              </w:rPr>
              <w:t> </w:t>
            </w:r>
            <w:r>
              <w:rPr>
                <w:rFonts w:ascii="Apercu"/>
                <w:b/>
                <w:color w:val="231F20"/>
                <w:sz w:val="17"/>
              </w:rPr>
              <w:t>Zealand</w:t>
            </w:r>
            <w:r>
              <w:rPr>
                <w:rFonts w:ascii="Apercu"/>
                <w:b/>
                <w:color w:val="231F20"/>
                <w:spacing w:val="-11"/>
                <w:sz w:val="17"/>
              </w:rPr>
              <w:t> </w:t>
            </w:r>
            <w:r>
              <w:rPr>
                <w:rFonts w:ascii="Apercu"/>
                <w:b/>
                <w:color w:val="231F20"/>
                <w:sz w:val="17"/>
              </w:rPr>
              <w:t>School of Government (ANZSOG)</w:t>
            </w:r>
          </w:p>
        </w:tc>
        <w:tc>
          <w:tcPr>
            <w:tcW w:w="1676" w:type="dxa"/>
            <w:tcBorders>
              <w:top w:val="single" w:sz="2" w:space="0" w:color="243B7D"/>
              <w:bottom w:val="single" w:sz="2" w:space="0" w:color="243B7D"/>
            </w:tcBorders>
          </w:tcPr>
          <w:p>
            <w:pPr>
              <w:pStyle w:val="TableParagraph"/>
              <w:ind w:left="90"/>
              <w:rPr>
                <w:rFonts w:ascii="Apercu"/>
                <w:b/>
                <w:sz w:val="17"/>
              </w:rPr>
            </w:pPr>
            <w:r>
              <w:rPr>
                <w:rFonts w:ascii="Apercu"/>
                <w:b/>
                <w:color w:val="231F20"/>
                <w:spacing w:val="-4"/>
                <w:sz w:val="17"/>
              </w:rPr>
              <w:t>EMPA</w:t>
            </w:r>
          </w:p>
        </w:tc>
        <w:tc>
          <w:tcPr>
            <w:tcW w:w="2080" w:type="dxa"/>
            <w:tcBorders>
              <w:top w:val="single" w:sz="2" w:space="0" w:color="243B7D"/>
              <w:bottom w:val="single" w:sz="2" w:space="0" w:color="243B7D"/>
            </w:tcBorders>
          </w:tcPr>
          <w:p>
            <w:pPr>
              <w:pStyle w:val="TableParagraph"/>
              <w:rPr>
                <w:rFonts w:ascii="Apercu"/>
                <w:b/>
                <w:sz w:val="17"/>
              </w:rPr>
            </w:pPr>
            <w:r>
              <w:rPr>
                <w:rFonts w:ascii="Apercu"/>
                <w:b/>
                <w:color w:val="231F20"/>
                <w:sz w:val="17"/>
              </w:rPr>
              <w:t>2+</w:t>
            </w:r>
            <w:r>
              <w:rPr>
                <w:rFonts w:ascii="Apercu"/>
                <w:b/>
                <w:color w:val="231F20"/>
                <w:spacing w:val="-5"/>
                <w:sz w:val="17"/>
              </w:rPr>
              <w:t> </w:t>
            </w:r>
            <w:r>
              <w:rPr>
                <w:rFonts w:ascii="Apercu"/>
                <w:b/>
                <w:color w:val="231F20"/>
                <w:sz w:val="17"/>
              </w:rPr>
              <w:t>years</w:t>
            </w:r>
            <w:r>
              <w:rPr>
                <w:rFonts w:ascii="Apercu"/>
                <w:b/>
                <w:color w:val="231F20"/>
                <w:spacing w:val="-5"/>
                <w:sz w:val="17"/>
              </w:rPr>
              <w:t> </w:t>
            </w:r>
            <w:r>
              <w:rPr>
                <w:rFonts w:ascii="Apercu"/>
                <w:b/>
                <w:color w:val="231F20"/>
                <w:spacing w:val="-7"/>
                <w:sz w:val="17"/>
              </w:rPr>
              <w:t>PT</w:t>
            </w:r>
          </w:p>
        </w:tc>
        <w:tc>
          <w:tcPr>
            <w:tcW w:w="2120" w:type="dxa"/>
            <w:tcBorders>
              <w:top w:val="single" w:sz="2" w:space="0" w:color="243B7D"/>
              <w:bottom w:val="single" w:sz="2" w:space="0" w:color="243B7D"/>
            </w:tcBorders>
          </w:tcPr>
          <w:p>
            <w:pPr>
              <w:pStyle w:val="TableParagraph"/>
              <w:ind w:left="264"/>
              <w:rPr>
                <w:rFonts w:ascii="Apercu"/>
                <w:b/>
                <w:sz w:val="17"/>
              </w:rPr>
            </w:pPr>
            <w:r>
              <w:rPr>
                <w:rFonts w:ascii="Apercu"/>
                <w:b/>
                <w:color w:val="231F20"/>
                <w:spacing w:val="-2"/>
                <w:sz w:val="17"/>
              </w:rPr>
              <w:t>AU$49,000.00*</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ind w:left="79"/>
              <w:rPr>
                <w:b w:val="0"/>
                <w:sz w:val="17"/>
              </w:rPr>
            </w:pPr>
            <w:r>
              <w:rPr>
                <w:b w:val="0"/>
                <w:color w:val="231F20"/>
                <w:spacing w:val="-10"/>
                <w:sz w:val="17"/>
              </w:rPr>
              <w:t>2</w:t>
            </w:r>
            <w:r>
              <w:rPr>
                <w:b w:val="0"/>
                <w:color w:val="231F20"/>
                <w:sz w:val="17"/>
              </w:rPr>
              <w:tab/>
              <w:t>Hertie</w:t>
            </w:r>
            <w:r>
              <w:rPr>
                <w:b w:val="0"/>
                <w:color w:val="231F20"/>
                <w:spacing w:val="-4"/>
                <w:sz w:val="17"/>
              </w:rPr>
              <w:t> </w:t>
            </w:r>
            <w:r>
              <w:rPr>
                <w:b w:val="0"/>
                <w:color w:val="231F20"/>
                <w:sz w:val="17"/>
              </w:rPr>
              <w:t>School</w:t>
            </w:r>
            <w:r>
              <w:rPr>
                <w:b w:val="0"/>
                <w:color w:val="231F20"/>
                <w:spacing w:val="-1"/>
                <w:sz w:val="17"/>
              </w:rPr>
              <w:t> </w:t>
            </w:r>
            <w:r>
              <w:rPr>
                <w:b w:val="0"/>
                <w:color w:val="231F20"/>
                <w:sz w:val="17"/>
              </w:rPr>
              <w:t>of</w:t>
            </w:r>
            <w:r>
              <w:rPr>
                <w:b w:val="0"/>
                <w:color w:val="231F20"/>
                <w:spacing w:val="-1"/>
                <w:sz w:val="17"/>
              </w:rPr>
              <w:t> </w:t>
            </w:r>
            <w:r>
              <w:rPr>
                <w:b w:val="0"/>
                <w:color w:val="231F20"/>
                <w:sz w:val="17"/>
              </w:rPr>
              <w:t>Governance,</w:t>
            </w:r>
            <w:r>
              <w:rPr>
                <w:b w:val="0"/>
                <w:color w:val="231F20"/>
                <w:spacing w:val="-1"/>
                <w:sz w:val="17"/>
              </w:rPr>
              <w:t> </w:t>
            </w:r>
            <w:r>
              <w:rPr>
                <w:b w:val="0"/>
                <w:color w:val="231F20"/>
                <w:spacing w:val="-2"/>
                <w:sz w:val="17"/>
              </w:rPr>
              <w:t>Berlin</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EMPA</w:t>
            </w:r>
          </w:p>
        </w:tc>
        <w:tc>
          <w:tcPr>
            <w:tcW w:w="2080" w:type="dxa"/>
            <w:tcBorders>
              <w:top w:val="single" w:sz="2" w:space="0" w:color="243B7D"/>
              <w:bottom w:val="single" w:sz="2" w:space="0" w:color="243B7D"/>
            </w:tcBorders>
          </w:tcPr>
          <w:p>
            <w:pPr>
              <w:pStyle w:val="TableParagraph"/>
              <w:spacing w:line="233" w:lineRule="exact"/>
              <w:rPr>
                <w:b w:val="0"/>
                <w:sz w:val="17"/>
              </w:rPr>
            </w:pPr>
            <w:r>
              <w:rPr>
                <w:b w:val="0"/>
                <w:color w:val="231F20"/>
                <w:sz w:val="17"/>
              </w:rPr>
              <w:t>1</w:t>
            </w:r>
            <w:r>
              <w:rPr>
                <w:b w:val="0"/>
                <w:color w:val="231F20"/>
                <w:spacing w:val="-2"/>
                <w:sz w:val="17"/>
              </w:rPr>
              <w:t> </w:t>
            </w:r>
            <w:r>
              <w:rPr>
                <w:b w:val="0"/>
                <w:color w:val="231F20"/>
                <w:sz w:val="17"/>
              </w:rPr>
              <w:t>year</w:t>
            </w:r>
            <w:r>
              <w:rPr>
                <w:b w:val="0"/>
                <w:color w:val="231F20"/>
                <w:spacing w:val="-1"/>
                <w:sz w:val="17"/>
              </w:rPr>
              <w:t> </w:t>
            </w:r>
            <w:r>
              <w:rPr>
                <w:b w:val="0"/>
                <w:color w:val="231F20"/>
                <w:spacing w:val="-5"/>
                <w:sz w:val="17"/>
              </w:rPr>
              <w:t>FT</w:t>
            </w:r>
          </w:p>
          <w:p>
            <w:pPr>
              <w:pStyle w:val="TableParagraph"/>
              <w:spacing w:line="233" w:lineRule="exact" w:before="0"/>
              <w:rPr>
                <w:b w:val="0"/>
                <w:sz w:val="17"/>
              </w:rPr>
            </w:pPr>
            <w:r>
              <w:rPr>
                <w:b w:val="0"/>
                <w:color w:val="231F20"/>
                <w:sz w:val="17"/>
              </w:rPr>
              <w:t>or</w:t>
            </w:r>
            <w:r>
              <w:rPr>
                <w:b w:val="0"/>
                <w:color w:val="231F20"/>
                <w:spacing w:val="-3"/>
                <w:sz w:val="17"/>
              </w:rPr>
              <w:t> </w:t>
            </w:r>
            <w:r>
              <w:rPr>
                <w:b w:val="0"/>
                <w:color w:val="231F20"/>
                <w:sz w:val="17"/>
              </w:rPr>
              <w:t>2-4</w:t>
            </w:r>
            <w:r>
              <w:rPr>
                <w:b w:val="0"/>
                <w:color w:val="231F20"/>
                <w:spacing w:val="-2"/>
                <w:sz w:val="17"/>
              </w:rPr>
              <w:t> </w:t>
            </w:r>
            <w:r>
              <w:rPr>
                <w:b w:val="0"/>
                <w:color w:val="231F20"/>
                <w:sz w:val="17"/>
              </w:rPr>
              <w:t>years</w:t>
            </w:r>
            <w:r>
              <w:rPr>
                <w:b w:val="0"/>
                <w:color w:val="231F20"/>
                <w:spacing w:val="-2"/>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AU$52,131.85</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ind w:left="79"/>
              <w:rPr>
                <w:b w:val="0"/>
                <w:sz w:val="17"/>
              </w:rPr>
            </w:pPr>
            <w:r>
              <w:rPr>
                <w:b w:val="0"/>
                <w:color w:val="231F20"/>
                <w:spacing w:val="-10"/>
                <w:sz w:val="17"/>
              </w:rPr>
              <w:t>3</w:t>
            </w:r>
            <w:r>
              <w:rPr>
                <w:b w:val="0"/>
                <w:color w:val="231F20"/>
                <w:sz w:val="17"/>
              </w:rPr>
              <w:tab/>
              <w:t>University</w:t>
            </w:r>
            <w:r>
              <w:rPr>
                <w:b w:val="0"/>
                <w:color w:val="231F20"/>
                <w:spacing w:val="-4"/>
                <w:sz w:val="17"/>
              </w:rPr>
              <w:t> </w:t>
            </w:r>
            <w:r>
              <w:rPr>
                <w:b w:val="0"/>
                <w:color w:val="231F20"/>
                <w:sz w:val="17"/>
              </w:rPr>
              <w:t>College</w:t>
            </w:r>
            <w:r>
              <w:rPr>
                <w:b w:val="0"/>
                <w:color w:val="231F20"/>
                <w:spacing w:val="-4"/>
                <w:sz w:val="17"/>
              </w:rPr>
              <w:t> </w:t>
            </w:r>
            <w:r>
              <w:rPr>
                <w:b w:val="0"/>
                <w:color w:val="231F20"/>
                <w:sz w:val="17"/>
              </w:rPr>
              <w:t>London</w:t>
            </w:r>
            <w:r>
              <w:rPr>
                <w:b w:val="0"/>
                <w:color w:val="231F20"/>
                <w:spacing w:val="-4"/>
                <w:sz w:val="17"/>
              </w:rPr>
              <w:t> </w:t>
            </w:r>
            <w:r>
              <w:rPr>
                <w:b w:val="0"/>
                <w:color w:val="231F20"/>
                <w:spacing w:val="-2"/>
                <w:sz w:val="17"/>
              </w:rPr>
              <w:t>(UCL)</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5"/>
                <w:sz w:val="17"/>
              </w:rPr>
              <w:t>MPA</w:t>
            </w:r>
          </w:p>
        </w:tc>
        <w:tc>
          <w:tcPr>
            <w:tcW w:w="2080" w:type="dxa"/>
            <w:tcBorders>
              <w:top w:val="single" w:sz="2" w:space="0" w:color="243B7D"/>
              <w:bottom w:val="single" w:sz="2" w:space="0" w:color="243B7D"/>
            </w:tcBorders>
          </w:tcPr>
          <w:p>
            <w:pPr>
              <w:pStyle w:val="TableParagraph"/>
              <w:spacing w:line="233" w:lineRule="exact"/>
              <w:rPr>
                <w:b w:val="0"/>
                <w:sz w:val="17"/>
              </w:rPr>
            </w:pPr>
            <w:r>
              <w:rPr>
                <w:b w:val="0"/>
                <w:color w:val="231F20"/>
                <w:sz w:val="17"/>
              </w:rPr>
              <w:t>1</w:t>
            </w:r>
            <w:r>
              <w:rPr>
                <w:b w:val="0"/>
                <w:color w:val="231F20"/>
                <w:spacing w:val="-2"/>
                <w:sz w:val="17"/>
              </w:rPr>
              <w:t> </w:t>
            </w:r>
            <w:r>
              <w:rPr>
                <w:b w:val="0"/>
                <w:color w:val="231F20"/>
                <w:sz w:val="17"/>
              </w:rPr>
              <w:t>year</w:t>
            </w:r>
            <w:r>
              <w:rPr>
                <w:b w:val="0"/>
                <w:color w:val="231F20"/>
                <w:spacing w:val="-1"/>
                <w:sz w:val="17"/>
              </w:rPr>
              <w:t> </w:t>
            </w:r>
            <w:r>
              <w:rPr>
                <w:b w:val="0"/>
                <w:color w:val="231F20"/>
                <w:spacing w:val="-5"/>
                <w:sz w:val="17"/>
              </w:rPr>
              <w:t>FT</w:t>
            </w:r>
          </w:p>
          <w:p>
            <w:pPr>
              <w:pStyle w:val="TableParagraph"/>
              <w:spacing w:line="233" w:lineRule="exact" w:before="0"/>
              <w:rPr>
                <w:b w:val="0"/>
                <w:sz w:val="17"/>
              </w:rPr>
            </w:pPr>
            <w:r>
              <w:rPr>
                <w:b w:val="0"/>
                <w:color w:val="231F20"/>
                <w:sz w:val="17"/>
              </w:rPr>
              <w:t>or</w:t>
            </w:r>
            <w:r>
              <w:rPr>
                <w:b w:val="0"/>
                <w:color w:val="231F20"/>
                <w:spacing w:val="-3"/>
                <w:sz w:val="17"/>
              </w:rPr>
              <w:t> </w:t>
            </w:r>
            <w:r>
              <w:rPr>
                <w:b w:val="0"/>
                <w:color w:val="231F20"/>
                <w:sz w:val="17"/>
              </w:rPr>
              <w:t>2-5</w:t>
            </w:r>
            <w:r>
              <w:rPr>
                <w:b w:val="0"/>
                <w:color w:val="231F20"/>
                <w:spacing w:val="-2"/>
                <w:sz w:val="17"/>
              </w:rPr>
              <w:t> </w:t>
            </w:r>
            <w:r>
              <w:rPr>
                <w:b w:val="0"/>
                <w:color w:val="231F20"/>
                <w:sz w:val="17"/>
              </w:rPr>
              <w:t>years</w:t>
            </w:r>
            <w:r>
              <w:rPr>
                <w:b w:val="0"/>
                <w:color w:val="231F20"/>
                <w:spacing w:val="-2"/>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AU$52,265.36</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33" w:lineRule="exact"/>
              <w:ind w:left="79"/>
              <w:rPr>
                <w:b w:val="0"/>
                <w:sz w:val="17"/>
              </w:rPr>
            </w:pPr>
            <w:r>
              <w:rPr>
                <w:b w:val="0"/>
                <w:color w:val="231F20"/>
                <w:spacing w:val="-10"/>
                <w:sz w:val="17"/>
              </w:rPr>
              <w:t>4</w:t>
            </w:r>
            <w:r>
              <w:rPr>
                <w:b w:val="0"/>
                <w:color w:val="231F20"/>
                <w:sz w:val="17"/>
              </w:rPr>
              <w:tab/>
              <w:t>Mohammed</w:t>
            </w:r>
            <w:r>
              <w:rPr>
                <w:b w:val="0"/>
                <w:color w:val="231F20"/>
                <w:spacing w:val="-4"/>
                <w:sz w:val="17"/>
              </w:rPr>
              <w:t> </w:t>
            </w:r>
            <w:r>
              <w:rPr>
                <w:b w:val="0"/>
                <w:color w:val="231F20"/>
                <w:sz w:val="17"/>
              </w:rPr>
              <w:t>Bin</w:t>
            </w:r>
            <w:r>
              <w:rPr>
                <w:b w:val="0"/>
                <w:color w:val="231F20"/>
                <w:spacing w:val="-3"/>
                <w:sz w:val="17"/>
              </w:rPr>
              <w:t> </w:t>
            </w:r>
            <w:r>
              <w:rPr>
                <w:b w:val="0"/>
                <w:color w:val="231F20"/>
                <w:sz w:val="17"/>
              </w:rPr>
              <w:t>Rashid</w:t>
            </w:r>
            <w:r>
              <w:rPr>
                <w:b w:val="0"/>
                <w:color w:val="231F20"/>
                <w:spacing w:val="-3"/>
                <w:sz w:val="17"/>
              </w:rPr>
              <w:t> </w:t>
            </w:r>
            <w:r>
              <w:rPr>
                <w:b w:val="0"/>
                <w:color w:val="231F20"/>
                <w:spacing w:val="-2"/>
                <w:sz w:val="17"/>
              </w:rPr>
              <w:t>School</w:t>
            </w:r>
          </w:p>
          <w:p>
            <w:pPr>
              <w:pStyle w:val="TableParagraph"/>
              <w:spacing w:line="233" w:lineRule="exact" w:before="0"/>
              <w:ind w:left="617"/>
              <w:rPr>
                <w:b w:val="0"/>
                <w:sz w:val="17"/>
              </w:rPr>
            </w:pPr>
            <w:r>
              <w:rPr>
                <w:b w:val="0"/>
                <w:color w:val="231F20"/>
                <w:sz w:val="17"/>
              </w:rPr>
              <w:t>of</w:t>
            </w:r>
            <w:r>
              <w:rPr>
                <w:b w:val="0"/>
                <w:color w:val="231F20"/>
                <w:spacing w:val="-5"/>
                <w:sz w:val="17"/>
              </w:rPr>
              <w:t> </w:t>
            </w:r>
            <w:r>
              <w:rPr>
                <w:b w:val="0"/>
                <w:color w:val="231F20"/>
                <w:sz w:val="17"/>
              </w:rPr>
              <w:t>Government,</w:t>
            </w:r>
            <w:r>
              <w:rPr>
                <w:b w:val="0"/>
                <w:color w:val="231F20"/>
                <w:spacing w:val="-4"/>
                <w:sz w:val="17"/>
              </w:rPr>
              <w:t> </w:t>
            </w:r>
            <w:r>
              <w:rPr>
                <w:b w:val="0"/>
                <w:color w:val="231F20"/>
                <w:sz w:val="17"/>
              </w:rPr>
              <w:t>United</w:t>
            </w:r>
            <w:r>
              <w:rPr>
                <w:b w:val="0"/>
                <w:color w:val="231F20"/>
                <w:spacing w:val="-5"/>
                <w:sz w:val="17"/>
              </w:rPr>
              <w:t> </w:t>
            </w:r>
            <w:r>
              <w:rPr>
                <w:b w:val="0"/>
                <w:color w:val="231F20"/>
                <w:sz w:val="17"/>
              </w:rPr>
              <w:t>Arab</w:t>
            </w:r>
            <w:r>
              <w:rPr>
                <w:b w:val="0"/>
                <w:color w:val="231F20"/>
                <w:spacing w:val="-4"/>
                <w:sz w:val="17"/>
              </w:rPr>
              <w:t> </w:t>
            </w:r>
            <w:r>
              <w:rPr>
                <w:b w:val="0"/>
                <w:color w:val="231F20"/>
                <w:spacing w:val="-2"/>
                <w:sz w:val="17"/>
              </w:rPr>
              <w:t>Emirates</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EMPA</w:t>
            </w:r>
          </w:p>
        </w:tc>
        <w:tc>
          <w:tcPr>
            <w:tcW w:w="2080" w:type="dxa"/>
            <w:tcBorders>
              <w:top w:val="single" w:sz="2" w:space="0" w:color="243B7D"/>
              <w:bottom w:val="single" w:sz="2" w:space="0" w:color="243B7D"/>
            </w:tcBorders>
          </w:tcPr>
          <w:p>
            <w:pPr>
              <w:pStyle w:val="TableParagraph"/>
              <w:spacing w:line="233" w:lineRule="exact"/>
              <w:rPr>
                <w:b w:val="0"/>
                <w:sz w:val="17"/>
              </w:rPr>
            </w:pPr>
            <w:r>
              <w:rPr>
                <w:b w:val="0"/>
                <w:color w:val="231F20"/>
                <w:sz w:val="17"/>
              </w:rPr>
              <w:t>1</w:t>
            </w:r>
            <w:r>
              <w:rPr>
                <w:b w:val="0"/>
                <w:color w:val="231F20"/>
                <w:spacing w:val="-2"/>
                <w:sz w:val="17"/>
              </w:rPr>
              <w:t> </w:t>
            </w:r>
            <w:r>
              <w:rPr>
                <w:b w:val="0"/>
                <w:color w:val="231F20"/>
                <w:sz w:val="17"/>
              </w:rPr>
              <w:t>year</w:t>
            </w:r>
            <w:r>
              <w:rPr>
                <w:b w:val="0"/>
                <w:color w:val="231F20"/>
                <w:spacing w:val="-1"/>
                <w:sz w:val="17"/>
              </w:rPr>
              <w:t> </w:t>
            </w:r>
            <w:r>
              <w:rPr>
                <w:b w:val="0"/>
                <w:color w:val="231F20"/>
                <w:spacing w:val="-5"/>
                <w:sz w:val="17"/>
              </w:rPr>
              <w:t>FT</w:t>
            </w:r>
          </w:p>
          <w:p>
            <w:pPr>
              <w:pStyle w:val="TableParagraph"/>
              <w:spacing w:line="233" w:lineRule="exact" w:before="0"/>
              <w:rPr>
                <w:b w:val="0"/>
                <w:sz w:val="17"/>
              </w:rPr>
            </w:pPr>
            <w:r>
              <w:rPr>
                <w:b w:val="0"/>
                <w:color w:val="231F20"/>
                <w:sz w:val="17"/>
              </w:rPr>
              <w:t>or</w:t>
            </w:r>
            <w:r>
              <w:rPr>
                <w:b w:val="0"/>
                <w:color w:val="231F20"/>
                <w:spacing w:val="-3"/>
                <w:sz w:val="17"/>
              </w:rPr>
              <w:t> </w:t>
            </w:r>
            <w:r>
              <w:rPr>
                <w:b w:val="0"/>
                <w:color w:val="231F20"/>
                <w:sz w:val="17"/>
              </w:rPr>
              <w:t>2</w:t>
            </w:r>
            <w:r>
              <w:rPr>
                <w:b w:val="0"/>
                <w:color w:val="231F20"/>
                <w:spacing w:val="-2"/>
                <w:sz w:val="17"/>
              </w:rPr>
              <w:t> </w:t>
            </w:r>
            <w:r>
              <w:rPr>
                <w:b w:val="0"/>
                <w:color w:val="231F20"/>
                <w:sz w:val="17"/>
              </w:rPr>
              <w:t>years</w:t>
            </w:r>
            <w:r>
              <w:rPr>
                <w:b w:val="0"/>
                <w:color w:val="231F20"/>
                <w:spacing w:val="-2"/>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AU$53,993.15</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33" w:lineRule="exact"/>
              <w:ind w:left="79"/>
              <w:rPr>
                <w:b w:val="0"/>
                <w:sz w:val="17"/>
              </w:rPr>
            </w:pPr>
            <w:r>
              <w:rPr>
                <w:b w:val="0"/>
                <w:color w:val="231F20"/>
                <w:spacing w:val="-10"/>
                <w:sz w:val="17"/>
              </w:rPr>
              <w:t>5</w:t>
            </w:r>
            <w:r>
              <w:rPr>
                <w:b w:val="0"/>
                <w:color w:val="231F20"/>
                <w:sz w:val="17"/>
              </w:rPr>
              <w:tab/>
              <w:t>National</w:t>
            </w:r>
            <w:r>
              <w:rPr>
                <w:b w:val="0"/>
                <w:color w:val="231F20"/>
                <w:spacing w:val="-4"/>
                <w:sz w:val="17"/>
              </w:rPr>
              <w:t> </w:t>
            </w:r>
            <w:r>
              <w:rPr>
                <w:b w:val="0"/>
                <w:color w:val="231F20"/>
                <w:sz w:val="17"/>
              </w:rPr>
              <w:t>University</w:t>
            </w:r>
            <w:r>
              <w:rPr>
                <w:b w:val="0"/>
                <w:color w:val="231F20"/>
                <w:spacing w:val="-4"/>
                <w:sz w:val="17"/>
              </w:rPr>
              <w:t> </w:t>
            </w:r>
            <w:r>
              <w:rPr>
                <w:b w:val="0"/>
                <w:color w:val="231F20"/>
                <w:sz w:val="17"/>
              </w:rPr>
              <w:t>of</w:t>
            </w:r>
            <w:r>
              <w:rPr>
                <w:b w:val="0"/>
                <w:color w:val="231F20"/>
                <w:spacing w:val="-3"/>
                <w:sz w:val="17"/>
              </w:rPr>
              <w:t> </w:t>
            </w:r>
            <w:r>
              <w:rPr>
                <w:b w:val="0"/>
                <w:color w:val="231F20"/>
                <w:spacing w:val="-2"/>
                <w:sz w:val="17"/>
              </w:rPr>
              <w:t>Singapore,</w:t>
            </w:r>
          </w:p>
          <w:p>
            <w:pPr>
              <w:pStyle w:val="TableParagraph"/>
              <w:spacing w:line="233" w:lineRule="exact" w:before="0"/>
              <w:ind w:left="617"/>
              <w:rPr>
                <w:b w:val="0"/>
                <w:sz w:val="17"/>
              </w:rPr>
            </w:pPr>
            <w:r>
              <w:rPr>
                <w:b w:val="0"/>
                <w:color w:val="231F20"/>
                <w:sz w:val="17"/>
              </w:rPr>
              <w:t>Lee</w:t>
            </w:r>
            <w:r>
              <w:rPr>
                <w:b w:val="0"/>
                <w:color w:val="231F20"/>
                <w:spacing w:val="-4"/>
                <w:sz w:val="17"/>
              </w:rPr>
              <w:t> </w:t>
            </w:r>
            <w:r>
              <w:rPr>
                <w:b w:val="0"/>
                <w:color w:val="231F20"/>
                <w:sz w:val="17"/>
              </w:rPr>
              <w:t>Kuan</w:t>
            </w:r>
            <w:r>
              <w:rPr>
                <w:b w:val="0"/>
                <w:color w:val="231F20"/>
                <w:spacing w:val="-4"/>
                <w:sz w:val="17"/>
              </w:rPr>
              <w:t> </w:t>
            </w:r>
            <w:r>
              <w:rPr>
                <w:b w:val="0"/>
                <w:color w:val="231F20"/>
                <w:sz w:val="17"/>
              </w:rPr>
              <w:t>Yew</w:t>
            </w:r>
            <w:r>
              <w:rPr>
                <w:b w:val="0"/>
                <w:color w:val="231F20"/>
                <w:spacing w:val="-4"/>
                <w:sz w:val="17"/>
              </w:rPr>
              <w:t> </w:t>
            </w:r>
            <w:r>
              <w:rPr>
                <w:b w:val="0"/>
                <w:color w:val="231F20"/>
                <w:sz w:val="17"/>
              </w:rPr>
              <w:t>School</w:t>
            </w:r>
            <w:r>
              <w:rPr>
                <w:b w:val="0"/>
                <w:color w:val="231F20"/>
                <w:spacing w:val="-4"/>
                <w:sz w:val="17"/>
              </w:rPr>
              <w:t> </w:t>
            </w:r>
            <w:r>
              <w:rPr>
                <w:b w:val="0"/>
                <w:color w:val="231F20"/>
                <w:sz w:val="17"/>
              </w:rPr>
              <w:t>of</w:t>
            </w:r>
            <w:r>
              <w:rPr>
                <w:b w:val="0"/>
                <w:color w:val="231F20"/>
                <w:spacing w:val="-4"/>
                <w:sz w:val="17"/>
              </w:rPr>
              <w:t> </w:t>
            </w:r>
            <w:r>
              <w:rPr>
                <w:b w:val="0"/>
                <w:color w:val="231F20"/>
                <w:sz w:val="17"/>
              </w:rPr>
              <w:t>Public</w:t>
            </w:r>
            <w:r>
              <w:rPr>
                <w:b w:val="0"/>
                <w:color w:val="231F20"/>
                <w:spacing w:val="-4"/>
                <w:sz w:val="17"/>
              </w:rPr>
              <w:t> </w:t>
            </w:r>
            <w:r>
              <w:rPr>
                <w:b w:val="0"/>
                <w:color w:val="231F20"/>
                <w:spacing w:val="-2"/>
                <w:sz w:val="17"/>
              </w:rPr>
              <w:t>Policy</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5"/>
                <w:sz w:val="17"/>
              </w:rPr>
              <w:t>MPA</w:t>
            </w:r>
          </w:p>
        </w:tc>
        <w:tc>
          <w:tcPr>
            <w:tcW w:w="2080" w:type="dxa"/>
            <w:tcBorders>
              <w:top w:val="single" w:sz="2" w:space="0" w:color="243B7D"/>
              <w:bottom w:val="single" w:sz="2" w:space="0" w:color="243B7D"/>
            </w:tcBorders>
          </w:tcPr>
          <w:p>
            <w:pPr>
              <w:pStyle w:val="TableParagraph"/>
              <w:rPr>
                <w:b w:val="0"/>
                <w:sz w:val="17"/>
              </w:rPr>
            </w:pPr>
            <w:r>
              <w:rPr>
                <w:b w:val="0"/>
                <w:color w:val="231F20"/>
                <w:sz w:val="17"/>
              </w:rPr>
              <w:t>1</w:t>
            </w:r>
            <w:r>
              <w:rPr>
                <w:b w:val="0"/>
                <w:color w:val="231F20"/>
                <w:spacing w:val="-1"/>
                <w:sz w:val="17"/>
              </w:rPr>
              <w:t> </w:t>
            </w:r>
            <w:r>
              <w:rPr>
                <w:b w:val="0"/>
                <w:color w:val="231F20"/>
                <w:sz w:val="17"/>
              </w:rPr>
              <w:t>year</w:t>
            </w:r>
            <w:r>
              <w:rPr>
                <w:b w:val="0"/>
                <w:color w:val="231F20"/>
                <w:spacing w:val="-1"/>
                <w:sz w:val="17"/>
              </w:rPr>
              <w:t> </w:t>
            </w:r>
            <w:r>
              <w:rPr>
                <w:b w:val="0"/>
                <w:color w:val="231F20"/>
                <w:sz w:val="17"/>
              </w:rPr>
              <w:t>FT </w:t>
            </w:r>
            <w:r>
              <w:rPr>
                <w:b w:val="0"/>
                <w:color w:val="231F20"/>
                <w:spacing w:val="-4"/>
                <w:sz w:val="17"/>
              </w:rPr>
              <w:t>only</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AU$64,861.29</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13" w:lineRule="auto" w:before="39"/>
              <w:ind w:left="617" w:right="983" w:hanging="538"/>
              <w:rPr>
                <w:b w:val="0"/>
                <w:sz w:val="17"/>
              </w:rPr>
            </w:pPr>
            <w:r>
              <w:rPr>
                <w:b w:val="0"/>
                <w:color w:val="231F20"/>
                <w:spacing w:val="-10"/>
                <w:sz w:val="17"/>
              </w:rPr>
              <w:t>6</w:t>
            </w:r>
            <w:r>
              <w:rPr>
                <w:b w:val="0"/>
                <w:color w:val="231F20"/>
                <w:sz w:val="17"/>
              </w:rPr>
              <w:tab/>
              <w:t>London</w:t>
            </w:r>
            <w:r>
              <w:rPr>
                <w:b w:val="0"/>
                <w:color w:val="231F20"/>
                <w:spacing w:val="-11"/>
                <w:sz w:val="17"/>
              </w:rPr>
              <w:t> </w:t>
            </w:r>
            <w:r>
              <w:rPr>
                <w:b w:val="0"/>
                <w:color w:val="231F20"/>
                <w:sz w:val="17"/>
              </w:rPr>
              <w:t>School</w:t>
            </w:r>
            <w:r>
              <w:rPr>
                <w:b w:val="0"/>
                <w:color w:val="231F20"/>
                <w:spacing w:val="-11"/>
                <w:sz w:val="17"/>
              </w:rPr>
              <w:t> </w:t>
            </w:r>
            <w:r>
              <w:rPr>
                <w:b w:val="0"/>
                <w:color w:val="231F20"/>
                <w:sz w:val="17"/>
              </w:rPr>
              <w:t>of</w:t>
            </w:r>
            <w:r>
              <w:rPr>
                <w:b w:val="0"/>
                <w:color w:val="231F20"/>
                <w:spacing w:val="-11"/>
                <w:sz w:val="17"/>
              </w:rPr>
              <w:t> </w:t>
            </w:r>
            <w:r>
              <w:rPr>
                <w:b w:val="0"/>
                <w:color w:val="231F20"/>
                <w:sz w:val="17"/>
              </w:rPr>
              <w:t>Economics and Political Science (LSE)</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5"/>
                <w:sz w:val="17"/>
              </w:rPr>
              <w:t>MPP</w:t>
            </w:r>
          </w:p>
        </w:tc>
        <w:tc>
          <w:tcPr>
            <w:tcW w:w="2080" w:type="dxa"/>
            <w:tcBorders>
              <w:top w:val="single" w:sz="2" w:space="0" w:color="243B7D"/>
              <w:bottom w:val="single" w:sz="2" w:space="0" w:color="243B7D"/>
            </w:tcBorders>
          </w:tcPr>
          <w:p>
            <w:pPr>
              <w:pStyle w:val="TableParagraph"/>
              <w:rPr>
                <w:b w:val="0"/>
                <w:sz w:val="17"/>
              </w:rPr>
            </w:pPr>
            <w:r>
              <w:rPr>
                <w:b w:val="0"/>
                <w:color w:val="231F20"/>
                <w:sz w:val="17"/>
              </w:rPr>
              <w:t>9</w:t>
            </w:r>
            <w:r>
              <w:rPr>
                <w:b w:val="0"/>
                <w:color w:val="231F20"/>
                <w:spacing w:val="-3"/>
                <w:sz w:val="17"/>
              </w:rPr>
              <w:t> </w:t>
            </w:r>
            <w:r>
              <w:rPr>
                <w:b w:val="0"/>
                <w:color w:val="231F20"/>
                <w:sz w:val="17"/>
              </w:rPr>
              <w:t>months</w:t>
            </w:r>
            <w:r>
              <w:rPr>
                <w:b w:val="0"/>
                <w:color w:val="231F20"/>
                <w:spacing w:val="-3"/>
                <w:sz w:val="17"/>
              </w:rPr>
              <w:t> </w:t>
            </w:r>
            <w:r>
              <w:rPr>
                <w:b w:val="0"/>
                <w:color w:val="231F20"/>
                <w:spacing w:val="-5"/>
                <w:sz w:val="17"/>
              </w:rPr>
              <w:t>FT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AU$64,998.25</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13" w:lineRule="auto" w:before="39"/>
              <w:ind w:left="617" w:right="549" w:hanging="538"/>
              <w:rPr>
                <w:b w:val="0"/>
                <w:sz w:val="17"/>
              </w:rPr>
            </w:pPr>
            <w:r>
              <w:rPr>
                <w:b w:val="0"/>
                <w:color w:val="231F20"/>
                <w:spacing w:val="-10"/>
                <w:sz w:val="17"/>
              </w:rPr>
              <w:t>7</w:t>
            </w:r>
            <w:r>
              <w:rPr>
                <w:b w:val="0"/>
                <w:color w:val="231F20"/>
                <w:sz w:val="17"/>
              </w:rPr>
              <w:tab/>
            </w:r>
            <w:r>
              <w:rPr>
                <w:b w:val="0"/>
                <w:color w:val="231F20"/>
                <w:spacing w:val="-2"/>
                <w:sz w:val="17"/>
              </w:rPr>
              <w:t>Syracuse University, Maxwell </w:t>
            </w:r>
            <w:r>
              <w:rPr>
                <w:b w:val="0"/>
                <w:color w:val="231F20"/>
                <w:spacing w:val="-2"/>
                <w:sz w:val="17"/>
              </w:rPr>
              <w:t>School</w:t>
            </w:r>
            <w:r>
              <w:rPr>
                <w:b w:val="0"/>
                <w:color w:val="231F20"/>
                <w:spacing w:val="-2"/>
                <w:sz w:val="17"/>
              </w:rPr>
              <w:t> </w:t>
            </w:r>
            <w:r>
              <w:rPr>
                <w:b w:val="0"/>
                <w:color w:val="231F20"/>
                <w:sz w:val="17"/>
              </w:rPr>
              <w:t>of Citizenship and Public Affairs</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EMPA</w:t>
            </w:r>
          </w:p>
        </w:tc>
        <w:tc>
          <w:tcPr>
            <w:tcW w:w="2080" w:type="dxa"/>
            <w:tcBorders>
              <w:top w:val="single" w:sz="2" w:space="0" w:color="243B7D"/>
              <w:bottom w:val="single" w:sz="2" w:space="0" w:color="243B7D"/>
            </w:tcBorders>
          </w:tcPr>
          <w:p>
            <w:pPr>
              <w:pStyle w:val="TableParagraph"/>
              <w:spacing w:line="213" w:lineRule="auto" w:before="39"/>
              <w:ind w:right="907"/>
              <w:rPr>
                <w:b w:val="0"/>
                <w:sz w:val="17"/>
              </w:rPr>
            </w:pPr>
            <w:r>
              <w:rPr>
                <w:b w:val="0"/>
                <w:color w:val="231F20"/>
                <w:sz w:val="17"/>
              </w:rPr>
              <w:t>1 year FT, PT</w:t>
            </w:r>
            <w:r>
              <w:rPr>
                <w:b w:val="0"/>
                <w:color w:val="231F20"/>
                <w:spacing w:val="-11"/>
                <w:sz w:val="17"/>
              </w:rPr>
              <w:t> </w:t>
            </w:r>
            <w:r>
              <w:rPr>
                <w:b w:val="0"/>
                <w:color w:val="231F20"/>
                <w:sz w:val="17"/>
              </w:rPr>
              <w:t>options</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AU$77,786.30</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ind w:left="79"/>
              <w:rPr>
                <w:b w:val="0"/>
                <w:sz w:val="17"/>
              </w:rPr>
            </w:pPr>
            <w:r>
              <w:rPr>
                <w:b w:val="0"/>
                <w:color w:val="231F20"/>
                <w:spacing w:val="-10"/>
                <w:sz w:val="17"/>
              </w:rPr>
              <w:t>8</w:t>
            </w:r>
            <w:r>
              <w:rPr>
                <w:b w:val="0"/>
                <w:color w:val="231F20"/>
                <w:sz w:val="17"/>
              </w:rPr>
              <w:tab/>
              <w:t>New</w:t>
            </w:r>
            <w:r>
              <w:rPr>
                <w:b w:val="0"/>
                <w:color w:val="231F20"/>
                <w:spacing w:val="-7"/>
                <w:sz w:val="17"/>
              </w:rPr>
              <w:t> </w:t>
            </w:r>
            <w:r>
              <w:rPr>
                <w:b w:val="0"/>
                <w:color w:val="231F20"/>
                <w:sz w:val="17"/>
              </w:rPr>
              <w:t>York</w:t>
            </w:r>
            <w:r>
              <w:rPr>
                <w:b w:val="0"/>
                <w:color w:val="231F20"/>
                <w:spacing w:val="-7"/>
                <w:sz w:val="17"/>
              </w:rPr>
              <w:t> </w:t>
            </w:r>
            <w:r>
              <w:rPr>
                <w:b w:val="0"/>
                <w:color w:val="231F20"/>
                <w:sz w:val="17"/>
              </w:rPr>
              <w:t>University,</w:t>
            </w:r>
            <w:r>
              <w:rPr>
                <w:b w:val="0"/>
                <w:color w:val="231F20"/>
                <w:spacing w:val="-7"/>
                <w:sz w:val="17"/>
              </w:rPr>
              <w:t> </w:t>
            </w:r>
            <w:r>
              <w:rPr>
                <w:b w:val="0"/>
                <w:color w:val="231F20"/>
                <w:sz w:val="17"/>
              </w:rPr>
              <w:t>Wagner</w:t>
            </w:r>
            <w:r>
              <w:rPr>
                <w:b w:val="0"/>
                <w:color w:val="231F20"/>
                <w:spacing w:val="-7"/>
                <w:sz w:val="17"/>
              </w:rPr>
              <w:t> </w:t>
            </w:r>
            <w:r>
              <w:rPr>
                <w:b w:val="0"/>
                <w:color w:val="231F20"/>
                <w:sz w:val="17"/>
              </w:rPr>
              <w:t>School</w:t>
            </w:r>
            <w:r>
              <w:rPr>
                <w:b w:val="0"/>
                <w:color w:val="231F20"/>
                <w:spacing w:val="-6"/>
                <w:sz w:val="17"/>
              </w:rPr>
              <w:t> </w:t>
            </w:r>
            <w:r>
              <w:rPr>
                <w:b w:val="0"/>
                <w:color w:val="231F20"/>
                <w:spacing w:val="-2"/>
                <w:sz w:val="17"/>
              </w:rPr>
              <w:t>(NYU)</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EMPA</w:t>
            </w:r>
          </w:p>
        </w:tc>
        <w:tc>
          <w:tcPr>
            <w:tcW w:w="2080" w:type="dxa"/>
            <w:tcBorders>
              <w:top w:val="single" w:sz="2" w:space="0" w:color="243B7D"/>
              <w:bottom w:val="single" w:sz="2" w:space="0" w:color="243B7D"/>
            </w:tcBorders>
          </w:tcPr>
          <w:p>
            <w:pPr>
              <w:pStyle w:val="TableParagraph"/>
              <w:spacing w:line="233" w:lineRule="exact"/>
              <w:rPr>
                <w:b w:val="0"/>
                <w:sz w:val="17"/>
              </w:rPr>
            </w:pPr>
            <w:r>
              <w:rPr>
                <w:b w:val="0"/>
                <w:color w:val="231F20"/>
                <w:sz w:val="17"/>
              </w:rPr>
              <w:t>1</w:t>
            </w:r>
            <w:r>
              <w:rPr>
                <w:b w:val="0"/>
                <w:color w:val="231F20"/>
                <w:spacing w:val="-2"/>
                <w:sz w:val="17"/>
              </w:rPr>
              <w:t> </w:t>
            </w:r>
            <w:r>
              <w:rPr>
                <w:b w:val="0"/>
                <w:color w:val="231F20"/>
                <w:sz w:val="17"/>
              </w:rPr>
              <w:t>year</w:t>
            </w:r>
            <w:r>
              <w:rPr>
                <w:b w:val="0"/>
                <w:color w:val="231F20"/>
                <w:spacing w:val="-1"/>
                <w:sz w:val="17"/>
              </w:rPr>
              <w:t> </w:t>
            </w:r>
            <w:r>
              <w:rPr>
                <w:b w:val="0"/>
                <w:color w:val="231F20"/>
                <w:spacing w:val="-5"/>
                <w:sz w:val="17"/>
              </w:rPr>
              <w:t>FT</w:t>
            </w:r>
          </w:p>
          <w:p>
            <w:pPr>
              <w:pStyle w:val="TableParagraph"/>
              <w:spacing w:line="233" w:lineRule="exact" w:before="0"/>
              <w:rPr>
                <w:b w:val="0"/>
                <w:sz w:val="17"/>
              </w:rPr>
            </w:pPr>
            <w:r>
              <w:rPr>
                <w:b w:val="0"/>
                <w:color w:val="231F20"/>
                <w:sz w:val="17"/>
              </w:rPr>
              <w:t>or</w:t>
            </w:r>
            <w:r>
              <w:rPr>
                <w:b w:val="0"/>
                <w:color w:val="231F20"/>
                <w:spacing w:val="-3"/>
                <w:sz w:val="17"/>
              </w:rPr>
              <w:t> </w:t>
            </w:r>
            <w:r>
              <w:rPr>
                <w:b w:val="0"/>
                <w:color w:val="231F20"/>
                <w:sz w:val="17"/>
              </w:rPr>
              <w:t>2+</w:t>
            </w:r>
            <w:r>
              <w:rPr>
                <w:b w:val="0"/>
                <w:color w:val="231F20"/>
                <w:spacing w:val="-2"/>
                <w:sz w:val="17"/>
              </w:rPr>
              <w:t> </w:t>
            </w:r>
            <w:r>
              <w:rPr>
                <w:b w:val="0"/>
                <w:color w:val="231F20"/>
                <w:sz w:val="17"/>
              </w:rPr>
              <w:t>years</w:t>
            </w:r>
            <w:r>
              <w:rPr>
                <w:b w:val="0"/>
                <w:color w:val="231F20"/>
                <w:spacing w:val="-2"/>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AU$92,671.23</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ind w:left="79"/>
              <w:rPr>
                <w:b w:val="0"/>
                <w:sz w:val="17"/>
              </w:rPr>
            </w:pPr>
            <w:r>
              <w:rPr>
                <w:b w:val="0"/>
                <w:color w:val="231F20"/>
                <w:spacing w:val="-10"/>
                <w:sz w:val="17"/>
              </w:rPr>
              <w:t>9</w:t>
            </w:r>
            <w:r>
              <w:rPr>
                <w:b w:val="0"/>
                <w:color w:val="231F20"/>
                <w:sz w:val="17"/>
              </w:rPr>
              <w:tab/>
              <w:t>Harvard</w:t>
            </w:r>
            <w:r>
              <w:rPr>
                <w:b w:val="0"/>
                <w:color w:val="231F20"/>
                <w:spacing w:val="-10"/>
                <w:sz w:val="17"/>
              </w:rPr>
              <w:t> </w:t>
            </w:r>
            <w:r>
              <w:rPr>
                <w:b w:val="0"/>
                <w:color w:val="231F20"/>
                <w:sz w:val="17"/>
              </w:rPr>
              <w:t>University,</w:t>
            </w:r>
            <w:r>
              <w:rPr>
                <w:b w:val="0"/>
                <w:color w:val="231F20"/>
                <w:spacing w:val="-10"/>
                <w:sz w:val="17"/>
              </w:rPr>
              <w:t> </w:t>
            </w:r>
            <w:r>
              <w:rPr>
                <w:b w:val="0"/>
                <w:color w:val="231F20"/>
                <w:sz w:val="17"/>
              </w:rPr>
              <w:t>Kennedy</w:t>
            </w:r>
            <w:r>
              <w:rPr>
                <w:b w:val="0"/>
                <w:color w:val="231F20"/>
                <w:spacing w:val="-9"/>
                <w:sz w:val="17"/>
              </w:rPr>
              <w:t> </w:t>
            </w:r>
            <w:r>
              <w:rPr>
                <w:b w:val="0"/>
                <w:color w:val="231F20"/>
                <w:spacing w:val="-2"/>
                <w:sz w:val="17"/>
              </w:rPr>
              <w:t>School</w:t>
            </w:r>
          </w:p>
        </w:tc>
        <w:tc>
          <w:tcPr>
            <w:tcW w:w="1676" w:type="dxa"/>
            <w:tcBorders>
              <w:top w:val="single" w:sz="2" w:space="0" w:color="243B7D"/>
              <w:bottom w:val="single" w:sz="2" w:space="0" w:color="243B7D"/>
            </w:tcBorders>
          </w:tcPr>
          <w:p>
            <w:pPr>
              <w:pStyle w:val="TableParagraph"/>
              <w:ind w:left="90"/>
              <w:rPr>
                <w:b w:val="0"/>
                <w:sz w:val="17"/>
              </w:rPr>
            </w:pPr>
            <w:r>
              <w:rPr>
                <w:b w:val="0"/>
                <w:color w:val="231F20"/>
                <w:sz w:val="17"/>
              </w:rPr>
              <w:t>Mid-Career</w:t>
            </w:r>
            <w:r>
              <w:rPr>
                <w:b w:val="0"/>
                <w:color w:val="231F20"/>
                <w:spacing w:val="-7"/>
                <w:sz w:val="17"/>
              </w:rPr>
              <w:t> </w:t>
            </w:r>
            <w:r>
              <w:rPr>
                <w:b w:val="0"/>
                <w:color w:val="231F20"/>
                <w:spacing w:val="-5"/>
                <w:sz w:val="17"/>
              </w:rPr>
              <w:t>MPA</w:t>
            </w:r>
          </w:p>
        </w:tc>
        <w:tc>
          <w:tcPr>
            <w:tcW w:w="2080" w:type="dxa"/>
            <w:tcBorders>
              <w:top w:val="single" w:sz="2" w:space="0" w:color="243B7D"/>
              <w:bottom w:val="single" w:sz="2" w:space="0" w:color="243B7D"/>
            </w:tcBorders>
          </w:tcPr>
          <w:p>
            <w:pPr>
              <w:pStyle w:val="TableParagraph"/>
              <w:rPr>
                <w:b w:val="0"/>
                <w:sz w:val="17"/>
              </w:rPr>
            </w:pPr>
            <w:r>
              <w:rPr>
                <w:b w:val="0"/>
                <w:color w:val="231F20"/>
                <w:sz w:val="17"/>
              </w:rPr>
              <w:t>1</w:t>
            </w:r>
            <w:r>
              <w:rPr>
                <w:b w:val="0"/>
                <w:color w:val="231F20"/>
                <w:spacing w:val="-1"/>
                <w:sz w:val="17"/>
              </w:rPr>
              <w:t> </w:t>
            </w:r>
            <w:r>
              <w:rPr>
                <w:b w:val="0"/>
                <w:color w:val="231F20"/>
                <w:sz w:val="17"/>
              </w:rPr>
              <w:t>year</w:t>
            </w:r>
            <w:r>
              <w:rPr>
                <w:b w:val="0"/>
                <w:color w:val="231F20"/>
                <w:spacing w:val="-1"/>
                <w:sz w:val="17"/>
              </w:rPr>
              <w:t> </w:t>
            </w:r>
            <w:r>
              <w:rPr>
                <w:b w:val="0"/>
                <w:color w:val="231F20"/>
                <w:sz w:val="17"/>
              </w:rPr>
              <w:t>FT </w:t>
            </w:r>
            <w:r>
              <w:rPr>
                <w:b w:val="0"/>
                <w:color w:val="231F20"/>
                <w:spacing w:val="-2"/>
                <w:sz w:val="17"/>
              </w:rPr>
              <w:t>residential</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AU$100,007.50</w:t>
            </w:r>
          </w:p>
        </w:tc>
      </w:tr>
      <w:tr>
        <w:trPr>
          <w:trHeight w:val="561" w:hRule="atLeast"/>
        </w:trPr>
        <w:tc>
          <w:tcPr>
            <w:tcW w:w="3741" w:type="dxa"/>
            <w:tcBorders>
              <w:top w:val="single" w:sz="2" w:space="0" w:color="243B7D"/>
              <w:bottom w:val="single" w:sz="2" w:space="0" w:color="243B7D"/>
            </w:tcBorders>
          </w:tcPr>
          <w:p>
            <w:pPr>
              <w:pStyle w:val="TableParagraph"/>
              <w:tabs>
                <w:tab w:pos="617" w:val="left" w:leader="none"/>
              </w:tabs>
              <w:spacing w:line="233" w:lineRule="exact"/>
              <w:ind w:left="79"/>
              <w:rPr>
                <w:b w:val="0"/>
                <w:sz w:val="17"/>
              </w:rPr>
            </w:pPr>
            <w:r>
              <w:rPr>
                <w:b w:val="0"/>
                <w:color w:val="231F20"/>
                <w:spacing w:val="-5"/>
                <w:sz w:val="17"/>
              </w:rPr>
              <w:t>10</w:t>
            </w:r>
            <w:r>
              <w:rPr>
                <w:b w:val="0"/>
                <w:color w:val="231F20"/>
                <w:sz w:val="17"/>
              </w:rPr>
              <w:tab/>
              <w:t>Columbia</w:t>
            </w:r>
            <w:r>
              <w:rPr>
                <w:b w:val="0"/>
                <w:color w:val="231F20"/>
                <w:spacing w:val="-9"/>
                <w:sz w:val="17"/>
              </w:rPr>
              <w:t> </w:t>
            </w:r>
            <w:r>
              <w:rPr>
                <w:b w:val="0"/>
                <w:color w:val="231F20"/>
                <w:sz w:val="17"/>
              </w:rPr>
              <w:t>University,</w:t>
            </w:r>
            <w:r>
              <w:rPr>
                <w:b w:val="0"/>
                <w:color w:val="231F20"/>
                <w:spacing w:val="-7"/>
                <w:sz w:val="17"/>
              </w:rPr>
              <w:t> </w:t>
            </w:r>
            <w:r>
              <w:rPr>
                <w:b w:val="0"/>
                <w:color w:val="231F20"/>
                <w:spacing w:val="-2"/>
                <w:sz w:val="17"/>
              </w:rPr>
              <w:t>School</w:t>
            </w:r>
          </w:p>
          <w:p>
            <w:pPr>
              <w:pStyle w:val="TableParagraph"/>
              <w:spacing w:line="233" w:lineRule="exact" w:before="0"/>
              <w:ind w:left="617"/>
              <w:rPr>
                <w:b w:val="0"/>
                <w:sz w:val="17"/>
              </w:rPr>
            </w:pPr>
            <w:r>
              <w:rPr>
                <w:b w:val="0"/>
                <w:color w:val="231F20"/>
                <w:sz w:val="17"/>
              </w:rPr>
              <w:t>of</w:t>
            </w:r>
            <w:r>
              <w:rPr>
                <w:b w:val="0"/>
                <w:color w:val="231F20"/>
                <w:spacing w:val="-4"/>
                <w:sz w:val="17"/>
              </w:rPr>
              <w:t> </w:t>
            </w:r>
            <w:r>
              <w:rPr>
                <w:b w:val="0"/>
                <w:color w:val="231F20"/>
                <w:sz w:val="17"/>
              </w:rPr>
              <w:t>International</w:t>
            </w:r>
            <w:r>
              <w:rPr>
                <w:b w:val="0"/>
                <w:color w:val="231F20"/>
                <w:spacing w:val="-4"/>
                <w:sz w:val="17"/>
              </w:rPr>
              <w:t> </w:t>
            </w:r>
            <w:r>
              <w:rPr>
                <w:b w:val="0"/>
                <w:color w:val="231F20"/>
                <w:sz w:val="17"/>
              </w:rPr>
              <w:t>and</w:t>
            </w:r>
            <w:r>
              <w:rPr>
                <w:b w:val="0"/>
                <w:color w:val="231F20"/>
                <w:spacing w:val="-4"/>
                <w:sz w:val="17"/>
              </w:rPr>
              <w:t> </w:t>
            </w:r>
            <w:r>
              <w:rPr>
                <w:b w:val="0"/>
                <w:color w:val="231F20"/>
                <w:sz w:val="17"/>
              </w:rPr>
              <w:t>Public</w:t>
            </w:r>
            <w:r>
              <w:rPr>
                <w:b w:val="0"/>
                <w:color w:val="231F20"/>
                <w:spacing w:val="-4"/>
                <w:sz w:val="17"/>
              </w:rPr>
              <w:t> </w:t>
            </w:r>
            <w:r>
              <w:rPr>
                <w:b w:val="0"/>
                <w:color w:val="231F20"/>
                <w:spacing w:val="-2"/>
                <w:sz w:val="17"/>
              </w:rPr>
              <w:t>Affairs</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EMPA</w:t>
            </w:r>
          </w:p>
        </w:tc>
        <w:tc>
          <w:tcPr>
            <w:tcW w:w="2080" w:type="dxa"/>
            <w:tcBorders>
              <w:top w:val="single" w:sz="2" w:space="0" w:color="243B7D"/>
              <w:bottom w:val="single" w:sz="2" w:space="0" w:color="243B7D"/>
            </w:tcBorders>
          </w:tcPr>
          <w:p>
            <w:pPr>
              <w:pStyle w:val="TableParagraph"/>
              <w:spacing w:line="233" w:lineRule="exact"/>
              <w:rPr>
                <w:b w:val="0"/>
                <w:sz w:val="17"/>
              </w:rPr>
            </w:pPr>
            <w:r>
              <w:rPr>
                <w:b w:val="0"/>
                <w:color w:val="231F20"/>
                <w:sz w:val="17"/>
              </w:rPr>
              <w:t>2</w:t>
            </w:r>
            <w:r>
              <w:rPr>
                <w:b w:val="0"/>
                <w:color w:val="231F20"/>
                <w:spacing w:val="-4"/>
                <w:sz w:val="17"/>
              </w:rPr>
              <w:t> </w:t>
            </w:r>
            <w:r>
              <w:rPr>
                <w:b w:val="0"/>
                <w:color w:val="231F20"/>
                <w:sz w:val="17"/>
              </w:rPr>
              <w:t>years</w:t>
            </w:r>
            <w:r>
              <w:rPr>
                <w:b w:val="0"/>
                <w:color w:val="231F20"/>
                <w:spacing w:val="-3"/>
                <w:sz w:val="17"/>
              </w:rPr>
              <w:t> </w:t>
            </w:r>
            <w:r>
              <w:rPr>
                <w:b w:val="0"/>
                <w:color w:val="231F20"/>
                <w:spacing w:val="-5"/>
                <w:sz w:val="17"/>
              </w:rPr>
              <w:t>FT</w:t>
            </w:r>
          </w:p>
          <w:p>
            <w:pPr>
              <w:pStyle w:val="TableParagraph"/>
              <w:spacing w:line="233" w:lineRule="exact" w:before="0"/>
              <w:rPr>
                <w:b w:val="0"/>
                <w:sz w:val="17"/>
              </w:rPr>
            </w:pPr>
            <w:r>
              <w:rPr>
                <w:b w:val="0"/>
                <w:color w:val="231F20"/>
                <w:sz w:val="17"/>
              </w:rPr>
              <w:t>or</w:t>
            </w:r>
            <w:r>
              <w:rPr>
                <w:b w:val="0"/>
                <w:color w:val="231F20"/>
                <w:spacing w:val="-3"/>
                <w:sz w:val="17"/>
              </w:rPr>
              <w:t> </w:t>
            </w:r>
            <w:r>
              <w:rPr>
                <w:b w:val="0"/>
                <w:color w:val="231F20"/>
                <w:sz w:val="17"/>
              </w:rPr>
              <w:t>3</w:t>
            </w:r>
            <w:r>
              <w:rPr>
                <w:b w:val="0"/>
                <w:color w:val="231F20"/>
                <w:spacing w:val="-2"/>
                <w:sz w:val="17"/>
              </w:rPr>
              <w:t> </w:t>
            </w:r>
            <w:r>
              <w:rPr>
                <w:b w:val="0"/>
                <w:color w:val="231F20"/>
                <w:sz w:val="17"/>
              </w:rPr>
              <w:t>years</w:t>
            </w:r>
            <w:r>
              <w:rPr>
                <w:b w:val="0"/>
                <w:color w:val="231F20"/>
                <w:spacing w:val="-2"/>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AU$169,571.48</w:t>
            </w:r>
          </w:p>
        </w:tc>
      </w:tr>
      <w:tr>
        <w:trPr>
          <w:trHeight w:val="335" w:hRule="atLeast"/>
        </w:trPr>
        <w:tc>
          <w:tcPr>
            <w:tcW w:w="3741" w:type="dxa"/>
            <w:tcBorders>
              <w:top w:val="single" w:sz="2" w:space="0" w:color="243B7D"/>
              <w:bottom w:val="single" w:sz="2" w:space="0" w:color="243B7D"/>
            </w:tcBorders>
          </w:tcPr>
          <w:p>
            <w:pPr>
              <w:pStyle w:val="TableParagraph"/>
              <w:tabs>
                <w:tab w:pos="617" w:val="left" w:leader="none"/>
              </w:tabs>
              <w:ind w:left="79"/>
              <w:rPr>
                <w:b w:val="0"/>
                <w:sz w:val="17"/>
              </w:rPr>
            </w:pPr>
            <w:r>
              <w:rPr>
                <w:b w:val="0"/>
                <w:color w:val="231F20"/>
                <w:spacing w:val="-5"/>
                <w:sz w:val="17"/>
              </w:rPr>
              <w:t>11</w:t>
            </w:r>
            <w:r>
              <w:rPr>
                <w:b w:val="0"/>
                <w:color w:val="231F20"/>
                <w:sz w:val="17"/>
              </w:rPr>
              <w:tab/>
              <w:t>Oxford</w:t>
            </w:r>
            <w:r>
              <w:rPr>
                <w:b w:val="0"/>
                <w:color w:val="231F20"/>
                <w:spacing w:val="-11"/>
                <w:sz w:val="17"/>
              </w:rPr>
              <w:t> </w:t>
            </w:r>
            <w:r>
              <w:rPr>
                <w:b w:val="0"/>
                <w:color w:val="231F20"/>
                <w:sz w:val="17"/>
              </w:rPr>
              <w:t>University,</w:t>
            </w:r>
            <w:r>
              <w:rPr>
                <w:b w:val="0"/>
                <w:color w:val="231F20"/>
                <w:spacing w:val="-8"/>
                <w:sz w:val="17"/>
              </w:rPr>
              <w:t> </w:t>
            </w:r>
            <w:r>
              <w:rPr>
                <w:b w:val="0"/>
                <w:color w:val="231F20"/>
                <w:sz w:val="17"/>
              </w:rPr>
              <w:t>Saïd</w:t>
            </w:r>
            <w:r>
              <w:rPr>
                <w:b w:val="0"/>
                <w:color w:val="231F20"/>
                <w:spacing w:val="-8"/>
                <w:sz w:val="17"/>
              </w:rPr>
              <w:t> </w:t>
            </w:r>
            <w:r>
              <w:rPr>
                <w:b w:val="0"/>
                <w:color w:val="231F20"/>
                <w:sz w:val="17"/>
              </w:rPr>
              <w:t>Business</w:t>
            </w:r>
            <w:r>
              <w:rPr>
                <w:b w:val="0"/>
                <w:color w:val="231F20"/>
                <w:spacing w:val="-8"/>
                <w:sz w:val="17"/>
              </w:rPr>
              <w:t> </w:t>
            </w:r>
            <w:r>
              <w:rPr>
                <w:b w:val="0"/>
                <w:color w:val="231F20"/>
                <w:spacing w:val="-2"/>
                <w:sz w:val="17"/>
              </w:rPr>
              <w:t>School</w:t>
            </w:r>
          </w:p>
        </w:tc>
        <w:tc>
          <w:tcPr>
            <w:tcW w:w="1676" w:type="dxa"/>
            <w:tcBorders>
              <w:top w:val="single" w:sz="2" w:space="0" w:color="243B7D"/>
              <w:bottom w:val="single" w:sz="2" w:space="0" w:color="243B7D"/>
            </w:tcBorders>
          </w:tcPr>
          <w:p>
            <w:pPr>
              <w:pStyle w:val="TableParagraph"/>
              <w:ind w:left="90"/>
              <w:rPr>
                <w:b w:val="0"/>
                <w:sz w:val="17"/>
              </w:rPr>
            </w:pPr>
            <w:r>
              <w:rPr>
                <w:b w:val="0"/>
                <w:color w:val="231F20"/>
                <w:spacing w:val="-4"/>
                <w:sz w:val="17"/>
              </w:rPr>
              <w:t>EMBA</w:t>
            </w:r>
          </w:p>
        </w:tc>
        <w:tc>
          <w:tcPr>
            <w:tcW w:w="2080" w:type="dxa"/>
            <w:tcBorders>
              <w:top w:val="single" w:sz="2" w:space="0" w:color="243B7D"/>
              <w:bottom w:val="single" w:sz="2" w:space="0" w:color="243B7D"/>
            </w:tcBorders>
          </w:tcPr>
          <w:p>
            <w:pPr>
              <w:pStyle w:val="TableParagraph"/>
              <w:rPr>
                <w:b w:val="0"/>
                <w:sz w:val="17"/>
              </w:rPr>
            </w:pPr>
            <w:r>
              <w:rPr>
                <w:b w:val="0"/>
                <w:color w:val="231F20"/>
                <w:sz w:val="17"/>
              </w:rPr>
              <w:t>2</w:t>
            </w:r>
            <w:r>
              <w:rPr>
                <w:b w:val="0"/>
                <w:color w:val="231F20"/>
                <w:spacing w:val="-4"/>
                <w:sz w:val="17"/>
              </w:rPr>
              <w:t> </w:t>
            </w:r>
            <w:r>
              <w:rPr>
                <w:b w:val="0"/>
                <w:color w:val="231F20"/>
                <w:sz w:val="17"/>
              </w:rPr>
              <w:t>years</w:t>
            </w:r>
            <w:r>
              <w:rPr>
                <w:b w:val="0"/>
                <w:color w:val="231F20"/>
                <w:spacing w:val="-3"/>
                <w:sz w:val="17"/>
              </w:rPr>
              <w:t> </w:t>
            </w:r>
            <w:r>
              <w:rPr>
                <w:b w:val="0"/>
                <w:color w:val="231F20"/>
                <w:spacing w:val="-5"/>
                <w:sz w:val="17"/>
              </w:rPr>
              <w:t>PT</w:t>
            </w:r>
          </w:p>
        </w:tc>
        <w:tc>
          <w:tcPr>
            <w:tcW w:w="2120" w:type="dxa"/>
            <w:tcBorders>
              <w:top w:val="single" w:sz="2" w:space="0" w:color="243B7D"/>
              <w:bottom w:val="single" w:sz="2" w:space="0" w:color="243B7D"/>
            </w:tcBorders>
          </w:tcPr>
          <w:p>
            <w:pPr>
              <w:pStyle w:val="TableParagraph"/>
              <w:ind w:left="264"/>
              <w:rPr>
                <w:b w:val="0"/>
                <w:sz w:val="17"/>
              </w:rPr>
            </w:pPr>
            <w:r>
              <w:rPr>
                <w:b w:val="0"/>
                <w:color w:val="231F20"/>
                <w:spacing w:val="-2"/>
                <w:sz w:val="17"/>
              </w:rPr>
              <w:t>AU$175,165.16</w:t>
            </w:r>
          </w:p>
        </w:tc>
      </w:tr>
    </w:tbl>
    <w:p>
      <w:pPr>
        <w:spacing w:line="199" w:lineRule="auto" w:before="45"/>
        <w:ind w:left="1134" w:right="2825" w:firstLine="0"/>
        <w:jc w:val="both"/>
        <w:rPr>
          <w:b w:val="0"/>
          <w:sz w:val="15"/>
        </w:rPr>
      </w:pPr>
      <w:r>
        <w:rPr>
          <w:b w:val="0"/>
          <w:color w:val="231F20"/>
          <w:sz w:val="15"/>
        </w:rPr>
        <w:t>*Prices</w:t>
      </w:r>
      <w:r>
        <w:rPr>
          <w:b w:val="0"/>
          <w:color w:val="231F20"/>
          <w:spacing w:val="-8"/>
          <w:sz w:val="15"/>
        </w:rPr>
        <w:t> </w:t>
      </w:r>
      <w:r>
        <w:rPr>
          <w:b w:val="0"/>
          <w:color w:val="231F20"/>
          <w:sz w:val="15"/>
        </w:rPr>
        <w:t>refer</w:t>
      </w:r>
      <w:r>
        <w:rPr>
          <w:b w:val="0"/>
          <w:color w:val="231F20"/>
          <w:spacing w:val="-8"/>
          <w:sz w:val="15"/>
        </w:rPr>
        <w:t> </w:t>
      </w:r>
      <w:r>
        <w:rPr>
          <w:b w:val="0"/>
          <w:color w:val="231F20"/>
          <w:sz w:val="15"/>
        </w:rPr>
        <w:t>to</w:t>
      </w:r>
      <w:r>
        <w:rPr>
          <w:b w:val="0"/>
          <w:color w:val="231F20"/>
          <w:spacing w:val="-8"/>
          <w:sz w:val="15"/>
        </w:rPr>
        <w:t> </w:t>
      </w:r>
      <w:r>
        <w:rPr>
          <w:b w:val="0"/>
          <w:color w:val="231F20"/>
          <w:sz w:val="15"/>
        </w:rPr>
        <w:t>total</w:t>
      </w:r>
      <w:r>
        <w:rPr>
          <w:b w:val="0"/>
          <w:color w:val="231F20"/>
          <w:spacing w:val="-8"/>
          <w:sz w:val="15"/>
        </w:rPr>
        <w:t> </w:t>
      </w:r>
      <w:r>
        <w:rPr>
          <w:b w:val="0"/>
          <w:color w:val="231F20"/>
          <w:sz w:val="15"/>
        </w:rPr>
        <w:t>tuition</w:t>
      </w:r>
      <w:r>
        <w:rPr>
          <w:b w:val="0"/>
          <w:color w:val="231F20"/>
          <w:spacing w:val="-8"/>
          <w:sz w:val="15"/>
        </w:rPr>
        <w:t> </w:t>
      </w:r>
      <w:r>
        <w:rPr>
          <w:b w:val="0"/>
          <w:color w:val="231F20"/>
          <w:sz w:val="15"/>
        </w:rPr>
        <w:t>costs</w:t>
      </w:r>
      <w:r>
        <w:rPr>
          <w:b w:val="0"/>
          <w:color w:val="231F20"/>
          <w:spacing w:val="-8"/>
          <w:sz w:val="15"/>
        </w:rPr>
        <w:t> </w:t>
      </w:r>
      <w:r>
        <w:rPr>
          <w:b w:val="0"/>
          <w:color w:val="231F20"/>
          <w:sz w:val="15"/>
        </w:rPr>
        <w:t>and</w:t>
      </w:r>
      <w:r>
        <w:rPr>
          <w:b w:val="0"/>
          <w:color w:val="231F20"/>
          <w:spacing w:val="-8"/>
          <w:sz w:val="15"/>
        </w:rPr>
        <w:t> </w:t>
      </w:r>
      <w:r>
        <w:rPr>
          <w:b w:val="0"/>
          <w:color w:val="231F20"/>
          <w:sz w:val="15"/>
        </w:rPr>
        <w:t>fees</w:t>
      </w:r>
      <w:r>
        <w:rPr>
          <w:b w:val="0"/>
          <w:color w:val="231F20"/>
          <w:spacing w:val="-8"/>
          <w:sz w:val="15"/>
        </w:rPr>
        <w:t> </w:t>
      </w:r>
      <w:r>
        <w:rPr>
          <w:b w:val="0"/>
          <w:color w:val="231F20"/>
          <w:sz w:val="15"/>
        </w:rPr>
        <w:t>associated</w:t>
      </w:r>
      <w:r>
        <w:rPr>
          <w:b w:val="0"/>
          <w:color w:val="231F20"/>
          <w:spacing w:val="-8"/>
          <w:sz w:val="15"/>
        </w:rPr>
        <w:t> </w:t>
      </w:r>
      <w:r>
        <w:rPr>
          <w:b w:val="0"/>
          <w:color w:val="231F20"/>
          <w:sz w:val="15"/>
        </w:rPr>
        <w:t>with</w:t>
      </w:r>
      <w:r>
        <w:rPr>
          <w:b w:val="0"/>
          <w:color w:val="231F20"/>
          <w:spacing w:val="-8"/>
          <w:sz w:val="15"/>
        </w:rPr>
        <w:t> </w:t>
      </w:r>
      <w:r>
        <w:rPr>
          <w:b w:val="0"/>
          <w:color w:val="231F20"/>
          <w:sz w:val="15"/>
        </w:rPr>
        <w:t>these</w:t>
      </w:r>
      <w:r>
        <w:rPr>
          <w:b w:val="0"/>
          <w:color w:val="231F20"/>
          <w:spacing w:val="-8"/>
          <w:sz w:val="15"/>
        </w:rPr>
        <w:t> </w:t>
      </w:r>
      <w:r>
        <w:rPr>
          <w:b w:val="0"/>
          <w:color w:val="231F20"/>
          <w:sz w:val="15"/>
        </w:rPr>
        <w:t>degrees.</w:t>
      </w:r>
      <w:r>
        <w:rPr>
          <w:b w:val="0"/>
          <w:color w:val="231F20"/>
          <w:spacing w:val="-8"/>
          <w:sz w:val="15"/>
        </w:rPr>
        <w:t> </w:t>
      </w:r>
      <w:r>
        <w:rPr>
          <w:b w:val="0"/>
          <w:color w:val="231F20"/>
          <w:sz w:val="15"/>
        </w:rPr>
        <w:t>Where</w:t>
      </w:r>
      <w:r>
        <w:rPr>
          <w:b w:val="0"/>
          <w:color w:val="231F20"/>
          <w:spacing w:val="-8"/>
          <w:sz w:val="15"/>
        </w:rPr>
        <w:t> </w:t>
      </w:r>
      <w:r>
        <w:rPr>
          <w:b w:val="0"/>
          <w:color w:val="231F20"/>
          <w:sz w:val="15"/>
        </w:rPr>
        <w:t>universities</w:t>
      </w:r>
      <w:r>
        <w:rPr>
          <w:b w:val="0"/>
          <w:color w:val="231F20"/>
          <w:spacing w:val="-8"/>
          <w:sz w:val="15"/>
        </w:rPr>
        <w:t> </w:t>
      </w:r>
      <w:r>
        <w:rPr>
          <w:b w:val="0"/>
          <w:color w:val="231F20"/>
          <w:sz w:val="15"/>
        </w:rPr>
        <w:t>list</w:t>
      </w:r>
      <w:r>
        <w:rPr>
          <w:b w:val="0"/>
          <w:color w:val="231F20"/>
          <w:spacing w:val="-8"/>
          <w:sz w:val="15"/>
        </w:rPr>
        <w:t> </w:t>
      </w:r>
      <w:r>
        <w:rPr>
          <w:b w:val="0"/>
          <w:color w:val="231F20"/>
          <w:sz w:val="15"/>
        </w:rPr>
        <w:t>different</w:t>
      </w:r>
      <w:r>
        <w:rPr>
          <w:b w:val="0"/>
          <w:color w:val="231F20"/>
          <w:spacing w:val="-8"/>
          <w:sz w:val="15"/>
        </w:rPr>
        <w:t> </w:t>
      </w:r>
      <w:r>
        <w:rPr>
          <w:b w:val="0"/>
          <w:color w:val="231F20"/>
          <w:sz w:val="15"/>
        </w:rPr>
        <w:t>prices</w:t>
      </w:r>
      <w:r>
        <w:rPr>
          <w:b w:val="0"/>
          <w:color w:val="231F20"/>
          <w:spacing w:val="-8"/>
          <w:sz w:val="15"/>
        </w:rPr>
        <w:t> </w:t>
      </w:r>
      <w:r>
        <w:rPr>
          <w:b w:val="0"/>
          <w:color w:val="231F20"/>
          <w:sz w:val="15"/>
        </w:rPr>
        <w:t>for</w:t>
      </w:r>
      <w:r>
        <w:rPr>
          <w:b w:val="0"/>
          <w:color w:val="231F20"/>
          <w:spacing w:val="40"/>
          <w:sz w:val="15"/>
        </w:rPr>
        <w:t> </w:t>
      </w:r>
      <w:r>
        <w:rPr>
          <w:b w:val="0"/>
          <w:color w:val="231F20"/>
          <w:sz w:val="15"/>
        </w:rPr>
        <w:t>local</w:t>
      </w:r>
      <w:r>
        <w:rPr>
          <w:b w:val="0"/>
          <w:color w:val="231F20"/>
          <w:spacing w:val="-5"/>
          <w:sz w:val="15"/>
        </w:rPr>
        <w:t> </w:t>
      </w:r>
      <w:r>
        <w:rPr>
          <w:b w:val="0"/>
          <w:color w:val="231F20"/>
          <w:sz w:val="15"/>
        </w:rPr>
        <w:t>and</w:t>
      </w:r>
      <w:r>
        <w:rPr>
          <w:b w:val="0"/>
          <w:color w:val="231F20"/>
          <w:spacing w:val="-5"/>
          <w:sz w:val="15"/>
        </w:rPr>
        <w:t> </w:t>
      </w:r>
      <w:r>
        <w:rPr>
          <w:b w:val="0"/>
          <w:color w:val="231F20"/>
          <w:sz w:val="15"/>
        </w:rPr>
        <w:t>international</w:t>
      </w:r>
      <w:r>
        <w:rPr>
          <w:b w:val="0"/>
          <w:color w:val="231F20"/>
          <w:spacing w:val="-5"/>
          <w:sz w:val="15"/>
        </w:rPr>
        <w:t> </w:t>
      </w:r>
      <w:r>
        <w:rPr>
          <w:b w:val="0"/>
          <w:color w:val="231F20"/>
          <w:sz w:val="15"/>
        </w:rPr>
        <w:t>students,</w:t>
      </w:r>
      <w:r>
        <w:rPr>
          <w:b w:val="0"/>
          <w:color w:val="231F20"/>
          <w:spacing w:val="-5"/>
          <w:sz w:val="15"/>
        </w:rPr>
        <w:t> </w:t>
      </w:r>
      <w:r>
        <w:rPr>
          <w:b w:val="0"/>
          <w:color w:val="231F20"/>
          <w:sz w:val="15"/>
        </w:rPr>
        <w:t>the</w:t>
      </w:r>
      <w:r>
        <w:rPr>
          <w:b w:val="0"/>
          <w:color w:val="231F20"/>
          <w:spacing w:val="-5"/>
          <w:sz w:val="15"/>
        </w:rPr>
        <w:t> </w:t>
      </w:r>
      <w:r>
        <w:rPr>
          <w:b w:val="0"/>
          <w:color w:val="231F20"/>
          <w:sz w:val="15"/>
        </w:rPr>
        <w:t>international</w:t>
      </w:r>
      <w:r>
        <w:rPr>
          <w:b w:val="0"/>
          <w:color w:val="231F20"/>
          <w:spacing w:val="-5"/>
          <w:sz w:val="15"/>
        </w:rPr>
        <w:t> </w:t>
      </w:r>
      <w:r>
        <w:rPr>
          <w:b w:val="0"/>
          <w:color w:val="231F20"/>
          <w:sz w:val="15"/>
        </w:rPr>
        <w:t>student</w:t>
      </w:r>
      <w:r>
        <w:rPr>
          <w:b w:val="0"/>
          <w:color w:val="231F20"/>
          <w:spacing w:val="-5"/>
          <w:sz w:val="15"/>
        </w:rPr>
        <w:t> </w:t>
      </w:r>
      <w:r>
        <w:rPr>
          <w:b w:val="0"/>
          <w:color w:val="231F20"/>
          <w:sz w:val="15"/>
        </w:rPr>
        <w:t>fee</w:t>
      </w:r>
      <w:r>
        <w:rPr>
          <w:b w:val="0"/>
          <w:color w:val="231F20"/>
          <w:spacing w:val="-5"/>
          <w:sz w:val="15"/>
        </w:rPr>
        <w:t> </w:t>
      </w:r>
      <w:r>
        <w:rPr>
          <w:b w:val="0"/>
          <w:color w:val="231F20"/>
          <w:sz w:val="15"/>
        </w:rPr>
        <w:t>has</w:t>
      </w:r>
      <w:r>
        <w:rPr>
          <w:b w:val="0"/>
          <w:color w:val="231F20"/>
          <w:spacing w:val="-5"/>
          <w:sz w:val="15"/>
        </w:rPr>
        <w:t> </w:t>
      </w:r>
      <w:r>
        <w:rPr>
          <w:b w:val="0"/>
          <w:color w:val="231F20"/>
          <w:sz w:val="15"/>
        </w:rPr>
        <w:t>been</w:t>
      </w:r>
      <w:r>
        <w:rPr>
          <w:b w:val="0"/>
          <w:color w:val="231F20"/>
          <w:spacing w:val="-5"/>
          <w:sz w:val="15"/>
        </w:rPr>
        <w:t> </w:t>
      </w:r>
      <w:r>
        <w:rPr>
          <w:b w:val="0"/>
          <w:color w:val="231F20"/>
          <w:sz w:val="15"/>
        </w:rPr>
        <w:t>used</w:t>
      </w:r>
      <w:r>
        <w:rPr>
          <w:b w:val="0"/>
          <w:color w:val="231F20"/>
          <w:spacing w:val="-5"/>
          <w:sz w:val="15"/>
        </w:rPr>
        <w:t> </w:t>
      </w:r>
      <w:r>
        <w:rPr>
          <w:b w:val="0"/>
          <w:color w:val="231F20"/>
          <w:sz w:val="15"/>
        </w:rPr>
        <w:t>to</w:t>
      </w:r>
      <w:r>
        <w:rPr>
          <w:b w:val="0"/>
          <w:color w:val="231F20"/>
          <w:spacing w:val="-5"/>
          <w:sz w:val="15"/>
        </w:rPr>
        <w:t> </w:t>
      </w:r>
      <w:r>
        <w:rPr>
          <w:b w:val="0"/>
          <w:color w:val="231F20"/>
          <w:sz w:val="15"/>
        </w:rPr>
        <w:t>illustrate</w:t>
      </w:r>
      <w:r>
        <w:rPr>
          <w:b w:val="0"/>
          <w:color w:val="231F20"/>
          <w:spacing w:val="-5"/>
          <w:sz w:val="15"/>
        </w:rPr>
        <w:t> </w:t>
      </w:r>
      <w:r>
        <w:rPr>
          <w:b w:val="0"/>
          <w:color w:val="231F20"/>
          <w:sz w:val="15"/>
        </w:rPr>
        <w:t>the</w:t>
      </w:r>
      <w:r>
        <w:rPr>
          <w:b w:val="0"/>
          <w:color w:val="231F20"/>
          <w:spacing w:val="-5"/>
          <w:sz w:val="15"/>
        </w:rPr>
        <w:t> </w:t>
      </w:r>
      <w:r>
        <w:rPr>
          <w:b w:val="0"/>
          <w:color w:val="231F20"/>
          <w:sz w:val="15"/>
        </w:rPr>
        <w:t>cost</w:t>
      </w:r>
      <w:r>
        <w:rPr>
          <w:b w:val="0"/>
          <w:color w:val="231F20"/>
          <w:spacing w:val="-5"/>
          <w:sz w:val="15"/>
        </w:rPr>
        <w:t> </w:t>
      </w:r>
      <w:r>
        <w:rPr>
          <w:b w:val="0"/>
          <w:color w:val="231F20"/>
          <w:sz w:val="15"/>
        </w:rPr>
        <w:t>for</w:t>
      </w:r>
      <w:r>
        <w:rPr>
          <w:b w:val="0"/>
          <w:color w:val="231F20"/>
          <w:spacing w:val="-5"/>
          <w:sz w:val="15"/>
        </w:rPr>
        <w:t> </w:t>
      </w:r>
      <w:r>
        <w:rPr>
          <w:b w:val="0"/>
          <w:color w:val="231F20"/>
          <w:sz w:val="15"/>
        </w:rPr>
        <w:t>students</w:t>
      </w:r>
      <w:r>
        <w:rPr>
          <w:b w:val="0"/>
          <w:color w:val="231F20"/>
          <w:spacing w:val="-5"/>
          <w:sz w:val="15"/>
        </w:rPr>
        <w:t> </w:t>
      </w:r>
      <w:r>
        <w:rPr>
          <w:b w:val="0"/>
          <w:color w:val="231F20"/>
          <w:sz w:val="15"/>
        </w:rPr>
        <w:t>from</w:t>
      </w:r>
      <w:r>
        <w:rPr>
          <w:b w:val="0"/>
          <w:color w:val="231F20"/>
          <w:spacing w:val="40"/>
          <w:sz w:val="15"/>
        </w:rPr>
        <w:t> </w:t>
      </w:r>
      <w:r>
        <w:rPr>
          <w:b w:val="0"/>
          <w:color w:val="231F20"/>
          <w:sz w:val="15"/>
        </w:rPr>
        <w:t>Australia and Aotearoa New Zealand. Calculated on 26/05/2021.</w:t>
      </w:r>
    </w:p>
    <w:p>
      <w:pPr>
        <w:spacing w:after="0" w:line="199" w:lineRule="auto"/>
        <w:jc w:val="both"/>
        <w:rPr>
          <w:sz w:val="15"/>
        </w:rPr>
        <w:sectPr>
          <w:footerReference w:type="default" r:id="rId25"/>
          <w:pgSz w:w="11910" w:h="16840"/>
          <w:pgMar w:footer="580" w:header="0" w:top="1920" w:bottom="760" w:left="0" w:right="520"/>
          <w:pgNumType w:start="10"/>
        </w:sectPr>
      </w:pPr>
    </w:p>
    <w:p>
      <w:pPr>
        <w:pStyle w:val="BodyText"/>
        <w:rPr>
          <w:b w:val="0"/>
          <w:sz w:val="20"/>
        </w:rPr>
      </w:pPr>
    </w:p>
    <w:p>
      <w:pPr>
        <w:pStyle w:val="Heading2"/>
        <w:rPr>
          <w:b w:val="0"/>
        </w:rPr>
      </w:pPr>
      <w:bookmarkStart w:name="_bookmark7" w:id="33"/>
      <w:bookmarkEnd w:id="33"/>
      <w:r>
        <w:rPr/>
      </w:r>
      <w:r>
        <w:rPr>
          <w:b w:val="0"/>
          <w:color w:val="243B7D"/>
          <w:spacing w:val="-4"/>
        </w:rPr>
        <w:t>Academic</w:t>
      </w:r>
      <w:r>
        <w:rPr>
          <w:b w:val="0"/>
          <w:color w:val="243B7D"/>
          <w:spacing w:val="-7"/>
        </w:rPr>
        <w:t> </w:t>
      </w:r>
      <w:r>
        <w:rPr>
          <w:b w:val="0"/>
          <w:color w:val="243B7D"/>
          <w:spacing w:val="-4"/>
        </w:rPr>
        <w:t>Quality</w:t>
      </w:r>
      <w:r>
        <w:rPr>
          <w:b w:val="0"/>
          <w:color w:val="243B7D"/>
          <w:spacing w:val="-6"/>
        </w:rPr>
        <w:t> </w:t>
      </w:r>
      <w:r>
        <w:rPr>
          <w:b w:val="0"/>
          <w:color w:val="243B7D"/>
          <w:spacing w:val="-4"/>
        </w:rPr>
        <w:t>and</w:t>
      </w:r>
      <w:r>
        <w:rPr>
          <w:b w:val="0"/>
          <w:color w:val="243B7D"/>
          <w:spacing w:val="-6"/>
        </w:rPr>
        <w:t> </w:t>
      </w:r>
      <w:r>
        <w:rPr>
          <w:b w:val="0"/>
          <w:color w:val="243B7D"/>
          <w:spacing w:val="-4"/>
        </w:rPr>
        <w:t>Intellectual</w:t>
      </w:r>
      <w:r>
        <w:rPr>
          <w:b w:val="0"/>
          <w:color w:val="243B7D"/>
          <w:spacing w:val="-6"/>
        </w:rPr>
        <w:t> </w:t>
      </w:r>
      <w:r>
        <w:rPr>
          <w:b w:val="0"/>
          <w:color w:val="243B7D"/>
          <w:spacing w:val="-4"/>
        </w:rPr>
        <w:t>Rigour</w:t>
      </w:r>
    </w:p>
    <w:p>
      <w:pPr>
        <w:pStyle w:val="BodyText"/>
        <w:spacing w:line="192" w:lineRule="auto" w:before="156"/>
        <w:ind w:left="1133" w:right="2696"/>
        <w:rPr>
          <w:b w:val="0"/>
        </w:rPr>
      </w:pPr>
      <w:r>
        <w:rPr>
          <w:b w:val="0"/>
          <w:color w:val="231F20"/>
        </w:rPr>
        <w:t>The ANZSOG EMPA and each of its subjects offer students strong conceptual foundations</w:t>
      </w:r>
      <w:r>
        <w:rPr>
          <w:b w:val="0"/>
          <w:color w:val="231F20"/>
        </w:rPr>
        <w:t> for</w:t>
      </w:r>
      <w:r>
        <w:rPr>
          <w:b w:val="0"/>
          <w:color w:val="231F20"/>
          <w:spacing w:val="-8"/>
        </w:rPr>
        <w:t> </w:t>
      </w:r>
      <w:r>
        <w:rPr>
          <w:b w:val="0"/>
          <w:color w:val="231F20"/>
        </w:rPr>
        <w:t>the</w:t>
      </w:r>
      <w:r>
        <w:rPr>
          <w:b w:val="0"/>
          <w:color w:val="231F20"/>
          <w:spacing w:val="-8"/>
        </w:rPr>
        <w:t> </w:t>
      </w:r>
      <w:r>
        <w:rPr>
          <w:b w:val="0"/>
          <w:color w:val="231F20"/>
        </w:rPr>
        <w:t>study</w:t>
      </w:r>
      <w:r>
        <w:rPr>
          <w:b w:val="0"/>
          <w:color w:val="231F20"/>
          <w:spacing w:val="-8"/>
        </w:rPr>
        <w:t> </w:t>
      </w:r>
      <w:r>
        <w:rPr>
          <w:b w:val="0"/>
          <w:color w:val="231F20"/>
        </w:rPr>
        <w:t>and</w:t>
      </w:r>
      <w:r>
        <w:rPr>
          <w:b w:val="0"/>
          <w:color w:val="231F20"/>
          <w:spacing w:val="-8"/>
        </w:rPr>
        <w:t> </w:t>
      </w:r>
      <w:r>
        <w:rPr>
          <w:b w:val="0"/>
          <w:color w:val="231F20"/>
        </w:rPr>
        <w:t>practice</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administration.</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found</w:t>
      </w:r>
      <w:r>
        <w:rPr>
          <w:b w:val="0"/>
          <w:color w:val="231F20"/>
          <w:spacing w:val="-8"/>
        </w:rPr>
        <w:t> </w:t>
      </w:r>
      <w:r>
        <w:rPr>
          <w:b w:val="0"/>
          <w:color w:val="231F20"/>
        </w:rPr>
        <w:t>that</w:t>
      </w:r>
      <w:r>
        <w:rPr>
          <w:b w:val="0"/>
          <w:color w:val="231F20"/>
          <w:spacing w:val="-8"/>
        </w:rPr>
        <w:t> </w:t>
      </w:r>
      <w:r>
        <w:rPr>
          <w:b w:val="0"/>
          <w:color w:val="231F20"/>
        </w:rPr>
        <w:t>the</w:t>
      </w:r>
      <w:r>
        <w:rPr>
          <w:b w:val="0"/>
          <w:color w:val="231F20"/>
          <w:spacing w:val="-8"/>
        </w:rPr>
        <w:t> </w:t>
      </w:r>
      <w:r>
        <w:rPr>
          <w:b w:val="0"/>
          <w:color w:val="231F20"/>
        </w:rPr>
        <w:t>program introduces students to a range of distinctive and important theories and perspectives on public policy and administration, and teaches them how to apply theory to practice.</w:t>
      </w:r>
    </w:p>
    <w:p>
      <w:pPr>
        <w:pStyle w:val="BodyText"/>
        <w:spacing w:line="192" w:lineRule="auto"/>
        <w:ind w:left="1133" w:right="2573"/>
        <w:rPr>
          <w:b w:val="0"/>
        </w:rPr>
      </w:pPr>
      <w:r>
        <w:rPr>
          <w:b w:val="0"/>
          <w:color w:val="231F20"/>
        </w:rPr>
        <w:t>The</w:t>
      </w:r>
      <w:r>
        <w:rPr>
          <w:b w:val="0"/>
          <w:color w:val="231F20"/>
          <w:spacing w:val="-6"/>
        </w:rPr>
        <w:t> </w:t>
      </w:r>
      <w:r>
        <w:rPr>
          <w:b w:val="0"/>
          <w:color w:val="231F20"/>
        </w:rPr>
        <w:t>Review</w:t>
      </w:r>
      <w:r>
        <w:rPr>
          <w:b w:val="0"/>
          <w:color w:val="231F20"/>
          <w:spacing w:val="-6"/>
        </w:rPr>
        <w:t> </w:t>
      </w:r>
      <w:r>
        <w:rPr>
          <w:b w:val="0"/>
          <w:color w:val="231F20"/>
        </w:rPr>
        <w:t>Panel</w:t>
      </w:r>
      <w:r>
        <w:rPr>
          <w:b w:val="0"/>
          <w:color w:val="231F20"/>
          <w:spacing w:val="-6"/>
        </w:rPr>
        <w:t> </w:t>
      </w:r>
      <w:r>
        <w:rPr>
          <w:b w:val="0"/>
          <w:color w:val="231F20"/>
        </w:rPr>
        <w:t>concluded</w:t>
      </w:r>
      <w:r>
        <w:rPr>
          <w:b w:val="0"/>
          <w:color w:val="231F20"/>
          <w:spacing w:val="-6"/>
        </w:rPr>
        <w:t> </w:t>
      </w:r>
      <w:r>
        <w:rPr>
          <w:b w:val="0"/>
          <w:color w:val="231F20"/>
        </w:rPr>
        <w:t>that</w:t>
      </w:r>
      <w:r>
        <w:rPr>
          <w:b w:val="0"/>
          <w:color w:val="231F20"/>
          <w:spacing w:val="-6"/>
        </w:rPr>
        <w:t> </w:t>
      </w:r>
      <w:r>
        <w:rPr>
          <w:b w:val="0"/>
          <w:color w:val="231F20"/>
        </w:rPr>
        <w:t>the</w:t>
      </w:r>
      <w:r>
        <w:rPr>
          <w:b w:val="0"/>
          <w:color w:val="231F20"/>
          <w:spacing w:val="-6"/>
        </w:rPr>
        <w:t> </w:t>
      </w:r>
      <w:r>
        <w:rPr>
          <w:b w:val="0"/>
          <w:color w:val="231F20"/>
        </w:rPr>
        <w:t>link</w:t>
      </w:r>
      <w:r>
        <w:rPr>
          <w:b w:val="0"/>
          <w:color w:val="231F20"/>
          <w:spacing w:val="-6"/>
        </w:rPr>
        <w:t> </w:t>
      </w:r>
      <w:r>
        <w:rPr>
          <w:b w:val="0"/>
          <w:color w:val="231F20"/>
        </w:rPr>
        <w:t>between</w:t>
      </w:r>
      <w:r>
        <w:rPr>
          <w:b w:val="0"/>
          <w:color w:val="231F20"/>
          <w:spacing w:val="-6"/>
        </w:rPr>
        <w:t> </w:t>
      </w:r>
      <w:r>
        <w:rPr>
          <w:b w:val="0"/>
          <w:color w:val="231F20"/>
        </w:rPr>
        <w:t>theory</w:t>
      </w:r>
      <w:r>
        <w:rPr>
          <w:b w:val="0"/>
          <w:color w:val="231F20"/>
          <w:spacing w:val="-6"/>
        </w:rPr>
        <w:t> </w:t>
      </w:r>
      <w:r>
        <w:rPr>
          <w:b w:val="0"/>
          <w:color w:val="231F20"/>
        </w:rPr>
        <w:t>and</w:t>
      </w:r>
      <w:r>
        <w:rPr>
          <w:b w:val="0"/>
          <w:color w:val="231F20"/>
          <w:spacing w:val="-6"/>
        </w:rPr>
        <w:t> </w:t>
      </w:r>
      <w:r>
        <w:rPr>
          <w:b w:val="0"/>
          <w:color w:val="231F20"/>
        </w:rPr>
        <w:t>practice</w:t>
      </w:r>
      <w:r>
        <w:rPr>
          <w:b w:val="0"/>
          <w:color w:val="231F20"/>
          <w:spacing w:val="-6"/>
        </w:rPr>
        <w:t> </w:t>
      </w:r>
      <w:r>
        <w:rPr>
          <w:b w:val="0"/>
          <w:color w:val="231F20"/>
        </w:rPr>
        <w:t>is</w:t>
      </w:r>
      <w:r>
        <w:rPr>
          <w:b w:val="0"/>
          <w:color w:val="231F20"/>
          <w:spacing w:val="-6"/>
        </w:rPr>
        <w:t> </w:t>
      </w:r>
      <w:r>
        <w:rPr>
          <w:b w:val="0"/>
          <w:color w:val="231F20"/>
        </w:rPr>
        <w:t>strengthened</w:t>
      </w:r>
      <w:r>
        <w:rPr>
          <w:b w:val="0"/>
          <w:color w:val="231F20"/>
          <w:spacing w:val="-6"/>
        </w:rPr>
        <w:t> </w:t>
      </w:r>
      <w:r>
        <w:rPr>
          <w:b w:val="0"/>
          <w:color w:val="231F20"/>
        </w:rPr>
        <w:t>by</w:t>
      </w:r>
      <w:r>
        <w:rPr>
          <w:b w:val="0"/>
          <w:color w:val="231F20"/>
          <w:spacing w:val="-6"/>
        </w:rPr>
        <w:t> </w:t>
      </w:r>
      <w:r>
        <w:rPr>
          <w:b w:val="0"/>
          <w:color w:val="231F20"/>
        </w:rPr>
        <w:t>the regular presentations delivered in EMPA subjects by expert practitioners from public sector and non-government organisations. These subject matter experts assist the EMPA Subject Leaders in bringing theory to life and demonstrating its practical relevance. The regular engagement of senior practitioners, experts and leaders from the public and community sectors exposes EMPA students to a wealth of experience of public sector leadership in an applied context. The Review Panel found evidence that the EMPA’s engagement with senior practitioners helps students to develop higher-order knowledge and enhances their own approaches and confidence in public purpose leadership.</w:t>
      </w:r>
    </w:p>
    <w:p>
      <w:pPr>
        <w:pStyle w:val="BodyText"/>
        <w:spacing w:line="192" w:lineRule="auto" w:before="114"/>
        <w:ind w:left="1133" w:right="2738"/>
        <w:rPr>
          <w:b w:val="0"/>
        </w:rPr>
      </w:pP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was</w:t>
      </w:r>
      <w:r>
        <w:rPr>
          <w:b w:val="0"/>
          <w:color w:val="231F20"/>
          <w:spacing w:val="-8"/>
        </w:rPr>
        <w:t> </w:t>
      </w:r>
      <w:r>
        <w:rPr>
          <w:b w:val="0"/>
          <w:color w:val="231F20"/>
        </w:rPr>
        <w:t>impressed</w:t>
      </w:r>
      <w:r>
        <w:rPr>
          <w:b w:val="0"/>
          <w:color w:val="231F20"/>
          <w:spacing w:val="-8"/>
        </w:rPr>
        <w:t> </w:t>
      </w:r>
      <w:r>
        <w:rPr>
          <w:b w:val="0"/>
          <w:color w:val="231F20"/>
        </w:rPr>
        <w:t>by</w:t>
      </w:r>
      <w:r>
        <w:rPr>
          <w:b w:val="0"/>
          <w:color w:val="231F20"/>
          <w:spacing w:val="-8"/>
        </w:rPr>
        <w:t> </w:t>
      </w:r>
      <w:r>
        <w:rPr>
          <w:b w:val="0"/>
          <w:color w:val="231F20"/>
        </w:rPr>
        <w:t>the</w:t>
      </w:r>
      <w:r>
        <w:rPr>
          <w:b w:val="0"/>
          <w:color w:val="231F20"/>
          <w:spacing w:val="-8"/>
        </w:rPr>
        <w:t> </w:t>
      </w:r>
      <w:r>
        <w:rPr>
          <w:b w:val="0"/>
          <w:color w:val="231F20"/>
        </w:rPr>
        <w:t>calibre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Subject</w:t>
      </w:r>
      <w:r>
        <w:rPr>
          <w:b w:val="0"/>
          <w:color w:val="231F20"/>
          <w:spacing w:val="-8"/>
        </w:rPr>
        <w:t> </w:t>
      </w:r>
      <w:r>
        <w:rPr>
          <w:b w:val="0"/>
          <w:color w:val="231F20"/>
        </w:rPr>
        <w:t>Leaders</w:t>
      </w:r>
      <w:r>
        <w:rPr>
          <w:b w:val="0"/>
          <w:color w:val="231F20"/>
          <w:spacing w:val="-8"/>
        </w:rPr>
        <w:t> </w:t>
      </w:r>
      <w:r>
        <w:rPr>
          <w:b w:val="0"/>
          <w:color w:val="231F20"/>
        </w:rPr>
        <w:t>who</w:t>
      </w:r>
      <w:r>
        <w:rPr>
          <w:b w:val="0"/>
          <w:color w:val="231F20"/>
          <w:spacing w:val="-8"/>
        </w:rPr>
        <w:t> </w:t>
      </w:r>
      <w:r>
        <w:rPr>
          <w:b w:val="0"/>
          <w:color w:val="231F20"/>
        </w:rPr>
        <w:t>teach</w:t>
      </w:r>
      <w:r>
        <w:rPr>
          <w:b w:val="0"/>
          <w:color w:val="231F20"/>
          <w:spacing w:val="-8"/>
        </w:rPr>
        <w:t> </w:t>
      </w:r>
      <w:r>
        <w:rPr>
          <w:b w:val="0"/>
          <w:color w:val="231F20"/>
        </w:rPr>
        <w:t>the</w:t>
      </w:r>
      <w:r>
        <w:rPr>
          <w:b w:val="0"/>
          <w:color w:val="231F20"/>
          <w:spacing w:val="-8"/>
        </w:rPr>
        <w:t> </w:t>
      </w:r>
      <w:r>
        <w:rPr>
          <w:b w:val="0"/>
          <w:color w:val="231F20"/>
        </w:rPr>
        <w:t>EMPA. They are all exceptional scholars, have extensive experience and are regarded as national and international experts within their academic disciplines. Having senior, internationally recognised scholars drawn from a diverse range of national and international institutions</w:t>
      </w:r>
    </w:p>
    <w:p>
      <w:pPr>
        <w:pStyle w:val="BodyText"/>
        <w:spacing w:line="192" w:lineRule="auto"/>
        <w:ind w:left="1133" w:right="2667"/>
        <w:rPr>
          <w:b w:val="0"/>
        </w:rPr>
      </w:pPr>
      <w:r>
        <w:rPr>
          <w:b w:val="0"/>
          <w:color w:val="231F20"/>
        </w:rPr>
        <w:t>is an important point of distinction between the ANZSOG EMPA and other postgraduate public</w:t>
      </w:r>
      <w:r>
        <w:rPr>
          <w:b w:val="0"/>
          <w:color w:val="231F20"/>
          <w:spacing w:val="-12"/>
        </w:rPr>
        <w:t> </w:t>
      </w:r>
      <w:r>
        <w:rPr>
          <w:b w:val="0"/>
          <w:color w:val="231F20"/>
        </w:rPr>
        <w:t>administration</w:t>
      </w:r>
      <w:r>
        <w:rPr>
          <w:b w:val="0"/>
          <w:color w:val="231F20"/>
          <w:spacing w:val="-12"/>
        </w:rPr>
        <w:t> </w:t>
      </w:r>
      <w:r>
        <w:rPr>
          <w:b w:val="0"/>
          <w:color w:val="231F20"/>
        </w:rPr>
        <w:t>programs</w:t>
      </w:r>
      <w:r>
        <w:rPr>
          <w:b w:val="0"/>
          <w:color w:val="231F20"/>
          <w:spacing w:val="-12"/>
        </w:rPr>
        <w:t> </w:t>
      </w:r>
      <w:r>
        <w:rPr>
          <w:b w:val="0"/>
          <w:color w:val="231F20"/>
        </w:rPr>
        <w:t>offered</w:t>
      </w:r>
      <w:r>
        <w:rPr>
          <w:b w:val="0"/>
          <w:color w:val="231F20"/>
          <w:spacing w:val="-12"/>
        </w:rPr>
        <w:t> </w:t>
      </w:r>
      <w:r>
        <w:rPr>
          <w:b w:val="0"/>
          <w:color w:val="231F20"/>
        </w:rPr>
        <w:t>in</w:t>
      </w:r>
      <w:r>
        <w:rPr>
          <w:b w:val="0"/>
          <w:color w:val="231F20"/>
          <w:spacing w:val="-12"/>
        </w:rPr>
        <w:t> </w:t>
      </w:r>
      <w:r>
        <w:rPr>
          <w:b w:val="0"/>
          <w:color w:val="231F20"/>
        </w:rPr>
        <w:t>Australia,</w:t>
      </w:r>
      <w:r>
        <w:rPr>
          <w:b w:val="0"/>
          <w:color w:val="231F20"/>
          <w:spacing w:val="-12"/>
        </w:rPr>
        <w:t> </w:t>
      </w:r>
      <w:r>
        <w:rPr>
          <w:b w:val="0"/>
          <w:color w:val="231F20"/>
        </w:rPr>
        <w:t>New</w:t>
      </w:r>
      <w:r>
        <w:rPr>
          <w:b w:val="0"/>
          <w:color w:val="231F20"/>
          <w:spacing w:val="-12"/>
        </w:rPr>
        <w:t> </w:t>
      </w:r>
      <w:r>
        <w:rPr>
          <w:b w:val="0"/>
          <w:color w:val="231F20"/>
        </w:rPr>
        <w:t>Zealand</w:t>
      </w:r>
      <w:r>
        <w:rPr>
          <w:b w:val="0"/>
          <w:color w:val="231F20"/>
          <w:spacing w:val="-12"/>
        </w:rPr>
        <w:t> </w:t>
      </w:r>
      <w:r>
        <w:rPr>
          <w:b w:val="0"/>
          <w:color w:val="231F20"/>
        </w:rPr>
        <w:t>and</w:t>
      </w:r>
      <w:r>
        <w:rPr>
          <w:b w:val="0"/>
          <w:color w:val="231F20"/>
          <w:spacing w:val="-12"/>
        </w:rPr>
        <w:t> </w:t>
      </w:r>
      <w:r>
        <w:rPr>
          <w:b w:val="0"/>
          <w:color w:val="231F20"/>
        </w:rPr>
        <w:t>internationally.</w:t>
      </w:r>
      <w:r>
        <w:rPr>
          <w:b w:val="0"/>
          <w:color w:val="231F20"/>
          <w:spacing w:val="-12"/>
        </w:rPr>
        <w:t> </w:t>
      </w:r>
      <w:r>
        <w:rPr>
          <w:b w:val="0"/>
          <w:color w:val="231F20"/>
        </w:rPr>
        <w:t>Student feedback demonstrated very high levels of satisfaction with subject content and delivery.</w:t>
      </w:r>
    </w:p>
    <w:p>
      <w:pPr>
        <w:pStyle w:val="BodyText"/>
        <w:spacing w:line="192" w:lineRule="auto" w:before="114"/>
        <w:ind w:left="1133" w:right="2738"/>
        <w:rPr>
          <w:b w:val="0"/>
        </w:rPr>
      </w:pPr>
      <w:r>
        <w:rPr>
          <w:b w:val="0"/>
          <w:color w:val="231F20"/>
        </w:rPr>
        <w:t>The Review Panel noted that the EMPA’s delivery schedule and student cohort are unique. Current</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8"/>
        </w:rPr>
        <w:t> </w:t>
      </w:r>
      <w:r>
        <w:rPr>
          <w:b w:val="0"/>
          <w:color w:val="231F20"/>
        </w:rPr>
        <w:t>alumni</w:t>
      </w:r>
      <w:r>
        <w:rPr>
          <w:b w:val="0"/>
          <w:color w:val="231F20"/>
          <w:spacing w:val="-8"/>
        </w:rPr>
        <w:t> </w:t>
      </w:r>
      <w:r>
        <w:rPr>
          <w:b w:val="0"/>
          <w:color w:val="231F20"/>
        </w:rPr>
        <w:t>identified</w:t>
      </w:r>
      <w:r>
        <w:rPr>
          <w:b w:val="0"/>
          <w:color w:val="231F20"/>
          <w:spacing w:val="-8"/>
        </w:rPr>
        <w:t> </w:t>
      </w:r>
      <w:r>
        <w:rPr>
          <w:b w:val="0"/>
          <w:color w:val="231F20"/>
        </w:rPr>
        <w:t>the</w:t>
      </w:r>
      <w:r>
        <w:rPr>
          <w:b w:val="0"/>
          <w:color w:val="231F20"/>
          <w:spacing w:val="-8"/>
        </w:rPr>
        <w:t> </w:t>
      </w:r>
      <w:r>
        <w:rPr>
          <w:b w:val="0"/>
          <w:color w:val="231F20"/>
        </w:rPr>
        <w:t>intensive</w:t>
      </w:r>
      <w:r>
        <w:rPr>
          <w:b w:val="0"/>
          <w:color w:val="231F20"/>
          <w:spacing w:val="-8"/>
        </w:rPr>
        <w:t> </w:t>
      </w:r>
      <w:r>
        <w:rPr>
          <w:b w:val="0"/>
          <w:color w:val="231F20"/>
        </w:rPr>
        <w:t>residential</w:t>
      </w:r>
      <w:r>
        <w:rPr>
          <w:b w:val="0"/>
          <w:color w:val="231F20"/>
          <w:spacing w:val="-8"/>
        </w:rPr>
        <w:t> </w:t>
      </w:r>
      <w:r>
        <w:rPr>
          <w:b w:val="0"/>
          <w:color w:val="231F20"/>
        </w:rPr>
        <w:t>delivery</w:t>
      </w:r>
      <w:r>
        <w:rPr>
          <w:b w:val="0"/>
          <w:color w:val="231F20"/>
          <w:spacing w:val="-8"/>
        </w:rPr>
        <w:t> </w:t>
      </w:r>
      <w:r>
        <w:rPr>
          <w:b w:val="0"/>
          <w:color w:val="231F20"/>
        </w:rPr>
        <w:t>as</w:t>
      </w:r>
      <w:r>
        <w:rPr>
          <w:b w:val="0"/>
          <w:color w:val="231F20"/>
          <w:spacing w:val="-8"/>
        </w:rPr>
        <w:t> </w:t>
      </w:r>
      <w:r>
        <w:rPr>
          <w:b w:val="0"/>
          <w:color w:val="231F20"/>
        </w:rPr>
        <w:t>a</w:t>
      </w:r>
      <w:r>
        <w:rPr>
          <w:b w:val="0"/>
          <w:color w:val="231F20"/>
          <w:spacing w:val="-8"/>
        </w:rPr>
        <w:t> </w:t>
      </w:r>
      <w:r>
        <w:rPr>
          <w:b w:val="0"/>
          <w:color w:val="231F20"/>
        </w:rPr>
        <w:t>key</w:t>
      </w:r>
      <w:r>
        <w:rPr>
          <w:b w:val="0"/>
          <w:color w:val="231F20"/>
          <w:spacing w:val="-8"/>
        </w:rPr>
        <w:t> </w:t>
      </w:r>
      <w:r>
        <w:rPr>
          <w:b w:val="0"/>
          <w:color w:val="231F20"/>
        </w:rPr>
        <w:t>strength</w:t>
      </w:r>
      <w:r>
        <w:rPr>
          <w:b w:val="0"/>
          <w:color w:val="231F20"/>
          <w:spacing w:val="-8"/>
        </w:rPr>
        <w:t> </w:t>
      </w:r>
      <w:r>
        <w:rPr>
          <w:b w:val="0"/>
          <w:color w:val="231F20"/>
        </w:rPr>
        <w:t>of the program. All EMPA students are drawn from Australian and New Zealand public sector agencies and have been identified as future leaders by their employers. This makes for a high calibre and focused cohort, which generates many opportunities for peer learning</w:t>
      </w:r>
    </w:p>
    <w:p>
      <w:pPr>
        <w:pStyle w:val="BodyText"/>
        <w:spacing w:line="192" w:lineRule="auto"/>
        <w:ind w:left="1133" w:right="2573"/>
        <w:rPr>
          <w:b w:val="0"/>
        </w:rPr>
      </w:pPr>
      <w:r>
        <w:rPr>
          <w:b w:val="0"/>
          <w:color w:val="231F20"/>
        </w:rPr>
        <w:t>and networking. While the Review Panel found that the online resources developed in response to the COVID-19 pandemic are of remarkably high quality and among the best available</w:t>
      </w:r>
      <w:r>
        <w:rPr>
          <w:b w:val="0"/>
          <w:color w:val="231F20"/>
          <w:spacing w:val="-6"/>
        </w:rPr>
        <w:t> </w:t>
      </w:r>
      <w:r>
        <w:rPr>
          <w:b w:val="0"/>
          <w:color w:val="231F20"/>
        </w:rPr>
        <w:t>internationally,</w:t>
      </w:r>
      <w:r>
        <w:rPr>
          <w:b w:val="0"/>
          <w:color w:val="231F20"/>
          <w:spacing w:val="-7"/>
        </w:rPr>
        <w:t> </w:t>
      </w:r>
      <w:r>
        <w:rPr>
          <w:b w:val="0"/>
          <w:color w:val="231F20"/>
        </w:rPr>
        <w:t>it</w:t>
      </w:r>
      <w:r>
        <w:rPr>
          <w:b w:val="0"/>
          <w:color w:val="231F20"/>
          <w:spacing w:val="-6"/>
        </w:rPr>
        <w:t> </w:t>
      </w:r>
      <w:r>
        <w:rPr>
          <w:b w:val="0"/>
          <w:color w:val="231F20"/>
        </w:rPr>
        <w:t>was</w:t>
      </w:r>
      <w:r>
        <w:rPr>
          <w:b w:val="0"/>
          <w:color w:val="231F20"/>
          <w:spacing w:val="-7"/>
        </w:rPr>
        <w:t> </w:t>
      </w:r>
      <w:r>
        <w:rPr>
          <w:b w:val="0"/>
          <w:color w:val="231F20"/>
        </w:rPr>
        <w:t>felt</w:t>
      </w:r>
      <w:r>
        <w:rPr>
          <w:b w:val="0"/>
          <w:color w:val="231F20"/>
          <w:spacing w:val="-6"/>
        </w:rPr>
        <w:t> </w:t>
      </w:r>
      <w:r>
        <w:rPr>
          <w:b w:val="0"/>
          <w:color w:val="231F20"/>
        </w:rPr>
        <w:t>a</w:t>
      </w:r>
      <w:r>
        <w:rPr>
          <w:b w:val="0"/>
          <w:color w:val="231F20"/>
          <w:spacing w:val="-7"/>
        </w:rPr>
        <w:t> </w:t>
      </w:r>
      <w:r>
        <w:rPr>
          <w:b w:val="0"/>
          <w:color w:val="231F20"/>
        </w:rPr>
        <w:t>blended</w:t>
      </w:r>
      <w:r>
        <w:rPr>
          <w:b w:val="0"/>
          <w:color w:val="231F20"/>
          <w:spacing w:val="-6"/>
        </w:rPr>
        <w:t> </w:t>
      </w:r>
      <w:r>
        <w:rPr>
          <w:b w:val="0"/>
          <w:color w:val="231F20"/>
        </w:rPr>
        <w:t>model</w:t>
      </w:r>
      <w:r>
        <w:rPr>
          <w:b w:val="0"/>
          <w:color w:val="231F20"/>
          <w:spacing w:val="-7"/>
        </w:rPr>
        <w:t> </w:t>
      </w:r>
      <w:r>
        <w:rPr>
          <w:b w:val="0"/>
          <w:color w:val="231F20"/>
        </w:rPr>
        <w:t>of</w:t>
      </w:r>
      <w:r>
        <w:rPr>
          <w:b w:val="0"/>
          <w:color w:val="231F20"/>
          <w:spacing w:val="-6"/>
        </w:rPr>
        <w:t> </w:t>
      </w:r>
      <w:r>
        <w:rPr>
          <w:b w:val="0"/>
          <w:color w:val="231F20"/>
        </w:rPr>
        <w:t>delivery</w:t>
      </w:r>
      <w:r>
        <w:rPr>
          <w:b w:val="0"/>
          <w:color w:val="231F20"/>
          <w:spacing w:val="-7"/>
        </w:rPr>
        <w:t> </w:t>
      </w:r>
      <w:r>
        <w:rPr>
          <w:b w:val="0"/>
          <w:color w:val="231F20"/>
        </w:rPr>
        <w:t>should</w:t>
      </w:r>
      <w:r>
        <w:rPr>
          <w:b w:val="0"/>
          <w:color w:val="231F20"/>
          <w:spacing w:val="-6"/>
        </w:rPr>
        <w:t> </w:t>
      </w:r>
      <w:r>
        <w:rPr>
          <w:b w:val="0"/>
          <w:color w:val="231F20"/>
        </w:rPr>
        <w:t>be</w:t>
      </w:r>
      <w:r>
        <w:rPr>
          <w:b w:val="0"/>
          <w:color w:val="231F20"/>
          <w:spacing w:val="-7"/>
        </w:rPr>
        <w:t> </w:t>
      </w:r>
      <w:r>
        <w:rPr>
          <w:b w:val="0"/>
          <w:color w:val="231F20"/>
        </w:rPr>
        <w:t>established</w:t>
      </w:r>
      <w:r>
        <w:rPr>
          <w:b w:val="0"/>
          <w:color w:val="231F20"/>
          <w:spacing w:val="-6"/>
        </w:rPr>
        <w:t> </w:t>
      </w:r>
      <w:r>
        <w:rPr>
          <w:b w:val="0"/>
          <w:color w:val="231F20"/>
        </w:rPr>
        <w:t>(COVID restrictions permitting) for future years. This would capture the benefits of face-to-face residential and online modes of delivery.</w:t>
      </w:r>
    </w:p>
    <w:p>
      <w:pPr>
        <w:pStyle w:val="BodyText"/>
        <w:spacing w:before="7"/>
        <w:rPr>
          <w:b w:val="0"/>
          <w:sz w:val="11"/>
        </w:rPr>
      </w:pPr>
      <w:r>
        <w:rPr/>
        <w:pict>
          <v:shape style="position:absolute;margin-left:56.693001pt;margin-top:10.553pt;width:383.1pt;height:68.9pt;mso-position-horizontal-relative:page;mso-position-vertical-relative:paragraph;z-index:-15701504;mso-wrap-distance-left:0;mso-wrap-distance-right:0" type="#_x0000_t202" id="docshape31"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Key</w:t>
                  </w:r>
                  <w:r>
                    <w:rPr>
                      <w:rFonts w:ascii="Domus Semibold"/>
                      <w:b w:val="0"/>
                      <w:color w:val="243B7D"/>
                      <w:spacing w:val="-5"/>
                      <w:sz w:val="24"/>
                    </w:rPr>
                    <w:t> </w:t>
                  </w:r>
                  <w:r>
                    <w:rPr>
                      <w:rFonts w:ascii="Domus Semibold"/>
                      <w:b w:val="0"/>
                      <w:color w:val="243B7D"/>
                      <w:spacing w:val="-2"/>
                      <w:sz w:val="24"/>
                    </w:rPr>
                    <w:t>Insight:</w:t>
                  </w:r>
                </w:p>
                <w:p>
                  <w:pPr>
                    <w:spacing w:before="59"/>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2"/>
                      <w:sz w:val="20"/>
                    </w:rPr>
                    <w:t> </w:t>
                  </w:r>
                  <w:r>
                    <w:rPr>
                      <w:rFonts w:ascii="Domus" w:hAnsi="Domus"/>
                      <w:color w:val="243B7D"/>
                      <w:sz w:val="20"/>
                    </w:rPr>
                    <w:t>Strong</w:t>
                  </w:r>
                  <w:r>
                    <w:rPr>
                      <w:rFonts w:ascii="Domus" w:hAnsi="Domus"/>
                      <w:color w:val="243B7D"/>
                      <w:spacing w:val="-3"/>
                      <w:sz w:val="20"/>
                    </w:rPr>
                    <w:t> </w:t>
                  </w:r>
                  <w:r>
                    <w:rPr>
                      <w:rFonts w:ascii="Domus" w:hAnsi="Domus"/>
                      <w:color w:val="243B7D"/>
                      <w:sz w:val="20"/>
                    </w:rPr>
                    <w:t>conceptual</w:t>
                  </w:r>
                  <w:r>
                    <w:rPr>
                      <w:rFonts w:ascii="Domus" w:hAnsi="Domus"/>
                      <w:color w:val="243B7D"/>
                      <w:spacing w:val="-2"/>
                      <w:sz w:val="20"/>
                    </w:rPr>
                    <w:t> foundations</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6"/>
                      <w:sz w:val="20"/>
                    </w:rPr>
                    <w:t> </w:t>
                  </w:r>
                  <w:r>
                    <w:rPr>
                      <w:rFonts w:ascii="Domus" w:hAnsi="Domus"/>
                      <w:color w:val="243B7D"/>
                      <w:sz w:val="20"/>
                    </w:rPr>
                    <w:t>Enhances</w:t>
                  </w:r>
                  <w:r>
                    <w:rPr>
                      <w:rFonts w:ascii="Domus" w:hAnsi="Domus"/>
                      <w:color w:val="243B7D"/>
                      <w:spacing w:val="-1"/>
                      <w:sz w:val="20"/>
                    </w:rPr>
                    <w:t> </w:t>
                  </w:r>
                  <w:r>
                    <w:rPr>
                      <w:rFonts w:ascii="Domus" w:hAnsi="Domus"/>
                      <w:color w:val="243B7D"/>
                      <w:sz w:val="20"/>
                    </w:rPr>
                    <w:t>critical</w:t>
                  </w:r>
                  <w:r>
                    <w:rPr>
                      <w:rFonts w:ascii="Domus" w:hAnsi="Domus"/>
                      <w:color w:val="243B7D"/>
                      <w:spacing w:val="-1"/>
                      <w:sz w:val="20"/>
                    </w:rPr>
                    <w:t> </w:t>
                  </w:r>
                  <w:r>
                    <w:rPr>
                      <w:rFonts w:ascii="Domus" w:hAnsi="Domus"/>
                      <w:color w:val="243B7D"/>
                      <w:sz w:val="20"/>
                    </w:rPr>
                    <w:t>understanding</w:t>
                  </w:r>
                  <w:r>
                    <w:rPr>
                      <w:rFonts w:ascii="Domus" w:hAnsi="Domus"/>
                      <w:color w:val="243B7D"/>
                      <w:spacing w:val="-2"/>
                      <w:sz w:val="20"/>
                    </w:rPr>
                    <w:t> </w:t>
                  </w:r>
                  <w:r>
                    <w:rPr>
                      <w:rFonts w:ascii="Domus" w:hAnsi="Domus"/>
                      <w:color w:val="243B7D"/>
                      <w:sz w:val="20"/>
                    </w:rPr>
                    <w:t>of</w:t>
                  </w:r>
                  <w:r>
                    <w:rPr>
                      <w:rFonts w:ascii="Domus" w:hAnsi="Domus"/>
                      <w:color w:val="243B7D"/>
                      <w:spacing w:val="-1"/>
                      <w:sz w:val="20"/>
                    </w:rPr>
                    <w:t> </w:t>
                  </w:r>
                  <w:r>
                    <w:rPr>
                      <w:rFonts w:ascii="Domus" w:hAnsi="Domus"/>
                      <w:color w:val="243B7D"/>
                      <w:sz w:val="20"/>
                    </w:rPr>
                    <w:t>theory</w:t>
                  </w:r>
                  <w:r>
                    <w:rPr>
                      <w:rFonts w:ascii="Domus" w:hAnsi="Domus"/>
                      <w:color w:val="243B7D"/>
                      <w:spacing w:val="-1"/>
                      <w:sz w:val="20"/>
                    </w:rPr>
                    <w:t> </w:t>
                  </w:r>
                  <w:r>
                    <w:rPr>
                      <w:rFonts w:ascii="Domus" w:hAnsi="Domus"/>
                      <w:color w:val="243B7D"/>
                      <w:sz w:val="20"/>
                    </w:rPr>
                    <w:t>and</w:t>
                  </w:r>
                  <w:r>
                    <w:rPr>
                      <w:rFonts w:ascii="Domus" w:hAnsi="Domus"/>
                      <w:color w:val="243B7D"/>
                      <w:spacing w:val="-1"/>
                      <w:sz w:val="20"/>
                    </w:rPr>
                    <w:t> </w:t>
                  </w:r>
                  <w:r>
                    <w:rPr>
                      <w:rFonts w:ascii="Domus" w:hAnsi="Domus"/>
                      <w:color w:val="243B7D"/>
                      <w:sz w:val="20"/>
                    </w:rPr>
                    <w:t>its</w:t>
                  </w:r>
                  <w:r>
                    <w:rPr>
                      <w:rFonts w:ascii="Domus" w:hAnsi="Domus"/>
                      <w:color w:val="243B7D"/>
                      <w:spacing w:val="-1"/>
                      <w:sz w:val="20"/>
                    </w:rPr>
                    <w:t> </w:t>
                  </w:r>
                  <w:r>
                    <w:rPr>
                      <w:rFonts w:ascii="Domus" w:hAnsi="Domus"/>
                      <w:color w:val="243B7D"/>
                      <w:sz w:val="20"/>
                    </w:rPr>
                    <w:t>application</w:t>
                  </w:r>
                  <w:r>
                    <w:rPr>
                      <w:rFonts w:ascii="Domus" w:hAnsi="Domus"/>
                      <w:color w:val="243B7D"/>
                      <w:spacing w:val="-2"/>
                      <w:sz w:val="20"/>
                    </w:rPr>
                    <w:t> </w:t>
                  </w:r>
                  <w:r>
                    <w:rPr>
                      <w:rFonts w:ascii="Domus" w:hAnsi="Domus"/>
                      <w:color w:val="243B7D"/>
                      <w:sz w:val="20"/>
                    </w:rPr>
                    <w:t>to</w:t>
                  </w:r>
                  <w:r>
                    <w:rPr>
                      <w:rFonts w:ascii="Domus" w:hAnsi="Domus"/>
                      <w:color w:val="243B7D"/>
                      <w:spacing w:val="-1"/>
                      <w:sz w:val="20"/>
                    </w:rPr>
                    <w:t> </w:t>
                  </w:r>
                  <w:r>
                    <w:rPr>
                      <w:rFonts w:ascii="Domus" w:hAnsi="Domus"/>
                      <w:color w:val="243B7D"/>
                      <w:spacing w:val="-2"/>
                      <w:sz w:val="20"/>
                    </w:rPr>
                    <w:t>practice</w:t>
                  </w:r>
                </w:p>
              </w:txbxContent>
            </v:textbox>
            <v:fill type="solid"/>
            <v:stroke dashstyle="solid"/>
            <w10:wrap type="topAndBottom"/>
          </v:shape>
        </w:pict>
      </w:r>
    </w:p>
    <w:p>
      <w:pPr>
        <w:pStyle w:val="BodyText"/>
        <w:spacing w:line="192" w:lineRule="auto" w:before="193"/>
        <w:ind w:left="1133" w:right="2772"/>
        <w:rPr>
          <w:b w:val="0"/>
        </w:rPr>
      </w:pPr>
      <w:r>
        <w:rPr>
          <w:b w:val="0"/>
          <w:color w:val="231F20"/>
        </w:rPr>
        <w:t>Another defining strength of the EMPA program is the integration of a range of partner universities</w:t>
      </w:r>
      <w:r>
        <w:rPr>
          <w:b w:val="0"/>
          <w:color w:val="231F20"/>
          <w:spacing w:val="-2"/>
        </w:rPr>
        <w:t> </w:t>
      </w:r>
      <w:r>
        <w:rPr>
          <w:b w:val="0"/>
          <w:color w:val="231F20"/>
        </w:rPr>
        <w:t>from</w:t>
      </w:r>
      <w:r>
        <w:rPr>
          <w:b w:val="0"/>
          <w:color w:val="231F20"/>
          <w:spacing w:val="-2"/>
        </w:rPr>
        <w:t> </w:t>
      </w:r>
      <w:r>
        <w:rPr>
          <w:b w:val="0"/>
          <w:color w:val="231F20"/>
        </w:rPr>
        <w:t>multiple</w:t>
      </w:r>
      <w:r>
        <w:rPr>
          <w:b w:val="0"/>
          <w:color w:val="231F20"/>
          <w:spacing w:val="-2"/>
        </w:rPr>
        <w:t> </w:t>
      </w:r>
      <w:r>
        <w:rPr>
          <w:b w:val="0"/>
          <w:color w:val="231F20"/>
        </w:rPr>
        <w:t>jurisdictions.</w:t>
      </w:r>
      <w:r>
        <w:rPr>
          <w:b w:val="0"/>
          <w:color w:val="231F20"/>
          <w:spacing w:val="-2"/>
        </w:rPr>
        <w:t> </w:t>
      </w:r>
      <w:r>
        <w:rPr>
          <w:b w:val="0"/>
          <w:color w:val="231F20"/>
        </w:rPr>
        <w:t>The</w:t>
      </w:r>
      <w:r>
        <w:rPr>
          <w:b w:val="0"/>
          <w:color w:val="231F20"/>
          <w:spacing w:val="-2"/>
        </w:rPr>
        <w:t> </w:t>
      </w:r>
      <w:r>
        <w:rPr>
          <w:b w:val="0"/>
          <w:color w:val="231F20"/>
        </w:rPr>
        <w:t>Review</w:t>
      </w:r>
      <w:r>
        <w:rPr>
          <w:b w:val="0"/>
          <w:color w:val="231F20"/>
          <w:spacing w:val="-2"/>
        </w:rPr>
        <w:t> </w:t>
      </w:r>
      <w:r>
        <w:rPr>
          <w:b w:val="0"/>
          <w:color w:val="231F20"/>
        </w:rPr>
        <w:t>Panel</w:t>
      </w:r>
      <w:r>
        <w:rPr>
          <w:b w:val="0"/>
          <w:color w:val="231F20"/>
          <w:spacing w:val="-2"/>
        </w:rPr>
        <w:t> </w:t>
      </w:r>
      <w:r>
        <w:rPr>
          <w:b w:val="0"/>
          <w:color w:val="231F20"/>
        </w:rPr>
        <w:t>was</w:t>
      </w:r>
      <w:r>
        <w:rPr>
          <w:b w:val="0"/>
          <w:color w:val="231F20"/>
          <w:spacing w:val="-2"/>
        </w:rPr>
        <w:t> </w:t>
      </w:r>
      <w:r>
        <w:rPr>
          <w:b w:val="0"/>
          <w:color w:val="231F20"/>
        </w:rPr>
        <w:t>supportive</w:t>
      </w:r>
      <w:r>
        <w:rPr>
          <w:b w:val="0"/>
          <w:color w:val="231F20"/>
          <w:spacing w:val="-2"/>
        </w:rPr>
        <w:t> </w:t>
      </w:r>
      <w:r>
        <w:rPr>
          <w:b w:val="0"/>
          <w:color w:val="231F20"/>
        </w:rPr>
        <w:t>of</w:t>
      </w:r>
      <w:r>
        <w:rPr>
          <w:b w:val="0"/>
          <w:color w:val="231F20"/>
          <w:spacing w:val="-2"/>
        </w:rPr>
        <w:t> </w:t>
      </w:r>
      <w:r>
        <w:rPr>
          <w:b w:val="0"/>
          <w:color w:val="231F20"/>
        </w:rPr>
        <w:t>the</w:t>
      </w:r>
      <w:r>
        <w:rPr>
          <w:b w:val="0"/>
          <w:color w:val="231F20"/>
          <w:spacing w:val="-2"/>
        </w:rPr>
        <w:t> </w:t>
      </w:r>
      <w:r>
        <w:rPr>
          <w:b w:val="0"/>
          <w:color w:val="231F20"/>
        </w:rPr>
        <w:t>embedded processes of reporting and review provided by the EMPA Academic Advisory Council (EAAC). The EAAC provides partner universities with a regular forum and formal processes to</w:t>
      </w:r>
      <w:r>
        <w:rPr>
          <w:b w:val="0"/>
          <w:color w:val="231F20"/>
          <w:spacing w:val="-3"/>
        </w:rPr>
        <w:t> </w:t>
      </w:r>
      <w:r>
        <w:rPr>
          <w:b w:val="0"/>
          <w:color w:val="231F20"/>
        </w:rPr>
        <w:t>participate</w:t>
      </w:r>
      <w:r>
        <w:rPr>
          <w:b w:val="0"/>
          <w:color w:val="231F20"/>
          <w:spacing w:val="-3"/>
        </w:rPr>
        <w:t> </w:t>
      </w:r>
      <w:r>
        <w:rPr>
          <w:b w:val="0"/>
          <w:color w:val="231F20"/>
        </w:rPr>
        <w:t>in</w:t>
      </w:r>
      <w:r>
        <w:rPr>
          <w:b w:val="0"/>
          <w:color w:val="231F20"/>
          <w:spacing w:val="-3"/>
        </w:rPr>
        <w:t> </w:t>
      </w:r>
      <w:r>
        <w:rPr>
          <w:b w:val="0"/>
          <w:color w:val="231F20"/>
        </w:rPr>
        <w:t>course</w:t>
      </w:r>
      <w:r>
        <w:rPr>
          <w:b w:val="0"/>
          <w:color w:val="231F20"/>
          <w:spacing w:val="-3"/>
        </w:rPr>
        <w:t> </w:t>
      </w:r>
      <w:r>
        <w:rPr>
          <w:b w:val="0"/>
          <w:color w:val="231F20"/>
        </w:rPr>
        <w:t>review</w:t>
      </w:r>
      <w:r>
        <w:rPr>
          <w:b w:val="0"/>
          <w:color w:val="231F20"/>
          <w:spacing w:val="-3"/>
        </w:rPr>
        <w:t> </w:t>
      </w:r>
      <w:r>
        <w:rPr>
          <w:b w:val="0"/>
          <w:color w:val="231F20"/>
        </w:rPr>
        <w:t>and</w:t>
      </w:r>
      <w:r>
        <w:rPr>
          <w:b w:val="0"/>
          <w:color w:val="231F20"/>
          <w:spacing w:val="-3"/>
        </w:rPr>
        <w:t> </w:t>
      </w:r>
      <w:r>
        <w:rPr>
          <w:b w:val="0"/>
          <w:color w:val="231F20"/>
        </w:rPr>
        <w:t>quality</w:t>
      </w:r>
      <w:r>
        <w:rPr>
          <w:b w:val="0"/>
          <w:color w:val="231F20"/>
          <w:spacing w:val="-3"/>
        </w:rPr>
        <w:t> </w:t>
      </w:r>
      <w:r>
        <w:rPr>
          <w:b w:val="0"/>
          <w:color w:val="231F20"/>
        </w:rPr>
        <w:t>improvement.</w:t>
      </w:r>
      <w:r>
        <w:rPr>
          <w:b w:val="0"/>
          <w:color w:val="231F20"/>
          <w:spacing w:val="-3"/>
        </w:rPr>
        <w:t> </w:t>
      </w:r>
      <w:r>
        <w:rPr>
          <w:b w:val="0"/>
          <w:color w:val="231F20"/>
        </w:rPr>
        <w:t>The</w:t>
      </w:r>
      <w:r>
        <w:rPr>
          <w:b w:val="0"/>
          <w:color w:val="231F20"/>
          <w:spacing w:val="-3"/>
        </w:rPr>
        <w:t> </w:t>
      </w:r>
      <w:r>
        <w:rPr>
          <w:b w:val="0"/>
          <w:color w:val="231F20"/>
        </w:rPr>
        <w:t>Review</w:t>
      </w:r>
      <w:r>
        <w:rPr>
          <w:b w:val="0"/>
          <w:color w:val="231F20"/>
          <w:spacing w:val="-3"/>
        </w:rPr>
        <w:t> </w:t>
      </w:r>
      <w:r>
        <w:rPr>
          <w:b w:val="0"/>
          <w:color w:val="231F20"/>
        </w:rPr>
        <w:t>Panel</w:t>
      </w:r>
      <w:r>
        <w:rPr>
          <w:b w:val="0"/>
          <w:color w:val="231F20"/>
          <w:spacing w:val="-3"/>
        </w:rPr>
        <w:t> </w:t>
      </w:r>
      <w:r>
        <w:rPr>
          <w:b w:val="0"/>
          <w:color w:val="231F20"/>
        </w:rPr>
        <w:t>concluded</w:t>
      </w:r>
      <w:r>
        <w:rPr>
          <w:b w:val="0"/>
          <w:color w:val="231F20"/>
          <w:spacing w:val="-3"/>
        </w:rPr>
        <w:t> </w:t>
      </w:r>
      <w:r>
        <w:rPr>
          <w:b w:val="0"/>
          <w:color w:val="231F20"/>
        </w:rPr>
        <w:t>that deeper</w:t>
      </w:r>
      <w:r>
        <w:rPr>
          <w:b w:val="0"/>
          <w:color w:val="231F20"/>
          <w:spacing w:val="-7"/>
        </w:rPr>
        <w:t> </w:t>
      </w:r>
      <w:r>
        <w:rPr>
          <w:b w:val="0"/>
          <w:color w:val="231F20"/>
        </w:rPr>
        <w:t>collaboration</w:t>
      </w:r>
      <w:r>
        <w:rPr>
          <w:b w:val="0"/>
          <w:color w:val="231F20"/>
          <w:spacing w:val="-7"/>
        </w:rPr>
        <w:t> </w:t>
      </w:r>
      <w:r>
        <w:rPr>
          <w:b w:val="0"/>
          <w:color w:val="231F20"/>
        </w:rPr>
        <w:t>between</w:t>
      </w:r>
      <w:r>
        <w:rPr>
          <w:b w:val="0"/>
          <w:color w:val="231F20"/>
          <w:spacing w:val="-7"/>
        </w:rPr>
        <w:t> </w:t>
      </w:r>
      <w:r>
        <w:rPr>
          <w:b w:val="0"/>
          <w:color w:val="231F20"/>
        </w:rPr>
        <w:t>ANZSOG</w:t>
      </w:r>
      <w:r>
        <w:rPr>
          <w:b w:val="0"/>
          <w:color w:val="231F20"/>
          <w:spacing w:val="-7"/>
        </w:rPr>
        <w:t> </w:t>
      </w:r>
      <w:r>
        <w:rPr>
          <w:b w:val="0"/>
          <w:color w:val="231F20"/>
        </w:rPr>
        <w:t>and</w:t>
      </w:r>
      <w:r>
        <w:rPr>
          <w:b w:val="0"/>
          <w:color w:val="231F20"/>
          <w:spacing w:val="-7"/>
        </w:rPr>
        <w:t> </w:t>
      </w:r>
      <w:r>
        <w:rPr>
          <w:b w:val="0"/>
          <w:color w:val="231F20"/>
        </w:rPr>
        <w:t>its</w:t>
      </w:r>
      <w:r>
        <w:rPr>
          <w:b w:val="0"/>
          <w:color w:val="231F20"/>
          <w:spacing w:val="-7"/>
        </w:rPr>
        <w:t> </w:t>
      </w:r>
      <w:r>
        <w:rPr>
          <w:b w:val="0"/>
          <w:color w:val="231F20"/>
        </w:rPr>
        <w:t>partner</w:t>
      </w:r>
      <w:r>
        <w:rPr>
          <w:b w:val="0"/>
          <w:color w:val="231F20"/>
          <w:spacing w:val="-7"/>
        </w:rPr>
        <w:t> </w:t>
      </w:r>
      <w:r>
        <w:rPr>
          <w:b w:val="0"/>
          <w:color w:val="231F20"/>
        </w:rPr>
        <w:t>universities,</w:t>
      </w:r>
      <w:r>
        <w:rPr>
          <w:b w:val="0"/>
          <w:color w:val="231F20"/>
          <w:spacing w:val="-7"/>
        </w:rPr>
        <w:t> </w:t>
      </w:r>
      <w:r>
        <w:rPr>
          <w:b w:val="0"/>
          <w:color w:val="231F20"/>
        </w:rPr>
        <w:t>particularly</w:t>
      </w:r>
      <w:r>
        <w:rPr>
          <w:b w:val="0"/>
          <w:color w:val="231F20"/>
          <w:spacing w:val="-7"/>
        </w:rPr>
        <w:t> </w:t>
      </w:r>
      <w:r>
        <w:rPr>
          <w:b w:val="0"/>
          <w:color w:val="231F20"/>
        </w:rPr>
        <w:t>around</w:t>
      </w:r>
      <w:r>
        <w:rPr>
          <w:b w:val="0"/>
          <w:color w:val="231F20"/>
          <w:spacing w:val="-7"/>
        </w:rPr>
        <w:t> </w:t>
      </w:r>
      <w:r>
        <w:rPr>
          <w:b w:val="0"/>
          <w:color w:val="231F20"/>
        </w:rPr>
        <w:t>the offering of elective units, could make the degree more customisable, thus increasing the potential value it generates for students and allowing partner universities to highlight their unique areas of expertise.</w:t>
      </w:r>
    </w:p>
    <w:p>
      <w:pPr>
        <w:spacing w:after="0" w:line="192" w:lineRule="auto"/>
        <w:sectPr>
          <w:pgSz w:w="11910" w:h="16840"/>
          <w:pgMar w:header="0" w:footer="580" w:top="1920" w:bottom="780" w:left="0" w:right="520"/>
        </w:sectPr>
      </w:pPr>
    </w:p>
    <w:p>
      <w:pPr>
        <w:pStyle w:val="BodyText"/>
        <w:rPr>
          <w:b w:val="0"/>
          <w:sz w:val="20"/>
        </w:rPr>
      </w:pPr>
    </w:p>
    <w:p>
      <w:pPr>
        <w:pStyle w:val="BodyText"/>
        <w:spacing w:before="10"/>
        <w:rPr>
          <w:b w:val="0"/>
          <w:sz w:val="20"/>
        </w:rPr>
      </w:pPr>
    </w:p>
    <w:p>
      <w:pPr>
        <w:pStyle w:val="BodyText"/>
        <w:spacing w:line="192" w:lineRule="auto" w:before="1"/>
        <w:ind w:left="1133" w:right="2722"/>
        <w:rPr>
          <w:b w:val="0"/>
        </w:rPr>
      </w:pPr>
      <w:bookmarkStart w:name="_bookmark8" w:id="34"/>
      <w:bookmarkEnd w:id="34"/>
      <w:r>
        <w:rPr/>
      </w:r>
      <w:r>
        <w:rPr>
          <w:b w:val="0"/>
          <w:color w:val="231F20"/>
        </w:rPr>
        <w:t>The Review Panel felt that an emerging area of particular importance and contemporary relevance is the development of curriculum that embraces First Peoples perspectives</w:t>
      </w:r>
      <w:r>
        <w:rPr>
          <w:b w:val="0"/>
          <w:color w:val="231F20"/>
        </w:rPr>
        <w:t> across</w:t>
      </w:r>
      <w:r>
        <w:rPr>
          <w:b w:val="0"/>
          <w:color w:val="231F20"/>
          <w:spacing w:val="-8"/>
        </w:rPr>
        <w:t> </w:t>
      </w:r>
      <w:r>
        <w:rPr>
          <w:b w:val="0"/>
          <w:color w:val="231F20"/>
        </w:rPr>
        <w:t>the</w:t>
      </w:r>
      <w:r>
        <w:rPr>
          <w:b w:val="0"/>
          <w:color w:val="231F20"/>
          <w:spacing w:val="-8"/>
        </w:rPr>
        <w:t> </w:t>
      </w:r>
      <w:r>
        <w:rPr>
          <w:b w:val="0"/>
          <w:color w:val="231F20"/>
        </w:rPr>
        <w:t>full</w:t>
      </w:r>
      <w:r>
        <w:rPr>
          <w:b w:val="0"/>
          <w:color w:val="231F20"/>
          <w:spacing w:val="-8"/>
        </w:rPr>
        <w:t> </w:t>
      </w:r>
      <w:r>
        <w:rPr>
          <w:b w:val="0"/>
          <w:color w:val="231F20"/>
        </w:rPr>
        <w:t>spectrum</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administration.</w:t>
      </w:r>
      <w:r>
        <w:rPr>
          <w:b w:val="0"/>
          <w:color w:val="231F20"/>
          <w:spacing w:val="-8"/>
        </w:rPr>
        <w:t> </w:t>
      </w:r>
      <w:r>
        <w:rPr>
          <w:b w:val="0"/>
          <w:color w:val="231F20"/>
        </w:rPr>
        <w:t>By</w:t>
      </w:r>
      <w:r>
        <w:rPr>
          <w:b w:val="0"/>
          <w:color w:val="231F20"/>
          <w:spacing w:val="-8"/>
        </w:rPr>
        <w:t> </w:t>
      </w:r>
      <w:r>
        <w:rPr>
          <w:b w:val="0"/>
          <w:color w:val="231F20"/>
        </w:rPr>
        <w:t>deepening</w:t>
      </w:r>
      <w:r>
        <w:rPr>
          <w:b w:val="0"/>
          <w:color w:val="231F20"/>
          <w:spacing w:val="-8"/>
        </w:rPr>
        <w:t> </w:t>
      </w:r>
      <w:r>
        <w:rPr>
          <w:b w:val="0"/>
          <w:color w:val="231F20"/>
        </w:rPr>
        <w:t>engagement</w:t>
      </w:r>
      <w:r>
        <w:rPr>
          <w:b w:val="0"/>
          <w:color w:val="231F20"/>
          <w:spacing w:val="-8"/>
        </w:rPr>
        <w:t> </w:t>
      </w:r>
      <w:r>
        <w:rPr>
          <w:b w:val="0"/>
          <w:color w:val="231F20"/>
        </w:rPr>
        <w:t>with</w:t>
      </w:r>
      <w:r>
        <w:rPr>
          <w:b w:val="0"/>
          <w:color w:val="231F20"/>
          <w:spacing w:val="-8"/>
        </w:rPr>
        <w:t> </w:t>
      </w:r>
      <w:r>
        <w:rPr>
          <w:b w:val="0"/>
          <w:color w:val="231F20"/>
        </w:rPr>
        <w:t>Indigenous perspectives on contemporary public administration the EMPA could broaden its value proposition for students and public sector agencies. This view emerged after reviewing survey data from students, alumni and representatives of public sector agencies. Many survey</w:t>
      </w:r>
      <w:r>
        <w:rPr>
          <w:b w:val="0"/>
          <w:color w:val="231F20"/>
          <w:spacing w:val="-2"/>
        </w:rPr>
        <w:t> </w:t>
      </w:r>
      <w:r>
        <w:rPr>
          <w:b w:val="0"/>
          <w:color w:val="231F20"/>
        </w:rPr>
        <w:t>respondents</w:t>
      </w:r>
      <w:r>
        <w:rPr>
          <w:b w:val="0"/>
          <w:color w:val="231F20"/>
          <w:spacing w:val="-2"/>
        </w:rPr>
        <w:t> </w:t>
      </w:r>
      <w:r>
        <w:rPr>
          <w:b w:val="0"/>
          <w:color w:val="231F20"/>
        </w:rPr>
        <w:t>expressed</w:t>
      </w:r>
      <w:r>
        <w:rPr>
          <w:b w:val="0"/>
          <w:color w:val="231F20"/>
          <w:spacing w:val="-2"/>
        </w:rPr>
        <w:t> </w:t>
      </w:r>
      <w:r>
        <w:rPr>
          <w:b w:val="0"/>
          <w:color w:val="231F20"/>
        </w:rPr>
        <w:t>an</w:t>
      </w:r>
      <w:r>
        <w:rPr>
          <w:b w:val="0"/>
          <w:color w:val="231F20"/>
          <w:spacing w:val="-2"/>
        </w:rPr>
        <w:t> </w:t>
      </w:r>
      <w:r>
        <w:rPr>
          <w:b w:val="0"/>
          <w:color w:val="231F20"/>
        </w:rPr>
        <w:t>eagerness</w:t>
      </w:r>
      <w:r>
        <w:rPr>
          <w:b w:val="0"/>
          <w:color w:val="231F20"/>
          <w:spacing w:val="-2"/>
        </w:rPr>
        <w:t> </w:t>
      </w:r>
      <w:r>
        <w:rPr>
          <w:b w:val="0"/>
          <w:color w:val="231F20"/>
        </w:rPr>
        <w:t>to</w:t>
      </w:r>
      <w:r>
        <w:rPr>
          <w:b w:val="0"/>
          <w:color w:val="231F20"/>
          <w:spacing w:val="-2"/>
        </w:rPr>
        <w:t> </w:t>
      </w:r>
      <w:r>
        <w:rPr>
          <w:b w:val="0"/>
          <w:color w:val="231F20"/>
        </w:rPr>
        <w:t>develop</w:t>
      </w:r>
      <w:r>
        <w:rPr>
          <w:b w:val="0"/>
          <w:color w:val="231F20"/>
          <w:spacing w:val="-2"/>
        </w:rPr>
        <w:t> </w:t>
      </w:r>
      <w:r>
        <w:rPr>
          <w:b w:val="0"/>
          <w:color w:val="231F20"/>
        </w:rPr>
        <w:t>more</w:t>
      </w:r>
      <w:r>
        <w:rPr>
          <w:b w:val="0"/>
          <w:color w:val="231F20"/>
          <w:spacing w:val="-2"/>
        </w:rPr>
        <w:t> </w:t>
      </w:r>
      <w:r>
        <w:rPr>
          <w:b w:val="0"/>
          <w:color w:val="231F20"/>
        </w:rPr>
        <w:t>sophisticated</w:t>
      </w:r>
      <w:r>
        <w:rPr>
          <w:b w:val="0"/>
          <w:color w:val="231F20"/>
          <w:spacing w:val="-2"/>
        </w:rPr>
        <w:t> </w:t>
      </w:r>
      <w:r>
        <w:rPr>
          <w:b w:val="0"/>
          <w:color w:val="231F20"/>
        </w:rPr>
        <w:t>understandings of Indigenous policy priorities and governance, and the ways that governments can work with First Peoples to achieve them. It is also a recognition of the unique circumstances and</w:t>
      </w:r>
    </w:p>
    <w:p>
      <w:pPr>
        <w:pStyle w:val="BodyText"/>
        <w:spacing w:line="192" w:lineRule="auto"/>
        <w:ind w:left="1133" w:right="2573"/>
        <w:rPr>
          <w:b w:val="0"/>
        </w:rPr>
      </w:pPr>
      <w:r>
        <w:rPr>
          <w:b w:val="0"/>
          <w:color w:val="231F20"/>
        </w:rPr>
        <w:t>obligations</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leaders</w:t>
      </w:r>
      <w:r>
        <w:rPr>
          <w:b w:val="0"/>
          <w:color w:val="231F20"/>
          <w:spacing w:val="-7"/>
        </w:rPr>
        <w:t> </w:t>
      </w:r>
      <w:r>
        <w:rPr>
          <w:b w:val="0"/>
          <w:color w:val="231F20"/>
        </w:rPr>
        <w:t>in</w:t>
      </w:r>
      <w:r>
        <w:rPr>
          <w:b w:val="0"/>
          <w:color w:val="231F20"/>
          <w:spacing w:val="-7"/>
        </w:rPr>
        <w:t> </w:t>
      </w:r>
      <w:r>
        <w:rPr>
          <w:b w:val="0"/>
          <w:color w:val="231F20"/>
        </w:rPr>
        <w:t>Australia</w:t>
      </w:r>
      <w:r>
        <w:rPr>
          <w:b w:val="0"/>
          <w:color w:val="231F20"/>
          <w:spacing w:val="-7"/>
        </w:rPr>
        <w:t> </w:t>
      </w:r>
      <w:r>
        <w:rPr>
          <w:b w:val="0"/>
          <w:color w:val="231F20"/>
        </w:rPr>
        <w:t>and</w:t>
      </w:r>
      <w:r>
        <w:rPr>
          <w:b w:val="0"/>
          <w:color w:val="231F20"/>
          <w:spacing w:val="-7"/>
        </w:rPr>
        <w:t> </w:t>
      </w:r>
      <w:r>
        <w:rPr>
          <w:b w:val="0"/>
          <w:color w:val="231F20"/>
        </w:rPr>
        <w:t>Aotearoa,</w:t>
      </w:r>
      <w:r>
        <w:rPr>
          <w:b w:val="0"/>
          <w:color w:val="231F20"/>
          <w:spacing w:val="-7"/>
        </w:rPr>
        <w:t> </w:t>
      </w:r>
      <w:r>
        <w:rPr>
          <w:b w:val="0"/>
          <w:color w:val="231F20"/>
        </w:rPr>
        <w:t>and</w:t>
      </w:r>
      <w:r>
        <w:rPr>
          <w:b w:val="0"/>
          <w:color w:val="231F20"/>
          <w:spacing w:val="-7"/>
        </w:rPr>
        <w:t> </w:t>
      </w:r>
      <w:r>
        <w:rPr>
          <w:b w:val="0"/>
          <w:color w:val="231F20"/>
        </w:rPr>
        <w:t>the</w:t>
      </w:r>
      <w:r>
        <w:rPr>
          <w:b w:val="0"/>
          <w:color w:val="231F20"/>
          <w:spacing w:val="-7"/>
        </w:rPr>
        <w:t> </w:t>
      </w:r>
      <w:r>
        <w:rPr>
          <w:b w:val="0"/>
          <w:color w:val="231F20"/>
        </w:rPr>
        <w:t>increasing</w:t>
      </w:r>
      <w:r>
        <w:rPr>
          <w:b w:val="0"/>
          <w:color w:val="231F20"/>
          <w:spacing w:val="-7"/>
        </w:rPr>
        <w:t> </w:t>
      </w:r>
      <w:r>
        <w:rPr>
          <w:b w:val="0"/>
          <w:color w:val="231F20"/>
        </w:rPr>
        <w:t>need</w:t>
      </w:r>
      <w:r>
        <w:rPr>
          <w:b w:val="0"/>
          <w:color w:val="231F20"/>
          <w:spacing w:val="-7"/>
        </w:rPr>
        <w:t> </w:t>
      </w:r>
      <w:r>
        <w:rPr>
          <w:b w:val="0"/>
          <w:color w:val="231F20"/>
        </w:rPr>
        <w:t>for</w:t>
      </w:r>
      <w:r>
        <w:rPr>
          <w:b w:val="0"/>
          <w:color w:val="231F20"/>
          <w:spacing w:val="-7"/>
        </w:rPr>
        <w:t> </w:t>
      </w:r>
      <w:r>
        <w:rPr>
          <w:b w:val="0"/>
          <w:color w:val="231F20"/>
        </w:rPr>
        <w:t>the public</w:t>
      </w:r>
      <w:r>
        <w:rPr>
          <w:b w:val="0"/>
          <w:color w:val="231F20"/>
          <w:spacing w:val="-7"/>
        </w:rPr>
        <w:t> </w:t>
      </w:r>
      <w:r>
        <w:rPr>
          <w:b w:val="0"/>
          <w:color w:val="231F20"/>
        </w:rPr>
        <w:t>sector</w:t>
      </w:r>
      <w:r>
        <w:rPr>
          <w:b w:val="0"/>
          <w:color w:val="231F20"/>
          <w:spacing w:val="-7"/>
        </w:rPr>
        <w:t> </w:t>
      </w:r>
      <w:r>
        <w:rPr>
          <w:b w:val="0"/>
          <w:color w:val="231F20"/>
        </w:rPr>
        <w:t>to</w:t>
      </w:r>
      <w:r>
        <w:rPr>
          <w:b w:val="0"/>
          <w:color w:val="231F20"/>
          <w:spacing w:val="-7"/>
        </w:rPr>
        <w:t> </w:t>
      </w:r>
      <w:r>
        <w:rPr>
          <w:b w:val="0"/>
          <w:color w:val="231F20"/>
        </w:rPr>
        <w:t>support</w:t>
      </w:r>
      <w:r>
        <w:rPr>
          <w:b w:val="0"/>
          <w:color w:val="231F20"/>
          <w:spacing w:val="-7"/>
        </w:rPr>
        <w:t> </w:t>
      </w:r>
      <w:r>
        <w:rPr>
          <w:b w:val="0"/>
          <w:color w:val="231F20"/>
        </w:rPr>
        <w:t>Crown</w:t>
      </w:r>
      <w:r>
        <w:rPr>
          <w:b w:val="0"/>
          <w:color w:val="231F20"/>
          <w:spacing w:val="-7"/>
        </w:rPr>
        <w:t> </w:t>
      </w:r>
      <w:r>
        <w:rPr>
          <w:b w:val="0"/>
          <w:color w:val="231F20"/>
        </w:rPr>
        <w:t>relationships</w:t>
      </w:r>
      <w:r>
        <w:rPr>
          <w:b w:val="0"/>
          <w:color w:val="231F20"/>
          <w:spacing w:val="-7"/>
        </w:rPr>
        <w:t> </w:t>
      </w:r>
      <w:r>
        <w:rPr>
          <w:b w:val="0"/>
          <w:color w:val="231F20"/>
        </w:rPr>
        <w:t>with</w:t>
      </w:r>
      <w:r>
        <w:rPr>
          <w:b w:val="0"/>
          <w:color w:val="231F20"/>
          <w:spacing w:val="-7"/>
        </w:rPr>
        <w:t> </w:t>
      </w:r>
      <w:r>
        <w:rPr>
          <w:b w:val="0"/>
          <w:color w:val="231F20"/>
        </w:rPr>
        <w:t>First</w:t>
      </w:r>
      <w:r>
        <w:rPr>
          <w:b w:val="0"/>
          <w:color w:val="231F20"/>
          <w:spacing w:val="-7"/>
        </w:rPr>
        <w:t> </w:t>
      </w:r>
      <w:r>
        <w:rPr>
          <w:b w:val="0"/>
          <w:color w:val="231F20"/>
        </w:rPr>
        <w:t>Peoples,</w:t>
      </w:r>
      <w:r>
        <w:rPr>
          <w:b w:val="0"/>
          <w:color w:val="231F20"/>
          <w:spacing w:val="-7"/>
        </w:rPr>
        <w:t> </w:t>
      </w:r>
      <w:r>
        <w:rPr>
          <w:b w:val="0"/>
          <w:color w:val="231F20"/>
        </w:rPr>
        <w:t>such</w:t>
      </w:r>
      <w:r>
        <w:rPr>
          <w:b w:val="0"/>
          <w:color w:val="231F20"/>
          <w:spacing w:val="-7"/>
        </w:rPr>
        <w:t> </w:t>
      </w:r>
      <w:r>
        <w:rPr>
          <w:b w:val="0"/>
          <w:color w:val="231F20"/>
        </w:rPr>
        <w:t>as</w:t>
      </w:r>
      <w:r>
        <w:rPr>
          <w:b w:val="0"/>
          <w:color w:val="231F20"/>
          <w:spacing w:val="-7"/>
        </w:rPr>
        <w:t> </w:t>
      </w:r>
      <w:r>
        <w:rPr>
          <w:b w:val="0"/>
          <w:color w:val="231F20"/>
        </w:rPr>
        <w:t>under</w:t>
      </w:r>
      <w:r>
        <w:rPr>
          <w:b w:val="0"/>
          <w:color w:val="231F20"/>
          <w:spacing w:val="-7"/>
        </w:rPr>
        <w:t> </w:t>
      </w:r>
      <w:r>
        <w:rPr>
          <w:b w:val="0"/>
          <w:color w:val="231F20"/>
        </w:rPr>
        <w:t>New</w:t>
      </w:r>
      <w:r>
        <w:rPr>
          <w:b w:val="0"/>
          <w:color w:val="231F20"/>
          <w:spacing w:val="-7"/>
        </w:rPr>
        <w:t> </w:t>
      </w:r>
      <w:r>
        <w:rPr>
          <w:b w:val="0"/>
          <w:color w:val="231F20"/>
        </w:rPr>
        <w:t>Zealand’s revised Public Service Act (2020). The Review Panel concluded that it was opportune and appropriate for the EMPA to play a critical and leading role in developing this emergent</w:t>
      </w:r>
    </w:p>
    <w:p>
      <w:pPr>
        <w:pStyle w:val="BodyText"/>
        <w:spacing w:line="232" w:lineRule="exact"/>
        <w:ind w:left="1133"/>
        <w:rPr>
          <w:b w:val="0"/>
        </w:rPr>
      </w:pPr>
      <w:r>
        <w:rPr>
          <w:b w:val="0"/>
          <w:color w:val="231F20"/>
        </w:rPr>
        <w:t>policy </w:t>
      </w:r>
      <w:r>
        <w:rPr>
          <w:b w:val="0"/>
          <w:color w:val="231F20"/>
          <w:spacing w:val="-2"/>
        </w:rPr>
        <w:t>capacity.</w:t>
      </w:r>
    </w:p>
    <w:p>
      <w:pPr>
        <w:pStyle w:val="BodyText"/>
        <w:spacing w:before="7"/>
        <w:rPr>
          <w:b w:val="0"/>
          <w:sz w:val="12"/>
        </w:rPr>
      </w:pPr>
      <w:r>
        <w:rPr/>
        <w:pict>
          <v:shape style="position:absolute;margin-left:57.693001pt;margin-top:11.275633pt;width:383.1pt;height:63.2pt;mso-position-horizontal-relative:page;mso-position-vertical-relative:paragraph;z-index:-15700992;mso-wrap-distance-left:0;mso-wrap-distance-right:0" type="#_x0000_t202" id="docshape32"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Key</w:t>
                  </w:r>
                  <w:r>
                    <w:rPr>
                      <w:rFonts w:ascii="Domus Semibold"/>
                      <w:b w:val="0"/>
                      <w:color w:val="243B7D"/>
                      <w:spacing w:val="-5"/>
                      <w:sz w:val="24"/>
                    </w:rPr>
                    <w:t> </w:t>
                  </w:r>
                  <w:r>
                    <w:rPr>
                      <w:rFonts w:ascii="Domus Semibold"/>
                      <w:b w:val="0"/>
                      <w:color w:val="243B7D"/>
                      <w:spacing w:val="-2"/>
                      <w:sz w:val="24"/>
                    </w:rPr>
                    <w:t>Insight:</w:t>
                  </w:r>
                </w:p>
                <w:p>
                  <w:pPr>
                    <w:spacing w:line="201" w:lineRule="auto" w:before="95"/>
                    <w:ind w:left="396" w:right="651" w:hanging="170"/>
                    <w:jc w:val="left"/>
                    <w:rPr>
                      <w:rFonts w:ascii="Domus" w:hAnsi="Domus"/>
                      <w:color w:val="000000"/>
                      <w:sz w:val="20"/>
                    </w:rPr>
                  </w:pPr>
                  <w:r>
                    <w:rPr>
                      <w:rFonts w:ascii="Apercu" w:hAnsi="Apercu"/>
                      <w:b/>
                      <w:color w:val="243B7D"/>
                      <w:sz w:val="20"/>
                    </w:rPr>
                    <w:t>›</w:t>
                  </w:r>
                  <w:r>
                    <w:rPr>
                      <w:rFonts w:ascii="Apercu" w:hAnsi="Apercu"/>
                      <w:b/>
                      <w:color w:val="243B7D"/>
                      <w:spacing w:val="32"/>
                      <w:sz w:val="20"/>
                    </w:rPr>
                    <w:t> </w:t>
                  </w:r>
                  <w:r>
                    <w:rPr>
                      <w:rFonts w:ascii="Domus" w:hAnsi="Domus"/>
                      <w:color w:val="243B7D"/>
                      <w:sz w:val="20"/>
                    </w:rPr>
                    <w:t>A</w:t>
                  </w:r>
                  <w:r>
                    <w:rPr>
                      <w:rFonts w:ascii="Domus" w:hAnsi="Domus"/>
                      <w:color w:val="243B7D"/>
                      <w:spacing w:val="-4"/>
                      <w:sz w:val="20"/>
                    </w:rPr>
                    <w:t> </w:t>
                  </w:r>
                  <w:r>
                    <w:rPr>
                      <w:rFonts w:ascii="Domus" w:hAnsi="Domus"/>
                      <w:color w:val="243B7D"/>
                      <w:sz w:val="20"/>
                    </w:rPr>
                    <w:t>need</w:t>
                  </w:r>
                  <w:r>
                    <w:rPr>
                      <w:rFonts w:ascii="Domus" w:hAnsi="Domus"/>
                      <w:color w:val="243B7D"/>
                      <w:spacing w:val="-4"/>
                      <w:sz w:val="20"/>
                    </w:rPr>
                    <w:t> </w:t>
                  </w:r>
                  <w:r>
                    <w:rPr>
                      <w:rFonts w:ascii="Domus" w:hAnsi="Domus"/>
                      <w:color w:val="243B7D"/>
                      <w:sz w:val="20"/>
                    </w:rPr>
                    <w:t>for</w:t>
                  </w:r>
                  <w:r>
                    <w:rPr>
                      <w:rFonts w:ascii="Domus" w:hAnsi="Domus"/>
                      <w:color w:val="243B7D"/>
                      <w:spacing w:val="-4"/>
                      <w:sz w:val="20"/>
                    </w:rPr>
                    <w:t> </w:t>
                  </w:r>
                  <w:r>
                    <w:rPr>
                      <w:rFonts w:ascii="Domus" w:hAnsi="Domus"/>
                      <w:color w:val="243B7D"/>
                      <w:sz w:val="20"/>
                    </w:rPr>
                    <w:t>deeper</w:t>
                  </w:r>
                  <w:r>
                    <w:rPr>
                      <w:rFonts w:ascii="Domus" w:hAnsi="Domus"/>
                      <w:color w:val="243B7D"/>
                      <w:spacing w:val="-4"/>
                      <w:sz w:val="20"/>
                    </w:rPr>
                    <w:t> </w:t>
                  </w:r>
                  <w:r>
                    <w:rPr>
                      <w:rFonts w:ascii="Domus" w:hAnsi="Domus"/>
                      <w:color w:val="243B7D"/>
                      <w:sz w:val="20"/>
                    </w:rPr>
                    <w:t>engagement</w:t>
                  </w:r>
                  <w:r>
                    <w:rPr>
                      <w:rFonts w:ascii="Domus" w:hAnsi="Domus"/>
                      <w:color w:val="243B7D"/>
                      <w:spacing w:val="-4"/>
                      <w:sz w:val="20"/>
                    </w:rPr>
                    <w:t> </w:t>
                  </w:r>
                  <w:r>
                    <w:rPr>
                      <w:rFonts w:ascii="Domus" w:hAnsi="Domus"/>
                      <w:color w:val="243B7D"/>
                      <w:sz w:val="20"/>
                    </w:rPr>
                    <w:t>with</w:t>
                  </w:r>
                  <w:r>
                    <w:rPr>
                      <w:rFonts w:ascii="Domus" w:hAnsi="Domus"/>
                      <w:color w:val="243B7D"/>
                      <w:spacing w:val="-4"/>
                      <w:sz w:val="20"/>
                    </w:rPr>
                    <w:t> </w:t>
                  </w:r>
                  <w:r>
                    <w:rPr>
                      <w:rFonts w:ascii="Domus" w:hAnsi="Domus"/>
                      <w:color w:val="243B7D"/>
                      <w:sz w:val="20"/>
                    </w:rPr>
                    <w:t>First</w:t>
                  </w:r>
                  <w:r>
                    <w:rPr>
                      <w:rFonts w:ascii="Domus" w:hAnsi="Domus"/>
                      <w:color w:val="243B7D"/>
                      <w:spacing w:val="-4"/>
                      <w:sz w:val="20"/>
                    </w:rPr>
                    <w:t> </w:t>
                  </w:r>
                  <w:r>
                    <w:rPr>
                      <w:rFonts w:ascii="Domus" w:hAnsi="Domus"/>
                      <w:color w:val="243B7D"/>
                      <w:sz w:val="20"/>
                    </w:rPr>
                    <w:t>Peoples</w:t>
                  </w:r>
                  <w:r>
                    <w:rPr>
                      <w:rFonts w:ascii="Domus" w:hAnsi="Domus"/>
                      <w:color w:val="243B7D"/>
                      <w:spacing w:val="-4"/>
                      <w:sz w:val="20"/>
                    </w:rPr>
                    <w:t> </w:t>
                  </w:r>
                  <w:r>
                    <w:rPr>
                      <w:rFonts w:ascii="Domus" w:hAnsi="Domus"/>
                      <w:color w:val="243B7D"/>
                      <w:sz w:val="20"/>
                    </w:rPr>
                    <w:t>perspectives</w:t>
                  </w:r>
                  <w:r>
                    <w:rPr>
                      <w:rFonts w:ascii="Domus" w:hAnsi="Domus"/>
                      <w:color w:val="243B7D"/>
                      <w:spacing w:val="-4"/>
                      <w:sz w:val="20"/>
                    </w:rPr>
                    <w:t> </w:t>
                  </w:r>
                  <w:r>
                    <w:rPr>
                      <w:rFonts w:ascii="Domus" w:hAnsi="Domus"/>
                      <w:color w:val="243B7D"/>
                      <w:sz w:val="20"/>
                    </w:rPr>
                    <w:t>on</w:t>
                  </w:r>
                  <w:r>
                    <w:rPr>
                      <w:rFonts w:ascii="Domus" w:hAnsi="Domus"/>
                      <w:color w:val="243B7D"/>
                      <w:spacing w:val="-4"/>
                      <w:sz w:val="20"/>
                    </w:rPr>
                    <w:t> </w:t>
                  </w:r>
                  <w:r>
                    <w:rPr>
                      <w:rFonts w:ascii="Domus" w:hAnsi="Domus"/>
                      <w:color w:val="243B7D"/>
                      <w:sz w:val="20"/>
                    </w:rPr>
                    <w:t>and</w:t>
                  </w:r>
                  <w:r>
                    <w:rPr>
                      <w:rFonts w:ascii="Domus" w:hAnsi="Domus"/>
                      <w:color w:val="243B7D"/>
                      <w:spacing w:val="-4"/>
                      <w:sz w:val="20"/>
                    </w:rPr>
                    <w:t> </w:t>
                  </w:r>
                  <w:r>
                    <w:rPr>
                      <w:rFonts w:ascii="Domus" w:hAnsi="Domus"/>
                      <w:color w:val="243B7D"/>
                      <w:sz w:val="20"/>
                    </w:rPr>
                    <w:t>priorities for public administration</w:t>
                  </w:r>
                </w:p>
              </w:txbxContent>
            </v:textbox>
            <v:fill type="solid"/>
            <v:stroke dashstyle="solid"/>
            <w10:wrap type="topAndBottom"/>
          </v:shape>
        </w:pict>
      </w:r>
    </w:p>
    <w:p>
      <w:pPr>
        <w:pStyle w:val="BodyText"/>
        <w:spacing w:before="11"/>
        <w:rPr>
          <w:b w:val="0"/>
          <w:sz w:val="15"/>
        </w:rPr>
      </w:pPr>
    </w:p>
    <w:p>
      <w:pPr>
        <w:pStyle w:val="Heading1"/>
        <w:spacing w:before="0"/>
        <w:rPr>
          <w:b w:val="0"/>
        </w:rPr>
      </w:pPr>
      <w:r>
        <w:rPr>
          <w:b w:val="0"/>
          <w:color w:val="243B7D"/>
          <w:spacing w:val="-2"/>
        </w:rPr>
        <w:t>RECOMMENDATIONS</w:t>
      </w:r>
    </w:p>
    <w:p>
      <w:pPr>
        <w:pStyle w:val="BodyText"/>
        <w:spacing w:line="192" w:lineRule="auto" w:before="281"/>
        <w:ind w:left="1133" w:right="2573"/>
        <w:rPr>
          <w:b w:val="0"/>
        </w:rPr>
      </w:pPr>
      <w:r>
        <w:rPr>
          <w:b w:val="0"/>
          <w:color w:val="231F20"/>
        </w:rPr>
        <w:t>These recommendations relate to the Review Panel’s findings in relations to the APR’s First Term of Reference: Program Quality. Below, recommendations are grouped under major thematic</w:t>
      </w:r>
      <w:r>
        <w:rPr>
          <w:b w:val="0"/>
          <w:color w:val="231F20"/>
          <w:spacing w:val="-7"/>
        </w:rPr>
        <w:t> </w:t>
      </w:r>
      <w:r>
        <w:rPr>
          <w:b w:val="0"/>
          <w:color w:val="231F20"/>
        </w:rPr>
        <w:t>headings</w:t>
      </w:r>
      <w:r>
        <w:rPr>
          <w:b w:val="0"/>
          <w:color w:val="231F20"/>
          <w:spacing w:val="-7"/>
        </w:rPr>
        <w:t> </w:t>
      </w:r>
      <w:r>
        <w:rPr>
          <w:b w:val="0"/>
          <w:color w:val="231F20"/>
        </w:rPr>
        <w:t>and</w:t>
      </w:r>
      <w:r>
        <w:rPr>
          <w:b w:val="0"/>
          <w:color w:val="231F20"/>
          <w:spacing w:val="-7"/>
        </w:rPr>
        <w:t> </w:t>
      </w:r>
      <w:r>
        <w:rPr>
          <w:b w:val="0"/>
          <w:color w:val="231F20"/>
        </w:rPr>
        <w:t>references</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relevant</w:t>
      </w:r>
      <w:r>
        <w:rPr>
          <w:b w:val="0"/>
          <w:color w:val="231F20"/>
          <w:spacing w:val="-7"/>
        </w:rPr>
        <w:t> </w:t>
      </w:r>
      <w:r>
        <w:rPr>
          <w:b w:val="0"/>
          <w:color w:val="231F20"/>
        </w:rPr>
        <w:t>sections</w:t>
      </w:r>
      <w:r>
        <w:rPr>
          <w:b w:val="0"/>
          <w:color w:val="231F20"/>
          <w:spacing w:val="-7"/>
        </w:rPr>
        <w:t> </w:t>
      </w:r>
      <w:r>
        <w:rPr>
          <w:b w:val="0"/>
          <w:color w:val="231F20"/>
        </w:rPr>
        <w:t>of</w:t>
      </w:r>
      <w:r>
        <w:rPr>
          <w:b w:val="0"/>
          <w:color w:val="231F20"/>
          <w:spacing w:val="-7"/>
        </w:rPr>
        <w:t> </w:t>
      </w:r>
      <w:r>
        <w:rPr>
          <w:b w:val="0"/>
          <w:color w:val="231F20"/>
        </w:rPr>
        <w:t>Part</w:t>
      </w:r>
      <w:r>
        <w:rPr>
          <w:b w:val="0"/>
          <w:color w:val="231F20"/>
          <w:spacing w:val="-7"/>
        </w:rPr>
        <w:t> </w:t>
      </w:r>
      <w:r>
        <w:rPr>
          <w:b w:val="0"/>
          <w:color w:val="231F20"/>
        </w:rPr>
        <w:t>One</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Review</w:t>
      </w:r>
      <w:r>
        <w:rPr>
          <w:b w:val="0"/>
          <w:color w:val="231F20"/>
          <w:spacing w:val="-7"/>
        </w:rPr>
        <w:t> </w:t>
      </w:r>
      <w:r>
        <w:rPr>
          <w:b w:val="0"/>
          <w:color w:val="231F20"/>
        </w:rPr>
        <w:t>Report are included.</w:t>
      </w:r>
    </w:p>
    <w:p>
      <w:pPr>
        <w:pStyle w:val="Heading2"/>
        <w:spacing w:before="140"/>
        <w:rPr>
          <w:b w:val="0"/>
        </w:rPr>
      </w:pPr>
      <w:r>
        <w:rPr>
          <w:b w:val="0"/>
          <w:color w:val="243B7D"/>
          <w:spacing w:val="-4"/>
        </w:rPr>
        <w:t>Program</w:t>
      </w:r>
      <w:r>
        <w:rPr>
          <w:b w:val="0"/>
          <w:color w:val="243B7D"/>
          <w:spacing w:val="-6"/>
        </w:rPr>
        <w:t> </w:t>
      </w:r>
      <w:r>
        <w:rPr>
          <w:b w:val="0"/>
          <w:color w:val="243B7D"/>
          <w:spacing w:val="-4"/>
        </w:rPr>
        <w:t>Design</w:t>
      </w:r>
      <w:r>
        <w:rPr>
          <w:b w:val="0"/>
          <w:color w:val="243B7D"/>
          <w:spacing w:val="-6"/>
        </w:rPr>
        <w:t> </w:t>
      </w:r>
      <w:r>
        <w:rPr>
          <w:b w:val="0"/>
          <w:color w:val="243B7D"/>
          <w:spacing w:val="-4"/>
        </w:rPr>
        <w:t>and</w:t>
      </w:r>
      <w:r>
        <w:rPr>
          <w:b w:val="0"/>
          <w:color w:val="243B7D"/>
          <w:spacing w:val="-5"/>
        </w:rPr>
        <w:t> </w:t>
      </w:r>
      <w:r>
        <w:rPr>
          <w:b w:val="0"/>
          <w:color w:val="243B7D"/>
          <w:spacing w:val="-4"/>
        </w:rPr>
        <w:t>Curriculum</w:t>
      </w:r>
    </w:p>
    <w:p>
      <w:pPr>
        <w:pStyle w:val="BodyText"/>
        <w:spacing w:before="113"/>
        <w:ind w:left="1133"/>
        <w:rPr>
          <w:b w:val="0"/>
        </w:rPr>
      </w:pPr>
      <w:r>
        <w:rPr>
          <w:b w:val="0"/>
          <w:color w:val="231F20"/>
        </w:rPr>
        <w:t>The</w:t>
      </w:r>
      <w:r>
        <w:rPr>
          <w:b w:val="0"/>
          <w:color w:val="231F20"/>
          <w:spacing w:val="-8"/>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makes</w:t>
      </w:r>
      <w:r>
        <w:rPr>
          <w:b w:val="0"/>
          <w:color w:val="231F20"/>
          <w:spacing w:val="-8"/>
        </w:rPr>
        <w:t> </w:t>
      </w:r>
      <w:r>
        <w:rPr>
          <w:b w:val="0"/>
          <w:color w:val="231F20"/>
        </w:rPr>
        <w:t>recommendations</w:t>
      </w:r>
      <w:r>
        <w:rPr>
          <w:b w:val="0"/>
          <w:color w:val="231F20"/>
          <w:spacing w:val="-7"/>
        </w:rPr>
        <w:t> </w:t>
      </w:r>
      <w:r>
        <w:rPr>
          <w:b w:val="0"/>
          <w:color w:val="231F20"/>
        </w:rPr>
        <w:t>that</w:t>
      </w:r>
      <w:r>
        <w:rPr>
          <w:b w:val="0"/>
          <w:color w:val="231F20"/>
          <w:spacing w:val="-7"/>
        </w:rPr>
        <w:t> </w:t>
      </w:r>
      <w:r>
        <w:rPr>
          <w:b w:val="0"/>
          <w:color w:val="231F20"/>
          <w:spacing w:val="-2"/>
        </w:rPr>
        <w:t>involve:</w:t>
      </w:r>
    </w:p>
    <w:p>
      <w:pPr>
        <w:pStyle w:val="BodyText"/>
        <w:spacing w:line="192" w:lineRule="auto" w:before="102"/>
        <w:ind w:left="1303" w:right="3157" w:hanging="171"/>
        <w:rPr>
          <w:b w:val="0"/>
        </w:rPr>
      </w:pPr>
      <w:r>
        <w:rPr>
          <w:rFonts w:ascii="Apercu" w:hAnsi="Apercu"/>
          <w:b/>
          <w:color w:val="243B7D"/>
        </w:rPr>
        <w:t>›</w:t>
      </w:r>
      <w:r>
        <w:rPr>
          <w:rFonts w:ascii="Apercu" w:hAnsi="Apercu"/>
          <w:b/>
          <w:color w:val="243B7D"/>
          <w:spacing w:val="40"/>
        </w:rPr>
        <w:t> </w:t>
      </w:r>
      <w:r>
        <w:rPr>
          <w:b w:val="0"/>
          <w:color w:val="231F20"/>
        </w:rPr>
        <w:t>Revising and rationalising program learning outcomes and graduate attributes to achieve</w:t>
      </w:r>
      <w:r>
        <w:rPr>
          <w:b w:val="0"/>
          <w:color w:val="231F20"/>
          <w:spacing w:val="-8"/>
        </w:rPr>
        <w:t> </w:t>
      </w:r>
      <w:r>
        <w:rPr>
          <w:b w:val="0"/>
          <w:color w:val="231F20"/>
        </w:rPr>
        <w:t>stronger</w:t>
      </w:r>
      <w:r>
        <w:rPr>
          <w:b w:val="0"/>
          <w:color w:val="231F20"/>
          <w:spacing w:val="-8"/>
        </w:rPr>
        <w:t> </w:t>
      </w:r>
      <w:r>
        <w:rPr>
          <w:b w:val="0"/>
          <w:color w:val="231F20"/>
        </w:rPr>
        <w:t>alignment</w:t>
      </w:r>
      <w:r>
        <w:rPr>
          <w:b w:val="0"/>
          <w:color w:val="231F20"/>
          <w:spacing w:val="-8"/>
        </w:rPr>
        <w:t> </w:t>
      </w:r>
      <w:r>
        <w:rPr>
          <w:b w:val="0"/>
          <w:color w:val="231F20"/>
        </w:rPr>
        <w:t>and</w:t>
      </w:r>
      <w:r>
        <w:rPr>
          <w:b w:val="0"/>
          <w:color w:val="231F20"/>
          <w:spacing w:val="-8"/>
        </w:rPr>
        <w:t> </w:t>
      </w:r>
      <w:r>
        <w:rPr>
          <w:b w:val="0"/>
          <w:color w:val="231F20"/>
        </w:rPr>
        <w:t>specify</w:t>
      </w:r>
      <w:r>
        <w:rPr>
          <w:b w:val="0"/>
          <w:color w:val="231F20"/>
          <w:spacing w:val="-8"/>
        </w:rPr>
        <w:t> </w:t>
      </w:r>
      <w:r>
        <w:rPr>
          <w:b w:val="0"/>
          <w:color w:val="231F20"/>
        </w:rPr>
        <w:t>more</w:t>
      </w:r>
      <w:r>
        <w:rPr>
          <w:b w:val="0"/>
          <w:color w:val="231F20"/>
          <w:spacing w:val="-8"/>
        </w:rPr>
        <w:t> </w:t>
      </w:r>
      <w:r>
        <w:rPr>
          <w:b w:val="0"/>
          <w:color w:val="231F20"/>
        </w:rPr>
        <w:t>meaningful</w:t>
      </w:r>
      <w:r>
        <w:rPr>
          <w:b w:val="0"/>
          <w:color w:val="231F20"/>
          <w:spacing w:val="-8"/>
        </w:rPr>
        <w:t> </w:t>
      </w:r>
      <w:r>
        <w:rPr>
          <w:b w:val="0"/>
          <w:color w:val="231F20"/>
        </w:rPr>
        <w:t>higher</w:t>
      </w:r>
      <w:r>
        <w:rPr>
          <w:b w:val="0"/>
          <w:color w:val="231F20"/>
          <w:spacing w:val="-8"/>
        </w:rPr>
        <w:t> </w:t>
      </w:r>
      <w:r>
        <w:rPr>
          <w:b w:val="0"/>
          <w:color w:val="231F20"/>
        </w:rPr>
        <w:t>order</w:t>
      </w:r>
      <w:r>
        <w:rPr>
          <w:b w:val="0"/>
          <w:color w:val="231F20"/>
          <w:spacing w:val="-8"/>
        </w:rPr>
        <w:t> </w:t>
      </w:r>
      <w:r>
        <w:rPr>
          <w:b w:val="0"/>
          <w:color w:val="231F20"/>
        </w:rPr>
        <w:t>attainment (Section 1.2, pp. 23-26).</w:t>
      </w:r>
    </w:p>
    <w:p>
      <w:pPr>
        <w:pStyle w:val="BodyText"/>
        <w:spacing w:line="192" w:lineRule="auto" w:before="113"/>
        <w:ind w:left="1303" w:right="2593" w:hanging="171"/>
        <w:rPr>
          <w:b w:val="0"/>
        </w:rPr>
      </w:pPr>
      <w:r>
        <w:rPr>
          <w:rFonts w:ascii="Apercu" w:hAnsi="Apercu"/>
          <w:b/>
          <w:color w:val="243B7D"/>
        </w:rPr>
        <w:t>›</w:t>
      </w:r>
      <w:r>
        <w:rPr>
          <w:rFonts w:ascii="Apercu" w:hAnsi="Apercu"/>
          <w:b/>
          <w:color w:val="243B7D"/>
          <w:spacing w:val="40"/>
        </w:rPr>
        <w:t> </w:t>
      </w:r>
      <w:r>
        <w:rPr>
          <w:b w:val="0"/>
          <w:color w:val="231F20"/>
        </w:rPr>
        <w:t>Considering review of the arrangements governing elective units in consultation with partner</w:t>
      </w:r>
      <w:r>
        <w:rPr>
          <w:b w:val="0"/>
          <w:color w:val="231F20"/>
          <w:spacing w:val="-7"/>
        </w:rPr>
        <w:t> </w:t>
      </w:r>
      <w:r>
        <w:rPr>
          <w:b w:val="0"/>
          <w:color w:val="231F20"/>
        </w:rPr>
        <w:t>universities</w:t>
      </w:r>
      <w:r>
        <w:rPr>
          <w:b w:val="0"/>
          <w:color w:val="231F20"/>
          <w:spacing w:val="-7"/>
        </w:rPr>
        <w:t> </w:t>
      </w:r>
      <w:r>
        <w:rPr>
          <w:b w:val="0"/>
          <w:color w:val="231F20"/>
        </w:rPr>
        <w:t>with</w:t>
      </w:r>
      <w:r>
        <w:rPr>
          <w:b w:val="0"/>
          <w:color w:val="231F20"/>
          <w:spacing w:val="-7"/>
        </w:rPr>
        <w:t> </w:t>
      </w:r>
      <w:r>
        <w:rPr>
          <w:b w:val="0"/>
          <w:color w:val="231F20"/>
        </w:rPr>
        <w:t>a</w:t>
      </w:r>
      <w:r>
        <w:rPr>
          <w:b w:val="0"/>
          <w:color w:val="231F20"/>
          <w:spacing w:val="-7"/>
        </w:rPr>
        <w:t> </w:t>
      </w:r>
      <w:r>
        <w:rPr>
          <w:b w:val="0"/>
          <w:color w:val="231F20"/>
        </w:rPr>
        <w:t>view</w:t>
      </w:r>
      <w:r>
        <w:rPr>
          <w:b w:val="0"/>
          <w:color w:val="231F20"/>
          <w:spacing w:val="-7"/>
        </w:rPr>
        <w:t> </w:t>
      </w:r>
      <w:r>
        <w:rPr>
          <w:b w:val="0"/>
          <w:color w:val="231F20"/>
        </w:rPr>
        <w:t>to</w:t>
      </w:r>
      <w:r>
        <w:rPr>
          <w:b w:val="0"/>
          <w:color w:val="231F20"/>
          <w:spacing w:val="-7"/>
        </w:rPr>
        <w:t> </w:t>
      </w:r>
      <w:r>
        <w:rPr>
          <w:b w:val="0"/>
          <w:color w:val="231F20"/>
        </w:rPr>
        <w:t>providing</w:t>
      </w:r>
      <w:r>
        <w:rPr>
          <w:b w:val="0"/>
          <w:color w:val="231F20"/>
          <w:spacing w:val="-7"/>
        </w:rPr>
        <w:t> </w:t>
      </w:r>
      <w:r>
        <w:rPr>
          <w:b w:val="0"/>
          <w:color w:val="231F20"/>
        </w:rPr>
        <w:t>a</w:t>
      </w:r>
      <w:r>
        <w:rPr>
          <w:b w:val="0"/>
          <w:color w:val="231F20"/>
          <w:spacing w:val="-7"/>
        </w:rPr>
        <w:t> </w:t>
      </w:r>
      <w:r>
        <w:rPr>
          <w:b w:val="0"/>
          <w:color w:val="231F20"/>
        </w:rPr>
        <w:t>wider</w:t>
      </w:r>
      <w:r>
        <w:rPr>
          <w:b w:val="0"/>
          <w:color w:val="231F20"/>
          <w:spacing w:val="-7"/>
        </w:rPr>
        <w:t> </w:t>
      </w:r>
      <w:r>
        <w:rPr>
          <w:b w:val="0"/>
          <w:color w:val="231F20"/>
        </w:rPr>
        <w:t>range</w:t>
      </w:r>
      <w:r>
        <w:rPr>
          <w:b w:val="0"/>
          <w:color w:val="231F20"/>
          <w:spacing w:val="-7"/>
        </w:rPr>
        <w:t> </w:t>
      </w:r>
      <w:r>
        <w:rPr>
          <w:b w:val="0"/>
          <w:color w:val="231F20"/>
        </w:rPr>
        <w:t>of</w:t>
      </w:r>
      <w:r>
        <w:rPr>
          <w:b w:val="0"/>
          <w:color w:val="231F20"/>
          <w:spacing w:val="-7"/>
        </w:rPr>
        <w:t> </w:t>
      </w:r>
      <w:r>
        <w:rPr>
          <w:b w:val="0"/>
          <w:color w:val="231F20"/>
        </w:rPr>
        <w:t>options</w:t>
      </w:r>
      <w:r>
        <w:rPr>
          <w:b w:val="0"/>
          <w:color w:val="231F20"/>
          <w:spacing w:val="-7"/>
        </w:rPr>
        <w:t> </w:t>
      </w:r>
      <w:r>
        <w:rPr>
          <w:b w:val="0"/>
          <w:color w:val="231F20"/>
        </w:rPr>
        <w:t>for</w:t>
      </w:r>
      <w:r>
        <w:rPr>
          <w:b w:val="0"/>
          <w:color w:val="231F20"/>
          <w:spacing w:val="-7"/>
        </w:rPr>
        <w:t> </w:t>
      </w:r>
      <w:r>
        <w:rPr>
          <w:b w:val="0"/>
          <w:color w:val="231F20"/>
        </w:rPr>
        <w:t>students</w:t>
      </w:r>
      <w:r>
        <w:rPr>
          <w:b w:val="0"/>
          <w:color w:val="231F20"/>
          <w:spacing w:val="-7"/>
        </w:rPr>
        <w:t> </w:t>
      </w:r>
      <w:r>
        <w:rPr>
          <w:b w:val="0"/>
          <w:color w:val="231F20"/>
        </w:rPr>
        <w:t>regardless of their enrolling universities (Section 1.2, pp. 27-30).</w:t>
      </w:r>
    </w:p>
    <w:p>
      <w:pPr>
        <w:pStyle w:val="BodyText"/>
        <w:spacing w:line="192" w:lineRule="auto" w:before="114"/>
        <w:ind w:left="1303" w:right="2913" w:hanging="171"/>
        <w:rPr>
          <w:b w:val="0"/>
        </w:rPr>
      </w:pPr>
      <w:r>
        <w:rPr>
          <w:rFonts w:ascii="Apercu" w:hAnsi="Apercu"/>
          <w:b/>
          <w:color w:val="243B7D"/>
        </w:rPr>
        <w:t>›</w:t>
      </w:r>
      <w:r>
        <w:rPr>
          <w:rFonts w:ascii="Apercu" w:hAnsi="Apercu"/>
          <w:b/>
          <w:color w:val="243B7D"/>
          <w:spacing w:val="40"/>
        </w:rPr>
        <w:t> </w:t>
      </w:r>
      <w:r>
        <w:rPr>
          <w:b w:val="0"/>
          <w:color w:val="231F20"/>
        </w:rPr>
        <w:t>Establishing a process to consider expanding the range of topics examined by existing core subjects on issues such as ethics, accountability and integrity; data analytics; digitisation/technology;</w:t>
      </w:r>
      <w:r>
        <w:rPr>
          <w:b w:val="0"/>
          <w:color w:val="231F20"/>
          <w:spacing w:val="-12"/>
        </w:rPr>
        <w:t> </w:t>
      </w:r>
      <w:r>
        <w:rPr>
          <w:b w:val="0"/>
          <w:color w:val="231F20"/>
        </w:rPr>
        <w:t>crisis</w:t>
      </w:r>
      <w:r>
        <w:rPr>
          <w:b w:val="0"/>
          <w:color w:val="231F20"/>
          <w:spacing w:val="-12"/>
        </w:rPr>
        <w:t> </w:t>
      </w:r>
      <w:r>
        <w:rPr>
          <w:b w:val="0"/>
          <w:color w:val="231F20"/>
        </w:rPr>
        <w:t>management,</w:t>
      </w:r>
      <w:r>
        <w:rPr>
          <w:b w:val="0"/>
          <w:color w:val="231F20"/>
          <w:spacing w:val="-12"/>
        </w:rPr>
        <w:t> </w:t>
      </w:r>
      <w:r>
        <w:rPr>
          <w:b w:val="0"/>
          <w:color w:val="231F20"/>
        </w:rPr>
        <w:t>leadership</w:t>
      </w:r>
      <w:r>
        <w:rPr>
          <w:b w:val="0"/>
          <w:color w:val="231F20"/>
          <w:spacing w:val="-12"/>
        </w:rPr>
        <w:t> </w:t>
      </w:r>
      <w:r>
        <w:rPr>
          <w:b w:val="0"/>
          <w:color w:val="231F20"/>
        </w:rPr>
        <w:t>and</w:t>
      </w:r>
      <w:r>
        <w:rPr>
          <w:b w:val="0"/>
          <w:color w:val="231F20"/>
          <w:spacing w:val="-12"/>
        </w:rPr>
        <w:t> </w:t>
      </w:r>
      <w:r>
        <w:rPr>
          <w:b w:val="0"/>
          <w:color w:val="231F20"/>
        </w:rPr>
        <w:t>resilience;</w:t>
      </w:r>
      <w:r>
        <w:rPr>
          <w:b w:val="0"/>
          <w:color w:val="231F20"/>
          <w:spacing w:val="-12"/>
        </w:rPr>
        <w:t> </w:t>
      </w:r>
      <w:r>
        <w:rPr>
          <w:b w:val="0"/>
          <w:color w:val="231F20"/>
        </w:rPr>
        <w:t>strategic/political</w:t>
      </w:r>
    </w:p>
    <w:p>
      <w:pPr>
        <w:pStyle w:val="BodyText"/>
        <w:spacing w:line="192" w:lineRule="auto"/>
        <w:ind w:left="1303" w:right="2590"/>
        <w:jc w:val="both"/>
        <w:rPr>
          <w:b w:val="0"/>
        </w:rPr>
      </w:pPr>
      <w:r>
        <w:rPr>
          <w:b w:val="0"/>
          <w:color w:val="231F20"/>
        </w:rPr>
        <w:t>communication;</w:t>
      </w:r>
      <w:r>
        <w:rPr>
          <w:b w:val="0"/>
          <w:color w:val="231F20"/>
          <w:spacing w:val="-8"/>
        </w:rPr>
        <w:t> </w:t>
      </w:r>
      <w:r>
        <w:rPr>
          <w:b w:val="0"/>
          <w:color w:val="231F20"/>
        </w:rPr>
        <w:t>and</w:t>
      </w:r>
      <w:r>
        <w:rPr>
          <w:b w:val="0"/>
          <w:color w:val="231F20"/>
          <w:spacing w:val="-8"/>
        </w:rPr>
        <w:t> </w:t>
      </w:r>
      <w:r>
        <w:rPr>
          <w:b w:val="0"/>
          <w:color w:val="231F20"/>
        </w:rPr>
        <w:t>that</w:t>
      </w:r>
      <w:r>
        <w:rPr>
          <w:b w:val="0"/>
          <w:color w:val="231F20"/>
          <w:spacing w:val="-8"/>
        </w:rPr>
        <w:t> </w:t>
      </w:r>
      <w:r>
        <w:rPr>
          <w:b w:val="0"/>
          <w:color w:val="231F20"/>
        </w:rPr>
        <w:t>significant</w:t>
      </w:r>
      <w:r>
        <w:rPr>
          <w:b w:val="0"/>
          <w:color w:val="231F20"/>
          <w:spacing w:val="-8"/>
        </w:rPr>
        <w:t> </w:t>
      </w:r>
      <w:r>
        <w:rPr>
          <w:b w:val="0"/>
          <w:color w:val="231F20"/>
        </w:rPr>
        <w:t>work</w:t>
      </w:r>
      <w:r>
        <w:rPr>
          <w:b w:val="0"/>
          <w:color w:val="231F20"/>
          <w:spacing w:val="-8"/>
        </w:rPr>
        <w:t> </w:t>
      </w:r>
      <w:r>
        <w:rPr>
          <w:b w:val="0"/>
          <w:color w:val="231F20"/>
        </w:rPr>
        <w:t>addresses</w:t>
      </w:r>
      <w:r>
        <w:rPr>
          <w:b w:val="0"/>
          <w:color w:val="231F20"/>
          <w:spacing w:val="-8"/>
        </w:rPr>
        <w:t> </w:t>
      </w:r>
      <w:r>
        <w:rPr>
          <w:b w:val="0"/>
          <w:color w:val="231F20"/>
        </w:rPr>
        <w:t>the</w:t>
      </w:r>
      <w:r>
        <w:rPr>
          <w:b w:val="0"/>
          <w:color w:val="231F20"/>
          <w:spacing w:val="-8"/>
        </w:rPr>
        <w:t> </w:t>
      </w:r>
      <w:r>
        <w:rPr>
          <w:b w:val="0"/>
          <w:color w:val="231F20"/>
        </w:rPr>
        <w:t>inclusion</w:t>
      </w:r>
      <w:r>
        <w:rPr>
          <w:b w:val="0"/>
          <w:color w:val="231F20"/>
          <w:spacing w:val="-8"/>
        </w:rPr>
        <w:t> </w:t>
      </w:r>
      <w:r>
        <w:rPr>
          <w:b w:val="0"/>
          <w:color w:val="231F20"/>
        </w:rPr>
        <w:t>of</w:t>
      </w:r>
      <w:r>
        <w:rPr>
          <w:b w:val="0"/>
          <w:color w:val="231F20"/>
          <w:spacing w:val="-8"/>
        </w:rPr>
        <w:t> </w:t>
      </w:r>
      <w:r>
        <w:rPr>
          <w:b w:val="0"/>
          <w:color w:val="231F20"/>
        </w:rPr>
        <w:t>Indigenous</w:t>
      </w:r>
      <w:r>
        <w:rPr>
          <w:b w:val="0"/>
          <w:color w:val="231F20"/>
          <w:spacing w:val="-8"/>
        </w:rPr>
        <w:t> </w:t>
      </w:r>
      <w:r>
        <w:rPr>
          <w:b w:val="0"/>
          <w:color w:val="231F20"/>
        </w:rPr>
        <w:t>content</w:t>
      </w:r>
      <w:r>
        <w:rPr>
          <w:b w:val="0"/>
          <w:color w:val="231F20"/>
          <w:spacing w:val="-8"/>
        </w:rPr>
        <w:t> </w:t>
      </w:r>
      <w:r>
        <w:rPr>
          <w:b w:val="0"/>
          <w:color w:val="231F20"/>
        </w:rPr>
        <w:t>and perspectives</w:t>
      </w:r>
      <w:r>
        <w:rPr>
          <w:b w:val="0"/>
          <w:color w:val="231F20"/>
          <w:spacing w:val="-4"/>
        </w:rPr>
        <w:t> </w:t>
      </w:r>
      <w:r>
        <w:rPr>
          <w:b w:val="0"/>
          <w:color w:val="231F20"/>
        </w:rPr>
        <w:t>(see</w:t>
      </w:r>
      <w:r>
        <w:rPr>
          <w:b w:val="0"/>
          <w:color w:val="231F20"/>
          <w:spacing w:val="-4"/>
        </w:rPr>
        <w:t> </w:t>
      </w:r>
      <w:r>
        <w:rPr>
          <w:b w:val="0"/>
          <w:color w:val="231F20"/>
        </w:rPr>
        <w:t>below).</w:t>
      </w:r>
      <w:r>
        <w:rPr>
          <w:b w:val="0"/>
          <w:color w:val="231F20"/>
          <w:spacing w:val="-4"/>
        </w:rPr>
        <w:t> </w:t>
      </w:r>
      <w:r>
        <w:rPr>
          <w:b w:val="0"/>
          <w:color w:val="231F20"/>
        </w:rPr>
        <w:t>This</w:t>
      </w:r>
      <w:r>
        <w:rPr>
          <w:b w:val="0"/>
          <w:color w:val="231F20"/>
          <w:spacing w:val="-4"/>
        </w:rPr>
        <w:t> </w:t>
      </w:r>
      <w:r>
        <w:rPr>
          <w:b w:val="0"/>
          <w:color w:val="231F20"/>
        </w:rPr>
        <w:t>should</w:t>
      </w:r>
      <w:r>
        <w:rPr>
          <w:b w:val="0"/>
          <w:color w:val="231F20"/>
          <w:spacing w:val="-4"/>
        </w:rPr>
        <w:t> </w:t>
      </w:r>
      <w:r>
        <w:rPr>
          <w:b w:val="0"/>
          <w:color w:val="231F20"/>
        </w:rPr>
        <w:t>occur</w:t>
      </w:r>
      <w:r>
        <w:rPr>
          <w:b w:val="0"/>
          <w:color w:val="231F20"/>
          <w:spacing w:val="-4"/>
        </w:rPr>
        <w:t> </w:t>
      </w:r>
      <w:r>
        <w:rPr>
          <w:b w:val="0"/>
          <w:color w:val="231F20"/>
        </w:rPr>
        <w:t>without</w:t>
      </w:r>
      <w:r>
        <w:rPr>
          <w:b w:val="0"/>
          <w:color w:val="231F20"/>
          <w:spacing w:val="-4"/>
        </w:rPr>
        <w:t> </w:t>
      </w:r>
      <w:r>
        <w:rPr>
          <w:b w:val="0"/>
          <w:color w:val="231F20"/>
        </w:rPr>
        <w:t>increasing</w:t>
      </w:r>
      <w:r>
        <w:rPr>
          <w:b w:val="0"/>
          <w:color w:val="231F20"/>
          <w:spacing w:val="-4"/>
        </w:rPr>
        <w:t> </w:t>
      </w:r>
      <w:r>
        <w:rPr>
          <w:b w:val="0"/>
          <w:color w:val="231F20"/>
        </w:rPr>
        <w:t>the</w:t>
      </w:r>
      <w:r>
        <w:rPr>
          <w:b w:val="0"/>
          <w:color w:val="231F20"/>
          <w:spacing w:val="-4"/>
        </w:rPr>
        <w:t> </w:t>
      </w:r>
      <w:r>
        <w:rPr>
          <w:b w:val="0"/>
          <w:color w:val="231F20"/>
        </w:rPr>
        <w:t>number</w:t>
      </w:r>
      <w:r>
        <w:rPr>
          <w:b w:val="0"/>
          <w:color w:val="231F20"/>
          <w:spacing w:val="-4"/>
        </w:rPr>
        <w:t> </w:t>
      </w:r>
      <w:r>
        <w:rPr>
          <w:b w:val="0"/>
          <w:color w:val="231F20"/>
        </w:rPr>
        <w:t>of</w:t>
      </w:r>
      <w:r>
        <w:rPr>
          <w:b w:val="0"/>
          <w:color w:val="231F20"/>
          <w:spacing w:val="-4"/>
        </w:rPr>
        <w:t> </w:t>
      </w:r>
      <w:r>
        <w:rPr>
          <w:b w:val="0"/>
          <w:color w:val="231F20"/>
        </w:rPr>
        <w:t>core</w:t>
      </w:r>
      <w:r>
        <w:rPr>
          <w:b w:val="0"/>
          <w:color w:val="231F20"/>
          <w:spacing w:val="-4"/>
        </w:rPr>
        <w:t> </w:t>
      </w:r>
      <w:r>
        <w:rPr>
          <w:b w:val="0"/>
          <w:color w:val="231F20"/>
        </w:rPr>
        <w:t>subjects (Section 1.4, pp. 35-38).</w:t>
      </w:r>
    </w:p>
    <w:p>
      <w:pPr>
        <w:pStyle w:val="BodyText"/>
        <w:spacing w:line="192" w:lineRule="auto" w:before="114"/>
        <w:ind w:left="1303" w:right="2588" w:hanging="171"/>
        <w:jc w:val="both"/>
        <w:rPr>
          <w:b w:val="0"/>
        </w:rPr>
      </w:pPr>
      <w:r>
        <w:rPr>
          <w:rFonts w:ascii="Apercu" w:hAnsi="Apercu"/>
          <w:b/>
          <w:color w:val="243B7D"/>
        </w:rPr>
        <w:t>›</w:t>
      </w:r>
      <w:r>
        <w:rPr>
          <w:rFonts w:ascii="Apercu" w:hAnsi="Apercu"/>
          <w:b/>
          <w:color w:val="243B7D"/>
          <w:spacing w:val="35"/>
        </w:rPr>
        <w:t> </w:t>
      </w:r>
      <w:r>
        <w:rPr>
          <w:b w:val="0"/>
          <w:color w:val="231F20"/>
        </w:rPr>
        <w:t>Considering</w:t>
      </w:r>
      <w:r>
        <w:rPr>
          <w:b w:val="0"/>
          <w:color w:val="231F20"/>
          <w:spacing w:val="-6"/>
        </w:rPr>
        <w:t> </w:t>
      </w:r>
      <w:r>
        <w:rPr>
          <w:b w:val="0"/>
          <w:color w:val="231F20"/>
        </w:rPr>
        <w:t>program</w:t>
      </w:r>
      <w:r>
        <w:rPr>
          <w:b w:val="0"/>
          <w:color w:val="231F20"/>
          <w:spacing w:val="-6"/>
        </w:rPr>
        <w:t> </w:t>
      </w:r>
      <w:r>
        <w:rPr>
          <w:b w:val="0"/>
          <w:color w:val="231F20"/>
        </w:rPr>
        <w:t>and</w:t>
      </w:r>
      <w:r>
        <w:rPr>
          <w:b w:val="0"/>
          <w:color w:val="231F20"/>
          <w:spacing w:val="-6"/>
        </w:rPr>
        <w:t> </w:t>
      </w:r>
      <w:r>
        <w:rPr>
          <w:b w:val="0"/>
          <w:color w:val="231F20"/>
        </w:rPr>
        <w:t>subject</w:t>
      </w:r>
      <w:r>
        <w:rPr>
          <w:b w:val="0"/>
          <w:color w:val="231F20"/>
          <w:spacing w:val="-6"/>
        </w:rPr>
        <w:t> </w:t>
      </w:r>
      <w:r>
        <w:rPr>
          <w:b w:val="0"/>
          <w:color w:val="231F20"/>
        </w:rPr>
        <w:t>design</w:t>
      </w:r>
      <w:r>
        <w:rPr>
          <w:b w:val="0"/>
          <w:color w:val="231F20"/>
          <w:spacing w:val="-6"/>
        </w:rPr>
        <w:t> </w:t>
      </w:r>
      <w:r>
        <w:rPr>
          <w:b w:val="0"/>
          <w:color w:val="231F20"/>
        </w:rPr>
        <w:t>revisions</w:t>
      </w:r>
      <w:r>
        <w:rPr>
          <w:b w:val="0"/>
          <w:color w:val="231F20"/>
          <w:spacing w:val="-6"/>
        </w:rPr>
        <w:t> </w:t>
      </w:r>
      <w:r>
        <w:rPr>
          <w:b w:val="0"/>
          <w:color w:val="231F20"/>
        </w:rPr>
        <w:t>to</w:t>
      </w:r>
      <w:r>
        <w:rPr>
          <w:b w:val="0"/>
          <w:color w:val="231F20"/>
          <w:spacing w:val="-6"/>
        </w:rPr>
        <w:t> </w:t>
      </w:r>
      <w:r>
        <w:rPr>
          <w:b w:val="0"/>
          <w:color w:val="231F20"/>
        </w:rPr>
        <w:t>achieve</w:t>
      </w:r>
      <w:r>
        <w:rPr>
          <w:b w:val="0"/>
          <w:color w:val="231F20"/>
          <w:spacing w:val="-6"/>
        </w:rPr>
        <w:t> </w:t>
      </w:r>
      <w:r>
        <w:rPr>
          <w:b w:val="0"/>
          <w:color w:val="231F20"/>
        </w:rPr>
        <w:t>stronger</w:t>
      </w:r>
      <w:r>
        <w:rPr>
          <w:b w:val="0"/>
          <w:color w:val="231F20"/>
          <w:spacing w:val="-6"/>
        </w:rPr>
        <w:t> </w:t>
      </w:r>
      <w:r>
        <w:rPr>
          <w:b w:val="0"/>
          <w:color w:val="231F20"/>
        </w:rPr>
        <w:t>connections,</w:t>
      </w:r>
      <w:r>
        <w:rPr>
          <w:b w:val="0"/>
          <w:color w:val="231F20"/>
          <w:spacing w:val="-6"/>
        </w:rPr>
        <w:t> </w:t>
      </w:r>
      <w:r>
        <w:rPr>
          <w:b w:val="0"/>
          <w:color w:val="231F20"/>
        </w:rPr>
        <w:t>learning alignment</w:t>
      </w:r>
      <w:r>
        <w:rPr>
          <w:b w:val="0"/>
          <w:color w:val="231F20"/>
          <w:spacing w:val="-8"/>
        </w:rPr>
        <w:t> </w:t>
      </w:r>
      <w:r>
        <w:rPr>
          <w:b w:val="0"/>
          <w:color w:val="231F20"/>
        </w:rPr>
        <w:t>and</w:t>
      </w:r>
      <w:r>
        <w:rPr>
          <w:b w:val="0"/>
          <w:color w:val="231F20"/>
          <w:spacing w:val="-8"/>
        </w:rPr>
        <w:t> </w:t>
      </w:r>
      <w:r>
        <w:rPr>
          <w:b w:val="0"/>
          <w:color w:val="231F20"/>
        </w:rPr>
        <w:t>opportunities</w:t>
      </w:r>
      <w:r>
        <w:rPr>
          <w:b w:val="0"/>
          <w:color w:val="231F20"/>
          <w:spacing w:val="-8"/>
        </w:rPr>
        <w:t> </w:t>
      </w:r>
      <w:r>
        <w:rPr>
          <w:b w:val="0"/>
          <w:color w:val="231F20"/>
        </w:rPr>
        <w:t>for</w:t>
      </w:r>
      <w:r>
        <w:rPr>
          <w:b w:val="0"/>
          <w:color w:val="231F20"/>
          <w:spacing w:val="-8"/>
        </w:rPr>
        <w:t> </w:t>
      </w:r>
      <w:r>
        <w:rPr>
          <w:b w:val="0"/>
          <w:color w:val="231F20"/>
        </w:rPr>
        <w:t>consolidation</w:t>
      </w:r>
      <w:r>
        <w:rPr>
          <w:b w:val="0"/>
          <w:color w:val="231F20"/>
          <w:spacing w:val="-8"/>
        </w:rPr>
        <w:t> </w:t>
      </w:r>
      <w:r>
        <w:rPr>
          <w:b w:val="0"/>
          <w:color w:val="231F20"/>
        </w:rPr>
        <w:t>between</w:t>
      </w:r>
      <w:r>
        <w:rPr>
          <w:b w:val="0"/>
          <w:color w:val="231F20"/>
          <w:spacing w:val="-8"/>
        </w:rPr>
        <w:t> </w:t>
      </w:r>
      <w:r>
        <w:rPr>
          <w:b w:val="0"/>
          <w:color w:val="231F20"/>
        </w:rPr>
        <w:t>the</w:t>
      </w:r>
      <w:r>
        <w:rPr>
          <w:b w:val="0"/>
          <w:color w:val="231F20"/>
          <w:spacing w:val="-8"/>
        </w:rPr>
        <w:t> </w:t>
      </w:r>
      <w:r>
        <w:rPr>
          <w:b w:val="0"/>
          <w:color w:val="231F20"/>
        </w:rPr>
        <w:t>gateway</w:t>
      </w:r>
      <w:r>
        <w:rPr>
          <w:b w:val="0"/>
          <w:color w:val="231F20"/>
          <w:spacing w:val="-8"/>
        </w:rPr>
        <w:t> </w:t>
      </w:r>
      <w:r>
        <w:rPr>
          <w:b w:val="0"/>
          <w:color w:val="231F20"/>
        </w:rPr>
        <w:t>(Delivering</w:t>
      </w:r>
      <w:r>
        <w:rPr>
          <w:b w:val="0"/>
          <w:color w:val="231F20"/>
          <w:spacing w:val="-8"/>
        </w:rPr>
        <w:t> </w:t>
      </w:r>
      <w:r>
        <w:rPr>
          <w:b w:val="0"/>
          <w:color w:val="231F20"/>
        </w:rPr>
        <w:t>Public</w:t>
      </w:r>
      <w:r>
        <w:rPr>
          <w:b w:val="0"/>
          <w:color w:val="231F20"/>
          <w:spacing w:val="-8"/>
        </w:rPr>
        <w:t> </w:t>
      </w:r>
      <w:r>
        <w:rPr>
          <w:b w:val="0"/>
          <w:color w:val="231F20"/>
        </w:rPr>
        <w:t>Value) and capstone (Work Based Project) subjects (Section 1.4, pp. 35-38).</w:t>
      </w:r>
    </w:p>
    <w:p>
      <w:pPr>
        <w:pStyle w:val="BodyText"/>
        <w:spacing w:line="192" w:lineRule="auto" w:before="113"/>
        <w:ind w:left="1303" w:right="3592" w:hanging="171"/>
        <w:rPr>
          <w:b w:val="0"/>
        </w:rPr>
      </w:pPr>
      <w:r>
        <w:rPr>
          <w:rFonts w:ascii="Apercu" w:hAnsi="Apercu"/>
          <w:b/>
          <w:color w:val="243B7D"/>
        </w:rPr>
        <w:t>›</w:t>
      </w:r>
      <w:r>
        <w:rPr>
          <w:rFonts w:ascii="Apercu" w:hAnsi="Apercu"/>
          <w:b/>
          <w:color w:val="243B7D"/>
          <w:spacing w:val="40"/>
        </w:rPr>
        <w:t> </w:t>
      </w:r>
      <w:r>
        <w:rPr>
          <w:b w:val="0"/>
          <w:color w:val="231F20"/>
        </w:rPr>
        <w:t>Initiating a detailed plan of action that includes diverse strategies (such as a First</w:t>
      </w:r>
      <w:r>
        <w:rPr>
          <w:b w:val="0"/>
          <w:color w:val="231F20"/>
          <w:spacing w:val="-8"/>
        </w:rPr>
        <w:t> </w:t>
      </w:r>
      <w:r>
        <w:rPr>
          <w:b w:val="0"/>
          <w:color w:val="231F20"/>
        </w:rPr>
        <w:t>Peoples</w:t>
      </w:r>
      <w:r>
        <w:rPr>
          <w:b w:val="0"/>
          <w:color w:val="231F20"/>
          <w:spacing w:val="-8"/>
        </w:rPr>
        <w:t> </w:t>
      </w:r>
      <w:r>
        <w:rPr>
          <w:b w:val="0"/>
          <w:color w:val="231F20"/>
        </w:rPr>
        <w:t>advisory</w:t>
      </w:r>
      <w:r>
        <w:rPr>
          <w:b w:val="0"/>
          <w:color w:val="231F20"/>
          <w:spacing w:val="-8"/>
        </w:rPr>
        <w:t> </w:t>
      </w:r>
      <w:r>
        <w:rPr>
          <w:b w:val="0"/>
          <w:color w:val="231F20"/>
        </w:rPr>
        <w:t>body)</w:t>
      </w:r>
      <w:r>
        <w:rPr>
          <w:b w:val="0"/>
          <w:color w:val="231F20"/>
          <w:spacing w:val="-8"/>
        </w:rPr>
        <w:t> </w:t>
      </w:r>
      <w:r>
        <w:rPr>
          <w:b w:val="0"/>
          <w:color w:val="231F20"/>
        </w:rPr>
        <w:t>to</w:t>
      </w:r>
      <w:r>
        <w:rPr>
          <w:b w:val="0"/>
          <w:color w:val="231F20"/>
          <w:spacing w:val="-8"/>
        </w:rPr>
        <w:t> </w:t>
      </w:r>
      <w:r>
        <w:rPr>
          <w:b w:val="0"/>
          <w:color w:val="231F20"/>
        </w:rPr>
        <w:t>expand</w:t>
      </w:r>
      <w:r>
        <w:rPr>
          <w:b w:val="0"/>
          <w:color w:val="231F20"/>
          <w:spacing w:val="-8"/>
        </w:rPr>
        <w:t> </w:t>
      </w:r>
      <w:r>
        <w:rPr>
          <w:b w:val="0"/>
          <w:color w:val="231F20"/>
        </w:rPr>
        <w:t>subject</w:t>
      </w:r>
      <w:r>
        <w:rPr>
          <w:b w:val="0"/>
          <w:color w:val="231F20"/>
          <w:spacing w:val="-8"/>
        </w:rPr>
        <w:t> </w:t>
      </w:r>
      <w:r>
        <w:rPr>
          <w:b w:val="0"/>
          <w:color w:val="231F20"/>
        </w:rPr>
        <w:t>content,</w:t>
      </w:r>
      <w:r>
        <w:rPr>
          <w:b w:val="0"/>
          <w:color w:val="231F20"/>
          <w:spacing w:val="-8"/>
        </w:rPr>
        <w:t> </w:t>
      </w:r>
      <w:r>
        <w:rPr>
          <w:b w:val="0"/>
          <w:color w:val="231F20"/>
        </w:rPr>
        <w:t>the</w:t>
      </w:r>
      <w:r>
        <w:rPr>
          <w:b w:val="0"/>
          <w:color w:val="231F20"/>
          <w:spacing w:val="-8"/>
        </w:rPr>
        <w:t> </w:t>
      </w:r>
      <w:r>
        <w:rPr>
          <w:b w:val="0"/>
          <w:color w:val="231F20"/>
        </w:rPr>
        <w:t>student</w:t>
      </w:r>
      <w:r>
        <w:rPr>
          <w:b w:val="0"/>
          <w:color w:val="231F20"/>
          <w:spacing w:val="-8"/>
        </w:rPr>
        <w:t> </w:t>
      </w:r>
      <w:r>
        <w:rPr>
          <w:b w:val="0"/>
          <w:color w:val="231F20"/>
        </w:rPr>
        <w:t>experience and to lift student awareness of First Nations and the connection with</w:t>
      </w:r>
    </w:p>
    <w:p>
      <w:pPr>
        <w:pStyle w:val="BodyText"/>
        <w:spacing w:line="232" w:lineRule="exact"/>
        <w:ind w:left="1303"/>
        <w:rPr>
          <w:b w:val="0"/>
        </w:rPr>
      </w:pPr>
      <w:r>
        <w:rPr>
          <w:b w:val="0"/>
          <w:color w:val="231F20"/>
        </w:rPr>
        <w:t>public</w:t>
      </w:r>
      <w:r>
        <w:rPr>
          <w:b w:val="0"/>
          <w:color w:val="231F20"/>
          <w:spacing w:val="-3"/>
        </w:rPr>
        <w:t> </w:t>
      </w:r>
      <w:r>
        <w:rPr>
          <w:b w:val="0"/>
          <w:color w:val="231F20"/>
        </w:rPr>
        <w:t>administration</w:t>
      </w:r>
      <w:r>
        <w:rPr>
          <w:b w:val="0"/>
          <w:color w:val="231F20"/>
          <w:spacing w:val="-3"/>
        </w:rPr>
        <w:t> </w:t>
      </w:r>
      <w:r>
        <w:rPr>
          <w:b w:val="0"/>
          <w:color w:val="231F20"/>
        </w:rPr>
        <w:t>(Section</w:t>
      </w:r>
      <w:r>
        <w:rPr>
          <w:b w:val="0"/>
          <w:color w:val="231F20"/>
          <w:spacing w:val="-3"/>
        </w:rPr>
        <w:t> </w:t>
      </w:r>
      <w:r>
        <w:rPr>
          <w:b w:val="0"/>
          <w:color w:val="231F20"/>
        </w:rPr>
        <w:t>1.6,</w:t>
      </w:r>
      <w:r>
        <w:rPr>
          <w:b w:val="0"/>
          <w:color w:val="231F20"/>
          <w:spacing w:val="-3"/>
        </w:rPr>
        <w:t> </w:t>
      </w:r>
      <w:r>
        <w:rPr>
          <w:b w:val="0"/>
          <w:color w:val="231F20"/>
        </w:rPr>
        <w:t>pp.</w:t>
      </w:r>
      <w:r>
        <w:rPr>
          <w:b w:val="0"/>
          <w:color w:val="231F20"/>
          <w:spacing w:val="-3"/>
        </w:rPr>
        <w:t> </w:t>
      </w:r>
      <w:r>
        <w:rPr>
          <w:b w:val="0"/>
          <w:color w:val="231F20"/>
        </w:rPr>
        <w:t>42-</w:t>
      </w:r>
      <w:r>
        <w:rPr>
          <w:b w:val="0"/>
          <w:color w:val="231F20"/>
          <w:spacing w:val="-4"/>
        </w:rPr>
        <w:t>45).</w:t>
      </w:r>
    </w:p>
    <w:p>
      <w:pPr>
        <w:pStyle w:val="BodyText"/>
        <w:spacing w:line="192" w:lineRule="auto" w:before="102"/>
        <w:ind w:left="1303" w:right="2922" w:hanging="171"/>
        <w:jc w:val="both"/>
        <w:rPr>
          <w:b w:val="0"/>
        </w:rPr>
      </w:pPr>
      <w:r>
        <w:rPr>
          <w:rFonts w:ascii="Apercu" w:hAnsi="Apercu"/>
          <w:b/>
          <w:color w:val="243B7D"/>
        </w:rPr>
        <w:t>›</w:t>
      </w:r>
      <w:r>
        <w:rPr>
          <w:rFonts w:ascii="Apercu" w:hAnsi="Apercu"/>
          <w:b/>
          <w:color w:val="243B7D"/>
          <w:spacing w:val="30"/>
        </w:rPr>
        <w:t> </w:t>
      </w:r>
      <w:r>
        <w:rPr>
          <w:b w:val="0"/>
          <w:color w:val="231F20"/>
        </w:rPr>
        <w:t>Working</w:t>
      </w:r>
      <w:r>
        <w:rPr>
          <w:b w:val="0"/>
          <w:color w:val="231F20"/>
          <w:spacing w:val="-8"/>
        </w:rPr>
        <w:t> </w:t>
      </w:r>
      <w:r>
        <w:rPr>
          <w:b w:val="0"/>
          <w:color w:val="231F20"/>
        </w:rPr>
        <w:t>with</w:t>
      </w:r>
      <w:r>
        <w:rPr>
          <w:b w:val="0"/>
          <w:color w:val="231F20"/>
          <w:spacing w:val="-8"/>
        </w:rPr>
        <w:t> </w:t>
      </w:r>
      <w:r>
        <w:rPr>
          <w:b w:val="0"/>
          <w:color w:val="231F20"/>
        </w:rPr>
        <w:t>ANZOG's</w:t>
      </w:r>
      <w:r>
        <w:rPr>
          <w:b w:val="0"/>
          <w:color w:val="231F20"/>
          <w:spacing w:val="-8"/>
        </w:rPr>
        <w:t> </w:t>
      </w:r>
      <w:r>
        <w:rPr>
          <w:b w:val="0"/>
          <w:color w:val="231F20"/>
        </w:rPr>
        <w:t>partner</w:t>
      </w:r>
      <w:r>
        <w:rPr>
          <w:b w:val="0"/>
          <w:color w:val="231F20"/>
          <w:spacing w:val="-8"/>
        </w:rPr>
        <w:t> </w:t>
      </w:r>
      <w:r>
        <w:rPr>
          <w:b w:val="0"/>
          <w:color w:val="231F20"/>
        </w:rPr>
        <w:t>governments</w:t>
      </w:r>
      <w:r>
        <w:rPr>
          <w:b w:val="0"/>
          <w:color w:val="231F20"/>
          <w:spacing w:val="-8"/>
        </w:rPr>
        <w:t> </w:t>
      </w:r>
      <w:r>
        <w:rPr>
          <w:b w:val="0"/>
          <w:color w:val="231F20"/>
        </w:rPr>
        <w:t>to</w:t>
      </w:r>
      <w:r>
        <w:rPr>
          <w:b w:val="0"/>
          <w:color w:val="231F20"/>
          <w:spacing w:val="-8"/>
        </w:rPr>
        <w:t> </w:t>
      </w:r>
      <w:r>
        <w:rPr>
          <w:b w:val="0"/>
          <w:color w:val="231F20"/>
        </w:rPr>
        <w:t>explore</w:t>
      </w:r>
      <w:r>
        <w:rPr>
          <w:b w:val="0"/>
          <w:color w:val="231F20"/>
          <w:spacing w:val="-8"/>
        </w:rPr>
        <w:t> </w:t>
      </w:r>
      <w:r>
        <w:rPr>
          <w:b w:val="0"/>
          <w:color w:val="231F20"/>
        </w:rPr>
        <w:t>innovative</w:t>
      </w:r>
      <w:r>
        <w:rPr>
          <w:b w:val="0"/>
          <w:color w:val="231F20"/>
          <w:spacing w:val="-8"/>
        </w:rPr>
        <w:t> </w:t>
      </w:r>
      <w:r>
        <w:rPr>
          <w:b w:val="0"/>
          <w:color w:val="231F20"/>
        </w:rPr>
        <w:t>ways</w:t>
      </w:r>
      <w:r>
        <w:rPr>
          <w:b w:val="0"/>
          <w:color w:val="231F20"/>
          <w:spacing w:val="-8"/>
        </w:rPr>
        <w:t> </w:t>
      </w:r>
      <w:r>
        <w:rPr>
          <w:b w:val="0"/>
          <w:color w:val="231F20"/>
        </w:rPr>
        <w:t>(e.g.</w:t>
      </w:r>
      <w:r>
        <w:rPr>
          <w:b w:val="0"/>
          <w:color w:val="231F20"/>
          <w:spacing w:val="-8"/>
        </w:rPr>
        <w:t> </w:t>
      </w:r>
      <w:r>
        <w:rPr>
          <w:b w:val="0"/>
          <w:color w:val="231F20"/>
        </w:rPr>
        <w:t>government funded</w:t>
      </w:r>
      <w:r>
        <w:rPr>
          <w:b w:val="0"/>
          <w:color w:val="231F20"/>
          <w:spacing w:val="-2"/>
        </w:rPr>
        <w:t> </w:t>
      </w:r>
      <w:r>
        <w:rPr>
          <w:b w:val="0"/>
          <w:color w:val="231F20"/>
        </w:rPr>
        <w:t>scholarships</w:t>
      </w:r>
      <w:r>
        <w:rPr>
          <w:b w:val="0"/>
          <w:color w:val="231F20"/>
          <w:spacing w:val="-2"/>
        </w:rPr>
        <w:t> </w:t>
      </w:r>
      <w:r>
        <w:rPr>
          <w:b w:val="0"/>
          <w:color w:val="231F20"/>
        </w:rPr>
        <w:t>and</w:t>
      </w:r>
      <w:r>
        <w:rPr>
          <w:b w:val="0"/>
          <w:color w:val="231F20"/>
          <w:spacing w:val="-2"/>
        </w:rPr>
        <w:t> </w:t>
      </w:r>
      <w:r>
        <w:rPr>
          <w:b w:val="0"/>
          <w:color w:val="231F20"/>
        </w:rPr>
        <w:t>proactive</w:t>
      </w:r>
      <w:r>
        <w:rPr>
          <w:b w:val="0"/>
          <w:color w:val="231F20"/>
          <w:spacing w:val="-2"/>
        </w:rPr>
        <w:t> </w:t>
      </w:r>
      <w:r>
        <w:rPr>
          <w:b w:val="0"/>
          <w:color w:val="231F20"/>
        </w:rPr>
        <w:t>recruitment)</w:t>
      </w:r>
      <w:r>
        <w:rPr>
          <w:b w:val="0"/>
          <w:color w:val="231F20"/>
          <w:spacing w:val="-2"/>
        </w:rPr>
        <w:t> </w:t>
      </w:r>
      <w:r>
        <w:rPr>
          <w:b w:val="0"/>
          <w:color w:val="231F20"/>
        </w:rPr>
        <w:t>to</w:t>
      </w:r>
      <w:r>
        <w:rPr>
          <w:b w:val="0"/>
          <w:color w:val="231F20"/>
          <w:spacing w:val="-2"/>
        </w:rPr>
        <w:t> </w:t>
      </w:r>
      <w:r>
        <w:rPr>
          <w:b w:val="0"/>
          <w:color w:val="231F20"/>
        </w:rPr>
        <w:t>achieve</w:t>
      </w:r>
      <w:r>
        <w:rPr>
          <w:b w:val="0"/>
          <w:color w:val="231F20"/>
          <w:spacing w:val="-2"/>
        </w:rPr>
        <w:t> </w:t>
      </w:r>
      <w:r>
        <w:rPr>
          <w:b w:val="0"/>
          <w:color w:val="231F20"/>
        </w:rPr>
        <w:t>higher</w:t>
      </w:r>
      <w:r>
        <w:rPr>
          <w:b w:val="0"/>
          <w:color w:val="231F20"/>
          <w:spacing w:val="-2"/>
        </w:rPr>
        <w:t> </w:t>
      </w:r>
      <w:r>
        <w:rPr>
          <w:b w:val="0"/>
          <w:color w:val="231F20"/>
        </w:rPr>
        <w:t>participation</w:t>
      </w:r>
      <w:r>
        <w:rPr>
          <w:b w:val="0"/>
          <w:color w:val="231F20"/>
          <w:spacing w:val="-2"/>
        </w:rPr>
        <w:t> </w:t>
      </w:r>
      <w:r>
        <w:rPr>
          <w:b w:val="0"/>
          <w:color w:val="231F20"/>
        </w:rPr>
        <w:t>rates</w:t>
      </w:r>
      <w:r>
        <w:rPr>
          <w:b w:val="0"/>
          <w:color w:val="231F20"/>
          <w:spacing w:val="-2"/>
        </w:rPr>
        <w:t> </w:t>
      </w:r>
      <w:r>
        <w:rPr>
          <w:b w:val="0"/>
          <w:color w:val="231F20"/>
        </w:rPr>
        <w:t>of First Peoples public servants (Section 1.6, pp. 42-45).</w:t>
      </w:r>
    </w:p>
    <w:p>
      <w:pPr>
        <w:spacing w:after="0" w:line="192" w:lineRule="auto"/>
        <w:jc w:val="both"/>
        <w:sectPr>
          <w:pgSz w:w="11910" w:h="16840"/>
          <w:pgMar w:header="0" w:footer="580" w:top="1920" w:bottom="760" w:left="0" w:right="520"/>
        </w:sectPr>
      </w:pPr>
    </w:p>
    <w:p>
      <w:pPr>
        <w:pStyle w:val="BodyText"/>
        <w:rPr>
          <w:b w:val="0"/>
          <w:sz w:val="20"/>
        </w:rPr>
      </w:pPr>
    </w:p>
    <w:p>
      <w:pPr>
        <w:pStyle w:val="Heading2"/>
        <w:rPr>
          <w:b w:val="0"/>
        </w:rPr>
      </w:pPr>
      <w:bookmarkStart w:name="_bookmark9" w:id="35"/>
      <w:bookmarkEnd w:id="35"/>
      <w:r>
        <w:rPr/>
      </w:r>
      <w:r>
        <w:rPr>
          <w:b w:val="0"/>
          <w:color w:val="243B7D"/>
          <w:w w:val="95"/>
        </w:rPr>
        <w:t>Quality</w:t>
      </w:r>
      <w:r>
        <w:rPr>
          <w:b w:val="0"/>
          <w:color w:val="243B7D"/>
          <w:spacing w:val="8"/>
        </w:rPr>
        <w:t> </w:t>
      </w:r>
      <w:r>
        <w:rPr>
          <w:b w:val="0"/>
          <w:color w:val="243B7D"/>
          <w:spacing w:val="-2"/>
        </w:rPr>
        <w:t>Assurance</w:t>
      </w:r>
    </w:p>
    <w:p>
      <w:pPr>
        <w:pStyle w:val="BodyText"/>
        <w:spacing w:before="112"/>
        <w:ind w:left="1133"/>
        <w:rPr>
          <w:b w:val="0"/>
        </w:rPr>
      </w:pP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makes</w:t>
      </w:r>
      <w:r>
        <w:rPr>
          <w:b w:val="0"/>
          <w:color w:val="231F20"/>
          <w:spacing w:val="-7"/>
        </w:rPr>
        <w:t> </w:t>
      </w:r>
      <w:r>
        <w:rPr>
          <w:b w:val="0"/>
          <w:color w:val="231F20"/>
        </w:rPr>
        <w:t>recommendations</w:t>
      </w:r>
      <w:r>
        <w:rPr>
          <w:b w:val="0"/>
          <w:color w:val="231F20"/>
          <w:spacing w:val="-7"/>
        </w:rPr>
        <w:t> </w:t>
      </w:r>
      <w:r>
        <w:rPr>
          <w:b w:val="0"/>
          <w:color w:val="231F20"/>
        </w:rPr>
        <w:t>that</w:t>
      </w:r>
      <w:r>
        <w:rPr>
          <w:b w:val="0"/>
          <w:color w:val="231F20"/>
          <w:spacing w:val="-7"/>
        </w:rPr>
        <w:t> </w:t>
      </w:r>
      <w:r>
        <w:rPr>
          <w:b w:val="0"/>
          <w:color w:val="231F20"/>
        </w:rPr>
        <w:t>require</w:t>
      </w:r>
      <w:r>
        <w:rPr>
          <w:b w:val="0"/>
          <w:color w:val="231F20"/>
          <w:spacing w:val="-7"/>
        </w:rPr>
        <w:t> </w:t>
      </w:r>
      <w:r>
        <w:rPr>
          <w:b w:val="0"/>
          <w:color w:val="231F20"/>
        </w:rPr>
        <w:t>ANZSOG</w:t>
      </w:r>
      <w:r>
        <w:rPr>
          <w:b w:val="0"/>
          <w:color w:val="231F20"/>
          <w:spacing w:val="-7"/>
        </w:rPr>
        <w:t> </w:t>
      </w:r>
      <w:r>
        <w:rPr>
          <w:b w:val="0"/>
          <w:color w:val="231F20"/>
        </w:rPr>
        <w:t>to</w:t>
      </w:r>
      <w:r>
        <w:rPr>
          <w:b w:val="0"/>
          <w:color w:val="231F20"/>
          <w:spacing w:val="-7"/>
        </w:rPr>
        <w:t> </w:t>
      </w:r>
      <w:r>
        <w:rPr>
          <w:b w:val="0"/>
          <w:color w:val="231F20"/>
        </w:rPr>
        <w:t>establish</w:t>
      </w:r>
      <w:r>
        <w:rPr>
          <w:b w:val="0"/>
          <w:color w:val="231F20"/>
          <w:spacing w:val="-7"/>
        </w:rPr>
        <w:t> </w:t>
      </w:r>
      <w:r>
        <w:rPr>
          <w:b w:val="0"/>
          <w:color w:val="231F20"/>
        </w:rPr>
        <w:t>and</w:t>
      </w:r>
      <w:r>
        <w:rPr>
          <w:b w:val="0"/>
          <w:color w:val="231F20"/>
          <w:spacing w:val="-6"/>
        </w:rPr>
        <w:t> </w:t>
      </w:r>
      <w:r>
        <w:rPr>
          <w:b w:val="0"/>
          <w:color w:val="231F20"/>
          <w:spacing w:val="-2"/>
        </w:rPr>
        <w:t>consider:</w:t>
      </w:r>
    </w:p>
    <w:p>
      <w:pPr>
        <w:pStyle w:val="BodyText"/>
        <w:spacing w:line="192" w:lineRule="auto" w:before="102"/>
        <w:ind w:left="1303" w:right="3157" w:hanging="171"/>
        <w:rPr>
          <w:b w:val="0"/>
        </w:rPr>
      </w:pPr>
      <w:r>
        <w:rPr>
          <w:rFonts w:ascii="Apercu" w:hAnsi="Apercu"/>
          <w:b/>
          <w:color w:val="243B7D"/>
        </w:rPr>
        <w:t>›</w:t>
      </w:r>
      <w:r>
        <w:rPr>
          <w:rFonts w:ascii="Apercu" w:hAnsi="Apercu"/>
          <w:b/>
          <w:color w:val="243B7D"/>
          <w:spacing w:val="34"/>
        </w:rPr>
        <w:t> </w:t>
      </w:r>
      <w:r>
        <w:rPr>
          <w:b w:val="0"/>
          <w:color w:val="231F20"/>
        </w:rPr>
        <w:t>That</w:t>
      </w:r>
      <w:r>
        <w:rPr>
          <w:b w:val="0"/>
          <w:color w:val="231F20"/>
          <w:spacing w:val="-6"/>
        </w:rPr>
        <w:t> </w:t>
      </w:r>
      <w:r>
        <w:rPr>
          <w:b w:val="0"/>
          <w:color w:val="231F20"/>
        </w:rPr>
        <w:t>efforts</w:t>
      </w:r>
      <w:r>
        <w:rPr>
          <w:b w:val="0"/>
          <w:color w:val="231F20"/>
          <w:spacing w:val="-6"/>
        </w:rPr>
        <w:t> </w:t>
      </w:r>
      <w:r>
        <w:rPr>
          <w:b w:val="0"/>
          <w:color w:val="231F20"/>
        </w:rPr>
        <w:t>to</w:t>
      </w:r>
      <w:r>
        <w:rPr>
          <w:b w:val="0"/>
          <w:color w:val="231F20"/>
          <w:spacing w:val="-6"/>
        </w:rPr>
        <w:t> </w:t>
      </w:r>
      <w:r>
        <w:rPr>
          <w:b w:val="0"/>
          <w:color w:val="231F20"/>
        </w:rPr>
        <w:t>monitor</w:t>
      </w:r>
      <w:r>
        <w:rPr>
          <w:b w:val="0"/>
          <w:color w:val="231F20"/>
          <w:spacing w:val="-6"/>
        </w:rPr>
        <w:t> </w:t>
      </w:r>
      <w:r>
        <w:rPr>
          <w:b w:val="0"/>
          <w:color w:val="231F20"/>
        </w:rPr>
        <w:t>and</w:t>
      </w:r>
      <w:r>
        <w:rPr>
          <w:b w:val="0"/>
          <w:color w:val="231F20"/>
          <w:spacing w:val="-6"/>
        </w:rPr>
        <w:t> </w:t>
      </w:r>
      <w:r>
        <w:rPr>
          <w:b w:val="0"/>
          <w:color w:val="231F20"/>
        </w:rPr>
        <w:t>detect</w:t>
      </w:r>
      <w:r>
        <w:rPr>
          <w:b w:val="0"/>
          <w:color w:val="231F20"/>
          <w:spacing w:val="-6"/>
        </w:rPr>
        <w:t> </w:t>
      </w:r>
      <w:r>
        <w:rPr>
          <w:b w:val="0"/>
          <w:color w:val="231F20"/>
        </w:rPr>
        <w:t>plagiarism</w:t>
      </w:r>
      <w:r>
        <w:rPr>
          <w:b w:val="0"/>
          <w:color w:val="231F20"/>
          <w:spacing w:val="-6"/>
        </w:rPr>
        <w:t> </w:t>
      </w:r>
      <w:r>
        <w:rPr>
          <w:b w:val="0"/>
          <w:color w:val="231F20"/>
        </w:rPr>
        <w:t>and</w:t>
      </w:r>
      <w:r>
        <w:rPr>
          <w:b w:val="0"/>
          <w:color w:val="231F20"/>
          <w:spacing w:val="-6"/>
        </w:rPr>
        <w:t> </w:t>
      </w:r>
      <w:r>
        <w:rPr>
          <w:b w:val="0"/>
          <w:color w:val="231F20"/>
        </w:rPr>
        <w:t>breaches</w:t>
      </w:r>
      <w:r>
        <w:rPr>
          <w:b w:val="0"/>
          <w:color w:val="231F20"/>
          <w:spacing w:val="-6"/>
        </w:rPr>
        <w:t> </w:t>
      </w:r>
      <w:r>
        <w:rPr>
          <w:b w:val="0"/>
          <w:color w:val="231F20"/>
        </w:rPr>
        <w:t>of</w:t>
      </w:r>
      <w:r>
        <w:rPr>
          <w:b w:val="0"/>
          <w:color w:val="231F20"/>
          <w:spacing w:val="-6"/>
        </w:rPr>
        <w:t> </w:t>
      </w:r>
      <w:r>
        <w:rPr>
          <w:b w:val="0"/>
          <w:color w:val="231F20"/>
        </w:rPr>
        <w:t>academic</w:t>
      </w:r>
      <w:r>
        <w:rPr>
          <w:b w:val="0"/>
          <w:color w:val="231F20"/>
          <w:spacing w:val="-6"/>
        </w:rPr>
        <w:t> </w:t>
      </w:r>
      <w:r>
        <w:rPr>
          <w:b w:val="0"/>
          <w:color w:val="231F20"/>
        </w:rPr>
        <w:t>integrity should also consider how to deter and identify instances of contract cheating (Section 1.5, pp. 39-41).</w:t>
      </w:r>
    </w:p>
    <w:p>
      <w:pPr>
        <w:pStyle w:val="BodyText"/>
        <w:spacing w:line="192" w:lineRule="auto" w:before="114"/>
        <w:ind w:left="1303" w:right="2573" w:hanging="171"/>
        <w:rPr>
          <w:b w:val="0"/>
        </w:rPr>
      </w:pPr>
      <w:r>
        <w:rPr>
          <w:rFonts w:ascii="Apercu" w:hAnsi="Apercu"/>
          <w:b/>
          <w:color w:val="243B7D"/>
        </w:rPr>
        <w:t>›</w:t>
      </w:r>
      <w:r>
        <w:rPr>
          <w:rFonts w:ascii="Apercu" w:hAnsi="Apercu"/>
          <w:b/>
          <w:color w:val="243B7D"/>
          <w:spacing w:val="32"/>
        </w:rPr>
        <w:t> </w:t>
      </w:r>
      <w:r>
        <w:rPr>
          <w:b w:val="0"/>
          <w:color w:val="231F20"/>
        </w:rPr>
        <w:t>That</w:t>
      </w:r>
      <w:r>
        <w:rPr>
          <w:b w:val="0"/>
          <w:color w:val="231F20"/>
          <w:spacing w:val="-7"/>
        </w:rPr>
        <w:t> </w:t>
      </w:r>
      <w:r>
        <w:rPr>
          <w:b w:val="0"/>
          <w:color w:val="231F20"/>
        </w:rPr>
        <w:t>a</w:t>
      </w:r>
      <w:r>
        <w:rPr>
          <w:b w:val="0"/>
          <w:color w:val="231F20"/>
          <w:spacing w:val="-7"/>
        </w:rPr>
        <w:t> </w:t>
      </w:r>
      <w:r>
        <w:rPr>
          <w:b w:val="0"/>
          <w:color w:val="231F20"/>
        </w:rPr>
        <w:t>formal</w:t>
      </w:r>
      <w:r>
        <w:rPr>
          <w:b w:val="0"/>
          <w:color w:val="231F20"/>
          <w:spacing w:val="-7"/>
        </w:rPr>
        <w:t> </w:t>
      </w:r>
      <w:r>
        <w:rPr>
          <w:b w:val="0"/>
          <w:color w:val="231F20"/>
        </w:rPr>
        <w:t>process</w:t>
      </w:r>
      <w:r>
        <w:rPr>
          <w:b w:val="0"/>
          <w:color w:val="231F20"/>
          <w:spacing w:val="-7"/>
        </w:rPr>
        <w:t> </w:t>
      </w:r>
      <w:r>
        <w:rPr>
          <w:b w:val="0"/>
          <w:color w:val="231F20"/>
        </w:rPr>
        <w:t>of</w:t>
      </w:r>
      <w:r>
        <w:rPr>
          <w:b w:val="0"/>
          <w:color w:val="231F20"/>
          <w:spacing w:val="-7"/>
        </w:rPr>
        <w:t> </w:t>
      </w:r>
      <w:r>
        <w:rPr>
          <w:b w:val="0"/>
          <w:color w:val="231F20"/>
        </w:rPr>
        <w:t>internal</w:t>
      </w:r>
      <w:r>
        <w:rPr>
          <w:b w:val="0"/>
          <w:color w:val="231F20"/>
          <w:spacing w:val="-7"/>
        </w:rPr>
        <w:t> </w:t>
      </w:r>
      <w:r>
        <w:rPr>
          <w:b w:val="0"/>
          <w:color w:val="231F20"/>
        </w:rPr>
        <w:t>and</w:t>
      </w:r>
      <w:r>
        <w:rPr>
          <w:b w:val="0"/>
          <w:color w:val="231F20"/>
          <w:spacing w:val="-7"/>
        </w:rPr>
        <w:t> </w:t>
      </w:r>
      <w:r>
        <w:rPr>
          <w:b w:val="0"/>
          <w:color w:val="231F20"/>
        </w:rPr>
        <w:t>external</w:t>
      </w:r>
      <w:r>
        <w:rPr>
          <w:b w:val="0"/>
          <w:color w:val="231F20"/>
          <w:spacing w:val="-7"/>
        </w:rPr>
        <w:t> </w:t>
      </w:r>
      <w:r>
        <w:rPr>
          <w:b w:val="0"/>
          <w:color w:val="231F20"/>
        </w:rPr>
        <w:t>moderation</w:t>
      </w:r>
      <w:r>
        <w:rPr>
          <w:b w:val="0"/>
          <w:color w:val="231F20"/>
          <w:spacing w:val="-7"/>
        </w:rPr>
        <w:t> </w:t>
      </w:r>
      <w:r>
        <w:rPr>
          <w:b w:val="0"/>
          <w:color w:val="231F20"/>
        </w:rPr>
        <w:t>should</w:t>
      </w:r>
      <w:r>
        <w:rPr>
          <w:b w:val="0"/>
          <w:color w:val="231F20"/>
          <w:spacing w:val="-7"/>
        </w:rPr>
        <w:t> </w:t>
      </w:r>
      <w:r>
        <w:rPr>
          <w:b w:val="0"/>
          <w:color w:val="231F20"/>
        </w:rPr>
        <w:t>be</w:t>
      </w:r>
      <w:r>
        <w:rPr>
          <w:b w:val="0"/>
          <w:color w:val="231F20"/>
          <w:spacing w:val="-7"/>
        </w:rPr>
        <w:t> </w:t>
      </w:r>
      <w:r>
        <w:rPr>
          <w:b w:val="0"/>
          <w:color w:val="231F20"/>
        </w:rPr>
        <w:t>established</w:t>
      </w:r>
      <w:r>
        <w:rPr>
          <w:b w:val="0"/>
          <w:color w:val="231F20"/>
          <w:spacing w:val="-7"/>
        </w:rPr>
        <w:t> </w:t>
      </w:r>
      <w:r>
        <w:rPr>
          <w:b w:val="0"/>
          <w:color w:val="231F20"/>
        </w:rPr>
        <w:t>to</w:t>
      </w:r>
      <w:r>
        <w:rPr>
          <w:b w:val="0"/>
          <w:color w:val="231F20"/>
          <w:spacing w:val="-7"/>
        </w:rPr>
        <w:t> </w:t>
      </w:r>
      <w:r>
        <w:rPr>
          <w:b w:val="0"/>
          <w:color w:val="231F20"/>
        </w:rPr>
        <w:t>validate marking practices across the EMPA core subjects (Section 1.8, pp. 49-53).</w:t>
      </w:r>
    </w:p>
    <w:p>
      <w:pPr>
        <w:pStyle w:val="Heading2"/>
        <w:spacing w:before="140"/>
        <w:rPr>
          <w:b w:val="0"/>
        </w:rPr>
      </w:pPr>
      <w:r>
        <w:rPr>
          <w:b w:val="0"/>
          <w:color w:val="243B7D"/>
          <w:spacing w:val="-4"/>
        </w:rPr>
        <w:t>Faculty</w:t>
      </w:r>
      <w:r>
        <w:rPr>
          <w:b w:val="0"/>
          <w:color w:val="243B7D"/>
          <w:spacing w:val="-11"/>
        </w:rPr>
        <w:t> </w:t>
      </w:r>
      <w:r>
        <w:rPr>
          <w:b w:val="0"/>
          <w:color w:val="243B7D"/>
          <w:spacing w:val="-4"/>
        </w:rPr>
        <w:t>and</w:t>
      </w:r>
      <w:r>
        <w:rPr>
          <w:b w:val="0"/>
          <w:color w:val="243B7D"/>
          <w:spacing w:val="-10"/>
        </w:rPr>
        <w:t> </w:t>
      </w:r>
      <w:r>
        <w:rPr>
          <w:b w:val="0"/>
          <w:color w:val="243B7D"/>
          <w:spacing w:val="-4"/>
        </w:rPr>
        <w:t>Alumni</w:t>
      </w:r>
    </w:p>
    <w:p>
      <w:pPr>
        <w:pStyle w:val="BodyText"/>
        <w:spacing w:before="113"/>
        <w:ind w:left="1133"/>
        <w:jc w:val="both"/>
        <w:rPr>
          <w:b w:val="0"/>
        </w:rPr>
      </w:pPr>
      <w:r>
        <w:rPr>
          <w:b w:val="0"/>
          <w:color w:val="231F20"/>
        </w:rPr>
        <w:t>The</w:t>
      </w:r>
      <w:r>
        <w:rPr>
          <w:b w:val="0"/>
          <w:color w:val="231F20"/>
          <w:spacing w:val="-6"/>
        </w:rPr>
        <w:t> </w:t>
      </w:r>
      <w:r>
        <w:rPr>
          <w:b w:val="0"/>
          <w:color w:val="231F20"/>
        </w:rPr>
        <w:t>Review</w:t>
      </w:r>
      <w:r>
        <w:rPr>
          <w:b w:val="0"/>
          <w:color w:val="231F20"/>
          <w:spacing w:val="-6"/>
        </w:rPr>
        <w:t> </w:t>
      </w:r>
      <w:r>
        <w:rPr>
          <w:b w:val="0"/>
          <w:color w:val="231F20"/>
        </w:rPr>
        <w:t>Panel</w:t>
      </w:r>
      <w:r>
        <w:rPr>
          <w:b w:val="0"/>
          <w:color w:val="231F20"/>
          <w:spacing w:val="-6"/>
        </w:rPr>
        <w:t> </w:t>
      </w:r>
      <w:r>
        <w:rPr>
          <w:b w:val="0"/>
          <w:color w:val="231F20"/>
        </w:rPr>
        <w:t>recommends</w:t>
      </w:r>
      <w:r>
        <w:rPr>
          <w:b w:val="0"/>
          <w:color w:val="231F20"/>
          <w:spacing w:val="-5"/>
        </w:rPr>
        <w:t> </w:t>
      </w:r>
      <w:r>
        <w:rPr>
          <w:b w:val="0"/>
          <w:color w:val="231F20"/>
          <w:spacing w:val="-2"/>
        </w:rPr>
        <w:t>that:</w:t>
      </w:r>
    </w:p>
    <w:p>
      <w:pPr>
        <w:pStyle w:val="BodyText"/>
        <w:spacing w:line="192" w:lineRule="auto" w:before="101"/>
        <w:ind w:left="1303" w:right="2595" w:hanging="171"/>
        <w:jc w:val="both"/>
        <w:rPr>
          <w:b w:val="0"/>
        </w:rPr>
      </w:pPr>
      <w:r>
        <w:rPr>
          <w:rFonts w:ascii="Apercu" w:hAnsi="Apercu"/>
          <w:b/>
          <w:color w:val="243B7D"/>
        </w:rPr>
        <w:t>›</w:t>
      </w:r>
      <w:r>
        <w:rPr>
          <w:rFonts w:ascii="Apercu" w:hAnsi="Apercu"/>
          <w:b/>
          <w:color w:val="243B7D"/>
          <w:spacing w:val="34"/>
        </w:rPr>
        <w:t> </w:t>
      </w:r>
      <w:r>
        <w:rPr>
          <w:b w:val="0"/>
          <w:color w:val="231F20"/>
        </w:rPr>
        <w:t>ANZSOG</w:t>
      </w:r>
      <w:r>
        <w:rPr>
          <w:b w:val="0"/>
          <w:color w:val="231F20"/>
          <w:spacing w:val="-6"/>
        </w:rPr>
        <w:t> </w:t>
      </w:r>
      <w:r>
        <w:rPr>
          <w:b w:val="0"/>
          <w:color w:val="231F20"/>
        </w:rPr>
        <w:t>continues</w:t>
      </w:r>
      <w:r>
        <w:rPr>
          <w:b w:val="0"/>
          <w:color w:val="231F20"/>
          <w:spacing w:val="-6"/>
        </w:rPr>
        <w:t> </w:t>
      </w:r>
      <w:r>
        <w:rPr>
          <w:b w:val="0"/>
          <w:color w:val="231F20"/>
        </w:rPr>
        <w:t>to</w:t>
      </w:r>
      <w:r>
        <w:rPr>
          <w:b w:val="0"/>
          <w:color w:val="231F20"/>
          <w:spacing w:val="-6"/>
        </w:rPr>
        <w:t> </w:t>
      </w:r>
      <w:r>
        <w:rPr>
          <w:b w:val="0"/>
          <w:color w:val="231F20"/>
        </w:rPr>
        <w:t>engage</w:t>
      </w:r>
      <w:r>
        <w:rPr>
          <w:b w:val="0"/>
          <w:color w:val="231F20"/>
          <w:spacing w:val="-6"/>
        </w:rPr>
        <w:t> </w:t>
      </w:r>
      <w:r>
        <w:rPr>
          <w:b w:val="0"/>
          <w:color w:val="231F20"/>
        </w:rPr>
        <w:t>world</w:t>
      </w:r>
      <w:r>
        <w:rPr>
          <w:b w:val="0"/>
          <w:color w:val="231F20"/>
          <w:spacing w:val="-6"/>
        </w:rPr>
        <w:t> </w:t>
      </w:r>
      <w:r>
        <w:rPr>
          <w:b w:val="0"/>
          <w:color w:val="231F20"/>
        </w:rPr>
        <w:t>class</w:t>
      </w:r>
      <w:r>
        <w:rPr>
          <w:b w:val="0"/>
          <w:color w:val="231F20"/>
          <w:spacing w:val="-6"/>
        </w:rPr>
        <w:t> </w:t>
      </w:r>
      <w:r>
        <w:rPr>
          <w:b w:val="0"/>
          <w:color w:val="231F20"/>
        </w:rPr>
        <w:t>faculty</w:t>
      </w:r>
      <w:r>
        <w:rPr>
          <w:b w:val="0"/>
          <w:color w:val="231F20"/>
          <w:spacing w:val="-6"/>
        </w:rPr>
        <w:t> </w:t>
      </w:r>
      <w:r>
        <w:rPr>
          <w:b w:val="0"/>
          <w:color w:val="231F20"/>
        </w:rPr>
        <w:t>as</w:t>
      </w:r>
      <w:r>
        <w:rPr>
          <w:b w:val="0"/>
          <w:color w:val="231F20"/>
          <w:spacing w:val="-6"/>
        </w:rPr>
        <w:t> </w:t>
      </w:r>
      <w:r>
        <w:rPr>
          <w:b w:val="0"/>
          <w:color w:val="231F20"/>
        </w:rPr>
        <w:t>Subject</w:t>
      </w:r>
      <w:r>
        <w:rPr>
          <w:b w:val="0"/>
          <w:color w:val="231F20"/>
          <w:spacing w:val="-6"/>
        </w:rPr>
        <w:t> </w:t>
      </w:r>
      <w:r>
        <w:rPr>
          <w:b w:val="0"/>
          <w:color w:val="231F20"/>
        </w:rPr>
        <w:t>Leaders</w:t>
      </w:r>
      <w:r>
        <w:rPr>
          <w:b w:val="0"/>
          <w:color w:val="231F20"/>
          <w:spacing w:val="-6"/>
        </w:rPr>
        <w:t> </w:t>
      </w:r>
      <w:r>
        <w:rPr>
          <w:b w:val="0"/>
          <w:color w:val="231F20"/>
        </w:rPr>
        <w:t>and</w:t>
      </w:r>
      <w:r>
        <w:rPr>
          <w:b w:val="0"/>
          <w:color w:val="231F20"/>
          <w:spacing w:val="-6"/>
        </w:rPr>
        <w:t> </w:t>
      </w:r>
      <w:r>
        <w:rPr>
          <w:b w:val="0"/>
          <w:color w:val="231F20"/>
        </w:rPr>
        <w:t>continue</w:t>
      </w:r>
      <w:r>
        <w:rPr>
          <w:b w:val="0"/>
          <w:color w:val="231F20"/>
          <w:spacing w:val="-6"/>
        </w:rPr>
        <w:t> </w:t>
      </w:r>
      <w:r>
        <w:rPr>
          <w:b w:val="0"/>
          <w:color w:val="231F20"/>
        </w:rPr>
        <w:t>to</w:t>
      </w:r>
      <w:r>
        <w:rPr>
          <w:b w:val="0"/>
          <w:color w:val="231F20"/>
          <w:spacing w:val="-6"/>
        </w:rPr>
        <w:t> </w:t>
      </w:r>
      <w:r>
        <w:rPr>
          <w:b w:val="0"/>
          <w:color w:val="231F20"/>
        </w:rPr>
        <w:t>engage senior</w:t>
      </w:r>
      <w:r>
        <w:rPr>
          <w:b w:val="0"/>
          <w:color w:val="231F20"/>
          <w:spacing w:val="-2"/>
        </w:rPr>
        <w:t> </w:t>
      </w:r>
      <w:r>
        <w:rPr>
          <w:b w:val="0"/>
          <w:color w:val="231F20"/>
        </w:rPr>
        <w:t>practitioners</w:t>
      </w:r>
      <w:r>
        <w:rPr>
          <w:b w:val="0"/>
          <w:color w:val="231F20"/>
          <w:spacing w:val="-2"/>
        </w:rPr>
        <w:t> </w:t>
      </w:r>
      <w:r>
        <w:rPr>
          <w:b w:val="0"/>
          <w:color w:val="231F20"/>
        </w:rPr>
        <w:t>in</w:t>
      </w:r>
      <w:r>
        <w:rPr>
          <w:b w:val="0"/>
          <w:color w:val="231F20"/>
          <w:spacing w:val="-2"/>
        </w:rPr>
        <w:t> </w:t>
      </w:r>
      <w:r>
        <w:rPr>
          <w:b w:val="0"/>
          <w:color w:val="231F20"/>
        </w:rPr>
        <w:t>subject</w:t>
      </w:r>
      <w:r>
        <w:rPr>
          <w:b w:val="0"/>
          <w:color w:val="231F20"/>
          <w:spacing w:val="-2"/>
        </w:rPr>
        <w:t> </w:t>
      </w:r>
      <w:r>
        <w:rPr>
          <w:b w:val="0"/>
          <w:color w:val="231F20"/>
        </w:rPr>
        <w:t>design</w:t>
      </w:r>
      <w:r>
        <w:rPr>
          <w:b w:val="0"/>
          <w:color w:val="231F20"/>
          <w:spacing w:val="-2"/>
        </w:rPr>
        <w:t> </w:t>
      </w:r>
      <w:r>
        <w:rPr>
          <w:b w:val="0"/>
          <w:color w:val="231F20"/>
        </w:rPr>
        <w:t>and</w:t>
      </w:r>
      <w:r>
        <w:rPr>
          <w:b w:val="0"/>
          <w:color w:val="231F20"/>
          <w:spacing w:val="-2"/>
        </w:rPr>
        <w:t> </w:t>
      </w:r>
      <w:r>
        <w:rPr>
          <w:b w:val="0"/>
          <w:color w:val="231F20"/>
        </w:rPr>
        <w:t>delivery,</w:t>
      </w:r>
      <w:r>
        <w:rPr>
          <w:b w:val="0"/>
          <w:color w:val="231F20"/>
          <w:spacing w:val="-2"/>
        </w:rPr>
        <w:t> </w:t>
      </w:r>
      <w:r>
        <w:rPr>
          <w:b w:val="0"/>
          <w:color w:val="231F20"/>
        </w:rPr>
        <w:t>including,</w:t>
      </w:r>
      <w:r>
        <w:rPr>
          <w:b w:val="0"/>
          <w:color w:val="231F20"/>
          <w:spacing w:val="-2"/>
        </w:rPr>
        <w:t> </w:t>
      </w:r>
      <w:r>
        <w:rPr>
          <w:b w:val="0"/>
          <w:color w:val="231F20"/>
        </w:rPr>
        <w:t>where</w:t>
      </w:r>
      <w:r>
        <w:rPr>
          <w:b w:val="0"/>
          <w:color w:val="231F20"/>
          <w:spacing w:val="-2"/>
        </w:rPr>
        <w:t> </w:t>
      </w:r>
      <w:r>
        <w:rPr>
          <w:b w:val="0"/>
          <w:color w:val="231F20"/>
        </w:rPr>
        <w:t>possible,</w:t>
      </w:r>
      <w:r>
        <w:rPr>
          <w:b w:val="0"/>
          <w:color w:val="231F20"/>
          <w:spacing w:val="-2"/>
        </w:rPr>
        <w:t> </w:t>
      </w:r>
      <w:r>
        <w:rPr>
          <w:b w:val="0"/>
          <w:color w:val="231F20"/>
        </w:rPr>
        <w:t>expanding</w:t>
      </w:r>
      <w:r>
        <w:rPr>
          <w:b w:val="0"/>
          <w:color w:val="231F20"/>
          <w:spacing w:val="-2"/>
        </w:rPr>
        <w:t> </w:t>
      </w:r>
      <w:r>
        <w:rPr>
          <w:b w:val="0"/>
          <w:color w:val="231F20"/>
        </w:rPr>
        <w:t>the range of input from alumni and First Nations speakers (Section 1.7, pp. 47-48).</w:t>
      </w:r>
    </w:p>
    <w:p>
      <w:pPr>
        <w:pStyle w:val="BodyText"/>
        <w:spacing w:line="192" w:lineRule="auto" w:before="114"/>
        <w:ind w:left="1303" w:right="3172" w:hanging="171"/>
        <w:jc w:val="both"/>
        <w:rPr>
          <w:b w:val="0"/>
        </w:rPr>
      </w:pPr>
      <w:r>
        <w:rPr>
          <w:rFonts w:ascii="Apercu" w:hAnsi="Apercu"/>
          <w:b/>
          <w:color w:val="243B7D"/>
        </w:rPr>
        <w:t>›</w:t>
      </w:r>
      <w:r>
        <w:rPr>
          <w:rFonts w:ascii="Apercu" w:hAnsi="Apercu"/>
          <w:b/>
          <w:color w:val="243B7D"/>
          <w:spacing w:val="30"/>
        </w:rPr>
        <w:t> </w:t>
      </w:r>
      <w:r>
        <w:rPr>
          <w:b w:val="0"/>
          <w:color w:val="231F20"/>
        </w:rPr>
        <w:t>ANZSOG</w:t>
      </w:r>
      <w:r>
        <w:rPr>
          <w:b w:val="0"/>
          <w:color w:val="231F20"/>
          <w:spacing w:val="-9"/>
        </w:rPr>
        <w:t> </w:t>
      </w:r>
      <w:r>
        <w:rPr>
          <w:b w:val="0"/>
          <w:color w:val="231F20"/>
        </w:rPr>
        <w:t>continues</w:t>
      </w:r>
      <w:r>
        <w:rPr>
          <w:b w:val="0"/>
          <w:color w:val="231F20"/>
          <w:spacing w:val="-9"/>
        </w:rPr>
        <w:t> </w:t>
      </w:r>
      <w:r>
        <w:rPr>
          <w:b w:val="0"/>
          <w:color w:val="231F20"/>
        </w:rPr>
        <w:t>to</w:t>
      </w:r>
      <w:r>
        <w:rPr>
          <w:b w:val="0"/>
          <w:color w:val="231F20"/>
          <w:spacing w:val="-9"/>
        </w:rPr>
        <w:t> </w:t>
      </w:r>
      <w:r>
        <w:rPr>
          <w:b w:val="0"/>
          <w:color w:val="231F20"/>
        </w:rPr>
        <w:t>provide</w:t>
      </w:r>
      <w:r>
        <w:rPr>
          <w:b w:val="0"/>
          <w:color w:val="231F20"/>
          <w:spacing w:val="-9"/>
        </w:rPr>
        <w:t> </w:t>
      </w:r>
      <w:r>
        <w:rPr>
          <w:b w:val="0"/>
          <w:color w:val="231F20"/>
        </w:rPr>
        <w:t>teaching</w:t>
      </w:r>
      <w:r>
        <w:rPr>
          <w:b w:val="0"/>
          <w:color w:val="231F20"/>
          <w:spacing w:val="-9"/>
        </w:rPr>
        <w:t> </w:t>
      </w:r>
      <w:r>
        <w:rPr>
          <w:b w:val="0"/>
          <w:color w:val="231F20"/>
        </w:rPr>
        <w:t>faculty</w:t>
      </w:r>
      <w:r>
        <w:rPr>
          <w:b w:val="0"/>
          <w:color w:val="231F20"/>
          <w:spacing w:val="-9"/>
        </w:rPr>
        <w:t> </w:t>
      </w:r>
      <w:r>
        <w:rPr>
          <w:b w:val="0"/>
          <w:color w:val="231F20"/>
        </w:rPr>
        <w:t>with</w:t>
      </w:r>
      <w:r>
        <w:rPr>
          <w:b w:val="0"/>
          <w:color w:val="231F20"/>
          <w:spacing w:val="-9"/>
        </w:rPr>
        <w:t> </w:t>
      </w:r>
      <w:r>
        <w:rPr>
          <w:b w:val="0"/>
          <w:color w:val="231F20"/>
        </w:rPr>
        <w:t>support</w:t>
      </w:r>
      <w:r>
        <w:rPr>
          <w:b w:val="0"/>
          <w:color w:val="231F20"/>
          <w:spacing w:val="-9"/>
        </w:rPr>
        <w:t> </w:t>
      </w:r>
      <w:r>
        <w:rPr>
          <w:b w:val="0"/>
          <w:color w:val="231F20"/>
        </w:rPr>
        <w:t>from</w:t>
      </w:r>
      <w:r>
        <w:rPr>
          <w:b w:val="0"/>
          <w:color w:val="231F20"/>
          <w:spacing w:val="-9"/>
        </w:rPr>
        <w:t> </w:t>
      </w:r>
      <w:r>
        <w:rPr>
          <w:b w:val="0"/>
          <w:color w:val="231F20"/>
        </w:rPr>
        <w:t>administrative</w:t>
      </w:r>
      <w:r>
        <w:rPr>
          <w:b w:val="0"/>
          <w:color w:val="231F20"/>
          <w:spacing w:val="-9"/>
        </w:rPr>
        <w:t> </w:t>
      </w:r>
      <w:r>
        <w:rPr>
          <w:b w:val="0"/>
          <w:color w:val="231F20"/>
        </w:rPr>
        <w:t>staff, education</w:t>
      </w:r>
      <w:r>
        <w:rPr>
          <w:b w:val="0"/>
          <w:color w:val="231F20"/>
          <w:spacing w:val="-3"/>
        </w:rPr>
        <w:t> </w:t>
      </w:r>
      <w:r>
        <w:rPr>
          <w:b w:val="0"/>
          <w:color w:val="231F20"/>
        </w:rPr>
        <w:t>designers</w:t>
      </w:r>
      <w:r>
        <w:rPr>
          <w:b w:val="0"/>
          <w:color w:val="231F20"/>
          <w:spacing w:val="-3"/>
        </w:rPr>
        <w:t> </w:t>
      </w:r>
      <w:r>
        <w:rPr>
          <w:b w:val="0"/>
          <w:color w:val="231F20"/>
        </w:rPr>
        <w:t>and</w:t>
      </w:r>
      <w:r>
        <w:rPr>
          <w:b w:val="0"/>
          <w:color w:val="231F20"/>
          <w:spacing w:val="-3"/>
        </w:rPr>
        <w:t> </w:t>
      </w:r>
      <w:r>
        <w:rPr>
          <w:b w:val="0"/>
          <w:color w:val="231F20"/>
        </w:rPr>
        <w:t>education</w:t>
      </w:r>
      <w:r>
        <w:rPr>
          <w:b w:val="0"/>
          <w:color w:val="231F20"/>
          <w:spacing w:val="-3"/>
        </w:rPr>
        <w:t> </w:t>
      </w:r>
      <w:r>
        <w:rPr>
          <w:b w:val="0"/>
          <w:color w:val="231F20"/>
        </w:rPr>
        <w:t>technologists</w:t>
      </w:r>
      <w:r>
        <w:rPr>
          <w:b w:val="0"/>
          <w:color w:val="231F20"/>
          <w:spacing w:val="-3"/>
        </w:rPr>
        <w:t> </w:t>
      </w:r>
      <w:r>
        <w:rPr>
          <w:b w:val="0"/>
          <w:color w:val="231F20"/>
        </w:rPr>
        <w:t>to</w:t>
      </w:r>
      <w:r>
        <w:rPr>
          <w:b w:val="0"/>
          <w:color w:val="231F20"/>
          <w:spacing w:val="-3"/>
        </w:rPr>
        <w:t> </w:t>
      </w:r>
      <w:r>
        <w:rPr>
          <w:b w:val="0"/>
          <w:color w:val="231F20"/>
        </w:rPr>
        <w:t>help</w:t>
      </w:r>
      <w:r>
        <w:rPr>
          <w:b w:val="0"/>
          <w:color w:val="231F20"/>
          <w:spacing w:val="-3"/>
        </w:rPr>
        <w:t> </w:t>
      </w:r>
      <w:r>
        <w:rPr>
          <w:b w:val="0"/>
          <w:color w:val="231F20"/>
        </w:rPr>
        <w:t>ensure</w:t>
      </w:r>
      <w:r>
        <w:rPr>
          <w:b w:val="0"/>
          <w:color w:val="231F20"/>
          <w:spacing w:val="-3"/>
        </w:rPr>
        <w:t> </w:t>
      </w:r>
      <w:r>
        <w:rPr>
          <w:b w:val="0"/>
          <w:color w:val="231F20"/>
        </w:rPr>
        <w:t>online</w:t>
      </w:r>
      <w:r>
        <w:rPr>
          <w:b w:val="0"/>
          <w:color w:val="231F20"/>
          <w:spacing w:val="-3"/>
        </w:rPr>
        <w:t> </w:t>
      </w:r>
      <w:r>
        <w:rPr>
          <w:b w:val="0"/>
          <w:color w:val="231F20"/>
        </w:rPr>
        <w:t>and</w:t>
      </w:r>
      <w:r>
        <w:rPr>
          <w:b w:val="0"/>
          <w:color w:val="231F20"/>
          <w:spacing w:val="-3"/>
        </w:rPr>
        <w:t> </w:t>
      </w:r>
      <w:r>
        <w:rPr>
          <w:b w:val="0"/>
          <w:color w:val="231F20"/>
        </w:rPr>
        <w:t>blended delivery remains of world-leading standard (Section 1.7, pp. 47-48).</w:t>
      </w:r>
    </w:p>
    <w:p>
      <w:pPr>
        <w:pStyle w:val="BodyText"/>
        <w:spacing w:line="192" w:lineRule="auto" w:before="114"/>
        <w:ind w:left="1303" w:right="2573" w:hanging="171"/>
        <w:rPr>
          <w:b w:val="0"/>
        </w:rPr>
      </w:pPr>
      <w:r>
        <w:rPr>
          <w:rFonts w:ascii="Apercu" w:hAnsi="Apercu"/>
          <w:b/>
          <w:color w:val="243B7D"/>
        </w:rPr>
        <w:t>›</w:t>
      </w:r>
      <w:r>
        <w:rPr>
          <w:rFonts w:ascii="Apercu" w:hAnsi="Apercu"/>
          <w:b/>
          <w:color w:val="243B7D"/>
          <w:spacing w:val="32"/>
        </w:rPr>
        <w:t> </w:t>
      </w:r>
      <w:r>
        <w:rPr>
          <w:b w:val="0"/>
          <w:color w:val="231F20"/>
        </w:rPr>
        <w:t>ANZSOG</w:t>
      </w:r>
      <w:r>
        <w:rPr>
          <w:b w:val="0"/>
          <w:color w:val="231F20"/>
          <w:spacing w:val="-7"/>
        </w:rPr>
        <w:t> </w:t>
      </w:r>
      <w:r>
        <w:rPr>
          <w:b w:val="0"/>
          <w:color w:val="231F20"/>
        </w:rPr>
        <w:t>provides</w:t>
      </w:r>
      <w:r>
        <w:rPr>
          <w:b w:val="0"/>
          <w:color w:val="231F20"/>
          <w:spacing w:val="-7"/>
        </w:rPr>
        <w:t> </w:t>
      </w:r>
      <w:r>
        <w:rPr>
          <w:b w:val="0"/>
          <w:color w:val="231F20"/>
        </w:rPr>
        <w:t>greater</w:t>
      </w:r>
      <w:r>
        <w:rPr>
          <w:b w:val="0"/>
          <w:color w:val="231F20"/>
          <w:spacing w:val="-7"/>
        </w:rPr>
        <w:t> </w:t>
      </w:r>
      <w:r>
        <w:rPr>
          <w:b w:val="0"/>
          <w:color w:val="231F20"/>
        </w:rPr>
        <w:t>opportunity</w:t>
      </w:r>
      <w:r>
        <w:rPr>
          <w:b w:val="0"/>
          <w:color w:val="231F20"/>
          <w:spacing w:val="-7"/>
        </w:rPr>
        <w:t> </w:t>
      </w:r>
      <w:r>
        <w:rPr>
          <w:b w:val="0"/>
          <w:color w:val="231F20"/>
        </w:rPr>
        <w:t>for</w:t>
      </w:r>
      <w:r>
        <w:rPr>
          <w:b w:val="0"/>
          <w:color w:val="231F20"/>
          <w:spacing w:val="-7"/>
        </w:rPr>
        <w:t> </w:t>
      </w:r>
      <w:r>
        <w:rPr>
          <w:b w:val="0"/>
          <w:color w:val="231F20"/>
        </w:rPr>
        <w:t>the</w:t>
      </w:r>
      <w:r>
        <w:rPr>
          <w:b w:val="0"/>
          <w:color w:val="231F20"/>
          <w:spacing w:val="-7"/>
        </w:rPr>
        <w:t> </w:t>
      </w:r>
      <w:r>
        <w:rPr>
          <w:b w:val="0"/>
          <w:color w:val="231F20"/>
        </w:rPr>
        <w:t>appropriate</w:t>
      </w:r>
      <w:r>
        <w:rPr>
          <w:b w:val="0"/>
          <w:color w:val="231F20"/>
          <w:spacing w:val="-7"/>
        </w:rPr>
        <w:t> </w:t>
      </w:r>
      <w:r>
        <w:rPr>
          <w:b w:val="0"/>
          <w:color w:val="231F20"/>
        </w:rPr>
        <w:t>involvement</w:t>
      </w:r>
      <w:r>
        <w:rPr>
          <w:b w:val="0"/>
          <w:color w:val="231F20"/>
          <w:spacing w:val="-7"/>
        </w:rPr>
        <w:t> </w:t>
      </w:r>
      <w:r>
        <w:rPr>
          <w:b w:val="0"/>
          <w:color w:val="231F20"/>
        </w:rPr>
        <w:t>of</w:t>
      </w:r>
      <w:r>
        <w:rPr>
          <w:b w:val="0"/>
          <w:color w:val="231F20"/>
          <w:spacing w:val="-7"/>
        </w:rPr>
        <w:t> </w:t>
      </w:r>
      <w:r>
        <w:rPr>
          <w:b w:val="0"/>
          <w:color w:val="231F20"/>
        </w:rPr>
        <w:t>alumni</w:t>
      </w:r>
      <w:r>
        <w:rPr>
          <w:b w:val="0"/>
          <w:color w:val="231F20"/>
          <w:spacing w:val="-7"/>
        </w:rPr>
        <w:t> </w:t>
      </w:r>
      <w:r>
        <w:rPr>
          <w:b w:val="0"/>
          <w:color w:val="231F20"/>
        </w:rPr>
        <w:t>across</w:t>
      </w:r>
      <w:r>
        <w:rPr>
          <w:b w:val="0"/>
          <w:color w:val="231F20"/>
          <w:spacing w:val="-7"/>
        </w:rPr>
        <w:t> </w:t>
      </w:r>
      <w:r>
        <w:rPr>
          <w:b w:val="0"/>
          <w:color w:val="231F20"/>
        </w:rPr>
        <w:t>the EMPA,</w:t>
      </w:r>
      <w:r>
        <w:rPr>
          <w:b w:val="0"/>
          <w:color w:val="231F20"/>
          <w:spacing w:val="-7"/>
        </w:rPr>
        <w:t> </w:t>
      </w:r>
      <w:r>
        <w:rPr>
          <w:b w:val="0"/>
          <w:color w:val="231F20"/>
        </w:rPr>
        <w:t>including</w:t>
      </w:r>
      <w:r>
        <w:rPr>
          <w:b w:val="0"/>
          <w:color w:val="231F20"/>
          <w:spacing w:val="-7"/>
        </w:rPr>
        <w:t> </w:t>
      </w:r>
      <w:r>
        <w:rPr>
          <w:b w:val="0"/>
          <w:color w:val="231F20"/>
        </w:rPr>
        <w:t>as</w:t>
      </w:r>
      <w:r>
        <w:rPr>
          <w:b w:val="0"/>
          <w:color w:val="231F20"/>
          <w:spacing w:val="-7"/>
        </w:rPr>
        <w:t> </w:t>
      </w:r>
      <w:r>
        <w:rPr>
          <w:b w:val="0"/>
          <w:color w:val="231F20"/>
        </w:rPr>
        <w:t>expert</w:t>
      </w:r>
      <w:r>
        <w:rPr>
          <w:b w:val="0"/>
          <w:color w:val="231F20"/>
          <w:spacing w:val="-7"/>
        </w:rPr>
        <w:t> </w:t>
      </w:r>
      <w:r>
        <w:rPr>
          <w:b w:val="0"/>
          <w:color w:val="231F20"/>
        </w:rPr>
        <w:t>speakers,</w:t>
      </w:r>
      <w:r>
        <w:rPr>
          <w:b w:val="0"/>
          <w:color w:val="231F20"/>
          <w:spacing w:val="-7"/>
        </w:rPr>
        <w:t> </w:t>
      </w:r>
      <w:r>
        <w:rPr>
          <w:b w:val="0"/>
          <w:color w:val="231F20"/>
        </w:rPr>
        <w:t>panel</w:t>
      </w:r>
      <w:r>
        <w:rPr>
          <w:b w:val="0"/>
          <w:color w:val="231F20"/>
          <w:spacing w:val="-7"/>
        </w:rPr>
        <w:t> </w:t>
      </w:r>
      <w:r>
        <w:rPr>
          <w:b w:val="0"/>
          <w:color w:val="231F20"/>
        </w:rPr>
        <w:t>members</w:t>
      </w:r>
      <w:r>
        <w:rPr>
          <w:b w:val="0"/>
          <w:color w:val="231F20"/>
          <w:spacing w:val="-7"/>
        </w:rPr>
        <w:t> </w:t>
      </w:r>
      <w:r>
        <w:rPr>
          <w:b w:val="0"/>
          <w:color w:val="231F20"/>
        </w:rPr>
        <w:t>and</w:t>
      </w:r>
      <w:r>
        <w:rPr>
          <w:b w:val="0"/>
          <w:color w:val="231F20"/>
          <w:spacing w:val="-7"/>
        </w:rPr>
        <w:t> </w:t>
      </w:r>
      <w:r>
        <w:rPr>
          <w:b w:val="0"/>
          <w:color w:val="231F20"/>
        </w:rPr>
        <w:t>assessors,</w:t>
      </w:r>
      <w:r>
        <w:rPr>
          <w:b w:val="0"/>
          <w:color w:val="231F20"/>
          <w:spacing w:val="-7"/>
        </w:rPr>
        <w:t> </w:t>
      </w:r>
      <w:r>
        <w:rPr>
          <w:b w:val="0"/>
          <w:color w:val="231F20"/>
        </w:rPr>
        <w:t>and</w:t>
      </w:r>
      <w:r>
        <w:rPr>
          <w:b w:val="0"/>
          <w:color w:val="231F20"/>
          <w:spacing w:val="-7"/>
        </w:rPr>
        <w:t> </w:t>
      </w:r>
      <w:r>
        <w:rPr>
          <w:b w:val="0"/>
          <w:color w:val="231F20"/>
        </w:rPr>
        <w:t>mentors</w:t>
      </w:r>
      <w:r>
        <w:rPr>
          <w:b w:val="0"/>
          <w:color w:val="231F20"/>
          <w:spacing w:val="-7"/>
        </w:rPr>
        <w:t> </w:t>
      </w:r>
      <w:r>
        <w:rPr>
          <w:b w:val="0"/>
          <w:color w:val="231F20"/>
        </w:rPr>
        <w:t>for</w:t>
      </w:r>
      <w:r>
        <w:rPr>
          <w:b w:val="0"/>
          <w:color w:val="231F20"/>
          <w:spacing w:val="-7"/>
        </w:rPr>
        <w:t> </w:t>
      </w:r>
      <w:r>
        <w:rPr>
          <w:b w:val="0"/>
          <w:color w:val="231F20"/>
        </w:rPr>
        <w:t>project teams in the capstone unit Work Based Project, or through other mechanisms that help build</w:t>
      </w:r>
      <w:r>
        <w:rPr>
          <w:b w:val="0"/>
          <w:color w:val="231F20"/>
          <w:spacing w:val="-1"/>
        </w:rPr>
        <w:t> </w:t>
      </w:r>
      <w:r>
        <w:rPr>
          <w:b w:val="0"/>
          <w:color w:val="231F20"/>
        </w:rPr>
        <w:t>student</w:t>
      </w:r>
      <w:r>
        <w:rPr>
          <w:b w:val="0"/>
          <w:color w:val="231F20"/>
          <w:spacing w:val="-1"/>
        </w:rPr>
        <w:t> </w:t>
      </w:r>
      <w:r>
        <w:rPr>
          <w:b w:val="0"/>
          <w:color w:val="231F20"/>
        </w:rPr>
        <w:t>networking</w:t>
      </w:r>
      <w:r>
        <w:rPr>
          <w:b w:val="0"/>
          <w:color w:val="231F20"/>
          <w:spacing w:val="-1"/>
        </w:rPr>
        <w:t> </w:t>
      </w:r>
      <w:r>
        <w:rPr>
          <w:b w:val="0"/>
          <w:color w:val="231F20"/>
        </w:rPr>
        <w:t>across</w:t>
      </w:r>
      <w:r>
        <w:rPr>
          <w:b w:val="0"/>
          <w:color w:val="231F20"/>
          <w:spacing w:val="-1"/>
        </w:rPr>
        <w:t> </w:t>
      </w:r>
      <w:r>
        <w:rPr>
          <w:b w:val="0"/>
          <w:color w:val="231F20"/>
        </w:rPr>
        <w:t>the</w:t>
      </w:r>
      <w:r>
        <w:rPr>
          <w:b w:val="0"/>
          <w:color w:val="231F20"/>
          <w:spacing w:val="-1"/>
        </w:rPr>
        <w:t> </w:t>
      </w:r>
      <w:r>
        <w:rPr>
          <w:b w:val="0"/>
          <w:color w:val="231F20"/>
        </w:rPr>
        <w:t>public</w:t>
      </w:r>
      <w:r>
        <w:rPr>
          <w:b w:val="0"/>
          <w:color w:val="231F20"/>
          <w:spacing w:val="-1"/>
        </w:rPr>
        <w:t> </w:t>
      </w:r>
      <w:r>
        <w:rPr>
          <w:b w:val="0"/>
          <w:color w:val="231F20"/>
        </w:rPr>
        <w:t>sector</w:t>
      </w:r>
      <w:r>
        <w:rPr>
          <w:b w:val="0"/>
          <w:color w:val="231F20"/>
          <w:spacing w:val="-1"/>
        </w:rPr>
        <w:t> </w:t>
      </w:r>
      <w:r>
        <w:rPr>
          <w:b w:val="0"/>
          <w:color w:val="231F20"/>
        </w:rPr>
        <w:t>(Section</w:t>
      </w:r>
      <w:r>
        <w:rPr>
          <w:b w:val="0"/>
          <w:color w:val="231F20"/>
          <w:spacing w:val="-1"/>
        </w:rPr>
        <w:t> </w:t>
      </w:r>
      <w:r>
        <w:rPr>
          <w:b w:val="0"/>
          <w:color w:val="231F20"/>
        </w:rPr>
        <w:t>1.7,</w:t>
      </w:r>
      <w:r>
        <w:rPr>
          <w:b w:val="0"/>
          <w:color w:val="231F20"/>
          <w:spacing w:val="-1"/>
        </w:rPr>
        <w:t> </w:t>
      </w:r>
      <w:r>
        <w:rPr>
          <w:b w:val="0"/>
          <w:color w:val="231F20"/>
        </w:rPr>
        <w:t>pp.</w:t>
      </w:r>
      <w:r>
        <w:rPr>
          <w:b w:val="0"/>
          <w:color w:val="231F20"/>
          <w:spacing w:val="-1"/>
        </w:rPr>
        <w:t> </w:t>
      </w:r>
      <w:r>
        <w:rPr>
          <w:b w:val="0"/>
          <w:color w:val="231F20"/>
        </w:rPr>
        <w:t>47-48;</w:t>
      </w:r>
      <w:r>
        <w:rPr>
          <w:b w:val="0"/>
          <w:color w:val="231F20"/>
          <w:spacing w:val="-1"/>
        </w:rPr>
        <w:t> </w:t>
      </w:r>
      <w:r>
        <w:rPr>
          <w:b w:val="0"/>
          <w:color w:val="231F20"/>
        </w:rPr>
        <w:t>Section</w:t>
      </w:r>
      <w:r>
        <w:rPr>
          <w:b w:val="0"/>
          <w:color w:val="231F20"/>
          <w:spacing w:val="-1"/>
        </w:rPr>
        <w:t> </w:t>
      </w:r>
      <w:r>
        <w:rPr>
          <w:b w:val="0"/>
          <w:color w:val="231F20"/>
        </w:rPr>
        <w:t>1.9,</w:t>
      </w:r>
      <w:r>
        <w:rPr>
          <w:b w:val="0"/>
          <w:color w:val="231F20"/>
          <w:spacing w:val="-1"/>
        </w:rPr>
        <w:t> </w:t>
      </w:r>
      <w:r>
        <w:rPr>
          <w:b w:val="0"/>
          <w:color w:val="231F20"/>
        </w:rPr>
        <w:t>p.</w:t>
      </w:r>
      <w:r>
        <w:rPr>
          <w:b w:val="0"/>
          <w:color w:val="231F20"/>
          <w:spacing w:val="-1"/>
        </w:rPr>
        <w:t> </w:t>
      </w:r>
      <w:r>
        <w:rPr>
          <w:b w:val="0"/>
          <w:color w:val="231F20"/>
        </w:rPr>
        <w:t>62).</w:t>
      </w:r>
    </w:p>
    <w:p>
      <w:pPr>
        <w:pStyle w:val="Heading2"/>
        <w:spacing w:before="140"/>
        <w:rPr>
          <w:b w:val="0"/>
        </w:rPr>
      </w:pPr>
      <w:r>
        <w:rPr>
          <w:b w:val="0"/>
          <w:color w:val="243B7D"/>
          <w:spacing w:val="-4"/>
        </w:rPr>
        <w:t>Student</w:t>
      </w:r>
      <w:r>
        <w:rPr>
          <w:b w:val="0"/>
          <w:color w:val="243B7D"/>
          <w:spacing w:val="-12"/>
        </w:rPr>
        <w:t> </w:t>
      </w:r>
      <w:r>
        <w:rPr>
          <w:b w:val="0"/>
          <w:color w:val="243B7D"/>
          <w:spacing w:val="-4"/>
        </w:rPr>
        <w:t>Diversity,</w:t>
      </w:r>
      <w:r>
        <w:rPr>
          <w:b w:val="0"/>
          <w:color w:val="243B7D"/>
          <w:spacing w:val="-12"/>
        </w:rPr>
        <w:t> </w:t>
      </w:r>
      <w:r>
        <w:rPr>
          <w:b w:val="0"/>
          <w:color w:val="243B7D"/>
          <w:spacing w:val="-4"/>
        </w:rPr>
        <w:t>Student</w:t>
      </w:r>
      <w:r>
        <w:rPr>
          <w:b w:val="0"/>
          <w:color w:val="243B7D"/>
          <w:spacing w:val="-10"/>
        </w:rPr>
        <w:t> </w:t>
      </w:r>
      <w:r>
        <w:rPr>
          <w:b w:val="0"/>
          <w:color w:val="243B7D"/>
          <w:spacing w:val="-4"/>
        </w:rPr>
        <w:t>Support</w:t>
      </w:r>
      <w:r>
        <w:rPr>
          <w:b w:val="0"/>
          <w:color w:val="243B7D"/>
          <w:spacing w:val="-11"/>
        </w:rPr>
        <w:t> </w:t>
      </w:r>
      <w:r>
        <w:rPr>
          <w:b w:val="0"/>
          <w:color w:val="243B7D"/>
          <w:spacing w:val="-4"/>
        </w:rPr>
        <w:t>and</w:t>
      </w:r>
      <w:r>
        <w:rPr>
          <w:b w:val="0"/>
          <w:color w:val="243B7D"/>
          <w:spacing w:val="-11"/>
        </w:rPr>
        <w:t> </w:t>
      </w:r>
      <w:r>
        <w:rPr>
          <w:b w:val="0"/>
          <w:color w:val="243B7D"/>
          <w:spacing w:val="-4"/>
        </w:rPr>
        <w:t>Program</w:t>
      </w:r>
      <w:r>
        <w:rPr>
          <w:b w:val="0"/>
          <w:color w:val="243B7D"/>
          <w:spacing w:val="-10"/>
        </w:rPr>
        <w:t> </w:t>
      </w:r>
      <w:r>
        <w:rPr>
          <w:b w:val="0"/>
          <w:color w:val="243B7D"/>
          <w:spacing w:val="-4"/>
        </w:rPr>
        <w:t>Delivery</w:t>
      </w:r>
    </w:p>
    <w:p>
      <w:pPr>
        <w:pStyle w:val="BodyText"/>
        <w:spacing w:before="113"/>
        <w:ind w:left="1133"/>
        <w:rPr>
          <w:b w:val="0"/>
        </w:rPr>
      </w:pPr>
      <w:r>
        <w:rPr>
          <w:b w:val="0"/>
          <w:color w:val="231F20"/>
        </w:rPr>
        <w:t>The</w:t>
      </w:r>
      <w:r>
        <w:rPr>
          <w:b w:val="0"/>
          <w:color w:val="231F20"/>
          <w:spacing w:val="-6"/>
        </w:rPr>
        <w:t> </w:t>
      </w:r>
      <w:r>
        <w:rPr>
          <w:b w:val="0"/>
          <w:color w:val="231F20"/>
        </w:rPr>
        <w:t>Review</w:t>
      </w:r>
      <w:r>
        <w:rPr>
          <w:b w:val="0"/>
          <w:color w:val="231F20"/>
          <w:spacing w:val="-6"/>
        </w:rPr>
        <w:t> </w:t>
      </w:r>
      <w:r>
        <w:rPr>
          <w:b w:val="0"/>
          <w:color w:val="231F20"/>
        </w:rPr>
        <w:t>Panel</w:t>
      </w:r>
      <w:r>
        <w:rPr>
          <w:b w:val="0"/>
          <w:color w:val="231F20"/>
          <w:spacing w:val="-6"/>
        </w:rPr>
        <w:t> </w:t>
      </w:r>
      <w:r>
        <w:rPr>
          <w:b w:val="0"/>
          <w:color w:val="231F20"/>
        </w:rPr>
        <w:t>recommends</w:t>
      </w:r>
      <w:r>
        <w:rPr>
          <w:b w:val="0"/>
          <w:color w:val="231F20"/>
          <w:spacing w:val="-5"/>
        </w:rPr>
        <w:t> </w:t>
      </w:r>
      <w:r>
        <w:rPr>
          <w:b w:val="0"/>
          <w:color w:val="231F20"/>
          <w:spacing w:val="-2"/>
        </w:rPr>
        <w:t>that:</w:t>
      </w:r>
    </w:p>
    <w:p>
      <w:pPr>
        <w:pStyle w:val="BodyText"/>
        <w:spacing w:line="192" w:lineRule="auto" w:before="101"/>
        <w:ind w:left="1303" w:right="2573" w:hanging="171"/>
        <w:rPr>
          <w:b w:val="0"/>
        </w:rPr>
      </w:pPr>
      <w:r>
        <w:rPr>
          <w:rFonts w:ascii="Apercu" w:hAnsi="Apercu"/>
          <w:b/>
          <w:color w:val="243B7D"/>
        </w:rPr>
        <w:t>›</w:t>
      </w:r>
      <w:r>
        <w:rPr>
          <w:rFonts w:ascii="Apercu" w:hAnsi="Apercu"/>
          <w:b/>
          <w:color w:val="243B7D"/>
          <w:spacing w:val="40"/>
        </w:rPr>
        <w:t> </w:t>
      </w:r>
      <w:r>
        <w:rPr>
          <w:b w:val="0"/>
          <w:color w:val="231F20"/>
        </w:rPr>
        <w:t>Effort is put into recruiting a more diverse EMPA student cohort. This may involve more direct engagement with government agencies and their diversity initiatives with a view to increasing</w:t>
      </w:r>
      <w:r>
        <w:rPr>
          <w:b w:val="0"/>
          <w:color w:val="231F20"/>
          <w:spacing w:val="-7"/>
        </w:rPr>
        <w:t> </w:t>
      </w:r>
      <w:r>
        <w:rPr>
          <w:b w:val="0"/>
          <w:color w:val="231F20"/>
        </w:rPr>
        <w:t>the</w:t>
      </w:r>
      <w:r>
        <w:rPr>
          <w:b w:val="0"/>
          <w:color w:val="231F20"/>
          <w:spacing w:val="-7"/>
        </w:rPr>
        <w:t> </w:t>
      </w:r>
      <w:r>
        <w:rPr>
          <w:b w:val="0"/>
          <w:color w:val="231F20"/>
        </w:rPr>
        <w:t>diversity</w:t>
      </w:r>
      <w:r>
        <w:rPr>
          <w:b w:val="0"/>
          <w:color w:val="231F20"/>
          <w:spacing w:val="-7"/>
        </w:rPr>
        <w:t> </w:t>
      </w:r>
      <w:r>
        <w:rPr>
          <w:b w:val="0"/>
          <w:color w:val="231F20"/>
        </w:rPr>
        <w:t>of</w:t>
      </w:r>
      <w:r>
        <w:rPr>
          <w:b w:val="0"/>
          <w:color w:val="231F20"/>
          <w:spacing w:val="-7"/>
        </w:rPr>
        <w:t> </w:t>
      </w:r>
      <w:r>
        <w:rPr>
          <w:b w:val="0"/>
          <w:color w:val="231F20"/>
        </w:rPr>
        <w:t>students</w:t>
      </w:r>
      <w:r>
        <w:rPr>
          <w:b w:val="0"/>
          <w:color w:val="231F20"/>
          <w:spacing w:val="-7"/>
        </w:rPr>
        <w:t> </w:t>
      </w:r>
      <w:r>
        <w:rPr>
          <w:b w:val="0"/>
          <w:color w:val="231F20"/>
        </w:rPr>
        <w:t>sponsored</w:t>
      </w:r>
      <w:r>
        <w:rPr>
          <w:b w:val="0"/>
          <w:color w:val="231F20"/>
          <w:spacing w:val="-7"/>
        </w:rPr>
        <w:t> </w:t>
      </w:r>
      <w:r>
        <w:rPr>
          <w:b w:val="0"/>
          <w:color w:val="231F20"/>
        </w:rPr>
        <w:t>by</w:t>
      </w:r>
      <w:r>
        <w:rPr>
          <w:b w:val="0"/>
          <w:color w:val="231F20"/>
          <w:spacing w:val="-7"/>
        </w:rPr>
        <w:t> </w:t>
      </w:r>
      <w:r>
        <w:rPr>
          <w:b w:val="0"/>
          <w:color w:val="231F20"/>
        </w:rPr>
        <w:t>governments.</w:t>
      </w:r>
      <w:r>
        <w:rPr>
          <w:b w:val="0"/>
          <w:color w:val="231F20"/>
          <w:spacing w:val="-7"/>
        </w:rPr>
        <w:t> </w:t>
      </w:r>
      <w:r>
        <w:rPr>
          <w:b w:val="0"/>
          <w:color w:val="231F20"/>
        </w:rPr>
        <w:t>Consideration</w:t>
      </w:r>
      <w:r>
        <w:rPr>
          <w:b w:val="0"/>
          <w:color w:val="231F20"/>
          <w:spacing w:val="-7"/>
        </w:rPr>
        <w:t> </w:t>
      </w:r>
      <w:r>
        <w:rPr>
          <w:b w:val="0"/>
          <w:color w:val="231F20"/>
        </w:rPr>
        <w:t>might</w:t>
      </w:r>
      <w:r>
        <w:rPr>
          <w:b w:val="0"/>
          <w:color w:val="231F20"/>
          <w:spacing w:val="-7"/>
        </w:rPr>
        <w:t> </w:t>
      </w:r>
      <w:r>
        <w:rPr>
          <w:b w:val="0"/>
          <w:color w:val="231F20"/>
        </w:rPr>
        <w:t>also</w:t>
      </w:r>
      <w:r>
        <w:rPr>
          <w:b w:val="0"/>
          <w:color w:val="231F20"/>
          <w:spacing w:val="-7"/>
        </w:rPr>
        <w:t> </w:t>
      </w:r>
      <w:r>
        <w:rPr>
          <w:b w:val="0"/>
          <w:color w:val="231F20"/>
        </w:rPr>
        <w:t>be given to the establishment of a scholarship program (funded by agencies and supported by ANZSOG) targeted at the recruitment of students who are underrepresented in the EMPA cohort, such as students with disability, students from culturally and linguistically diverse communities,</w:t>
      </w:r>
      <w:r>
        <w:rPr>
          <w:b w:val="0"/>
          <w:color w:val="231F20"/>
          <w:spacing w:val="-9"/>
        </w:rPr>
        <w:t> </w:t>
      </w:r>
      <w:r>
        <w:rPr>
          <w:b w:val="0"/>
          <w:color w:val="231F20"/>
        </w:rPr>
        <w:t>and</w:t>
      </w:r>
      <w:r>
        <w:rPr>
          <w:b w:val="0"/>
          <w:color w:val="231F20"/>
          <w:spacing w:val="-9"/>
        </w:rPr>
        <w:t> </w:t>
      </w:r>
      <w:r>
        <w:rPr>
          <w:b w:val="0"/>
          <w:color w:val="231F20"/>
        </w:rPr>
        <w:t>students</w:t>
      </w:r>
      <w:r>
        <w:rPr>
          <w:b w:val="0"/>
          <w:color w:val="231F20"/>
          <w:spacing w:val="-9"/>
        </w:rPr>
        <w:t> </w:t>
      </w:r>
      <w:r>
        <w:rPr>
          <w:b w:val="0"/>
          <w:color w:val="231F20"/>
        </w:rPr>
        <w:t>from</w:t>
      </w:r>
      <w:r>
        <w:rPr>
          <w:b w:val="0"/>
          <w:color w:val="231F20"/>
          <w:spacing w:val="-9"/>
        </w:rPr>
        <w:t> </w:t>
      </w:r>
      <w:r>
        <w:rPr>
          <w:b w:val="0"/>
          <w:color w:val="231F20"/>
        </w:rPr>
        <w:t>small</w:t>
      </w:r>
      <w:r>
        <w:rPr>
          <w:b w:val="0"/>
          <w:color w:val="231F20"/>
          <w:spacing w:val="-9"/>
        </w:rPr>
        <w:t> </w:t>
      </w:r>
      <w:r>
        <w:rPr>
          <w:b w:val="0"/>
          <w:color w:val="231F20"/>
        </w:rPr>
        <w:t>jurisdictions</w:t>
      </w:r>
      <w:r>
        <w:rPr>
          <w:b w:val="0"/>
          <w:color w:val="231F20"/>
          <w:spacing w:val="-9"/>
        </w:rPr>
        <w:t> </w:t>
      </w:r>
      <w:r>
        <w:rPr>
          <w:b w:val="0"/>
          <w:color w:val="231F20"/>
        </w:rPr>
        <w:t>(ACT,</w:t>
      </w:r>
      <w:r>
        <w:rPr>
          <w:b w:val="0"/>
          <w:color w:val="231F20"/>
          <w:spacing w:val="-9"/>
        </w:rPr>
        <w:t> </w:t>
      </w:r>
      <w:r>
        <w:rPr>
          <w:b w:val="0"/>
          <w:color w:val="231F20"/>
        </w:rPr>
        <w:t>SA,</w:t>
      </w:r>
      <w:r>
        <w:rPr>
          <w:b w:val="0"/>
          <w:color w:val="231F20"/>
          <w:spacing w:val="-9"/>
        </w:rPr>
        <w:t> </w:t>
      </w:r>
      <w:r>
        <w:rPr>
          <w:b w:val="0"/>
          <w:color w:val="231F20"/>
        </w:rPr>
        <w:t>NT</w:t>
      </w:r>
      <w:r>
        <w:rPr>
          <w:b w:val="0"/>
          <w:color w:val="231F20"/>
          <w:spacing w:val="-9"/>
        </w:rPr>
        <w:t> </w:t>
      </w:r>
      <w:r>
        <w:rPr>
          <w:b w:val="0"/>
          <w:color w:val="231F20"/>
        </w:rPr>
        <w:t>&amp;</w:t>
      </w:r>
      <w:r>
        <w:rPr>
          <w:b w:val="0"/>
          <w:color w:val="231F20"/>
          <w:spacing w:val="-9"/>
        </w:rPr>
        <w:t> </w:t>
      </w:r>
      <w:r>
        <w:rPr>
          <w:b w:val="0"/>
          <w:color w:val="231F20"/>
        </w:rPr>
        <w:t>TAS)</w:t>
      </w:r>
      <w:r>
        <w:rPr>
          <w:b w:val="0"/>
          <w:color w:val="231F20"/>
          <w:spacing w:val="-9"/>
        </w:rPr>
        <w:t> </w:t>
      </w:r>
      <w:r>
        <w:rPr>
          <w:b w:val="0"/>
          <w:color w:val="231F20"/>
        </w:rPr>
        <w:t>(Section</w:t>
      </w:r>
      <w:r>
        <w:rPr>
          <w:b w:val="0"/>
          <w:color w:val="231F20"/>
          <w:spacing w:val="-9"/>
        </w:rPr>
        <w:t> </w:t>
      </w:r>
      <w:r>
        <w:rPr>
          <w:b w:val="0"/>
          <w:color w:val="231F20"/>
        </w:rPr>
        <w:t>1.9,</w:t>
      </w:r>
      <w:r>
        <w:rPr>
          <w:b w:val="0"/>
          <w:color w:val="231F20"/>
          <w:spacing w:val="-9"/>
        </w:rPr>
        <w:t> </w:t>
      </w:r>
      <w:r>
        <w:rPr>
          <w:b w:val="0"/>
          <w:color w:val="231F20"/>
        </w:rPr>
        <w:t>p.</w:t>
      </w:r>
      <w:r>
        <w:rPr>
          <w:b w:val="0"/>
          <w:color w:val="231F20"/>
          <w:spacing w:val="-9"/>
        </w:rPr>
        <w:t> </w:t>
      </w:r>
      <w:r>
        <w:rPr>
          <w:b w:val="0"/>
          <w:color w:val="231F20"/>
        </w:rPr>
        <w:t>59-61).</w:t>
      </w:r>
    </w:p>
    <w:p>
      <w:pPr>
        <w:pStyle w:val="BodyText"/>
        <w:spacing w:line="192" w:lineRule="auto" w:before="114"/>
        <w:ind w:left="1303" w:right="2624" w:hanging="171"/>
        <w:rPr>
          <w:b w:val="0"/>
        </w:rPr>
      </w:pPr>
      <w:r>
        <w:rPr>
          <w:rFonts w:ascii="Apercu" w:hAnsi="Apercu"/>
          <w:b/>
          <w:color w:val="243B7D"/>
        </w:rPr>
        <w:t>›</w:t>
      </w:r>
      <w:r>
        <w:rPr>
          <w:rFonts w:ascii="Apercu" w:hAnsi="Apercu"/>
          <w:b/>
          <w:color w:val="243B7D"/>
          <w:spacing w:val="40"/>
        </w:rPr>
        <w:t> </w:t>
      </w:r>
      <w:r>
        <w:rPr>
          <w:b w:val="0"/>
          <w:color w:val="231F20"/>
        </w:rPr>
        <w:t>ANZSOG more explicitly engages in communication with students’ managers and agencies to</w:t>
      </w:r>
      <w:r>
        <w:rPr>
          <w:b w:val="0"/>
          <w:color w:val="231F20"/>
          <w:spacing w:val="-10"/>
        </w:rPr>
        <w:t> </w:t>
      </w:r>
      <w:r>
        <w:rPr>
          <w:b w:val="0"/>
          <w:color w:val="231F20"/>
        </w:rPr>
        <w:t>convey</w:t>
      </w:r>
      <w:r>
        <w:rPr>
          <w:b w:val="0"/>
          <w:color w:val="231F20"/>
          <w:spacing w:val="-10"/>
        </w:rPr>
        <w:t> </w:t>
      </w:r>
      <w:r>
        <w:rPr>
          <w:b w:val="0"/>
          <w:color w:val="231F20"/>
        </w:rPr>
        <w:t>the</w:t>
      </w:r>
      <w:r>
        <w:rPr>
          <w:b w:val="0"/>
          <w:color w:val="231F20"/>
          <w:spacing w:val="-10"/>
        </w:rPr>
        <w:t> </w:t>
      </w:r>
      <w:r>
        <w:rPr>
          <w:b w:val="0"/>
          <w:color w:val="231F20"/>
        </w:rPr>
        <w:t>high</w:t>
      </w:r>
      <w:r>
        <w:rPr>
          <w:b w:val="0"/>
          <w:color w:val="231F20"/>
          <w:spacing w:val="-10"/>
        </w:rPr>
        <w:t> </w:t>
      </w:r>
      <w:r>
        <w:rPr>
          <w:b w:val="0"/>
          <w:color w:val="231F20"/>
        </w:rPr>
        <w:t>expectations</w:t>
      </w:r>
      <w:r>
        <w:rPr>
          <w:b w:val="0"/>
          <w:color w:val="231F20"/>
          <w:spacing w:val="-10"/>
        </w:rPr>
        <w:t> </w:t>
      </w:r>
      <w:r>
        <w:rPr>
          <w:b w:val="0"/>
          <w:color w:val="231F20"/>
        </w:rPr>
        <w:t>associated</w:t>
      </w:r>
      <w:r>
        <w:rPr>
          <w:b w:val="0"/>
          <w:color w:val="231F20"/>
          <w:spacing w:val="-10"/>
        </w:rPr>
        <w:t> </w:t>
      </w:r>
      <w:r>
        <w:rPr>
          <w:b w:val="0"/>
          <w:color w:val="231F20"/>
        </w:rPr>
        <w:t>with</w:t>
      </w:r>
      <w:r>
        <w:rPr>
          <w:b w:val="0"/>
          <w:color w:val="231F20"/>
          <w:spacing w:val="-10"/>
        </w:rPr>
        <w:t> </w:t>
      </w:r>
      <w:r>
        <w:rPr>
          <w:b w:val="0"/>
          <w:color w:val="231F20"/>
        </w:rPr>
        <w:t>an</w:t>
      </w:r>
      <w:r>
        <w:rPr>
          <w:b w:val="0"/>
          <w:color w:val="231F20"/>
          <w:spacing w:val="-10"/>
        </w:rPr>
        <w:t> </w:t>
      </w:r>
      <w:r>
        <w:rPr>
          <w:b w:val="0"/>
          <w:color w:val="231F20"/>
        </w:rPr>
        <w:t>academic</w:t>
      </w:r>
      <w:r>
        <w:rPr>
          <w:b w:val="0"/>
          <w:color w:val="231F20"/>
          <w:spacing w:val="-10"/>
        </w:rPr>
        <w:t> </w:t>
      </w:r>
      <w:r>
        <w:rPr>
          <w:b w:val="0"/>
          <w:color w:val="231F20"/>
        </w:rPr>
        <w:t>program</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EMPA’s</w:t>
      </w:r>
      <w:r>
        <w:rPr>
          <w:b w:val="0"/>
          <w:color w:val="231F20"/>
          <w:spacing w:val="-10"/>
        </w:rPr>
        <w:t> </w:t>
      </w:r>
      <w:r>
        <w:rPr>
          <w:b w:val="0"/>
          <w:color w:val="231F20"/>
        </w:rPr>
        <w:t>quality</w:t>
      </w:r>
    </w:p>
    <w:p>
      <w:pPr>
        <w:pStyle w:val="BodyText"/>
        <w:spacing w:line="192" w:lineRule="auto" w:before="1"/>
        <w:ind w:left="1303" w:right="2573"/>
        <w:rPr>
          <w:b w:val="0"/>
        </w:rPr>
      </w:pPr>
      <w:r>
        <w:rPr>
          <w:b w:val="0"/>
          <w:color w:val="231F20"/>
        </w:rPr>
        <w:t>and</w:t>
      </w:r>
      <w:r>
        <w:rPr>
          <w:b w:val="0"/>
          <w:color w:val="231F20"/>
          <w:spacing w:val="-7"/>
        </w:rPr>
        <w:t> </w:t>
      </w:r>
      <w:r>
        <w:rPr>
          <w:b w:val="0"/>
          <w:color w:val="231F20"/>
        </w:rPr>
        <w:t>standing.</w:t>
      </w:r>
      <w:r>
        <w:rPr>
          <w:b w:val="0"/>
          <w:color w:val="231F20"/>
          <w:spacing w:val="-7"/>
        </w:rPr>
        <w:t> </w:t>
      </w:r>
      <w:r>
        <w:rPr>
          <w:b w:val="0"/>
          <w:color w:val="231F20"/>
        </w:rPr>
        <w:t>This</w:t>
      </w:r>
      <w:r>
        <w:rPr>
          <w:b w:val="0"/>
          <w:color w:val="231F20"/>
          <w:spacing w:val="-7"/>
        </w:rPr>
        <w:t> </w:t>
      </w:r>
      <w:r>
        <w:rPr>
          <w:b w:val="0"/>
          <w:color w:val="231F20"/>
        </w:rPr>
        <w:t>should</w:t>
      </w:r>
      <w:r>
        <w:rPr>
          <w:b w:val="0"/>
          <w:color w:val="231F20"/>
          <w:spacing w:val="-7"/>
        </w:rPr>
        <w:t> </w:t>
      </w:r>
      <w:r>
        <w:rPr>
          <w:b w:val="0"/>
          <w:color w:val="231F20"/>
        </w:rPr>
        <w:t>note</w:t>
      </w:r>
      <w:r>
        <w:rPr>
          <w:b w:val="0"/>
          <w:color w:val="231F20"/>
          <w:spacing w:val="-7"/>
        </w:rPr>
        <w:t> </w:t>
      </w:r>
      <w:r>
        <w:rPr>
          <w:b w:val="0"/>
          <w:color w:val="231F20"/>
        </w:rPr>
        <w:t>the</w:t>
      </w:r>
      <w:r>
        <w:rPr>
          <w:b w:val="0"/>
          <w:color w:val="231F20"/>
          <w:spacing w:val="-7"/>
        </w:rPr>
        <w:t> </w:t>
      </w:r>
      <w:r>
        <w:rPr>
          <w:b w:val="0"/>
          <w:color w:val="231F20"/>
        </w:rPr>
        <w:t>significant</w:t>
      </w:r>
      <w:r>
        <w:rPr>
          <w:b w:val="0"/>
          <w:color w:val="231F20"/>
          <w:spacing w:val="-7"/>
        </w:rPr>
        <w:t> </w:t>
      </w:r>
      <w:r>
        <w:rPr>
          <w:b w:val="0"/>
          <w:color w:val="231F20"/>
        </w:rPr>
        <w:t>demands</w:t>
      </w:r>
      <w:r>
        <w:rPr>
          <w:b w:val="0"/>
          <w:color w:val="231F20"/>
          <w:spacing w:val="-7"/>
        </w:rPr>
        <w:t> </w:t>
      </w:r>
      <w:r>
        <w:rPr>
          <w:b w:val="0"/>
          <w:color w:val="231F20"/>
        </w:rPr>
        <w:t>on</w:t>
      </w:r>
      <w:r>
        <w:rPr>
          <w:b w:val="0"/>
          <w:color w:val="231F20"/>
          <w:spacing w:val="-7"/>
        </w:rPr>
        <w:t> </w:t>
      </w:r>
      <w:r>
        <w:rPr>
          <w:b w:val="0"/>
          <w:color w:val="231F20"/>
        </w:rPr>
        <w:t>student</w:t>
      </w:r>
      <w:r>
        <w:rPr>
          <w:b w:val="0"/>
          <w:color w:val="231F20"/>
          <w:spacing w:val="-7"/>
        </w:rPr>
        <w:t> </w:t>
      </w:r>
      <w:r>
        <w:rPr>
          <w:b w:val="0"/>
          <w:color w:val="231F20"/>
        </w:rPr>
        <w:t>time,</w:t>
      </w:r>
      <w:r>
        <w:rPr>
          <w:b w:val="0"/>
          <w:color w:val="231F20"/>
          <w:spacing w:val="-7"/>
        </w:rPr>
        <w:t> </w:t>
      </w:r>
      <w:r>
        <w:rPr>
          <w:b w:val="0"/>
          <w:color w:val="231F20"/>
        </w:rPr>
        <w:t>the</w:t>
      </w:r>
      <w:r>
        <w:rPr>
          <w:b w:val="0"/>
          <w:color w:val="231F20"/>
          <w:spacing w:val="-7"/>
        </w:rPr>
        <w:t> </w:t>
      </w:r>
      <w:r>
        <w:rPr>
          <w:b w:val="0"/>
          <w:color w:val="231F20"/>
        </w:rPr>
        <w:t>nature</w:t>
      </w:r>
      <w:r>
        <w:rPr>
          <w:b w:val="0"/>
          <w:color w:val="231F20"/>
          <w:spacing w:val="-7"/>
        </w:rPr>
        <w:t> </w:t>
      </w:r>
      <w:r>
        <w:rPr>
          <w:b w:val="0"/>
          <w:color w:val="231F20"/>
        </w:rPr>
        <w:t>of</w:t>
      </w:r>
      <w:r>
        <w:rPr>
          <w:b w:val="0"/>
          <w:color w:val="231F20"/>
          <w:spacing w:val="-7"/>
        </w:rPr>
        <w:t> </w:t>
      </w:r>
      <w:r>
        <w:rPr>
          <w:b w:val="0"/>
          <w:color w:val="231F20"/>
        </w:rPr>
        <w:t>online and residential delivery, and that students, while bringing value to the organisation, require agency commitment and support to succeed and maximise the benefits that result from participation in the program (Section 1.9, pp. 54-59).</w:t>
      </w:r>
    </w:p>
    <w:p>
      <w:pPr>
        <w:pStyle w:val="BodyText"/>
        <w:spacing w:line="192" w:lineRule="auto" w:before="113"/>
        <w:ind w:left="1303" w:right="2573" w:hanging="171"/>
        <w:rPr>
          <w:b w:val="0"/>
        </w:rPr>
      </w:pPr>
      <w:r>
        <w:rPr>
          <w:rFonts w:ascii="Apercu" w:hAnsi="Apercu"/>
          <w:b/>
          <w:color w:val="243B7D"/>
        </w:rPr>
        <w:t>›</w:t>
      </w:r>
      <w:r>
        <w:rPr>
          <w:rFonts w:ascii="Apercu" w:hAnsi="Apercu"/>
          <w:b/>
          <w:color w:val="243B7D"/>
          <w:spacing w:val="3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moves</w:t>
      </w:r>
      <w:r>
        <w:rPr>
          <w:b w:val="0"/>
          <w:color w:val="231F20"/>
          <w:spacing w:val="-6"/>
        </w:rPr>
        <w:t> </w:t>
      </w:r>
      <w:r>
        <w:rPr>
          <w:b w:val="0"/>
          <w:color w:val="231F20"/>
        </w:rPr>
        <w:t>to</w:t>
      </w:r>
      <w:r>
        <w:rPr>
          <w:b w:val="0"/>
          <w:color w:val="231F20"/>
          <w:spacing w:val="-6"/>
        </w:rPr>
        <w:t> </w:t>
      </w:r>
      <w:r>
        <w:rPr>
          <w:b w:val="0"/>
          <w:color w:val="231F20"/>
        </w:rPr>
        <w:t>a</w:t>
      </w:r>
      <w:r>
        <w:rPr>
          <w:b w:val="0"/>
          <w:color w:val="231F20"/>
          <w:spacing w:val="-6"/>
        </w:rPr>
        <w:t> </w:t>
      </w:r>
      <w:r>
        <w:rPr>
          <w:b w:val="0"/>
          <w:color w:val="231F20"/>
        </w:rPr>
        <w:t>mixed</w:t>
      </w:r>
      <w:r>
        <w:rPr>
          <w:b w:val="0"/>
          <w:color w:val="231F20"/>
          <w:spacing w:val="-6"/>
        </w:rPr>
        <w:t> </w:t>
      </w:r>
      <w:r>
        <w:rPr>
          <w:b w:val="0"/>
          <w:color w:val="231F20"/>
        </w:rPr>
        <w:t>mode</w:t>
      </w:r>
      <w:r>
        <w:rPr>
          <w:b w:val="0"/>
          <w:color w:val="231F20"/>
          <w:spacing w:val="-6"/>
        </w:rPr>
        <w:t> </w:t>
      </w:r>
      <w:r>
        <w:rPr>
          <w:b w:val="0"/>
          <w:color w:val="231F20"/>
        </w:rPr>
        <w:t>of</w:t>
      </w:r>
      <w:r>
        <w:rPr>
          <w:b w:val="0"/>
          <w:color w:val="231F20"/>
          <w:spacing w:val="-6"/>
        </w:rPr>
        <w:t> </w:t>
      </w:r>
      <w:r>
        <w:rPr>
          <w:b w:val="0"/>
          <w:color w:val="231F20"/>
        </w:rPr>
        <w:t>delivery</w:t>
      </w:r>
      <w:r>
        <w:rPr>
          <w:b w:val="0"/>
          <w:color w:val="231F20"/>
          <w:spacing w:val="-6"/>
        </w:rPr>
        <w:t> </w:t>
      </w:r>
      <w:r>
        <w:rPr>
          <w:b w:val="0"/>
          <w:color w:val="231F20"/>
        </w:rPr>
        <w:t>involving</w:t>
      </w:r>
      <w:r>
        <w:rPr>
          <w:b w:val="0"/>
          <w:color w:val="231F20"/>
          <w:spacing w:val="-6"/>
        </w:rPr>
        <w:t> </w:t>
      </w:r>
      <w:r>
        <w:rPr>
          <w:b w:val="0"/>
          <w:color w:val="231F20"/>
        </w:rPr>
        <w:t>residentials,</w:t>
      </w:r>
      <w:r>
        <w:rPr>
          <w:b w:val="0"/>
          <w:color w:val="231F20"/>
          <w:spacing w:val="-6"/>
        </w:rPr>
        <w:t> </w:t>
      </w:r>
      <w:r>
        <w:rPr>
          <w:b w:val="0"/>
          <w:color w:val="231F20"/>
        </w:rPr>
        <w:t>fully</w:t>
      </w:r>
      <w:r>
        <w:rPr>
          <w:b w:val="0"/>
          <w:color w:val="231F20"/>
          <w:spacing w:val="-6"/>
        </w:rPr>
        <w:t> </w:t>
      </w:r>
      <w:r>
        <w:rPr>
          <w:b w:val="0"/>
          <w:color w:val="231F20"/>
        </w:rPr>
        <w:t>online</w:t>
      </w:r>
      <w:r>
        <w:rPr>
          <w:b w:val="0"/>
          <w:color w:val="231F20"/>
          <w:spacing w:val="-6"/>
        </w:rPr>
        <w:t> </w:t>
      </w:r>
      <w:r>
        <w:rPr>
          <w:b w:val="0"/>
          <w:color w:val="231F20"/>
        </w:rPr>
        <w:t>and</w:t>
      </w:r>
      <w:r>
        <w:rPr>
          <w:b w:val="0"/>
          <w:color w:val="231F20"/>
          <w:spacing w:val="-6"/>
        </w:rPr>
        <w:t> </w:t>
      </w:r>
      <w:r>
        <w:rPr>
          <w:b w:val="0"/>
          <w:color w:val="231F20"/>
        </w:rPr>
        <w:t>blended subject delivery. When planning residentials consideration should be given to the value for students ‘learning in place’ with the option of subjects being held in more remote and/or regional</w:t>
      </w:r>
      <w:r>
        <w:rPr>
          <w:b w:val="0"/>
          <w:color w:val="231F20"/>
          <w:spacing w:val="-4"/>
        </w:rPr>
        <w:t> </w:t>
      </w:r>
      <w:r>
        <w:rPr>
          <w:b w:val="0"/>
          <w:color w:val="231F20"/>
        </w:rPr>
        <w:t>locations</w:t>
      </w:r>
      <w:r>
        <w:rPr>
          <w:b w:val="0"/>
          <w:color w:val="231F20"/>
          <w:spacing w:val="-4"/>
        </w:rPr>
        <w:t> </w:t>
      </w:r>
      <w:r>
        <w:rPr>
          <w:b w:val="0"/>
          <w:color w:val="231F20"/>
        </w:rPr>
        <w:t>in</w:t>
      </w:r>
      <w:r>
        <w:rPr>
          <w:b w:val="0"/>
          <w:color w:val="231F20"/>
          <w:spacing w:val="-4"/>
        </w:rPr>
        <w:t> </w:t>
      </w:r>
      <w:r>
        <w:rPr>
          <w:b w:val="0"/>
          <w:color w:val="231F20"/>
        </w:rPr>
        <w:t>Australia</w:t>
      </w:r>
      <w:r>
        <w:rPr>
          <w:b w:val="0"/>
          <w:color w:val="231F20"/>
          <w:spacing w:val="-4"/>
        </w:rPr>
        <w:t> </w:t>
      </w:r>
      <w:r>
        <w:rPr>
          <w:b w:val="0"/>
          <w:color w:val="231F20"/>
        </w:rPr>
        <w:t>and</w:t>
      </w:r>
      <w:r>
        <w:rPr>
          <w:b w:val="0"/>
          <w:color w:val="231F20"/>
          <w:spacing w:val="-4"/>
        </w:rPr>
        <w:t> </w:t>
      </w:r>
      <w:r>
        <w:rPr>
          <w:b w:val="0"/>
          <w:color w:val="231F20"/>
        </w:rPr>
        <w:t>Aotearoa</w:t>
      </w:r>
      <w:r>
        <w:rPr>
          <w:b w:val="0"/>
          <w:color w:val="231F20"/>
          <w:spacing w:val="-4"/>
        </w:rPr>
        <w:t> </w:t>
      </w:r>
      <w:r>
        <w:rPr>
          <w:b w:val="0"/>
          <w:color w:val="231F20"/>
        </w:rPr>
        <w:t>New</w:t>
      </w:r>
      <w:r>
        <w:rPr>
          <w:b w:val="0"/>
          <w:color w:val="231F20"/>
          <w:spacing w:val="-4"/>
        </w:rPr>
        <w:t> </w:t>
      </w:r>
      <w:r>
        <w:rPr>
          <w:b w:val="0"/>
          <w:color w:val="231F20"/>
        </w:rPr>
        <w:t>Zealand.</w:t>
      </w:r>
      <w:r>
        <w:rPr>
          <w:b w:val="0"/>
          <w:color w:val="231F20"/>
          <w:spacing w:val="-4"/>
        </w:rPr>
        <w:t> </w:t>
      </w:r>
      <w:r>
        <w:rPr>
          <w:b w:val="0"/>
          <w:color w:val="231F20"/>
        </w:rPr>
        <w:t>Where</w:t>
      </w:r>
      <w:r>
        <w:rPr>
          <w:b w:val="0"/>
          <w:color w:val="231F20"/>
          <w:spacing w:val="-4"/>
        </w:rPr>
        <w:t> </w:t>
      </w:r>
      <w:r>
        <w:rPr>
          <w:b w:val="0"/>
          <w:color w:val="231F20"/>
        </w:rPr>
        <w:t>possible</w:t>
      </w:r>
      <w:r>
        <w:rPr>
          <w:b w:val="0"/>
          <w:color w:val="231F20"/>
          <w:spacing w:val="-4"/>
        </w:rPr>
        <w:t> </w:t>
      </w:r>
      <w:r>
        <w:rPr>
          <w:b w:val="0"/>
          <w:color w:val="231F20"/>
        </w:rPr>
        <w:t>this</w:t>
      </w:r>
      <w:r>
        <w:rPr>
          <w:b w:val="0"/>
          <w:color w:val="231F20"/>
          <w:spacing w:val="-4"/>
        </w:rPr>
        <w:t> </w:t>
      </w:r>
      <w:r>
        <w:rPr>
          <w:b w:val="0"/>
          <w:color w:val="231F20"/>
        </w:rPr>
        <w:t>should</w:t>
      </w:r>
      <w:r>
        <w:rPr>
          <w:b w:val="0"/>
          <w:color w:val="231F20"/>
          <w:spacing w:val="-4"/>
        </w:rPr>
        <w:t> </w:t>
      </w:r>
      <w:r>
        <w:rPr>
          <w:b w:val="0"/>
          <w:color w:val="231F20"/>
        </w:rPr>
        <w:t>occur in locations that help highlight First Nations perspectives in public service delivery and administration (Section 1.9, pp. 54-59; see also Part Three of Review Report).</w:t>
      </w:r>
    </w:p>
    <w:p>
      <w:pPr>
        <w:pStyle w:val="BodyText"/>
        <w:spacing w:line="247" w:lineRule="exact" w:before="71"/>
        <w:ind w:left="1133"/>
        <w:rPr>
          <w:b w:val="0"/>
        </w:rPr>
      </w:pPr>
      <w:r>
        <w:rPr>
          <w:rFonts w:ascii="Apercu" w:hAnsi="Apercu"/>
          <w:b/>
          <w:color w:val="243B7D"/>
        </w:rPr>
        <w:t>›</w:t>
      </w:r>
      <w:r>
        <w:rPr>
          <w:rFonts w:ascii="Apercu" w:hAnsi="Apercu"/>
          <w:b/>
          <w:color w:val="243B7D"/>
          <w:spacing w:val="34"/>
        </w:rPr>
        <w:t> </w:t>
      </w:r>
      <w:r>
        <w:rPr>
          <w:b w:val="0"/>
          <w:color w:val="231F20"/>
        </w:rPr>
        <w:t>ANZSOG</w:t>
      </w:r>
      <w:r>
        <w:rPr>
          <w:b w:val="0"/>
          <w:color w:val="231F20"/>
          <w:spacing w:val="-6"/>
        </w:rPr>
        <w:t> </w:t>
      </w:r>
      <w:r>
        <w:rPr>
          <w:b w:val="0"/>
          <w:color w:val="231F20"/>
        </w:rPr>
        <w:t>undertakes</w:t>
      </w:r>
      <w:r>
        <w:rPr>
          <w:b w:val="0"/>
          <w:color w:val="231F20"/>
          <w:spacing w:val="-5"/>
        </w:rPr>
        <w:t> </w:t>
      </w:r>
      <w:r>
        <w:rPr>
          <w:b w:val="0"/>
          <w:color w:val="231F20"/>
        </w:rPr>
        <w:t>work</w:t>
      </w:r>
      <w:r>
        <w:rPr>
          <w:b w:val="0"/>
          <w:color w:val="231F20"/>
          <w:spacing w:val="-5"/>
        </w:rPr>
        <w:t> </w:t>
      </w:r>
      <w:r>
        <w:rPr>
          <w:b w:val="0"/>
          <w:color w:val="231F20"/>
        </w:rPr>
        <w:t>to</w:t>
      </w:r>
      <w:r>
        <w:rPr>
          <w:b w:val="0"/>
          <w:color w:val="231F20"/>
          <w:spacing w:val="-5"/>
        </w:rPr>
        <w:t> </w:t>
      </w:r>
      <w:r>
        <w:rPr>
          <w:b w:val="0"/>
          <w:color w:val="231F20"/>
        </w:rPr>
        <w:t>establish</w:t>
      </w:r>
      <w:r>
        <w:rPr>
          <w:b w:val="0"/>
          <w:color w:val="231F20"/>
          <w:spacing w:val="-5"/>
        </w:rPr>
        <w:t> </w:t>
      </w:r>
      <w:r>
        <w:rPr>
          <w:b w:val="0"/>
          <w:color w:val="231F20"/>
        </w:rPr>
        <w:t>specific</w:t>
      </w:r>
      <w:r>
        <w:rPr>
          <w:b w:val="0"/>
          <w:color w:val="231F20"/>
          <w:spacing w:val="-5"/>
        </w:rPr>
        <w:t> </w:t>
      </w:r>
      <w:r>
        <w:rPr>
          <w:b w:val="0"/>
          <w:color w:val="231F20"/>
        </w:rPr>
        <w:t>online</w:t>
      </w:r>
      <w:r>
        <w:rPr>
          <w:b w:val="0"/>
          <w:color w:val="231F20"/>
          <w:spacing w:val="-5"/>
        </w:rPr>
        <w:t> </w:t>
      </w:r>
      <w:r>
        <w:rPr>
          <w:b w:val="0"/>
          <w:color w:val="231F20"/>
        </w:rPr>
        <w:t>systems</w:t>
      </w:r>
      <w:r>
        <w:rPr>
          <w:b w:val="0"/>
          <w:color w:val="231F20"/>
          <w:spacing w:val="-5"/>
        </w:rPr>
        <w:t> </w:t>
      </w:r>
      <w:r>
        <w:rPr>
          <w:b w:val="0"/>
          <w:color w:val="231F20"/>
        </w:rPr>
        <w:t>and</w:t>
      </w:r>
      <w:r>
        <w:rPr>
          <w:b w:val="0"/>
          <w:color w:val="231F20"/>
          <w:spacing w:val="-5"/>
        </w:rPr>
        <w:t> </w:t>
      </w:r>
      <w:r>
        <w:rPr>
          <w:b w:val="0"/>
          <w:color w:val="231F20"/>
          <w:spacing w:val="-2"/>
        </w:rPr>
        <w:t>mechanisms</w:t>
      </w:r>
    </w:p>
    <w:p>
      <w:pPr>
        <w:pStyle w:val="BodyText"/>
        <w:spacing w:line="192" w:lineRule="auto" w:before="16"/>
        <w:ind w:left="1303" w:right="2573"/>
        <w:rPr>
          <w:b w:val="0"/>
        </w:rPr>
      </w:pPr>
      <w:r>
        <w:rPr>
          <w:b w:val="0"/>
          <w:color w:val="231F20"/>
        </w:rPr>
        <w:t>(outside</w:t>
      </w:r>
      <w:r>
        <w:rPr>
          <w:b w:val="0"/>
          <w:color w:val="231F20"/>
          <w:spacing w:val="-8"/>
        </w:rPr>
        <w:t> </w:t>
      </w:r>
      <w:r>
        <w:rPr>
          <w:b w:val="0"/>
          <w:color w:val="231F20"/>
        </w:rPr>
        <w:t>of</w:t>
      </w:r>
      <w:r>
        <w:rPr>
          <w:b w:val="0"/>
          <w:color w:val="231F20"/>
          <w:spacing w:val="-8"/>
        </w:rPr>
        <w:t> </w:t>
      </w:r>
      <w:r>
        <w:rPr>
          <w:b w:val="0"/>
          <w:color w:val="231F20"/>
        </w:rPr>
        <w:t>subject</w:t>
      </w:r>
      <w:r>
        <w:rPr>
          <w:b w:val="0"/>
          <w:color w:val="231F20"/>
          <w:spacing w:val="-8"/>
        </w:rPr>
        <w:t> </w:t>
      </w:r>
      <w:r>
        <w:rPr>
          <w:b w:val="0"/>
          <w:color w:val="231F20"/>
        </w:rPr>
        <w:t>delivery</w:t>
      </w:r>
      <w:r>
        <w:rPr>
          <w:b w:val="0"/>
          <w:color w:val="231F20"/>
          <w:spacing w:val="-8"/>
        </w:rPr>
        <w:t> </w:t>
      </w:r>
      <w:r>
        <w:rPr>
          <w:b w:val="0"/>
          <w:color w:val="231F20"/>
        </w:rPr>
        <w:t>systems)</w:t>
      </w:r>
      <w:r>
        <w:rPr>
          <w:b w:val="0"/>
          <w:color w:val="231F20"/>
          <w:spacing w:val="-8"/>
        </w:rPr>
        <w:t> </w:t>
      </w:r>
      <w:r>
        <w:rPr>
          <w:b w:val="0"/>
          <w:color w:val="231F20"/>
        </w:rPr>
        <w:t>that</w:t>
      </w:r>
      <w:r>
        <w:rPr>
          <w:b w:val="0"/>
          <w:color w:val="231F20"/>
          <w:spacing w:val="-8"/>
        </w:rPr>
        <w:t> </w:t>
      </w:r>
      <w:r>
        <w:rPr>
          <w:b w:val="0"/>
          <w:color w:val="231F20"/>
        </w:rPr>
        <w:t>target</w:t>
      </w:r>
      <w:r>
        <w:rPr>
          <w:b w:val="0"/>
          <w:color w:val="231F20"/>
          <w:spacing w:val="-8"/>
        </w:rPr>
        <w:t> </w:t>
      </w:r>
      <w:r>
        <w:rPr>
          <w:b w:val="0"/>
          <w:color w:val="231F20"/>
        </w:rPr>
        <w:t>the</w:t>
      </w:r>
      <w:r>
        <w:rPr>
          <w:b w:val="0"/>
          <w:color w:val="231F20"/>
          <w:spacing w:val="-8"/>
        </w:rPr>
        <w:t> </w:t>
      </w:r>
      <w:r>
        <w:rPr>
          <w:b w:val="0"/>
          <w:color w:val="231F20"/>
        </w:rPr>
        <w:t>development</w:t>
      </w:r>
      <w:r>
        <w:rPr>
          <w:b w:val="0"/>
          <w:color w:val="231F20"/>
          <w:spacing w:val="-8"/>
        </w:rPr>
        <w:t> </w:t>
      </w:r>
      <w:r>
        <w:rPr>
          <w:b w:val="0"/>
          <w:color w:val="231F20"/>
        </w:rPr>
        <w:t>of</w:t>
      </w:r>
      <w:r>
        <w:rPr>
          <w:b w:val="0"/>
          <w:color w:val="231F20"/>
          <w:spacing w:val="-8"/>
        </w:rPr>
        <w:t> </w:t>
      </w:r>
      <w:r>
        <w:rPr>
          <w:b w:val="0"/>
          <w:color w:val="231F20"/>
        </w:rPr>
        <w:t>professional</w:t>
      </w:r>
      <w:r>
        <w:rPr>
          <w:b w:val="0"/>
          <w:color w:val="231F20"/>
          <w:spacing w:val="-8"/>
        </w:rPr>
        <w:t> </w:t>
      </w:r>
      <w:r>
        <w:rPr>
          <w:b w:val="0"/>
          <w:color w:val="231F20"/>
        </w:rPr>
        <w:t>networks and the maintenance of a robust and meaningful cohort experience for EMPA students (Section 1.9, pp. 61-62).</w:t>
      </w:r>
    </w:p>
    <w:p>
      <w:pPr>
        <w:spacing w:after="0" w:line="192" w:lineRule="auto"/>
        <w:sectPr>
          <w:pgSz w:w="11910" w:h="16840"/>
          <w:pgMar w:header="0" w:footer="580" w:top="1920" w:bottom="780" w:left="0" w:right="520"/>
        </w:sectPr>
      </w:pPr>
    </w:p>
    <w:p>
      <w:pPr>
        <w:spacing w:before="18"/>
        <w:ind w:left="1133" w:right="0" w:firstLine="0"/>
        <w:jc w:val="left"/>
        <w:rPr>
          <w:rFonts w:ascii="Domus Semibold"/>
          <w:b w:val="0"/>
          <w:sz w:val="52"/>
        </w:rPr>
      </w:pPr>
      <w:bookmarkStart w:name="_bookmark10" w:id="36"/>
      <w:bookmarkEnd w:id="36"/>
      <w:r>
        <w:rPr/>
      </w:r>
      <w:r>
        <w:rPr>
          <w:rFonts w:ascii="Domus Semibold"/>
          <w:b w:val="0"/>
          <w:color w:val="243B7D"/>
          <w:spacing w:val="-13"/>
          <w:sz w:val="52"/>
        </w:rPr>
        <w:t>PART</w:t>
      </w:r>
      <w:r>
        <w:rPr>
          <w:rFonts w:ascii="Domus Semibold"/>
          <w:b w:val="0"/>
          <w:color w:val="243B7D"/>
          <w:spacing w:val="-17"/>
          <w:sz w:val="52"/>
        </w:rPr>
        <w:t> </w:t>
      </w:r>
      <w:r>
        <w:rPr>
          <w:rFonts w:ascii="Domus Semibold"/>
          <w:b w:val="0"/>
          <w:color w:val="243B7D"/>
          <w:spacing w:val="-5"/>
          <w:sz w:val="52"/>
        </w:rPr>
        <w:t>TWO</w:t>
      </w:r>
    </w:p>
    <w:p>
      <w:pPr>
        <w:spacing w:line="199" w:lineRule="auto" w:before="327"/>
        <w:ind w:left="1133" w:right="5131" w:firstLine="0"/>
        <w:jc w:val="left"/>
        <w:rPr>
          <w:rFonts w:ascii="Domus Semibold"/>
          <w:b w:val="0"/>
          <w:sz w:val="52"/>
        </w:rPr>
      </w:pPr>
      <w:r>
        <w:rPr>
          <w:rFonts w:ascii="Domus Semibold"/>
          <w:b w:val="0"/>
          <w:color w:val="243B7D"/>
          <w:spacing w:val="-8"/>
          <w:sz w:val="52"/>
        </w:rPr>
        <w:t>STRATEGIC</w:t>
      </w:r>
      <w:r>
        <w:rPr>
          <w:rFonts w:ascii="Domus Semibold"/>
          <w:b w:val="0"/>
          <w:color w:val="243B7D"/>
          <w:spacing w:val="-19"/>
          <w:sz w:val="52"/>
        </w:rPr>
        <w:t> </w:t>
      </w:r>
      <w:r>
        <w:rPr>
          <w:rFonts w:ascii="Domus Semibold"/>
          <w:b w:val="0"/>
          <w:color w:val="243B7D"/>
          <w:spacing w:val="-8"/>
          <w:sz w:val="52"/>
        </w:rPr>
        <w:t>ALIGNMENT </w:t>
      </w:r>
      <w:r>
        <w:rPr>
          <w:rFonts w:ascii="Domus Semibold"/>
          <w:b w:val="0"/>
          <w:color w:val="243B7D"/>
          <w:sz w:val="52"/>
        </w:rPr>
        <w:t>AND VALUE</w:t>
      </w:r>
    </w:p>
    <w:p>
      <w:pPr>
        <w:pStyle w:val="BodyText"/>
        <w:spacing w:line="192" w:lineRule="auto" w:before="300"/>
        <w:ind w:left="1133" w:right="2573"/>
        <w:rPr>
          <w:b w:val="0"/>
        </w:rPr>
      </w:pPr>
      <w:r>
        <w:rPr>
          <w:b w:val="0"/>
          <w:color w:val="231F20"/>
        </w:rPr>
        <w:t>Part</w:t>
      </w:r>
      <w:r>
        <w:rPr>
          <w:b w:val="0"/>
          <w:color w:val="231F20"/>
          <w:spacing w:val="-11"/>
        </w:rPr>
        <w:t> </w:t>
      </w:r>
      <w:r>
        <w:rPr>
          <w:b w:val="0"/>
          <w:color w:val="231F20"/>
        </w:rPr>
        <w:t>Two</w:t>
      </w:r>
      <w:r>
        <w:rPr>
          <w:b w:val="0"/>
          <w:color w:val="231F20"/>
          <w:spacing w:val="-11"/>
        </w:rPr>
        <w:t> </w:t>
      </w:r>
      <w:r>
        <w:rPr>
          <w:b w:val="0"/>
          <w:color w:val="231F20"/>
        </w:rPr>
        <w:t>of</w:t>
      </w:r>
      <w:r>
        <w:rPr>
          <w:b w:val="0"/>
          <w:color w:val="231F20"/>
          <w:spacing w:val="-11"/>
        </w:rPr>
        <w:t> </w:t>
      </w:r>
      <w:r>
        <w:rPr>
          <w:b w:val="0"/>
          <w:color w:val="231F20"/>
        </w:rPr>
        <w:t>the</w:t>
      </w:r>
      <w:r>
        <w:rPr>
          <w:b w:val="0"/>
          <w:color w:val="231F20"/>
          <w:spacing w:val="-11"/>
        </w:rPr>
        <w:t> </w:t>
      </w:r>
      <w:r>
        <w:rPr>
          <w:b w:val="0"/>
          <w:color w:val="231F20"/>
        </w:rPr>
        <w:t>Report</w:t>
      </w:r>
      <w:r>
        <w:rPr>
          <w:b w:val="0"/>
          <w:color w:val="231F20"/>
          <w:spacing w:val="-11"/>
        </w:rPr>
        <w:t> </w:t>
      </w:r>
      <w:r>
        <w:rPr>
          <w:b w:val="0"/>
          <w:color w:val="231F20"/>
        </w:rPr>
        <w:t>responds</w:t>
      </w:r>
      <w:r>
        <w:rPr>
          <w:b w:val="0"/>
          <w:color w:val="231F20"/>
          <w:spacing w:val="-11"/>
        </w:rPr>
        <w:t> </w:t>
      </w:r>
      <w:r>
        <w:rPr>
          <w:b w:val="0"/>
          <w:color w:val="231F20"/>
        </w:rPr>
        <w:t>to</w:t>
      </w:r>
      <w:r>
        <w:rPr>
          <w:b w:val="0"/>
          <w:color w:val="231F20"/>
          <w:spacing w:val="-11"/>
        </w:rPr>
        <w:t> </w:t>
      </w:r>
      <w:r>
        <w:rPr>
          <w:b w:val="0"/>
          <w:color w:val="231F20"/>
        </w:rPr>
        <w:t>the</w:t>
      </w:r>
      <w:r>
        <w:rPr>
          <w:b w:val="0"/>
          <w:color w:val="231F20"/>
          <w:spacing w:val="-11"/>
        </w:rPr>
        <w:t> </w:t>
      </w:r>
      <w:r>
        <w:rPr>
          <w:b w:val="0"/>
          <w:color w:val="231F20"/>
        </w:rPr>
        <w:t>APR’s</w:t>
      </w:r>
      <w:r>
        <w:rPr>
          <w:b w:val="0"/>
          <w:color w:val="231F20"/>
          <w:spacing w:val="-11"/>
        </w:rPr>
        <w:t> </w:t>
      </w:r>
      <w:r>
        <w:rPr>
          <w:b w:val="0"/>
          <w:color w:val="231F20"/>
        </w:rPr>
        <w:t>Second</w:t>
      </w:r>
      <w:r>
        <w:rPr>
          <w:b w:val="0"/>
          <w:color w:val="231F20"/>
          <w:spacing w:val="-11"/>
        </w:rPr>
        <w:t> </w:t>
      </w:r>
      <w:r>
        <w:rPr>
          <w:b w:val="0"/>
          <w:color w:val="231F20"/>
        </w:rPr>
        <w:t>Term</w:t>
      </w:r>
      <w:r>
        <w:rPr>
          <w:b w:val="0"/>
          <w:color w:val="231F20"/>
          <w:spacing w:val="-11"/>
        </w:rPr>
        <w:t> </w:t>
      </w:r>
      <w:r>
        <w:rPr>
          <w:b w:val="0"/>
          <w:color w:val="231F20"/>
        </w:rPr>
        <w:t>of</w:t>
      </w:r>
      <w:r>
        <w:rPr>
          <w:b w:val="0"/>
          <w:color w:val="231F20"/>
          <w:spacing w:val="-11"/>
        </w:rPr>
        <w:t> </w:t>
      </w:r>
      <w:r>
        <w:rPr>
          <w:b w:val="0"/>
          <w:color w:val="231F20"/>
        </w:rPr>
        <w:t>Reference</w:t>
      </w:r>
      <w:r>
        <w:rPr>
          <w:b w:val="0"/>
          <w:color w:val="231F20"/>
          <w:spacing w:val="-11"/>
        </w:rPr>
        <w:t> </w:t>
      </w:r>
      <w:r>
        <w:rPr>
          <w:b w:val="0"/>
          <w:color w:val="231F20"/>
        </w:rPr>
        <w:t>(Strategic</w:t>
      </w:r>
      <w:r>
        <w:rPr>
          <w:b w:val="0"/>
          <w:color w:val="231F20"/>
          <w:spacing w:val="-11"/>
        </w:rPr>
        <w:t> </w:t>
      </w:r>
      <w:r>
        <w:rPr>
          <w:b w:val="0"/>
          <w:color w:val="231F20"/>
        </w:rPr>
        <w:t>Alignment and Value). It is an analysis of the EMPA’s strategic positioning and the value it delivers for owner governments, partner universities and students. This part outlines the distinctive</w:t>
      </w:r>
    </w:p>
    <w:p>
      <w:pPr>
        <w:pStyle w:val="BodyText"/>
        <w:spacing w:line="192" w:lineRule="auto"/>
        <w:ind w:left="1133" w:right="2573"/>
        <w:rPr>
          <w:b w:val="0"/>
        </w:rPr>
      </w:pPr>
      <w:r>
        <w:rPr>
          <w:b w:val="0"/>
          <w:color w:val="231F20"/>
        </w:rPr>
        <w:t>value</w:t>
      </w:r>
      <w:r>
        <w:rPr>
          <w:b w:val="0"/>
          <w:color w:val="231F20"/>
          <w:spacing w:val="-2"/>
        </w:rPr>
        <w:t> </w:t>
      </w:r>
      <w:r>
        <w:rPr>
          <w:b w:val="0"/>
          <w:color w:val="231F20"/>
        </w:rPr>
        <w:t>proposition</w:t>
      </w:r>
      <w:r>
        <w:rPr>
          <w:b w:val="0"/>
          <w:color w:val="231F20"/>
          <w:spacing w:val="-2"/>
        </w:rPr>
        <w:t> </w:t>
      </w:r>
      <w:r>
        <w:rPr>
          <w:b w:val="0"/>
          <w:color w:val="231F20"/>
        </w:rPr>
        <w:t>of</w:t>
      </w:r>
      <w:r>
        <w:rPr>
          <w:b w:val="0"/>
          <w:color w:val="231F20"/>
          <w:spacing w:val="-2"/>
        </w:rPr>
        <w:t> </w:t>
      </w:r>
      <w:r>
        <w:rPr>
          <w:b w:val="0"/>
          <w:color w:val="231F20"/>
        </w:rPr>
        <w:t>the</w:t>
      </w:r>
      <w:r>
        <w:rPr>
          <w:b w:val="0"/>
          <w:color w:val="231F20"/>
          <w:spacing w:val="-2"/>
        </w:rPr>
        <w:t> </w:t>
      </w:r>
      <w:r>
        <w:rPr>
          <w:b w:val="0"/>
          <w:color w:val="231F20"/>
        </w:rPr>
        <w:t>EMPA,</w:t>
      </w:r>
      <w:r>
        <w:rPr>
          <w:b w:val="0"/>
          <w:color w:val="231F20"/>
          <w:spacing w:val="-2"/>
        </w:rPr>
        <w:t> </w:t>
      </w:r>
      <w:r>
        <w:rPr>
          <w:b w:val="0"/>
          <w:color w:val="231F20"/>
        </w:rPr>
        <w:t>highlighting</w:t>
      </w:r>
      <w:r>
        <w:rPr>
          <w:b w:val="0"/>
          <w:color w:val="231F20"/>
          <w:spacing w:val="-2"/>
        </w:rPr>
        <w:t> </w:t>
      </w:r>
      <w:r>
        <w:rPr>
          <w:b w:val="0"/>
          <w:color w:val="231F20"/>
        </w:rPr>
        <w:t>the</w:t>
      </w:r>
      <w:r>
        <w:rPr>
          <w:b w:val="0"/>
          <w:color w:val="231F20"/>
          <w:spacing w:val="-2"/>
        </w:rPr>
        <w:t> </w:t>
      </w:r>
      <w:r>
        <w:rPr>
          <w:b w:val="0"/>
          <w:color w:val="231F20"/>
        </w:rPr>
        <w:t>unique</w:t>
      </w:r>
      <w:r>
        <w:rPr>
          <w:b w:val="0"/>
          <w:color w:val="231F20"/>
          <w:spacing w:val="-2"/>
        </w:rPr>
        <w:t> </w:t>
      </w:r>
      <w:r>
        <w:rPr>
          <w:b w:val="0"/>
          <w:color w:val="231F20"/>
        </w:rPr>
        <w:t>features</w:t>
      </w:r>
      <w:r>
        <w:rPr>
          <w:b w:val="0"/>
          <w:color w:val="231F20"/>
          <w:spacing w:val="-2"/>
        </w:rPr>
        <w:t> </w:t>
      </w:r>
      <w:r>
        <w:rPr>
          <w:b w:val="0"/>
          <w:color w:val="231F20"/>
        </w:rPr>
        <w:t>of</w:t>
      </w:r>
      <w:r>
        <w:rPr>
          <w:b w:val="0"/>
          <w:color w:val="231F20"/>
          <w:spacing w:val="-2"/>
        </w:rPr>
        <w:t> </w:t>
      </w:r>
      <w:r>
        <w:rPr>
          <w:b w:val="0"/>
          <w:color w:val="231F20"/>
        </w:rPr>
        <w:t>the</w:t>
      </w:r>
      <w:r>
        <w:rPr>
          <w:b w:val="0"/>
          <w:color w:val="231F20"/>
          <w:spacing w:val="-2"/>
        </w:rPr>
        <w:t> </w:t>
      </w:r>
      <w:r>
        <w:rPr>
          <w:b w:val="0"/>
          <w:color w:val="231F20"/>
        </w:rPr>
        <w:t>program</w:t>
      </w:r>
      <w:r>
        <w:rPr>
          <w:b w:val="0"/>
          <w:color w:val="231F20"/>
          <w:spacing w:val="-2"/>
        </w:rPr>
        <w:t> </w:t>
      </w:r>
      <w:r>
        <w:rPr>
          <w:b w:val="0"/>
          <w:color w:val="231F20"/>
        </w:rPr>
        <w:t>itself</w:t>
      </w:r>
      <w:r>
        <w:rPr>
          <w:b w:val="0"/>
          <w:color w:val="231F20"/>
          <w:spacing w:val="-2"/>
        </w:rPr>
        <w:t> </w:t>
      </w:r>
      <w:r>
        <w:rPr>
          <w:b w:val="0"/>
          <w:color w:val="231F20"/>
        </w:rPr>
        <w:t>and</w:t>
      </w:r>
      <w:r>
        <w:rPr>
          <w:b w:val="0"/>
          <w:color w:val="231F20"/>
          <w:spacing w:val="-2"/>
        </w:rPr>
        <w:t> </w:t>
      </w:r>
      <w:r>
        <w:rPr>
          <w:b w:val="0"/>
          <w:color w:val="231F20"/>
        </w:rPr>
        <w:t>the students who undertake it. Part Two of the Report also provides an overview of the EMPA student cohort, assessing enrolment patterns and student numbers. Diversity and inclusion considerations, such as gender equity and the participation of students from smaller jurisdictions,</w:t>
      </w:r>
      <w:r>
        <w:rPr>
          <w:b w:val="0"/>
          <w:color w:val="231F20"/>
          <w:spacing w:val="-4"/>
        </w:rPr>
        <w:t> </w:t>
      </w:r>
      <w:r>
        <w:rPr>
          <w:b w:val="0"/>
          <w:color w:val="231F20"/>
        </w:rPr>
        <w:t>are</w:t>
      </w:r>
      <w:r>
        <w:rPr>
          <w:b w:val="0"/>
          <w:color w:val="231F20"/>
          <w:spacing w:val="-4"/>
        </w:rPr>
        <w:t> </w:t>
      </w:r>
      <w:r>
        <w:rPr>
          <w:b w:val="0"/>
          <w:color w:val="231F20"/>
        </w:rPr>
        <w:t>also</w:t>
      </w:r>
      <w:r>
        <w:rPr>
          <w:b w:val="0"/>
          <w:color w:val="231F20"/>
          <w:spacing w:val="-4"/>
        </w:rPr>
        <w:t> </w:t>
      </w:r>
      <w:r>
        <w:rPr>
          <w:b w:val="0"/>
          <w:color w:val="231F20"/>
        </w:rPr>
        <w:t>discussed</w:t>
      </w:r>
      <w:r>
        <w:rPr>
          <w:b w:val="0"/>
          <w:color w:val="231F20"/>
          <w:spacing w:val="-4"/>
        </w:rPr>
        <w:t> </w:t>
      </w:r>
      <w:r>
        <w:rPr>
          <w:b w:val="0"/>
          <w:color w:val="231F20"/>
        </w:rPr>
        <w:t>and</w:t>
      </w:r>
      <w:r>
        <w:rPr>
          <w:b w:val="0"/>
          <w:color w:val="231F20"/>
          <w:spacing w:val="-4"/>
        </w:rPr>
        <w:t> </w:t>
      </w:r>
      <w:r>
        <w:rPr>
          <w:b w:val="0"/>
          <w:color w:val="231F20"/>
        </w:rPr>
        <w:t>analysed</w:t>
      </w:r>
      <w:r>
        <w:rPr>
          <w:b w:val="0"/>
          <w:color w:val="231F20"/>
          <w:spacing w:val="-4"/>
        </w:rPr>
        <w:t> </w:t>
      </w:r>
      <w:r>
        <w:rPr>
          <w:b w:val="0"/>
          <w:color w:val="231F20"/>
        </w:rPr>
        <w:t>in</w:t>
      </w:r>
      <w:r>
        <w:rPr>
          <w:b w:val="0"/>
          <w:color w:val="231F20"/>
          <w:spacing w:val="-4"/>
        </w:rPr>
        <w:t> </w:t>
      </w:r>
      <w:r>
        <w:rPr>
          <w:b w:val="0"/>
          <w:color w:val="231F20"/>
        </w:rPr>
        <w:t>this</w:t>
      </w:r>
      <w:r>
        <w:rPr>
          <w:b w:val="0"/>
          <w:color w:val="231F20"/>
          <w:spacing w:val="-4"/>
        </w:rPr>
        <w:t> </w:t>
      </w:r>
      <w:r>
        <w:rPr>
          <w:b w:val="0"/>
          <w:color w:val="231F20"/>
        </w:rPr>
        <w:t>section</w:t>
      </w:r>
      <w:r>
        <w:rPr>
          <w:b w:val="0"/>
          <w:color w:val="231F20"/>
          <w:spacing w:val="-4"/>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Report.</w:t>
      </w:r>
      <w:r>
        <w:rPr>
          <w:b w:val="0"/>
          <w:color w:val="231F20"/>
          <w:spacing w:val="-4"/>
        </w:rPr>
        <w:t> </w:t>
      </w:r>
      <w:r>
        <w:rPr>
          <w:b w:val="0"/>
          <w:color w:val="231F20"/>
        </w:rPr>
        <w:t>The</w:t>
      </w:r>
      <w:r>
        <w:rPr>
          <w:b w:val="0"/>
          <w:color w:val="231F20"/>
          <w:spacing w:val="-4"/>
        </w:rPr>
        <w:t> </w:t>
      </w:r>
      <w:r>
        <w:rPr>
          <w:b w:val="0"/>
          <w:color w:val="231F20"/>
        </w:rPr>
        <w:t>distinguishing characteristics</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cohort,</w:t>
      </w:r>
      <w:r>
        <w:rPr>
          <w:b w:val="0"/>
          <w:color w:val="231F20"/>
          <w:spacing w:val="-6"/>
        </w:rPr>
        <w:t> </w:t>
      </w:r>
      <w:r>
        <w:rPr>
          <w:b w:val="0"/>
          <w:color w:val="231F20"/>
        </w:rPr>
        <w:t>such</w:t>
      </w:r>
      <w:r>
        <w:rPr>
          <w:b w:val="0"/>
          <w:color w:val="231F20"/>
          <w:spacing w:val="-6"/>
        </w:rPr>
        <w:t> </w:t>
      </w:r>
      <w:r>
        <w:rPr>
          <w:b w:val="0"/>
          <w:color w:val="231F20"/>
        </w:rPr>
        <w:t>as</w:t>
      </w:r>
      <w:r>
        <w:rPr>
          <w:b w:val="0"/>
          <w:color w:val="231F20"/>
          <w:spacing w:val="-6"/>
        </w:rPr>
        <w:t> </w:t>
      </w:r>
      <w:r>
        <w:rPr>
          <w:b w:val="0"/>
          <w:color w:val="231F20"/>
        </w:rPr>
        <w:t>their</w:t>
      </w:r>
      <w:r>
        <w:rPr>
          <w:b w:val="0"/>
          <w:color w:val="231F20"/>
          <w:spacing w:val="-6"/>
        </w:rPr>
        <w:t> </w:t>
      </w:r>
      <w:r>
        <w:rPr>
          <w:b w:val="0"/>
          <w:color w:val="231F20"/>
        </w:rPr>
        <w:t>average</w:t>
      </w:r>
      <w:r>
        <w:rPr>
          <w:b w:val="0"/>
          <w:color w:val="231F20"/>
          <w:spacing w:val="-6"/>
        </w:rPr>
        <w:t> </w:t>
      </w:r>
      <w:r>
        <w:rPr>
          <w:b w:val="0"/>
          <w:color w:val="231F20"/>
        </w:rPr>
        <w:t>age</w:t>
      </w:r>
      <w:r>
        <w:rPr>
          <w:b w:val="0"/>
          <w:color w:val="231F20"/>
          <w:spacing w:val="-6"/>
        </w:rPr>
        <w:t> </w:t>
      </w:r>
      <w:r>
        <w:rPr>
          <w:b w:val="0"/>
          <w:color w:val="231F20"/>
        </w:rPr>
        <w:t>(42</w:t>
      </w:r>
      <w:r>
        <w:rPr>
          <w:b w:val="0"/>
          <w:color w:val="231F20"/>
          <w:spacing w:val="-6"/>
        </w:rPr>
        <w:t> </w:t>
      </w:r>
      <w:r>
        <w:rPr>
          <w:b w:val="0"/>
          <w:color w:val="231F20"/>
        </w:rPr>
        <w:t>years)</w:t>
      </w:r>
      <w:r>
        <w:rPr>
          <w:b w:val="0"/>
          <w:color w:val="231F20"/>
          <w:spacing w:val="-6"/>
        </w:rPr>
        <w:t> </w:t>
      </w:r>
      <w:r>
        <w:rPr>
          <w:b w:val="0"/>
          <w:color w:val="231F20"/>
        </w:rPr>
        <w:t>and</w:t>
      </w:r>
      <w:r>
        <w:rPr>
          <w:b w:val="0"/>
          <w:color w:val="231F20"/>
          <w:spacing w:val="-6"/>
        </w:rPr>
        <w:t> </w:t>
      </w:r>
      <w:r>
        <w:rPr>
          <w:b w:val="0"/>
          <w:color w:val="231F20"/>
        </w:rPr>
        <w:t>average</w:t>
      </w:r>
      <w:r>
        <w:rPr>
          <w:b w:val="0"/>
          <w:color w:val="231F20"/>
          <w:spacing w:val="-6"/>
        </w:rPr>
        <w:t> </w:t>
      </w:r>
      <w:r>
        <w:rPr>
          <w:b w:val="0"/>
          <w:color w:val="231F20"/>
        </w:rPr>
        <w:t>years</w:t>
      </w:r>
      <w:r>
        <w:rPr>
          <w:b w:val="0"/>
          <w:color w:val="231F20"/>
          <w:spacing w:val="-6"/>
        </w:rPr>
        <w:t> </w:t>
      </w:r>
      <w:r>
        <w:rPr>
          <w:b w:val="0"/>
          <w:color w:val="231F20"/>
        </w:rPr>
        <w:t>of</w:t>
      </w:r>
      <w:r>
        <w:rPr>
          <w:b w:val="0"/>
          <w:color w:val="231F20"/>
          <w:spacing w:val="-6"/>
        </w:rPr>
        <w:t> </w:t>
      </w:r>
      <w:r>
        <w:rPr>
          <w:b w:val="0"/>
          <w:color w:val="231F20"/>
        </w:rPr>
        <w:t>public sector experience (16 years) are highlighted and explicated. Part Two is divided into three</w:t>
      </w:r>
    </w:p>
    <w:p>
      <w:pPr>
        <w:pStyle w:val="BodyText"/>
        <w:spacing w:line="192" w:lineRule="auto"/>
        <w:ind w:left="1133" w:right="2573"/>
        <w:rPr>
          <w:b w:val="0"/>
        </w:rPr>
      </w:pPr>
      <w:r>
        <w:rPr>
          <w:b w:val="0"/>
          <w:color w:val="231F20"/>
        </w:rPr>
        <w:t>sub-sections,</w:t>
      </w:r>
      <w:r>
        <w:rPr>
          <w:b w:val="0"/>
          <w:color w:val="231F20"/>
          <w:spacing w:val="-11"/>
        </w:rPr>
        <w:t> </w:t>
      </w:r>
      <w:r>
        <w:rPr>
          <w:b w:val="0"/>
          <w:color w:val="231F20"/>
        </w:rPr>
        <w:t>which</w:t>
      </w:r>
      <w:r>
        <w:rPr>
          <w:b w:val="0"/>
          <w:color w:val="231F20"/>
          <w:spacing w:val="-11"/>
        </w:rPr>
        <w:t> </w:t>
      </w:r>
      <w:r>
        <w:rPr>
          <w:b w:val="0"/>
          <w:color w:val="231F20"/>
        </w:rPr>
        <w:t>correspond</w:t>
      </w:r>
      <w:r>
        <w:rPr>
          <w:b w:val="0"/>
          <w:color w:val="231F20"/>
          <w:spacing w:val="-11"/>
        </w:rPr>
        <w:t> </w:t>
      </w:r>
      <w:r>
        <w:rPr>
          <w:b w:val="0"/>
          <w:color w:val="231F20"/>
        </w:rPr>
        <w:t>with</w:t>
      </w:r>
      <w:r>
        <w:rPr>
          <w:b w:val="0"/>
          <w:color w:val="231F20"/>
          <w:spacing w:val="-11"/>
        </w:rPr>
        <w:t> </w:t>
      </w:r>
      <w:r>
        <w:rPr>
          <w:b w:val="0"/>
          <w:color w:val="231F20"/>
        </w:rPr>
        <w:t>ANZSOG’s</w:t>
      </w:r>
      <w:r>
        <w:rPr>
          <w:b w:val="0"/>
          <w:color w:val="231F20"/>
          <w:spacing w:val="-11"/>
        </w:rPr>
        <w:t> </w:t>
      </w:r>
      <w:r>
        <w:rPr>
          <w:b w:val="0"/>
          <w:color w:val="231F20"/>
        </w:rPr>
        <w:t>most</w:t>
      </w:r>
      <w:r>
        <w:rPr>
          <w:b w:val="0"/>
          <w:color w:val="231F20"/>
          <w:spacing w:val="-11"/>
        </w:rPr>
        <w:t> </w:t>
      </w:r>
      <w:r>
        <w:rPr>
          <w:b w:val="0"/>
          <w:color w:val="231F20"/>
        </w:rPr>
        <w:t>important</w:t>
      </w:r>
      <w:r>
        <w:rPr>
          <w:b w:val="0"/>
          <w:color w:val="231F20"/>
          <w:spacing w:val="-11"/>
        </w:rPr>
        <w:t> </w:t>
      </w:r>
      <w:r>
        <w:rPr>
          <w:b w:val="0"/>
          <w:color w:val="231F20"/>
        </w:rPr>
        <w:t>stakeholders:</w:t>
      </w:r>
      <w:r>
        <w:rPr>
          <w:b w:val="0"/>
          <w:color w:val="231F20"/>
          <w:spacing w:val="-11"/>
        </w:rPr>
        <w:t> </w:t>
      </w:r>
      <w:r>
        <w:rPr>
          <w:b w:val="0"/>
          <w:color w:val="231F20"/>
        </w:rPr>
        <w:t>students</w:t>
      </w:r>
      <w:r>
        <w:rPr>
          <w:b w:val="0"/>
          <w:color w:val="231F20"/>
          <w:spacing w:val="-11"/>
        </w:rPr>
        <w:t> </w:t>
      </w:r>
      <w:r>
        <w:rPr>
          <w:b w:val="0"/>
          <w:color w:val="231F20"/>
        </w:rPr>
        <w:t>and alumni, government agencies, and universities.</w:t>
      </w:r>
    </w:p>
    <w:p>
      <w:pPr>
        <w:pStyle w:val="Heading2"/>
        <w:spacing w:before="141"/>
        <w:rPr>
          <w:b w:val="0"/>
        </w:rPr>
      </w:pPr>
      <w:r>
        <w:rPr>
          <w:b w:val="0"/>
          <w:color w:val="243B7D"/>
          <w:spacing w:val="-4"/>
        </w:rPr>
        <w:t>Value</w:t>
      </w:r>
      <w:r>
        <w:rPr>
          <w:b w:val="0"/>
          <w:color w:val="243B7D"/>
          <w:spacing w:val="-10"/>
        </w:rPr>
        <w:t> </w:t>
      </w:r>
      <w:r>
        <w:rPr>
          <w:b w:val="0"/>
          <w:color w:val="243B7D"/>
          <w:spacing w:val="-4"/>
        </w:rPr>
        <w:t>for</w:t>
      </w:r>
      <w:r>
        <w:rPr>
          <w:b w:val="0"/>
          <w:color w:val="243B7D"/>
          <w:spacing w:val="-9"/>
        </w:rPr>
        <w:t> </w:t>
      </w:r>
      <w:r>
        <w:rPr>
          <w:b w:val="0"/>
          <w:color w:val="243B7D"/>
          <w:spacing w:val="-4"/>
        </w:rPr>
        <w:t>Students</w:t>
      </w:r>
      <w:r>
        <w:rPr>
          <w:b w:val="0"/>
          <w:color w:val="243B7D"/>
          <w:spacing w:val="-10"/>
        </w:rPr>
        <w:t> </w:t>
      </w:r>
      <w:r>
        <w:rPr>
          <w:b w:val="0"/>
          <w:color w:val="243B7D"/>
          <w:spacing w:val="-4"/>
        </w:rPr>
        <w:t>and</w:t>
      </w:r>
      <w:r>
        <w:rPr>
          <w:b w:val="0"/>
          <w:color w:val="243B7D"/>
          <w:spacing w:val="-9"/>
        </w:rPr>
        <w:t> </w:t>
      </w:r>
      <w:r>
        <w:rPr>
          <w:b w:val="0"/>
          <w:color w:val="243B7D"/>
          <w:spacing w:val="-4"/>
        </w:rPr>
        <w:t>Alumni</w:t>
      </w:r>
    </w:p>
    <w:p>
      <w:pPr>
        <w:pStyle w:val="BodyText"/>
        <w:spacing w:line="192" w:lineRule="auto" w:before="99"/>
        <w:ind w:left="1133" w:right="2573"/>
        <w:rPr>
          <w:b w:val="0"/>
        </w:rPr>
      </w:pPr>
      <w:r>
        <w:rPr>
          <w:b w:val="0"/>
          <w:color w:val="231F20"/>
        </w:rPr>
        <w:t>The research and analysis conducted for the APR demonstrate that the EMPA has a strong record of delivering a range of benefits to students. The Review Panel has determined that one of the primary benefits is the opportunity to learn from and form meaningful, lasting professional</w:t>
      </w:r>
      <w:r>
        <w:rPr>
          <w:b w:val="0"/>
          <w:color w:val="231F20"/>
          <w:spacing w:val="-10"/>
        </w:rPr>
        <w:t> </w:t>
      </w:r>
      <w:r>
        <w:rPr>
          <w:b w:val="0"/>
          <w:color w:val="231F20"/>
        </w:rPr>
        <w:t>networks</w:t>
      </w:r>
      <w:r>
        <w:rPr>
          <w:b w:val="0"/>
          <w:color w:val="231F20"/>
          <w:spacing w:val="-10"/>
        </w:rPr>
        <w:t> </w:t>
      </w:r>
      <w:r>
        <w:rPr>
          <w:b w:val="0"/>
          <w:color w:val="231F20"/>
        </w:rPr>
        <w:t>with</w:t>
      </w:r>
      <w:r>
        <w:rPr>
          <w:b w:val="0"/>
          <w:color w:val="231F20"/>
          <w:spacing w:val="-10"/>
        </w:rPr>
        <w:t> </w:t>
      </w:r>
      <w:r>
        <w:rPr>
          <w:b w:val="0"/>
          <w:color w:val="231F20"/>
        </w:rPr>
        <w:t>peers</w:t>
      </w:r>
      <w:r>
        <w:rPr>
          <w:b w:val="0"/>
          <w:color w:val="231F20"/>
          <w:spacing w:val="-10"/>
        </w:rPr>
        <w:t> </w:t>
      </w:r>
      <w:r>
        <w:rPr>
          <w:b w:val="0"/>
          <w:color w:val="231F20"/>
        </w:rPr>
        <w:t>in</w:t>
      </w:r>
      <w:r>
        <w:rPr>
          <w:b w:val="0"/>
          <w:color w:val="231F20"/>
          <w:spacing w:val="-10"/>
        </w:rPr>
        <w:t> </w:t>
      </w:r>
      <w:r>
        <w:rPr>
          <w:b w:val="0"/>
          <w:color w:val="231F20"/>
        </w:rPr>
        <w:t>public</w:t>
      </w:r>
      <w:r>
        <w:rPr>
          <w:b w:val="0"/>
          <w:color w:val="231F20"/>
          <w:spacing w:val="-10"/>
        </w:rPr>
        <w:t> </w:t>
      </w:r>
      <w:r>
        <w:rPr>
          <w:b w:val="0"/>
          <w:color w:val="231F20"/>
        </w:rPr>
        <w:t>sector</w:t>
      </w:r>
      <w:r>
        <w:rPr>
          <w:b w:val="0"/>
          <w:color w:val="231F20"/>
          <w:spacing w:val="-10"/>
        </w:rPr>
        <w:t> </w:t>
      </w:r>
      <w:r>
        <w:rPr>
          <w:b w:val="0"/>
          <w:color w:val="231F20"/>
        </w:rPr>
        <w:t>agencies</w:t>
      </w:r>
      <w:r>
        <w:rPr>
          <w:b w:val="0"/>
          <w:color w:val="231F20"/>
          <w:spacing w:val="-10"/>
        </w:rPr>
        <w:t> </w:t>
      </w:r>
      <w:r>
        <w:rPr>
          <w:b w:val="0"/>
          <w:color w:val="231F20"/>
        </w:rPr>
        <w:t>from</w:t>
      </w:r>
      <w:r>
        <w:rPr>
          <w:b w:val="0"/>
          <w:color w:val="231F20"/>
          <w:spacing w:val="-10"/>
        </w:rPr>
        <w:t> </w:t>
      </w:r>
      <w:r>
        <w:rPr>
          <w:b w:val="0"/>
          <w:color w:val="231F20"/>
        </w:rPr>
        <w:t>across</w:t>
      </w:r>
      <w:r>
        <w:rPr>
          <w:b w:val="0"/>
          <w:color w:val="231F20"/>
          <w:spacing w:val="-10"/>
        </w:rPr>
        <w:t> </w:t>
      </w:r>
      <w:r>
        <w:rPr>
          <w:b w:val="0"/>
          <w:color w:val="231F20"/>
        </w:rPr>
        <w:t>Australia</w:t>
      </w:r>
      <w:r>
        <w:rPr>
          <w:b w:val="0"/>
          <w:color w:val="231F20"/>
          <w:spacing w:val="-10"/>
        </w:rPr>
        <w:t> </w:t>
      </w:r>
      <w:r>
        <w:rPr>
          <w:b w:val="0"/>
          <w:color w:val="231F20"/>
        </w:rPr>
        <w:t>and</w:t>
      </w:r>
      <w:r>
        <w:rPr>
          <w:b w:val="0"/>
          <w:color w:val="231F20"/>
          <w:spacing w:val="-10"/>
        </w:rPr>
        <w:t> </w:t>
      </w:r>
      <w:r>
        <w:rPr>
          <w:b w:val="0"/>
          <w:color w:val="231F20"/>
        </w:rPr>
        <w:t>Aotearoa New Zealand. After analysing and discussing the student and alumni survey data, the Review Panel has concluded that students also benefit from being exposed to a range of distinctive and important theories, concepts and perspectives on public administration and applying them to contemporary issues and practice. This helps students to hone their critical thinking skills</w:t>
      </w:r>
      <w:r>
        <w:rPr>
          <w:b w:val="0"/>
          <w:color w:val="231F20"/>
          <w:spacing w:val="-1"/>
        </w:rPr>
        <w:t> </w:t>
      </w:r>
      <w:r>
        <w:rPr>
          <w:b w:val="0"/>
          <w:color w:val="231F20"/>
        </w:rPr>
        <w:t>and</w:t>
      </w:r>
      <w:r>
        <w:rPr>
          <w:b w:val="0"/>
          <w:color w:val="231F20"/>
          <w:spacing w:val="-1"/>
        </w:rPr>
        <w:t> </w:t>
      </w:r>
      <w:r>
        <w:rPr>
          <w:b w:val="0"/>
          <w:color w:val="231F20"/>
        </w:rPr>
        <w:t>deepen</w:t>
      </w:r>
      <w:r>
        <w:rPr>
          <w:b w:val="0"/>
          <w:color w:val="231F20"/>
          <w:spacing w:val="-1"/>
        </w:rPr>
        <w:t> </w:t>
      </w:r>
      <w:r>
        <w:rPr>
          <w:b w:val="0"/>
          <w:color w:val="231F20"/>
        </w:rPr>
        <w:t>their</w:t>
      </w:r>
      <w:r>
        <w:rPr>
          <w:b w:val="0"/>
          <w:color w:val="231F20"/>
          <w:spacing w:val="-1"/>
        </w:rPr>
        <w:t> </w:t>
      </w:r>
      <w:r>
        <w:rPr>
          <w:b w:val="0"/>
          <w:color w:val="231F20"/>
        </w:rPr>
        <w:t>understanding</w:t>
      </w:r>
      <w:r>
        <w:rPr>
          <w:b w:val="0"/>
          <w:color w:val="231F20"/>
          <w:spacing w:val="-1"/>
        </w:rPr>
        <w:t> </w:t>
      </w:r>
      <w:r>
        <w:rPr>
          <w:b w:val="0"/>
          <w:color w:val="231F20"/>
        </w:rPr>
        <w:t>of</w:t>
      </w:r>
      <w:r>
        <w:rPr>
          <w:b w:val="0"/>
          <w:color w:val="231F20"/>
          <w:spacing w:val="-1"/>
        </w:rPr>
        <w:t> </w:t>
      </w:r>
      <w:r>
        <w:rPr>
          <w:b w:val="0"/>
          <w:color w:val="231F20"/>
        </w:rPr>
        <w:t>how</w:t>
      </w:r>
      <w:r>
        <w:rPr>
          <w:b w:val="0"/>
          <w:color w:val="231F20"/>
          <w:spacing w:val="-1"/>
        </w:rPr>
        <w:t> </w:t>
      </w:r>
      <w:r>
        <w:rPr>
          <w:b w:val="0"/>
          <w:color w:val="231F20"/>
        </w:rPr>
        <w:t>to</w:t>
      </w:r>
      <w:r>
        <w:rPr>
          <w:b w:val="0"/>
          <w:color w:val="231F20"/>
          <w:spacing w:val="-1"/>
        </w:rPr>
        <w:t> </w:t>
      </w:r>
      <w:r>
        <w:rPr>
          <w:b w:val="0"/>
          <w:color w:val="231F20"/>
        </w:rPr>
        <w:t>shape</w:t>
      </w:r>
      <w:r>
        <w:rPr>
          <w:b w:val="0"/>
          <w:color w:val="231F20"/>
          <w:spacing w:val="-1"/>
        </w:rPr>
        <w:t> </w:t>
      </w:r>
      <w:r>
        <w:rPr>
          <w:b w:val="0"/>
          <w:color w:val="231F20"/>
        </w:rPr>
        <w:t>and</w:t>
      </w:r>
      <w:r>
        <w:rPr>
          <w:b w:val="0"/>
          <w:color w:val="231F20"/>
          <w:spacing w:val="-1"/>
        </w:rPr>
        <w:t> </w:t>
      </w:r>
      <w:r>
        <w:rPr>
          <w:b w:val="0"/>
          <w:color w:val="231F20"/>
        </w:rPr>
        <w:t>influence</w:t>
      </w:r>
      <w:r>
        <w:rPr>
          <w:b w:val="0"/>
          <w:color w:val="231F20"/>
          <w:spacing w:val="-1"/>
        </w:rPr>
        <w:t> </w:t>
      </w:r>
      <w:r>
        <w:rPr>
          <w:b w:val="0"/>
          <w:color w:val="231F20"/>
        </w:rPr>
        <w:t>the</w:t>
      </w:r>
      <w:r>
        <w:rPr>
          <w:b w:val="0"/>
          <w:color w:val="231F20"/>
          <w:spacing w:val="-1"/>
        </w:rPr>
        <w:t> </w:t>
      </w:r>
      <w:r>
        <w:rPr>
          <w:b w:val="0"/>
          <w:color w:val="231F20"/>
        </w:rPr>
        <w:t>central</w:t>
      </w:r>
      <w:r>
        <w:rPr>
          <w:b w:val="0"/>
          <w:color w:val="231F20"/>
          <w:spacing w:val="-1"/>
        </w:rPr>
        <w:t> </w:t>
      </w:r>
      <w:r>
        <w:rPr>
          <w:b w:val="0"/>
          <w:color w:val="231F20"/>
        </w:rPr>
        <w:t>functions</w:t>
      </w:r>
      <w:r>
        <w:rPr>
          <w:b w:val="0"/>
          <w:color w:val="231F20"/>
          <w:spacing w:val="-1"/>
        </w:rPr>
        <w:t> </w:t>
      </w:r>
      <w:r>
        <w:rPr>
          <w:b w:val="0"/>
          <w:color w:val="231F20"/>
        </w:rPr>
        <w:t>of, and public value delivered by, their agencies. The EMPA also encourages students to reflect on the value of public service, reaffirming their ethical and professional commitment to their work.</w:t>
      </w:r>
      <w:r>
        <w:rPr>
          <w:b w:val="0"/>
          <w:color w:val="231F20"/>
          <w:spacing w:val="-4"/>
        </w:rPr>
        <w:t> </w:t>
      </w:r>
      <w:r>
        <w:rPr>
          <w:b w:val="0"/>
          <w:color w:val="231F20"/>
        </w:rPr>
        <w:t>The</w:t>
      </w:r>
      <w:r>
        <w:rPr>
          <w:b w:val="0"/>
          <w:color w:val="231F20"/>
          <w:spacing w:val="-4"/>
        </w:rPr>
        <w:t> </w:t>
      </w:r>
      <w:r>
        <w:rPr>
          <w:b w:val="0"/>
          <w:color w:val="231F20"/>
        </w:rPr>
        <w:t>Review</w:t>
      </w:r>
      <w:r>
        <w:rPr>
          <w:b w:val="0"/>
          <w:color w:val="231F20"/>
          <w:spacing w:val="-4"/>
        </w:rPr>
        <w:t> </w:t>
      </w:r>
      <w:r>
        <w:rPr>
          <w:b w:val="0"/>
          <w:color w:val="231F20"/>
        </w:rPr>
        <w:t>Panel</w:t>
      </w:r>
      <w:r>
        <w:rPr>
          <w:b w:val="0"/>
          <w:color w:val="231F20"/>
          <w:spacing w:val="-4"/>
        </w:rPr>
        <w:t> </w:t>
      </w:r>
      <w:r>
        <w:rPr>
          <w:b w:val="0"/>
          <w:color w:val="231F20"/>
        </w:rPr>
        <w:t>has</w:t>
      </w:r>
      <w:r>
        <w:rPr>
          <w:b w:val="0"/>
          <w:color w:val="231F20"/>
          <w:spacing w:val="-4"/>
        </w:rPr>
        <w:t> </w:t>
      </w:r>
      <w:r>
        <w:rPr>
          <w:b w:val="0"/>
          <w:color w:val="231F20"/>
        </w:rPr>
        <w:t>seen</w:t>
      </w:r>
      <w:r>
        <w:rPr>
          <w:b w:val="0"/>
          <w:color w:val="231F20"/>
          <w:spacing w:val="-4"/>
        </w:rPr>
        <w:t> </w:t>
      </w:r>
      <w:r>
        <w:rPr>
          <w:b w:val="0"/>
          <w:color w:val="231F20"/>
        </w:rPr>
        <w:t>substantial</w:t>
      </w:r>
      <w:r>
        <w:rPr>
          <w:b w:val="0"/>
          <w:color w:val="231F20"/>
          <w:spacing w:val="-4"/>
        </w:rPr>
        <w:t> </w:t>
      </w:r>
      <w:r>
        <w:rPr>
          <w:b w:val="0"/>
          <w:color w:val="231F20"/>
        </w:rPr>
        <w:t>evidence</w:t>
      </w:r>
      <w:r>
        <w:rPr>
          <w:b w:val="0"/>
          <w:color w:val="231F20"/>
          <w:spacing w:val="-4"/>
        </w:rPr>
        <w:t> </w:t>
      </w:r>
      <w:r>
        <w:rPr>
          <w:b w:val="0"/>
          <w:color w:val="231F20"/>
        </w:rPr>
        <w:t>demonstrating</w:t>
      </w:r>
      <w:r>
        <w:rPr>
          <w:b w:val="0"/>
          <w:color w:val="231F20"/>
          <w:spacing w:val="-4"/>
        </w:rPr>
        <w:t> </w:t>
      </w:r>
      <w:r>
        <w:rPr>
          <w:b w:val="0"/>
          <w:color w:val="231F20"/>
        </w:rPr>
        <w:t>that</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develops students’</w:t>
      </w:r>
      <w:r>
        <w:rPr>
          <w:b w:val="0"/>
          <w:color w:val="231F20"/>
          <w:spacing w:val="-3"/>
        </w:rPr>
        <w:t> </w:t>
      </w:r>
      <w:r>
        <w:rPr>
          <w:b w:val="0"/>
          <w:color w:val="231F20"/>
        </w:rPr>
        <w:t>leadership</w:t>
      </w:r>
      <w:r>
        <w:rPr>
          <w:b w:val="0"/>
          <w:color w:val="231F20"/>
          <w:spacing w:val="-3"/>
        </w:rPr>
        <w:t> </w:t>
      </w:r>
      <w:r>
        <w:rPr>
          <w:b w:val="0"/>
          <w:color w:val="231F20"/>
        </w:rPr>
        <w:t>skills</w:t>
      </w:r>
      <w:r>
        <w:rPr>
          <w:b w:val="0"/>
          <w:color w:val="231F20"/>
          <w:spacing w:val="-3"/>
        </w:rPr>
        <w:t> </w:t>
      </w:r>
      <w:r>
        <w:rPr>
          <w:b w:val="0"/>
          <w:color w:val="231F20"/>
        </w:rPr>
        <w:t>and</w:t>
      </w:r>
      <w:r>
        <w:rPr>
          <w:b w:val="0"/>
          <w:color w:val="231F20"/>
          <w:spacing w:val="-3"/>
        </w:rPr>
        <w:t> </w:t>
      </w:r>
      <w:r>
        <w:rPr>
          <w:b w:val="0"/>
          <w:color w:val="231F20"/>
        </w:rPr>
        <w:t>gives</w:t>
      </w:r>
      <w:r>
        <w:rPr>
          <w:b w:val="0"/>
          <w:color w:val="231F20"/>
          <w:spacing w:val="-3"/>
        </w:rPr>
        <w:t> </w:t>
      </w:r>
      <w:r>
        <w:rPr>
          <w:b w:val="0"/>
          <w:color w:val="231F20"/>
        </w:rPr>
        <w:t>them</w:t>
      </w:r>
      <w:r>
        <w:rPr>
          <w:b w:val="0"/>
          <w:color w:val="231F20"/>
          <w:spacing w:val="-3"/>
        </w:rPr>
        <w:t> </w:t>
      </w:r>
      <w:r>
        <w:rPr>
          <w:b w:val="0"/>
          <w:color w:val="231F20"/>
        </w:rPr>
        <w:t>the</w:t>
      </w:r>
      <w:r>
        <w:rPr>
          <w:b w:val="0"/>
          <w:color w:val="231F20"/>
          <w:spacing w:val="-3"/>
        </w:rPr>
        <w:t> </w:t>
      </w:r>
      <w:r>
        <w:rPr>
          <w:b w:val="0"/>
          <w:color w:val="231F20"/>
        </w:rPr>
        <w:t>confidence</w:t>
      </w:r>
      <w:r>
        <w:rPr>
          <w:b w:val="0"/>
          <w:color w:val="231F20"/>
          <w:spacing w:val="-3"/>
        </w:rPr>
        <w:t> </w:t>
      </w:r>
      <w:r>
        <w:rPr>
          <w:b w:val="0"/>
          <w:color w:val="231F20"/>
        </w:rPr>
        <w:t>to</w:t>
      </w:r>
      <w:r>
        <w:rPr>
          <w:b w:val="0"/>
          <w:color w:val="231F20"/>
          <w:spacing w:val="-3"/>
        </w:rPr>
        <w:t> </w:t>
      </w:r>
      <w:r>
        <w:rPr>
          <w:b w:val="0"/>
          <w:color w:val="231F20"/>
        </w:rPr>
        <w:t>lead</w:t>
      </w:r>
      <w:r>
        <w:rPr>
          <w:b w:val="0"/>
          <w:color w:val="231F20"/>
          <w:spacing w:val="-3"/>
        </w:rPr>
        <w:t> </w:t>
      </w:r>
      <w:r>
        <w:rPr>
          <w:b w:val="0"/>
          <w:color w:val="231F20"/>
        </w:rPr>
        <w:t>in</w:t>
      </w:r>
      <w:r>
        <w:rPr>
          <w:b w:val="0"/>
          <w:color w:val="231F20"/>
          <w:spacing w:val="-3"/>
        </w:rPr>
        <w:t> </w:t>
      </w:r>
      <w:r>
        <w:rPr>
          <w:b w:val="0"/>
          <w:color w:val="231F20"/>
        </w:rPr>
        <w:t>a</w:t>
      </w:r>
      <w:r>
        <w:rPr>
          <w:b w:val="0"/>
          <w:color w:val="231F20"/>
          <w:spacing w:val="-3"/>
        </w:rPr>
        <w:t> </w:t>
      </w:r>
      <w:r>
        <w:rPr>
          <w:b w:val="0"/>
          <w:color w:val="231F20"/>
        </w:rPr>
        <w:t>complex,</w:t>
      </w:r>
      <w:r>
        <w:rPr>
          <w:b w:val="0"/>
          <w:color w:val="231F20"/>
          <w:spacing w:val="-3"/>
        </w:rPr>
        <w:t> </w:t>
      </w:r>
      <w:r>
        <w:rPr>
          <w:b w:val="0"/>
          <w:color w:val="231F20"/>
        </w:rPr>
        <w:t>contested</w:t>
      </w:r>
      <w:r>
        <w:rPr>
          <w:b w:val="0"/>
          <w:color w:val="231F20"/>
          <w:spacing w:val="-3"/>
        </w:rPr>
        <w:t> </w:t>
      </w:r>
      <w:r>
        <w:rPr>
          <w:b w:val="0"/>
          <w:color w:val="231F20"/>
        </w:rPr>
        <w:t>and dynamic</w:t>
      </w:r>
      <w:r>
        <w:rPr>
          <w:b w:val="0"/>
          <w:color w:val="231F20"/>
          <w:spacing w:val="-8"/>
        </w:rPr>
        <w:t> </w:t>
      </w:r>
      <w:r>
        <w:rPr>
          <w:b w:val="0"/>
          <w:color w:val="231F20"/>
        </w:rPr>
        <w:t>environment.</w:t>
      </w:r>
      <w:r>
        <w:rPr>
          <w:b w:val="0"/>
          <w:color w:val="231F20"/>
          <w:spacing w:val="-8"/>
        </w:rPr>
        <w:t> </w:t>
      </w:r>
      <w:r>
        <w:rPr>
          <w:b w:val="0"/>
          <w:color w:val="231F20"/>
        </w:rPr>
        <w:t>Many</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8"/>
        </w:rPr>
        <w:t> </w:t>
      </w:r>
      <w:r>
        <w:rPr>
          <w:b w:val="0"/>
          <w:color w:val="231F20"/>
        </w:rPr>
        <w:t>alumni</w:t>
      </w:r>
      <w:r>
        <w:rPr>
          <w:b w:val="0"/>
          <w:color w:val="231F20"/>
          <w:spacing w:val="-8"/>
        </w:rPr>
        <w:t> </w:t>
      </w:r>
      <w:r>
        <w:rPr>
          <w:b w:val="0"/>
          <w:color w:val="231F20"/>
        </w:rPr>
        <w:t>stated</w:t>
      </w:r>
      <w:r>
        <w:rPr>
          <w:b w:val="0"/>
          <w:color w:val="231F20"/>
          <w:spacing w:val="-8"/>
        </w:rPr>
        <w:t> </w:t>
      </w:r>
      <w:r>
        <w:rPr>
          <w:b w:val="0"/>
          <w:color w:val="231F20"/>
        </w:rPr>
        <w:t>that</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is</w:t>
      </w:r>
      <w:r>
        <w:rPr>
          <w:b w:val="0"/>
          <w:color w:val="231F20"/>
          <w:spacing w:val="-8"/>
        </w:rPr>
        <w:t> </w:t>
      </w:r>
      <w:r>
        <w:rPr>
          <w:b w:val="0"/>
          <w:color w:val="231F20"/>
        </w:rPr>
        <w:t>having</w:t>
      </w:r>
      <w:r>
        <w:rPr>
          <w:b w:val="0"/>
          <w:color w:val="231F20"/>
          <w:spacing w:val="-8"/>
        </w:rPr>
        <w:t> </w:t>
      </w:r>
      <w:r>
        <w:rPr>
          <w:b w:val="0"/>
          <w:color w:val="231F20"/>
        </w:rPr>
        <w:t>or</w:t>
      </w:r>
      <w:r>
        <w:rPr>
          <w:b w:val="0"/>
          <w:color w:val="231F20"/>
          <w:spacing w:val="-8"/>
        </w:rPr>
        <w:t> </w:t>
      </w:r>
      <w:r>
        <w:rPr>
          <w:b w:val="0"/>
          <w:color w:val="231F20"/>
        </w:rPr>
        <w:t>has</w:t>
      </w:r>
      <w:r>
        <w:rPr>
          <w:b w:val="0"/>
          <w:color w:val="231F20"/>
          <w:spacing w:val="-8"/>
        </w:rPr>
        <w:t> </w:t>
      </w:r>
      <w:r>
        <w:rPr>
          <w:b w:val="0"/>
          <w:color w:val="231F20"/>
        </w:rPr>
        <w:t>already had a positive impact in this regard. The Review Panel also found that the EMPA positively affects the career trajectories of students, helping them to achieve their professional goals.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8"/>
        </w:rPr>
      </w:pPr>
      <w:r>
        <w:rPr/>
        <w:pict>
          <v:shape style="position:absolute;margin-left:352.207001pt;margin-top:17.323pt;width:183.4pt;height:119.85pt;mso-position-horizontal-relative:page;mso-position-vertical-relative:paragraph;z-index:-15700480;mso-wrap-distance-left:0;mso-wrap-distance-right:0" id="docshape33" coordorigin="7044,346" coordsize="3668,2397" path="m8892,346l10712,1070,8892,1794,7044,1070,8892,346xm10712,1746l10712,1070m10087,1696l10087,2264,10045,2368,9953,2453,9862,2511,9820,2532,9578,2654,9399,2717,9195,2740,8878,2743,8509,2710,8223,2637,8038,2565,7972,2532,7817,2460,7738,2408,7709,2351,7705,2264,7705,1329e" filled="false" stroked="true" strokeweight="6pt" strokecolor="#243b7d">
            <v:path arrowok="t"/>
            <v:stroke dashstyle="solid"/>
            <w10:wrap type="topAndBottom"/>
          </v:shape>
        </w:pict>
      </w:r>
    </w:p>
    <w:p>
      <w:pPr>
        <w:spacing w:after="0"/>
        <w:rPr>
          <w:sz w:val="18"/>
        </w:rPr>
        <w:sectPr>
          <w:pgSz w:w="11910" w:h="16840"/>
          <w:pgMar w:header="0" w:footer="580" w:top="1480" w:bottom="760" w:left="0" w:right="520"/>
        </w:sectPr>
      </w:pPr>
    </w:p>
    <w:p>
      <w:pPr>
        <w:pStyle w:val="BodyText"/>
        <w:rPr>
          <w:b w:val="0"/>
          <w:sz w:val="20"/>
        </w:rPr>
      </w:pPr>
    </w:p>
    <w:p>
      <w:pPr>
        <w:pStyle w:val="Heading2"/>
        <w:rPr>
          <w:b w:val="0"/>
        </w:rPr>
      </w:pPr>
      <w:bookmarkStart w:name="_bookmark11" w:id="37"/>
      <w:bookmarkEnd w:id="37"/>
      <w:r>
        <w:rPr/>
      </w:r>
      <w:r>
        <w:rPr>
          <w:b w:val="0"/>
          <w:color w:val="243B7D"/>
          <w:spacing w:val="-6"/>
        </w:rPr>
        <w:t>Value for Agencies</w:t>
      </w:r>
    </w:p>
    <w:p>
      <w:pPr>
        <w:pStyle w:val="BodyText"/>
        <w:spacing w:line="192" w:lineRule="auto" w:before="156"/>
        <w:ind w:left="1133" w:right="2738"/>
        <w:rPr>
          <w:b w:val="0"/>
        </w:rPr>
      </w:pPr>
      <w:r>
        <w:rPr>
          <w:b w:val="0"/>
          <w:color w:val="231F20"/>
        </w:rPr>
        <w:t>After analysing the available survey and interview data, the Review Panel found that the EMPA is a program that is valued by government agencies across Australia and Aotearoa</w:t>
      </w:r>
      <w:r>
        <w:rPr>
          <w:b w:val="0"/>
          <w:color w:val="231F20"/>
        </w:rPr>
        <w:t> New Zealand. The program delivers whole-of-government benefits via specialised and academically rigorous training in public administration for emerging public sector leaders. The</w:t>
      </w:r>
      <w:r>
        <w:rPr>
          <w:b w:val="0"/>
          <w:color w:val="231F20"/>
          <w:spacing w:val="-12"/>
        </w:rPr>
        <w:t> </w:t>
      </w:r>
      <w:r>
        <w:rPr>
          <w:b w:val="0"/>
          <w:color w:val="231F20"/>
        </w:rPr>
        <w:t>EMPA’s</w:t>
      </w:r>
      <w:r>
        <w:rPr>
          <w:b w:val="0"/>
          <w:color w:val="231F20"/>
          <w:spacing w:val="-12"/>
        </w:rPr>
        <w:t> </w:t>
      </w:r>
      <w:r>
        <w:rPr>
          <w:b w:val="0"/>
          <w:color w:val="231F20"/>
        </w:rPr>
        <w:t>content</w:t>
      </w:r>
      <w:r>
        <w:rPr>
          <w:b w:val="0"/>
          <w:color w:val="231F20"/>
          <w:spacing w:val="-12"/>
        </w:rPr>
        <w:t> </w:t>
      </w:r>
      <w:r>
        <w:rPr>
          <w:b w:val="0"/>
          <w:color w:val="231F20"/>
        </w:rPr>
        <w:t>is</w:t>
      </w:r>
      <w:r>
        <w:rPr>
          <w:b w:val="0"/>
          <w:color w:val="231F20"/>
          <w:spacing w:val="-12"/>
        </w:rPr>
        <w:t> </w:t>
      </w:r>
      <w:r>
        <w:rPr>
          <w:b w:val="0"/>
          <w:color w:val="231F20"/>
        </w:rPr>
        <w:t>aligned</w:t>
      </w:r>
      <w:r>
        <w:rPr>
          <w:b w:val="0"/>
          <w:color w:val="231F20"/>
          <w:spacing w:val="-12"/>
        </w:rPr>
        <w:t> </w:t>
      </w:r>
      <w:r>
        <w:rPr>
          <w:b w:val="0"/>
          <w:color w:val="231F20"/>
        </w:rPr>
        <w:t>with</w:t>
      </w:r>
      <w:r>
        <w:rPr>
          <w:b w:val="0"/>
          <w:color w:val="231F20"/>
          <w:spacing w:val="-12"/>
        </w:rPr>
        <w:t> </w:t>
      </w:r>
      <w:r>
        <w:rPr>
          <w:b w:val="0"/>
          <w:color w:val="231F20"/>
        </w:rPr>
        <w:t>the</w:t>
      </w:r>
      <w:r>
        <w:rPr>
          <w:b w:val="0"/>
          <w:color w:val="231F20"/>
          <w:spacing w:val="-12"/>
        </w:rPr>
        <w:t> </w:t>
      </w:r>
      <w:r>
        <w:rPr>
          <w:b w:val="0"/>
          <w:color w:val="231F20"/>
        </w:rPr>
        <w:t>contemporary</w:t>
      </w:r>
      <w:r>
        <w:rPr>
          <w:b w:val="0"/>
          <w:color w:val="231F20"/>
          <w:spacing w:val="-12"/>
        </w:rPr>
        <w:t> </w:t>
      </w:r>
      <w:r>
        <w:rPr>
          <w:b w:val="0"/>
          <w:color w:val="231F20"/>
        </w:rPr>
        <w:t>public</w:t>
      </w:r>
      <w:r>
        <w:rPr>
          <w:b w:val="0"/>
          <w:color w:val="231F20"/>
          <w:spacing w:val="-12"/>
        </w:rPr>
        <w:t> </w:t>
      </w:r>
      <w:r>
        <w:rPr>
          <w:b w:val="0"/>
          <w:color w:val="231F20"/>
        </w:rPr>
        <w:t>administration</w:t>
      </w:r>
      <w:r>
        <w:rPr>
          <w:b w:val="0"/>
          <w:color w:val="231F20"/>
          <w:spacing w:val="-12"/>
        </w:rPr>
        <w:t> </w:t>
      </w:r>
      <w:r>
        <w:rPr>
          <w:b w:val="0"/>
          <w:color w:val="231F20"/>
        </w:rPr>
        <w:t>challenges</w:t>
      </w:r>
      <w:r>
        <w:rPr>
          <w:b w:val="0"/>
          <w:color w:val="231F20"/>
          <w:spacing w:val="-12"/>
        </w:rPr>
        <w:t> </w:t>
      </w:r>
      <w:r>
        <w:rPr>
          <w:b w:val="0"/>
          <w:color w:val="231F20"/>
        </w:rPr>
        <w:t>faced by emerging public sector leaders. Agency representatives reported that the EMPA equips</w:t>
      </w:r>
    </w:p>
    <w:p>
      <w:pPr>
        <w:pStyle w:val="BodyText"/>
        <w:spacing w:line="192" w:lineRule="auto"/>
        <w:ind w:left="1133" w:right="2573"/>
        <w:rPr>
          <w:b w:val="0"/>
        </w:rPr>
      </w:pPr>
      <w:r>
        <w:rPr>
          <w:b w:val="0"/>
          <w:color w:val="231F20"/>
        </w:rPr>
        <w:t>graduates</w:t>
      </w:r>
      <w:r>
        <w:rPr>
          <w:b w:val="0"/>
          <w:color w:val="231F20"/>
          <w:spacing w:val="-7"/>
        </w:rPr>
        <w:t> </w:t>
      </w:r>
      <w:r>
        <w:rPr>
          <w:b w:val="0"/>
          <w:color w:val="231F20"/>
        </w:rPr>
        <w:t>with</w:t>
      </w:r>
      <w:r>
        <w:rPr>
          <w:b w:val="0"/>
          <w:color w:val="231F20"/>
          <w:spacing w:val="-7"/>
        </w:rPr>
        <w:t> </w:t>
      </w:r>
      <w:r>
        <w:rPr>
          <w:b w:val="0"/>
          <w:color w:val="231F20"/>
        </w:rPr>
        <w:t>the</w:t>
      </w:r>
      <w:r>
        <w:rPr>
          <w:b w:val="0"/>
          <w:color w:val="231F20"/>
          <w:spacing w:val="-7"/>
        </w:rPr>
        <w:t> </w:t>
      </w:r>
      <w:r>
        <w:rPr>
          <w:b w:val="0"/>
          <w:color w:val="231F20"/>
        </w:rPr>
        <w:t>skills</w:t>
      </w:r>
      <w:r>
        <w:rPr>
          <w:b w:val="0"/>
          <w:color w:val="231F20"/>
          <w:spacing w:val="-7"/>
        </w:rPr>
        <w:t> </w:t>
      </w:r>
      <w:r>
        <w:rPr>
          <w:b w:val="0"/>
          <w:color w:val="231F20"/>
        </w:rPr>
        <w:t>and</w:t>
      </w:r>
      <w:r>
        <w:rPr>
          <w:b w:val="0"/>
          <w:color w:val="231F20"/>
          <w:spacing w:val="-7"/>
        </w:rPr>
        <w:t> </w:t>
      </w:r>
      <w:r>
        <w:rPr>
          <w:b w:val="0"/>
          <w:color w:val="231F20"/>
        </w:rPr>
        <w:t>capabilities</w:t>
      </w:r>
      <w:r>
        <w:rPr>
          <w:b w:val="0"/>
          <w:color w:val="231F20"/>
          <w:spacing w:val="-7"/>
        </w:rPr>
        <w:t> </w:t>
      </w:r>
      <w:r>
        <w:rPr>
          <w:b w:val="0"/>
          <w:color w:val="231F20"/>
        </w:rPr>
        <w:t>leaders</w:t>
      </w:r>
      <w:r>
        <w:rPr>
          <w:b w:val="0"/>
          <w:color w:val="231F20"/>
          <w:spacing w:val="-7"/>
        </w:rPr>
        <w:t> </w:t>
      </w:r>
      <w:r>
        <w:rPr>
          <w:b w:val="0"/>
          <w:color w:val="231F20"/>
        </w:rPr>
        <w:t>need</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They</w:t>
      </w:r>
      <w:r>
        <w:rPr>
          <w:b w:val="0"/>
          <w:color w:val="231F20"/>
          <w:spacing w:val="-7"/>
        </w:rPr>
        <w:t> </w:t>
      </w:r>
      <w:r>
        <w:rPr>
          <w:b w:val="0"/>
          <w:color w:val="231F20"/>
        </w:rPr>
        <w:t>also</w:t>
      </w:r>
      <w:r>
        <w:rPr>
          <w:b w:val="0"/>
          <w:color w:val="231F20"/>
          <w:spacing w:val="-7"/>
        </w:rPr>
        <w:t> </w:t>
      </w:r>
      <w:r>
        <w:rPr>
          <w:b w:val="0"/>
          <w:color w:val="231F20"/>
        </w:rPr>
        <w:t>reported that the EMPA broadens their organisational understandings of public purpose and public value.</w:t>
      </w:r>
      <w:r>
        <w:rPr>
          <w:b w:val="0"/>
          <w:color w:val="231F20"/>
          <w:spacing w:val="-3"/>
        </w:rPr>
        <w:t> </w:t>
      </w:r>
      <w:r>
        <w:rPr>
          <w:b w:val="0"/>
          <w:color w:val="231F20"/>
        </w:rPr>
        <w:t>Due</w:t>
      </w:r>
      <w:r>
        <w:rPr>
          <w:b w:val="0"/>
          <w:color w:val="231F20"/>
          <w:spacing w:val="-3"/>
        </w:rPr>
        <w:t> </w:t>
      </w:r>
      <w:r>
        <w:rPr>
          <w:b w:val="0"/>
          <w:color w:val="231F20"/>
        </w:rPr>
        <w:t>to</w:t>
      </w:r>
      <w:r>
        <w:rPr>
          <w:b w:val="0"/>
          <w:color w:val="231F20"/>
          <w:spacing w:val="-3"/>
        </w:rPr>
        <w:t> </w:t>
      </w:r>
      <w:r>
        <w:rPr>
          <w:b w:val="0"/>
          <w:color w:val="231F20"/>
        </w:rPr>
        <w:t>data</w:t>
      </w:r>
      <w:r>
        <w:rPr>
          <w:b w:val="0"/>
          <w:color w:val="231F20"/>
          <w:spacing w:val="-3"/>
        </w:rPr>
        <w:t> </w:t>
      </w:r>
      <w:r>
        <w:rPr>
          <w:b w:val="0"/>
          <w:color w:val="231F20"/>
        </w:rPr>
        <w:t>and</w:t>
      </w:r>
      <w:r>
        <w:rPr>
          <w:b w:val="0"/>
          <w:color w:val="231F20"/>
          <w:spacing w:val="-3"/>
        </w:rPr>
        <w:t> </w:t>
      </w:r>
      <w:r>
        <w:rPr>
          <w:b w:val="0"/>
          <w:color w:val="231F20"/>
        </w:rPr>
        <w:t>time</w:t>
      </w:r>
      <w:r>
        <w:rPr>
          <w:b w:val="0"/>
          <w:color w:val="231F20"/>
          <w:spacing w:val="-3"/>
        </w:rPr>
        <w:t> </w:t>
      </w:r>
      <w:r>
        <w:rPr>
          <w:b w:val="0"/>
          <w:color w:val="231F20"/>
        </w:rPr>
        <w:t>limitations,</w:t>
      </w:r>
      <w:r>
        <w:rPr>
          <w:b w:val="0"/>
          <w:color w:val="231F20"/>
          <w:spacing w:val="-3"/>
        </w:rPr>
        <w:t> </w:t>
      </w:r>
      <w:r>
        <w:rPr>
          <w:b w:val="0"/>
          <w:color w:val="231F20"/>
        </w:rPr>
        <w:t>it</w:t>
      </w:r>
      <w:r>
        <w:rPr>
          <w:b w:val="0"/>
          <w:color w:val="231F20"/>
          <w:spacing w:val="-3"/>
        </w:rPr>
        <w:t> </w:t>
      </w:r>
      <w:r>
        <w:rPr>
          <w:b w:val="0"/>
          <w:color w:val="231F20"/>
        </w:rPr>
        <w:t>was</w:t>
      </w:r>
      <w:r>
        <w:rPr>
          <w:b w:val="0"/>
          <w:color w:val="231F20"/>
          <w:spacing w:val="-3"/>
        </w:rPr>
        <w:t> </w:t>
      </w:r>
      <w:r>
        <w:rPr>
          <w:b w:val="0"/>
          <w:color w:val="231F20"/>
        </w:rPr>
        <w:t>difficult</w:t>
      </w:r>
      <w:r>
        <w:rPr>
          <w:b w:val="0"/>
          <w:color w:val="231F20"/>
          <w:spacing w:val="-3"/>
        </w:rPr>
        <w:t> </w:t>
      </w:r>
      <w:r>
        <w:rPr>
          <w:b w:val="0"/>
          <w:color w:val="231F20"/>
        </w:rPr>
        <w:t>to</w:t>
      </w:r>
      <w:r>
        <w:rPr>
          <w:b w:val="0"/>
          <w:color w:val="231F20"/>
          <w:spacing w:val="-3"/>
        </w:rPr>
        <w:t> </w:t>
      </w:r>
      <w:r>
        <w:rPr>
          <w:b w:val="0"/>
          <w:color w:val="231F20"/>
        </w:rPr>
        <w:t>gauge</w:t>
      </w:r>
      <w:r>
        <w:rPr>
          <w:b w:val="0"/>
          <w:color w:val="231F20"/>
          <w:spacing w:val="-3"/>
        </w:rPr>
        <w:t> </w:t>
      </w:r>
      <w:r>
        <w:rPr>
          <w:b w:val="0"/>
          <w:color w:val="231F20"/>
        </w:rPr>
        <w:t>the</w:t>
      </w:r>
      <w:r>
        <w:rPr>
          <w:b w:val="0"/>
          <w:color w:val="231F20"/>
          <w:spacing w:val="-3"/>
        </w:rPr>
        <w:t> </w:t>
      </w:r>
      <w:r>
        <w:rPr>
          <w:b w:val="0"/>
          <w:color w:val="231F20"/>
        </w:rPr>
        <w:t>EMPA’s</w:t>
      </w:r>
      <w:r>
        <w:rPr>
          <w:b w:val="0"/>
          <w:color w:val="231F20"/>
          <w:spacing w:val="-3"/>
        </w:rPr>
        <w:t> </w:t>
      </w:r>
      <w:r>
        <w:rPr>
          <w:b w:val="0"/>
          <w:color w:val="231F20"/>
        </w:rPr>
        <w:t>specific</w:t>
      </w:r>
      <w:r>
        <w:rPr>
          <w:b w:val="0"/>
          <w:color w:val="231F20"/>
          <w:spacing w:val="-3"/>
        </w:rPr>
        <w:t> </w:t>
      </w:r>
      <w:r>
        <w:rPr>
          <w:b w:val="0"/>
          <w:color w:val="231F20"/>
        </w:rPr>
        <w:t>impact</w:t>
      </w:r>
      <w:r>
        <w:rPr>
          <w:b w:val="0"/>
          <w:color w:val="231F20"/>
          <w:spacing w:val="-3"/>
        </w:rPr>
        <w:t> </w:t>
      </w:r>
      <w:r>
        <w:rPr>
          <w:b w:val="0"/>
          <w:color w:val="231F20"/>
        </w:rPr>
        <w:t>on agency performance.</w:t>
      </w:r>
    </w:p>
    <w:p>
      <w:pPr>
        <w:pStyle w:val="BodyText"/>
        <w:spacing w:line="192" w:lineRule="auto" w:before="114"/>
        <w:ind w:left="1133" w:right="2573"/>
        <w:rPr>
          <w:b w:val="0"/>
        </w:rPr>
      </w:pPr>
      <w:r>
        <w:rPr>
          <w:b w:val="0"/>
          <w:color w:val="231F20"/>
        </w:rPr>
        <w:t>In the context of broader public sector learning and development offerings, the EMPA is considered relatively expensive. Some agencies (particularly in smaller jurisdictions) have limited</w:t>
      </w:r>
      <w:r>
        <w:rPr>
          <w:b w:val="0"/>
          <w:color w:val="231F20"/>
          <w:spacing w:val="-4"/>
        </w:rPr>
        <w:t> </w:t>
      </w:r>
      <w:r>
        <w:rPr>
          <w:b w:val="0"/>
          <w:color w:val="231F20"/>
        </w:rPr>
        <w:t>capacity</w:t>
      </w:r>
      <w:r>
        <w:rPr>
          <w:b w:val="0"/>
          <w:color w:val="231F20"/>
          <w:spacing w:val="-4"/>
        </w:rPr>
        <w:t> </w:t>
      </w:r>
      <w:r>
        <w:rPr>
          <w:b w:val="0"/>
          <w:color w:val="231F20"/>
        </w:rPr>
        <w:t>to</w:t>
      </w:r>
      <w:r>
        <w:rPr>
          <w:b w:val="0"/>
          <w:color w:val="231F20"/>
          <w:spacing w:val="-4"/>
        </w:rPr>
        <w:t> </w:t>
      </w:r>
      <w:r>
        <w:rPr>
          <w:b w:val="0"/>
          <w:color w:val="231F20"/>
        </w:rPr>
        <w:t>offer</w:t>
      </w:r>
      <w:r>
        <w:rPr>
          <w:b w:val="0"/>
          <w:color w:val="231F20"/>
          <w:spacing w:val="-4"/>
        </w:rPr>
        <w:t> </w:t>
      </w:r>
      <w:r>
        <w:rPr>
          <w:b w:val="0"/>
          <w:color w:val="231F20"/>
        </w:rPr>
        <w:t>this</w:t>
      </w:r>
      <w:r>
        <w:rPr>
          <w:b w:val="0"/>
          <w:color w:val="231F20"/>
          <w:spacing w:val="-4"/>
        </w:rPr>
        <w:t> </w:t>
      </w:r>
      <w:r>
        <w:rPr>
          <w:b w:val="0"/>
          <w:color w:val="231F20"/>
        </w:rPr>
        <w:t>development</w:t>
      </w:r>
      <w:r>
        <w:rPr>
          <w:b w:val="0"/>
          <w:color w:val="231F20"/>
          <w:spacing w:val="-4"/>
        </w:rPr>
        <w:t> </w:t>
      </w:r>
      <w:r>
        <w:rPr>
          <w:b w:val="0"/>
          <w:color w:val="231F20"/>
        </w:rPr>
        <w:t>opportunity</w:t>
      </w:r>
      <w:r>
        <w:rPr>
          <w:b w:val="0"/>
          <w:color w:val="231F20"/>
          <w:spacing w:val="-4"/>
        </w:rPr>
        <w:t> </w:t>
      </w:r>
      <w:r>
        <w:rPr>
          <w:b w:val="0"/>
          <w:color w:val="231F20"/>
        </w:rPr>
        <w:t>to</w:t>
      </w:r>
      <w:r>
        <w:rPr>
          <w:b w:val="0"/>
          <w:color w:val="231F20"/>
          <w:spacing w:val="-4"/>
        </w:rPr>
        <w:t> </w:t>
      </w:r>
      <w:r>
        <w:rPr>
          <w:b w:val="0"/>
          <w:color w:val="231F20"/>
        </w:rPr>
        <w:t>staff</w:t>
      </w:r>
      <w:r>
        <w:rPr>
          <w:b w:val="0"/>
          <w:color w:val="231F20"/>
          <w:spacing w:val="-4"/>
        </w:rPr>
        <w:t> </w:t>
      </w:r>
      <w:r>
        <w:rPr>
          <w:b w:val="0"/>
          <w:color w:val="231F20"/>
        </w:rPr>
        <w:t>at</w:t>
      </w:r>
      <w:r>
        <w:rPr>
          <w:b w:val="0"/>
          <w:color w:val="231F20"/>
          <w:spacing w:val="-4"/>
        </w:rPr>
        <w:t> </w:t>
      </w:r>
      <w:r>
        <w:rPr>
          <w:b w:val="0"/>
          <w:color w:val="231F20"/>
        </w:rPr>
        <w:t>a</w:t>
      </w:r>
      <w:r>
        <w:rPr>
          <w:b w:val="0"/>
          <w:color w:val="231F20"/>
          <w:spacing w:val="-4"/>
        </w:rPr>
        <w:t> </w:t>
      </w:r>
      <w:r>
        <w:rPr>
          <w:b w:val="0"/>
          <w:color w:val="231F20"/>
        </w:rPr>
        <w:t>significant</w:t>
      </w:r>
      <w:r>
        <w:rPr>
          <w:b w:val="0"/>
          <w:color w:val="231F20"/>
          <w:spacing w:val="-4"/>
        </w:rPr>
        <w:t> </w:t>
      </w:r>
      <w:r>
        <w:rPr>
          <w:b w:val="0"/>
          <w:color w:val="231F20"/>
        </w:rPr>
        <w:t>scale.</w:t>
      </w:r>
      <w:r>
        <w:rPr>
          <w:b w:val="0"/>
          <w:color w:val="231F20"/>
          <w:spacing w:val="-4"/>
        </w:rPr>
        <w:t> </w:t>
      </w:r>
      <w:r>
        <w:rPr>
          <w:b w:val="0"/>
          <w:color w:val="231F20"/>
        </w:rPr>
        <w:t>However, recent</w:t>
      </w:r>
      <w:r>
        <w:rPr>
          <w:b w:val="0"/>
          <w:color w:val="231F20"/>
          <w:spacing w:val="-10"/>
        </w:rPr>
        <w:t> </w:t>
      </w:r>
      <w:r>
        <w:rPr>
          <w:b w:val="0"/>
          <w:color w:val="231F20"/>
        </w:rPr>
        <w:t>research</w:t>
      </w:r>
      <w:r>
        <w:rPr>
          <w:b w:val="0"/>
          <w:color w:val="231F20"/>
          <w:spacing w:val="-10"/>
        </w:rPr>
        <w:t> </w:t>
      </w:r>
      <w:r>
        <w:rPr>
          <w:b w:val="0"/>
          <w:color w:val="231F20"/>
        </w:rPr>
        <w:t>from</w:t>
      </w:r>
      <w:r>
        <w:rPr>
          <w:b w:val="0"/>
          <w:color w:val="231F20"/>
          <w:spacing w:val="-10"/>
        </w:rPr>
        <w:t> </w:t>
      </w:r>
      <w:r>
        <w:rPr>
          <w:b w:val="0"/>
          <w:color w:val="231F20"/>
        </w:rPr>
        <w:t>the</w:t>
      </w:r>
      <w:r>
        <w:rPr>
          <w:b w:val="0"/>
          <w:color w:val="231F20"/>
          <w:spacing w:val="-10"/>
        </w:rPr>
        <w:t> </w:t>
      </w:r>
      <w:r>
        <w:rPr>
          <w:b w:val="0"/>
          <w:color w:val="231F20"/>
        </w:rPr>
        <w:t>Australian</w:t>
      </w:r>
      <w:r>
        <w:rPr>
          <w:b w:val="0"/>
          <w:color w:val="231F20"/>
          <w:spacing w:val="-10"/>
        </w:rPr>
        <w:t> </w:t>
      </w:r>
      <w:r>
        <w:rPr>
          <w:b w:val="0"/>
          <w:color w:val="231F20"/>
        </w:rPr>
        <w:t>Institute</w:t>
      </w:r>
      <w:r>
        <w:rPr>
          <w:b w:val="0"/>
          <w:color w:val="231F20"/>
          <w:spacing w:val="-10"/>
        </w:rPr>
        <w:t> </w:t>
      </w:r>
      <w:r>
        <w:rPr>
          <w:b w:val="0"/>
          <w:color w:val="231F20"/>
        </w:rPr>
        <w:t>of</w:t>
      </w:r>
      <w:r>
        <w:rPr>
          <w:b w:val="0"/>
          <w:color w:val="231F20"/>
          <w:spacing w:val="-10"/>
        </w:rPr>
        <w:t> </w:t>
      </w:r>
      <w:r>
        <w:rPr>
          <w:b w:val="0"/>
          <w:color w:val="231F20"/>
        </w:rPr>
        <w:t>Human</w:t>
      </w:r>
      <w:r>
        <w:rPr>
          <w:b w:val="0"/>
          <w:color w:val="231F20"/>
          <w:spacing w:val="-10"/>
        </w:rPr>
        <w:t> </w:t>
      </w:r>
      <w:r>
        <w:rPr>
          <w:b w:val="0"/>
          <w:color w:val="231F20"/>
        </w:rPr>
        <w:t>Resources</w:t>
      </w:r>
      <w:r>
        <w:rPr>
          <w:b w:val="0"/>
          <w:color w:val="231F20"/>
          <w:spacing w:val="-10"/>
        </w:rPr>
        <w:t> </w:t>
      </w:r>
      <w:r>
        <w:rPr>
          <w:b w:val="0"/>
          <w:color w:val="231F20"/>
        </w:rPr>
        <w:t>highlights</w:t>
      </w:r>
      <w:r>
        <w:rPr>
          <w:b w:val="0"/>
          <w:color w:val="231F20"/>
          <w:spacing w:val="-10"/>
        </w:rPr>
        <w:t> </w:t>
      </w:r>
      <w:r>
        <w:rPr>
          <w:b w:val="0"/>
          <w:color w:val="231F20"/>
        </w:rPr>
        <w:t>that</w:t>
      </w:r>
      <w:r>
        <w:rPr>
          <w:b w:val="0"/>
          <w:color w:val="231F20"/>
          <w:spacing w:val="-10"/>
        </w:rPr>
        <w:t> </w:t>
      </w:r>
      <w:r>
        <w:rPr>
          <w:b w:val="0"/>
          <w:color w:val="231F20"/>
        </w:rPr>
        <w:t>learning</w:t>
      </w:r>
      <w:r>
        <w:rPr>
          <w:b w:val="0"/>
          <w:color w:val="231F20"/>
          <w:spacing w:val="-10"/>
        </w:rPr>
        <w:t> </w:t>
      </w:r>
      <w:r>
        <w:rPr>
          <w:b w:val="0"/>
          <w:color w:val="231F20"/>
        </w:rPr>
        <w:t>and development opportunities are crucial for staff retention. The EMPA is a valued professional development</w:t>
      </w:r>
      <w:r>
        <w:rPr>
          <w:b w:val="0"/>
          <w:color w:val="231F20"/>
          <w:spacing w:val="-8"/>
        </w:rPr>
        <w:t> </w:t>
      </w:r>
      <w:r>
        <w:rPr>
          <w:b w:val="0"/>
          <w:color w:val="231F20"/>
        </w:rPr>
        <w:t>opportunity</w:t>
      </w:r>
      <w:r>
        <w:rPr>
          <w:b w:val="0"/>
          <w:color w:val="231F20"/>
          <w:spacing w:val="-8"/>
        </w:rPr>
        <w:t> </w:t>
      </w:r>
      <w:r>
        <w:rPr>
          <w:b w:val="0"/>
          <w:color w:val="231F20"/>
        </w:rPr>
        <w:t>that</w:t>
      </w:r>
      <w:r>
        <w:rPr>
          <w:b w:val="0"/>
          <w:color w:val="231F20"/>
          <w:spacing w:val="-8"/>
        </w:rPr>
        <w:t> </w:t>
      </w:r>
      <w:r>
        <w:rPr>
          <w:b w:val="0"/>
          <w:color w:val="231F20"/>
        </w:rPr>
        <w:t>reaffirms</w:t>
      </w:r>
      <w:r>
        <w:rPr>
          <w:b w:val="0"/>
          <w:color w:val="231F20"/>
          <w:spacing w:val="-8"/>
        </w:rPr>
        <w:t> </w:t>
      </w:r>
      <w:r>
        <w:rPr>
          <w:b w:val="0"/>
          <w:color w:val="231F20"/>
        </w:rPr>
        <w:t>students’</w:t>
      </w:r>
      <w:r>
        <w:rPr>
          <w:b w:val="0"/>
          <w:color w:val="231F20"/>
          <w:spacing w:val="-8"/>
        </w:rPr>
        <w:t> </w:t>
      </w:r>
      <w:r>
        <w:rPr>
          <w:b w:val="0"/>
          <w:color w:val="231F20"/>
        </w:rPr>
        <w:t>commitment</w:t>
      </w:r>
      <w:r>
        <w:rPr>
          <w:b w:val="0"/>
          <w:color w:val="231F20"/>
          <w:spacing w:val="-8"/>
        </w:rPr>
        <w:t> </w:t>
      </w:r>
      <w:r>
        <w:rPr>
          <w:b w:val="0"/>
          <w:color w:val="231F20"/>
        </w:rPr>
        <w:t>to</w:t>
      </w:r>
      <w:r>
        <w:rPr>
          <w:b w:val="0"/>
          <w:color w:val="231F20"/>
          <w:spacing w:val="-8"/>
        </w:rPr>
        <w:t> </w:t>
      </w:r>
      <w:r>
        <w:rPr>
          <w:b w:val="0"/>
          <w:color w:val="231F20"/>
        </w:rPr>
        <w:t>public</w:t>
      </w:r>
      <w:r>
        <w:rPr>
          <w:b w:val="0"/>
          <w:color w:val="231F20"/>
          <w:spacing w:val="-8"/>
        </w:rPr>
        <w:t> </w:t>
      </w:r>
      <w:r>
        <w:rPr>
          <w:b w:val="0"/>
          <w:color w:val="231F20"/>
        </w:rPr>
        <w:t>service</w:t>
      </w:r>
      <w:r>
        <w:rPr>
          <w:b w:val="0"/>
          <w:color w:val="231F20"/>
          <w:spacing w:val="-8"/>
        </w:rPr>
        <w:t> </w:t>
      </w:r>
      <w:r>
        <w:rPr>
          <w:b w:val="0"/>
          <w:color w:val="231F20"/>
        </w:rPr>
        <w:t>and</w:t>
      </w:r>
      <w:r>
        <w:rPr>
          <w:b w:val="0"/>
          <w:color w:val="231F20"/>
          <w:spacing w:val="-8"/>
        </w:rPr>
        <w:t> </w:t>
      </w:r>
      <w:r>
        <w:rPr>
          <w:b w:val="0"/>
          <w:color w:val="231F20"/>
        </w:rPr>
        <w:t>reduces the likelihood of their premature departure from the public service. This helps minimise agency turnover and recruitment costs.</w:t>
      </w:r>
    </w:p>
    <w:p>
      <w:pPr>
        <w:pStyle w:val="BodyText"/>
        <w:spacing w:line="192" w:lineRule="auto" w:before="114"/>
        <w:ind w:left="1133" w:right="2588"/>
        <w:rPr>
          <w:b w:val="0"/>
        </w:rPr>
      </w:pPr>
      <w:r>
        <w:rPr>
          <w:b w:val="0"/>
          <w:color w:val="231F20"/>
        </w:rPr>
        <w:t>The Review Panel encourages ANZSOG to further explore ways of highlighting the achievements of students and alumni and the value they generate for agencies. The Review Panel recommends that ANZSOG increase communication with agencies and enhance awareness</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value</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This</w:t>
      </w:r>
      <w:r>
        <w:rPr>
          <w:b w:val="0"/>
          <w:color w:val="231F20"/>
          <w:spacing w:val="-9"/>
        </w:rPr>
        <w:t> </w:t>
      </w:r>
      <w:r>
        <w:rPr>
          <w:b w:val="0"/>
          <w:color w:val="231F20"/>
        </w:rPr>
        <w:t>may</w:t>
      </w:r>
      <w:r>
        <w:rPr>
          <w:b w:val="0"/>
          <w:color w:val="231F20"/>
          <w:spacing w:val="-9"/>
        </w:rPr>
        <w:t> </w:t>
      </w:r>
      <w:r>
        <w:rPr>
          <w:b w:val="0"/>
          <w:color w:val="231F20"/>
        </w:rPr>
        <w:t>require</w:t>
      </w:r>
      <w:r>
        <w:rPr>
          <w:b w:val="0"/>
          <w:color w:val="231F20"/>
          <w:spacing w:val="-9"/>
        </w:rPr>
        <w:t> </w:t>
      </w:r>
      <w:r>
        <w:rPr>
          <w:b w:val="0"/>
          <w:color w:val="231F20"/>
        </w:rPr>
        <w:t>developing</w:t>
      </w:r>
      <w:r>
        <w:rPr>
          <w:b w:val="0"/>
          <w:color w:val="231F20"/>
          <w:spacing w:val="-9"/>
        </w:rPr>
        <w:t> </w:t>
      </w:r>
      <w:r>
        <w:rPr>
          <w:b w:val="0"/>
          <w:color w:val="231F20"/>
        </w:rPr>
        <w:t>relationships</w:t>
      </w:r>
      <w:r>
        <w:rPr>
          <w:b w:val="0"/>
          <w:color w:val="231F20"/>
          <w:spacing w:val="-9"/>
        </w:rPr>
        <w:t> </w:t>
      </w:r>
      <w:r>
        <w:rPr>
          <w:b w:val="0"/>
          <w:color w:val="231F20"/>
        </w:rPr>
        <w:t>with</w:t>
      </w:r>
      <w:r>
        <w:rPr>
          <w:b w:val="0"/>
          <w:color w:val="231F20"/>
          <w:spacing w:val="-9"/>
        </w:rPr>
        <w:t> </w:t>
      </w:r>
      <w:r>
        <w:rPr>
          <w:b w:val="0"/>
          <w:color w:val="231F20"/>
        </w:rPr>
        <w:t>key</w:t>
      </w:r>
      <w:r>
        <w:rPr>
          <w:b w:val="0"/>
          <w:color w:val="231F20"/>
          <w:spacing w:val="-9"/>
        </w:rPr>
        <w:t> </w:t>
      </w:r>
      <w:r>
        <w:rPr>
          <w:b w:val="0"/>
          <w:color w:val="231F20"/>
        </w:rPr>
        <w:t>people at appropriate levels of seniority (those who are responsible for nominating and sponsoring staff) and across a greater diversity of public sector organisations. As the analysis in the APR has demonstrated, the EMPA is much more than a generic leadership program; it broadens students’ understandings of the key functions of government and how to lead in an ethical, evidence-informed, and impactful way within established structures.</w:t>
      </w:r>
    </w:p>
    <w:p>
      <w:pPr>
        <w:pStyle w:val="BodyText"/>
        <w:spacing w:line="192" w:lineRule="auto" w:before="114"/>
        <w:ind w:left="1133" w:right="2696"/>
        <w:rPr>
          <w:b w:val="0"/>
        </w:rPr>
      </w:pPr>
      <w:r>
        <w:rPr>
          <w:b w:val="0"/>
          <w:color w:val="231F20"/>
        </w:rPr>
        <w:t>One option for enhancing value for agencies is to increase agency involvement in the teaching of the EMPA. For example, agency representatives could be invited to showcase recent policy innovations and to facilitate learning in place, examining the most pressing policy considerations of specific jurisdictions or regions. Such collaborations would demonstrate</w:t>
      </w:r>
      <w:r>
        <w:rPr>
          <w:b w:val="0"/>
          <w:color w:val="231F20"/>
          <w:spacing w:val="-7"/>
        </w:rPr>
        <w:t> </w:t>
      </w:r>
      <w:r>
        <w:rPr>
          <w:b w:val="0"/>
          <w:color w:val="231F20"/>
        </w:rPr>
        <w:t>the</w:t>
      </w:r>
      <w:r>
        <w:rPr>
          <w:b w:val="0"/>
          <w:color w:val="231F20"/>
          <w:spacing w:val="-7"/>
        </w:rPr>
        <w:t> </w:t>
      </w:r>
      <w:r>
        <w:rPr>
          <w:b w:val="0"/>
          <w:color w:val="231F20"/>
        </w:rPr>
        <w:t>importance</w:t>
      </w:r>
      <w:r>
        <w:rPr>
          <w:b w:val="0"/>
          <w:color w:val="231F20"/>
          <w:spacing w:val="-7"/>
        </w:rPr>
        <w:t> </w:t>
      </w:r>
      <w:r>
        <w:rPr>
          <w:b w:val="0"/>
          <w:color w:val="231F20"/>
        </w:rPr>
        <w:t>of</w:t>
      </w:r>
      <w:r>
        <w:rPr>
          <w:b w:val="0"/>
          <w:color w:val="231F20"/>
          <w:spacing w:val="-7"/>
        </w:rPr>
        <w:t> </w:t>
      </w:r>
      <w:r>
        <w:rPr>
          <w:b w:val="0"/>
          <w:color w:val="231F20"/>
        </w:rPr>
        <w:t>local</w:t>
      </w:r>
      <w:r>
        <w:rPr>
          <w:b w:val="0"/>
          <w:color w:val="231F20"/>
          <w:spacing w:val="-7"/>
        </w:rPr>
        <w:t> </w:t>
      </w:r>
      <w:r>
        <w:rPr>
          <w:b w:val="0"/>
          <w:color w:val="231F20"/>
        </w:rPr>
        <w:t>knowledge</w:t>
      </w:r>
      <w:r>
        <w:rPr>
          <w:b w:val="0"/>
          <w:color w:val="231F20"/>
          <w:spacing w:val="-7"/>
        </w:rPr>
        <w:t> </w:t>
      </w:r>
      <w:r>
        <w:rPr>
          <w:b w:val="0"/>
          <w:color w:val="231F20"/>
        </w:rPr>
        <w:t>and</w:t>
      </w:r>
      <w:r>
        <w:rPr>
          <w:b w:val="0"/>
          <w:color w:val="231F20"/>
          <w:spacing w:val="-7"/>
        </w:rPr>
        <w:t> </w:t>
      </w:r>
      <w:r>
        <w:rPr>
          <w:b w:val="0"/>
          <w:color w:val="231F20"/>
        </w:rPr>
        <w:t>highlight</w:t>
      </w:r>
      <w:r>
        <w:rPr>
          <w:b w:val="0"/>
          <w:color w:val="231F20"/>
          <w:spacing w:val="-7"/>
        </w:rPr>
        <w:t> </w:t>
      </w:r>
      <w:r>
        <w:rPr>
          <w:b w:val="0"/>
          <w:color w:val="231F20"/>
        </w:rPr>
        <w:t>localised</w:t>
      </w:r>
      <w:r>
        <w:rPr>
          <w:b w:val="0"/>
          <w:color w:val="231F20"/>
          <w:spacing w:val="-7"/>
        </w:rPr>
        <w:t> </w:t>
      </w:r>
      <w:r>
        <w:rPr>
          <w:b w:val="0"/>
          <w:color w:val="231F20"/>
        </w:rPr>
        <w:t>examples</w:t>
      </w:r>
      <w:r>
        <w:rPr>
          <w:b w:val="0"/>
          <w:color w:val="231F20"/>
          <w:spacing w:val="-7"/>
        </w:rPr>
        <w:t> </w:t>
      </w:r>
      <w:r>
        <w:rPr>
          <w:b w:val="0"/>
          <w:color w:val="231F20"/>
        </w:rPr>
        <w:t>of</w:t>
      </w:r>
      <w:r>
        <w:rPr>
          <w:b w:val="0"/>
          <w:color w:val="231F20"/>
          <w:spacing w:val="-7"/>
        </w:rPr>
        <w:t> </w:t>
      </w:r>
      <w:r>
        <w:rPr>
          <w:b w:val="0"/>
          <w:color w:val="231F20"/>
        </w:rPr>
        <w:t>practical expertise.</w:t>
      </w:r>
      <w:r>
        <w:rPr>
          <w:b w:val="0"/>
          <w:color w:val="231F20"/>
          <w:spacing w:val="-2"/>
        </w:rPr>
        <w:t> </w:t>
      </w:r>
      <w:r>
        <w:rPr>
          <w:b w:val="0"/>
          <w:color w:val="231F20"/>
        </w:rPr>
        <w:t>Additionally,</w:t>
      </w:r>
      <w:r>
        <w:rPr>
          <w:b w:val="0"/>
          <w:color w:val="231F20"/>
          <w:spacing w:val="-2"/>
        </w:rPr>
        <w:t> </w:t>
      </w:r>
      <w:r>
        <w:rPr>
          <w:b w:val="0"/>
          <w:color w:val="231F20"/>
        </w:rPr>
        <w:t>expanding</w:t>
      </w:r>
      <w:r>
        <w:rPr>
          <w:b w:val="0"/>
          <w:color w:val="231F20"/>
          <w:spacing w:val="-2"/>
        </w:rPr>
        <w:t> </w:t>
      </w:r>
      <w:r>
        <w:rPr>
          <w:b w:val="0"/>
          <w:color w:val="231F20"/>
        </w:rPr>
        <w:t>ANZSOG’s</w:t>
      </w:r>
      <w:r>
        <w:rPr>
          <w:b w:val="0"/>
          <w:color w:val="231F20"/>
          <w:spacing w:val="-2"/>
        </w:rPr>
        <w:t> </w:t>
      </w:r>
      <w:r>
        <w:rPr>
          <w:b w:val="0"/>
          <w:color w:val="231F20"/>
        </w:rPr>
        <w:t>work</w:t>
      </w:r>
      <w:r>
        <w:rPr>
          <w:b w:val="0"/>
          <w:color w:val="231F20"/>
          <w:spacing w:val="-2"/>
        </w:rPr>
        <w:t> </w:t>
      </w:r>
      <w:r>
        <w:rPr>
          <w:b w:val="0"/>
          <w:color w:val="231F20"/>
        </w:rPr>
        <w:t>beyond</w:t>
      </w:r>
      <w:r>
        <w:rPr>
          <w:b w:val="0"/>
          <w:color w:val="231F20"/>
          <w:spacing w:val="-2"/>
        </w:rPr>
        <w:t> </w:t>
      </w:r>
      <w:r>
        <w:rPr>
          <w:b w:val="0"/>
          <w:color w:val="231F20"/>
        </w:rPr>
        <w:t>the</w:t>
      </w:r>
      <w:r>
        <w:rPr>
          <w:b w:val="0"/>
          <w:color w:val="231F20"/>
          <w:spacing w:val="-2"/>
        </w:rPr>
        <w:t> </w:t>
      </w:r>
      <w:r>
        <w:rPr>
          <w:b w:val="0"/>
          <w:color w:val="231F20"/>
        </w:rPr>
        <w:t>EMPA,</w:t>
      </w:r>
      <w:r>
        <w:rPr>
          <w:b w:val="0"/>
          <w:color w:val="231F20"/>
          <w:spacing w:val="-2"/>
        </w:rPr>
        <w:t> </w:t>
      </w:r>
      <w:r>
        <w:rPr>
          <w:b w:val="0"/>
          <w:color w:val="231F20"/>
        </w:rPr>
        <w:t>such</w:t>
      </w:r>
      <w:r>
        <w:rPr>
          <w:b w:val="0"/>
          <w:color w:val="231F20"/>
          <w:spacing w:val="-2"/>
        </w:rPr>
        <w:t> </w:t>
      </w:r>
      <w:r>
        <w:rPr>
          <w:b w:val="0"/>
          <w:color w:val="231F20"/>
        </w:rPr>
        <w:t>as</w:t>
      </w:r>
      <w:r>
        <w:rPr>
          <w:b w:val="0"/>
          <w:color w:val="231F20"/>
          <w:spacing w:val="-2"/>
        </w:rPr>
        <w:t> </w:t>
      </w:r>
      <w:r>
        <w:rPr>
          <w:b w:val="0"/>
          <w:color w:val="231F20"/>
        </w:rPr>
        <w:t>in</w:t>
      </w:r>
      <w:r>
        <w:rPr>
          <w:b w:val="0"/>
          <w:color w:val="231F20"/>
          <w:spacing w:val="-2"/>
        </w:rPr>
        <w:t> </w:t>
      </w:r>
      <w:r>
        <w:rPr>
          <w:b w:val="0"/>
          <w:color w:val="231F20"/>
        </w:rPr>
        <w:t>an</w:t>
      </w:r>
      <w:r>
        <w:rPr>
          <w:b w:val="0"/>
          <w:color w:val="231F20"/>
          <w:spacing w:val="-2"/>
        </w:rPr>
        <w:t> </w:t>
      </w:r>
      <w:r>
        <w:rPr>
          <w:b w:val="0"/>
          <w:color w:val="231F20"/>
        </w:rPr>
        <w:t>additional post-graduate program for early career public servants, may be an effective strategy for enhancing</w:t>
      </w:r>
      <w:r>
        <w:rPr>
          <w:b w:val="0"/>
          <w:color w:val="231F20"/>
          <w:spacing w:val="-1"/>
        </w:rPr>
        <w:t> </w:t>
      </w:r>
      <w:r>
        <w:rPr>
          <w:b w:val="0"/>
          <w:color w:val="231F20"/>
        </w:rPr>
        <w:t>value</w:t>
      </w:r>
      <w:r>
        <w:rPr>
          <w:b w:val="0"/>
          <w:color w:val="231F20"/>
          <w:spacing w:val="-1"/>
        </w:rPr>
        <w:t> </w:t>
      </w:r>
      <w:r>
        <w:rPr>
          <w:b w:val="0"/>
          <w:color w:val="231F20"/>
        </w:rPr>
        <w:t>for</w:t>
      </w:r>
      <w:r>
        <w:rPr>
          <w:b w:val="0"/>
          <w:color w:val="231F20"/>
          <w:spacing w:val="-1"/>
        </w:rPr>
        <w:t> </w:t>
      </w:r>
      <w:r>
        <w:rPr>
          <w:b w:val="0"/>
          <w:color w:val="231F20"/>
        </w:rPr>
        <w:t>public</w:t>
      </w:r>
      <w:r>
        <w:rPr>
          <w:b w:val="0"/>
          <w:color w:val="231F20"/>
          <w:spacing w:val="-1"/>
        </w:rPr>
        <w:t> </w:t>
      </w:r>
      <w:r>
        <w:rPr>
          <w:b w:val="0"/>
          <w:color w:val="231F20"/>
        </w:rPr>
        <w:t>sector</w:t>
      </w:r>
      <w:r>
        <w:rPr>
          <w:b w:val="0"/>
          <w:color w:val="231F20"/>
          <w:spacing w:val="-1"/>
        </w:rPr>
        <w:t> </w:t>
      </w:r>
      <w:r>
        <w:rPr>
          <w:b w:val="0"/>
          <w:color w:val="231F20"/>
        </w:rPr>
        <w:t>agencies</w:t>
      </w:r>
      <w:r>
        <w:rPr>
          <w:b w:val="0"/>
          <w:color w:val="231F20"/>
          <w:spacing w:val="-1"/>
        </w:rPr>
        <w:t> </w:t>
      </w:r>
      <w:r>
        <w:rPr>
          <w:b w:val="0"/>
          <w:color w:val="231F20"/>
        </w:rPr>
        <w:t>and</w:t>
      </w:r>
      <w:r>
        <w:rPr>
          <w:b w:val="0"/>
          <w:color w:val="231F20"/>
          <w:spacing w:val="-1"/>
        </w:rPr>
        <w:t> </w:t>
      </w:r>
      <w:r>
        <w:rPr>
          <w:b w:val="0"/>
          <w:color w:val="231F20"/>
        </w:rPr>
        <w:t>owner</w:t>
      </w:r>
      <w:r>
        <w:rPr>
          <w:b w:val="0"/>
          <w:color w:val="231F20"/>
          <w:spacing w:val="-1"/>
        </w:rPr>
        <w:t> </w:t>
      </w:r>
      <w:r>
        <w:rPr>
          <w:b w:val="0"/>
          <w:color w:val="231F20"/>
        </w:rPr>
        <w:t>governments,</w:t>
      </w:r>
      <w:r>
        <w:rPr>
          <w:b w:val="0"/>
          <w:color w:val="231F20"/>
          <w:spacing w:val="-1"/>
        </w:rPr>
        <w:t> </w:t>
      </w:r>
      <w:r>
        <w:rPr>
          <w:b w:val="0"/>
          <w:color w:val="231F20"/>
        </w:rPr>
        <w:t>particularly</w:t>
      </w:r>
      <w:r>
        <w:rPr>
          <w:b w:val="0"/>
          <w:color w:val="231F20"/>
          <w:spacing w:val="-1"/>
        </w:rPr>
        <w:t> </w:t>
      </w:r>
      <w:r>
        <w:rPr>
          <w:b w:val="0"/>
          <w:color w:val="231F20"/>
        </w:rPr>
        <w:t>for</w:t>
      </w:r>
      <w:r>
        <w:rPr>
          <w:b w:val="0"/>
          <w:color w:val="231F20"/>
          <w:spacing w:val="-1"/>
        </w:rPr>
        <w:t> </w:t>
      </w:r>
      <w:r>
        <w:rPr>
          <w:b w:val="0"/>
          <w:color w:val="231F20"/>
        </w:rPr>
        <w:t>those</w:t>
      </w:r>
      <w:r>
        <w:rPr>
          <w:b w:val="0"/>
          <w:color w:val="231F20"/>
          <w:spacing w:val="-1"/>
        </w:rPr>
        <w:t> </w:t>
      </w:r>
      <w:r>
        <w:rPr>
          <w:b w:val="0"/>
          <w:color w:val="231F20"/>
        </w:rPr>
        <w:t>in smaller jurisdictions.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4"/>
        </w:rPr>
      </w:pPr>
      <w:r>
        <w:rPr/>
        <w:pict>
          <v:group style="position:absolute;margin-left:381.10849pt;margin-top:11.379pt;width:157.65pt;height:153.9pt;mso-position-horizontal-relative:page;mso-position-vertical-relative:paragraph;z-index:-15699968;mso-wrap-distance-left:0;mso-wrap-distance-right:0" id="docshapegroup34" coordorigin="7622,228" coordsize="3153,3078">
            <v:shape style="position:absolute;left:7682;top:287;width:3033;height:2958" id="docshape35" coordorigin="7682,288" coordsize="3033,2958" path="m7710,3245l10715,3245m10715,1347l7682,1347,7941,1167,8462,804,8973,448,9203,288,10715,1347xe" filled="false" stroked="true" strokeweight="6pt" strokecolor="#243b7d">
              <v:path arrowok="t"/>
              <v:stroke dashstyle="solid"/>
            </v:shape>
            <v:shape style="position:absolute;left:8117;top:1356;width:2194;height:1857" id="docshape36" coordorigin="8118,1356" coordsize="2194,1857" path="m8118,1356l8118,3212m8548,1356l8548,3212m9854,1356l9854,3212m10311,1356l10311,3212e" filled="false" stroked="true" strokeweight="6pt" strokecolor="#243b7d">
              <v:path arrowok="t"/>
              <v:stroke dashstyle="solid"/>
            </v:shape>
            <w10:wrap type="topAndBottom"/>
          </v:group>
        </w:pict>
      </w:r>
    </w:p>
    <w:p>
      <w:pPr>
        <w:spacing w:after="0"/>
        <w:rPr>
          <w:sz w:val="14"/>
        </w:rPr>
        <w:sectPr>
          <w:pgSz w:w="11910" w:h="16840"/>
          <w:pgMar w:header="0" w:footer="580" w:top="1920" w:bottom="780" w:left="0" w:right="520"/>
        </w:sectPr>
      </w:pPr>
    </w:p>
    <w:p>
      <w:pPr>
        <w:pStyle w:val="BodyText"/>
        <w:rPr>
          <w:b w:val="0"/>
          <w:sz w:val="20"/>
        </w:rPr>
      </w:pPr>
    </w:p>
    <w:p>
      <w:pPr>
        <w:pStyle w:val="Heading2"/>
        <w:ind w:left="1128"/>
        <w:rPr>
          <w:b w:val="0"/>
        </w:rPr>
      </w:pPr>
      <w:bookmarkStart w:name="_bookmark12" w:id="38"/>
      <w:bookmarkEnd w:id="38"/>
      <w:r>
        <w:rPr/>
      </w:r>
      <w:r>
        <w:rPr>
          <w:b w:val="0"/>
          <w:color w:val="243B7D"/>
          <w:spacing w:val="-6"/>
        </w:rPr>
        <w:t>Value for Universities</w:t>
      </w:r>
    </w:p>
    <w:p>
      <w:pPr>
        <w:pStyle w:val="BodyText"/>
        <w:spacing w:line="192" w:lineRule="auto" w:before="156"/>
        <w:ind w:left="1128" w:right="2913"/>
        <w:rPr>
          <w:b w:val="0"/>
        </w:rPr>
      </w:pPr>
      <w:r>
        <w:rPr>
          <w:b w:val="0"/>
          <w:color w:val="231F20"/>
        </w:rPr>
        <w:t>The Review Panel heard of several ways in which ANZSOG’s partner universities benefit from their involvement in the EMPA. The program provides opportunities for universities to</w:t>
      </w:r>
      <w:r>
        <w:rPr>
          <w:b w:val="0"/>
          <w:color w:val="231F20"/>
          <w:spacing w:val="-7"/>
        </w:rPr>
        <w:t> </w:t>
      </w:r>
      <w:r>
        <w:rPr>
          <w:b w:val="0"/>
          <w:color w:val="231F20"/>
        </w:rPr>
        <w:t>showcase</w:t>
      </w:r>
      <w:r>
        <w:rPr>
          <w:b w:val="0"/>
          <w:color w:val="231F20"/>
          <w:spacing w:val="-7"/>
        </w:rPr>
        <w:t> </w:t>
      </w:r>
      <w:r>
        <w:rPr>
          <w:b w:val="0"/>
          <w:color w:val="231F20"/>
        </w:rPr>
        <w:t>the</w:t>
      </w:r>
      <w:r>
        <w:rPr>
          <w:b w:val="0"/>
          <w:color w:val="231F20"/>
          <w:spacing w:val="-7"/>
        </w:rPr>
        <w:t> </w:t>
      </w:r>
      <w:r>
        <w:rPr>
          <w:b w:val="0"/>
          <w:color w:val="231F20"/>
        </w:rPr>
        <w:t>skills</w:t>
      </w:r>
      <w:r>
        <w:rPr>
          <w:b w:val="0"/>
          <w:color w:val="231F20"/>
          <w:spacing w:val="-7"/>
        </w:rPr>
        <w:t> </w:t>
      </w:r>
      <w:r>
        <w:rPr>
          <w:b w:val="0"/>
          <w:color w:val="231F20"/>
        </w:rPr>
        <w:t>and</w:t>
      </w:r>
      <w:r>
        <w:rPr>
          <w:b w:val="0"/>
          <w:color w:val="231F20"/>
          <w:spacing w:val="-7"/>
        </w:rPr>
        <w:t> </w:t>
      </w:r>
      <w:r>
        <w:rPr>
          <w:b w:val="0"/>
          <w:color w:val="231F20"/>
        </w:rPr>
        <w:t>knowledge</w:t>
      </w:r>
      <w:r>
        <w:rPr>
          <w:b w:val="0"/>
          <w:color w:val="231F20"/>
          <w:spacing w:val="-7"/>
        </w:rPr>
        <w:t> </w:t>
      </w:r>
      <w:r>
        <w:rPr>
          <w:b w:val="0"/>
          <w:color w:val="231F20"/>
        </w:rPr>
        <w:t>of</w:t>
      </w:r>
      <w:r>
        <w:rPr>
          <w:b w:val="0"/>
          <w:color w:val="231F20"/>
          <w:spacing w:val="-7"/>
        </w:rPr>
        <w:t> </w:t>
      </w:r>
      <w:r>
        <w:rPr>
          <w:b w:val="0"/>
          <w:color w:val="231F20"/>
        </w:rPr>
        <w:t>their</w:t>
      </w:r>
      <w:r>
        <w:rPr>
          <w:b w:val="0"/>
          <w:color w:val="231F20"/>
          <w:spacing w:val="-7"/>
        </w:rPr>
        <w:t> </w:t>
      </w:r>
      <w:r>
        <w:rPr>
          <w:b w:val="0"/>
          <w:color w:val="231F20"/>
        </w:rPr>
        <w:t>senior</w:t>
      </w:r>
      <w:r>
        <w:rPr>
          <w:b w:val="0"/>
          <w:color w:val="231F20"/>
          <w:spacing w:val="-7"/>
        </w:rPr>
        <w:t> </w:t>
      </w:r>
      <w:r>
        <w:rPr>
          <w:b w:val="0"/>
          <w:color w:val="231F20"/>
        </w:rPr>
        <w:t>academics.</w:t>
      </w:r>
      <w:r>
        <w:rPr>
          <w:b w:val="0"/>
          <w:color w:val="231F20"/>
          <w:spacing w:val="-7"/>
        </w:rPr>
        <w:t> </w:t>
      </w:r>
      <w:r>
        <w:rPr>
          <w:b w:val="0"/>
          <w:color w:val="231F20"/>
        </w:rPr>
        <w:t>This</w:t>
      </w:r>
      <w:r>
        <w:rPr>
          <w:b w:val="0"/>
          <w:color w:val="231F20"/>
          <w:spacing w:val="-7"/>
        </w:rPr>
        <w:t> </w:t>
      </w:r>
      <w:r>
        <w:rPr>
          <w:b w:val="0"/>
          <w:color w:val="231F20"/>
        </w:rPr>
        <w:t>occurs</w:t>
      </w:r>
      <w:r>
        <w:rPr>
          <w:b w:val="0"/>
          <w:color w:val="231F20"/>
          <w:spacing w:val="-7"/>
        </w:rPr>
        <w:t> </w:t>
      </w:r>
      <w:r>
        <w:rPr>
          <w:b w:val="0"/>
          <w:color w:val="231F20"/>
        </w:rPr>
        <w:t>in</w:t>
      </w:r>
      <w:r>
        <w:rPr>
          <w:b w:val="0"/>
          <w:color w:val="231F20"/>
          <w:spacing w:val="-7"/>
        </w:rPr>
        <w:t> </w:t>
      </w:r>
      <w:r>
        <w:rPr>
          <w:b w:val="0"/>
          <w:color w:val="231F20"/>
        </w:rPr>
        <w:t>core</w:t>
      </w:r>
      <w:r>
        <w:rPr>
          <w:b w:val="0"/>
          <w:color w:val="231F20"/>
          <w:spacing w:val="-7"/>
        </w:rPr>
        <w:t> </w:t>
      </w:r>
      <w:r>
        <w:rPr>
          <w:b w:val="0"/>
          <w:color w:val="231F20"/>
        </w:rPr>
        <w:t>EMPA subjects and elective units that EMPA students select from the complementary master's</w:t>
      </w:r>
    </w:p>
    <w:p>
      <w:pPr>
        <w:pStyle w:val="BodyText"/>
        <w:spacing w:line="192" w:lineRule="auto"/>
        <w:ind w:left="1128" w:right="2667"/>
        <w:rPr>
          <w:b w:val="0"/>
        </w:rPr>
      </w:pPr>
      <w:r>
        <w:rPr>
          <w:b w:val="0"/>
          <w:color w:val="231F20"/>
        </w:rPr>
        <w:t>level subjects offered at partner universities. These academic interactions can enhance the reputations</w:t>
      </w:r>
      <w:r>
        <w:rPr>
          <w:b w:val="0"/>
          <w:color w:val="231F20"/>
          <w:spacing w:val="-7"/>
        </w:rPr>
        <w:t> </w:t>
      </w:r>
      <w:r>
        <w:rPr>
          <w:b w:val="0"/>
          <w:color w:val="231F20"/>
        </w:rPr>
        <w:t>of</w:t>
      </w:r>
      <w:r>
        <w:rPr>
          <w:b w:val="0"/>
          <w:color w:val="231F20"/>
          <w:spacing w:val="-7"/>
        </w:rPr>
        <w:t> </w:t>
      </w:r>
      <w:r>
        <w:rPr>
          <w:b w:val="0"/>
          <w:color w:val="231F20"/>
        </w:rPr>
        <w:t>partner</w:t>
      </w:r>
      <w:r>
        <w:rPr>
          <w:b w:val="0"/>
          <w:color w:val="231F20"/>
          <w:spacing w:val="-7"/>
        </w:rPr>
        <w:t> </w:t>
      </w:r>
      <w:r>
        <w:rPr>
          <w:b w:val="0"/>
          <w:color w:val="231F20"/>
        </w:rPr>
        <w:t>universities</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eyes</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agencies</w:t>
      </w:r>
      <w:r>
        <w:rPr>
          <w:b w:val="0"/>
          <w:color w:val="231F20"/>
          <w:spacing w:val="-7"/>
        </w:rPr>
        <w:t> </w:t>
      </w:r>
      <w:r>
        <w:rPr>
          <w:b w:val="0"/>
          <w:color w:val="231F20"/>
        </w:rPr>
        <w:t>from</w:t>
      </w:r>
      <w:r>
        <w:rPr>
          <w:b w:val="0"/>
          <w:color w:val="231F20"/>
          <w:spacing w:val="-7"/>
        </w:rPr>
        <w:t> </w:t>
      </w:r>
      <w:r>
        <w:rPr>
          <w:b w:val="0"/>
          <w:color w:val="231F20"/>
        </w:rPr>
        <w:t>across</w:t>
      </w:r>
      <w:r>
        <w:rPr>
          <w:b w:val="0"/>
          <w:color w:val="231F20"/>
          <w:spacing w:val="-7"/>
        </w:rPr>
        <w:t> </w:t>
      </w:r>
      <w:r>
        <w:rPr>
          <w:b w:val="0"/>
          <w:color w:val="231F20"/>
        </w:rPr>
        <w:t>Australia and Aotearoa New Zealand. The Review Panel heard that engagement between partner university academics and EMPA students can create enduring professional connections, strengthening the ties between universities and public agencies. These engagements sometimes coalesce into formalised research collaborations, and they also manifest as informal</w:t>
      </w:r>
      <w:r>
        <w:rPr>
          <w:b w:val="0"/>
          <w:color w:val="231F20"/>
          <w:spacing w:val="-12"/>
        </w:rPr>
        <w:t> </w:t>
      </w:r>
      <w:r>
        <w:rPr>
          <w:b w:val="0"/>
          <w:color w:val="231F20"/>
        </w:rPr>
        <w:t>professional</w:t>
      </w:r>
      <w:r>
        <w:rPr>
          <w:b w:val="0"/>
          <w:color w:val="231F20"/>
          <w:spacing w:val="-12"/>
        </w:rPr>
        <w:t> </w:t>
      </w:r>
      <w:r>
        <w:rPr>
          <w:b w:val="0"/>
          <w:color w:val="231F20"/>
        </w:rPr>
        <w:t>networks.</w:t>
      </w:r>
      <w:r>
        <w:rPr>
          <w:b w:val="0"/>
          <w:color w:val="231F20"/>
          <w:spacing w:val="-12"/>
        </w:rPr>
        <w:t> </w:t>
      </w:r>
      <w:r>
        <w:rPr>
          <w:b w:val="0"/>
          <w:color w:val="231F20"/>
        </w:rPr>
        <w:t>Additionally,</w:t>
      </w:r>
      <w:r>
        <w:rPr>
          <w:b w:val="0"/>
          <w:color w:val="231F20"/>
          <w:spacing w:val="-12"/>
        </w:rPr>
        <w:t> </w:t>
      </w:r>
      <w:r>
        <w:rPr>
          <w:b w:val="0"/>
          <w:color w:val="231F20"/>
        </w:rPr>
        <w:t>many</w:t>
      </w:r>
      <w:r>
        <w:rPr>
          <w:b w:val="0"/>
          <w:color w:val="231F20"/>
          <w:spacing w:val="-12"/>
        </w:rPr>
        <w:t> </w:t>
      </w:r>
      <w:r>
        <w:rPr>
          <w:b w:val="0"/>
          <w:color w:val="231F20"/>
        </w:rPr>
        <w:t>partner</w:t>
      </w:r>
      <w:r>
        <w:rPr>
          <w:b w:val="0"/>
          <w:color w:val="231F20"/>
          <w:spacing w:val="-12"/>
        </w:rPr>
        <w:t> </w:t>
      </w:r>
      <w:r>
        <w:rPr>
          <w:b w:val="0"/>
          <w:color w:val="231F20"/>
        </w:rPr>
        <w:t>universities</w:t>
      </w:r>
      <w:r>
        <w:rPr>
          <w:b w:val="0"/>
          <w:color w:val="231F20"/>
          <w:spacing w:val="-12"/>
        </w:rPr>
        <w:t> </w:t>
      </w:r>
      <w:r>
        <w:rPr>
          <w:b w:val="0"/>
          <w:color w:val="231F20"/>
        </w:rPr>
        <w:t>acknowledge</w:t>
      </w:r>
      <w:r>
        <w:rPr>
          <w:b w:val="0"/>
          <w:color w:val="231F20"/>
          <w:spacing w:val="-12"/>
        </w:rPr>
        <w:t> </w:t>
      </w:r>
      <w:r>
        <w:rPr>
          <w:b w:val="0"/>
          <w:color w:val="231F20"/>
        </w:rPr>
        <w:t>the</w:t>
      </w:r>
      <w:r>
        <w:rPr>
          <w:b w:val="0"/>
          <w:color w:val="231F20"/>
          <w:spacing w:val="-12"/>
        </w:rPr>
        <w:t> </w:t>
      </w:r>
      <w:r>
        <w:rPr>
          <w:b w:val="0"/>
          <w:color w:val="231F20"/>
        </w:rPr>
        <w:t>value of having experienced and senior public sector practitioners studying in their institutions.</w:t>
      </w:r>
    </w:p>
    <w:p>
      <w:pPr>
        <w:pStyle w:val="BodyText"/>
        <w:spacing w:line="192" w:lineRule="auto" w:before="1"/>
        <w:ind w:left="1128" w:right="2573"/>
        <w:rPr>
          <w:b w:val="0"/>
        </w:rPr>
      </w:pPr>
      <w:r>
        <w:rPr>
          <w:b w:val="0"/>
          <w:color w:val="231F20"/>
        </w:rPr>
        <w:t>They</w:t>
      </w:r>
      <w:r>
        <w:rPr>
          <w:b w:val="0"/>
          <w:color w:val="231F20"/>
          <w:spacing w:val="-9"/>
        </w:rPr>
        <w:t> </w:t>
      </w:r>
      <w:r>
        <w:rPr>
          <w:b w:val="0"/>
          <w:color w:val="231F20"/>
        </w:rPr>
        <w:t>report</w:t>
      </w:r>
      <w:r>
        <w:rPr>
          <w:b w:val="0"/>
          <w:color w:val="231F20"/>
          <w:spacing w:val="-9"/>
        </w:rPr>
        <w:t> </w:t>
      </w:r>
      <w:r>
        <w:rPr>
          <w:b w:val="0"/>
          <w:color w:val="231F20"/>
        </w:rPr>
        <w:t>that</w:t>
      </w:r>
      <w:r>
        <w:rPr>
          <w:b w:val="0"/>
          <w:color w:val="231F20"/>
          <w:spacing w:val="-9"/>
        </w:rPr>
        <w:t> </w:t>
      </w:r>
      <w:r>
        <w:rPr>
          <w:b w:val="0"/>
          <w:color w:val="231F20"/>
        </w:rPr>
        <w:t>EMPA</w:t>
      </w:r>
      <w:r>
        <w:rPr>
          <w:b w:val="0"/>
          <w:color w:val="231F20"/>
          <w:spacing w:val="-9"/>
        </w:rPr>
        <w:t> </w:t>
      </w:r>
      <w:r>
        <w:rPr>
          <w:b w:val="0"/>
          <w:color w:val="231F20"/>
        </w:rPr>
        <w:t>students</w:t>
      </w:r>
      <w:r>
        <w:rPr>
          <w:b w:val="0"/>
          <w:color w:val="231F20"/>
          <w:spacing w:val="-9"/>
        </w:rPr>
        <w:t> </w:t>
      </w:r>
      <w:r>
        <w:rPr>
          <w:b w:val="0"/>
          <w:color w:val="231F20"/>
        </w:rPr>
        <w:t>can</w:t>
      </w:r>
      <w:r>
        <w:rPr>
          <w:b w:val="0"/>
          <w:color w:val="231F20"/>
          <w:spacing w:val="-9"/>
        </w:rPr>
        <w:t> </w:t>
      </w:r>
      <w:r>
        <w:rPr>
          <w:b w:val="0"/>
          <w:color w:val="231F20"/>
        </w:rPr>
        <w:t>heighten</w:t>
      </w:r>
      <w:r>
        <w:rPr>
          <w:b w:val="0"/>
          <w:color w:val="231F20"/>
          <w:spacing w:val="-9"/>
        </w:rPr>
        <w:t> </w:t>
      </w:r>
      <w:r>
        <w:rPr>
          <w:b w:val="0"/>
          <w:color w:val="231F20"/>
        </w:rPr>
        <w:t>the</w:t>
      </w:r>
      <w:r>
        <w:rPr>
          <w:b w:val="0"/>
          <w:color w:val="231F20"/>
          <w:spacing w:val="-9"/>
        </w:rPr>
        <w:t> </w:t>
      </w:r>
      <w:r>
        <w:rPr>
          <w:b w:val="0"/>
          <w:color w:val="231F20"/>
        </w:rPr>
        <w:t>calibre</w:t>
      </w:r>
      <w:r>
        <w:rPr>
          <w:b w:val="0"/>
          <w:color w:val="231F20"/>
          <w:spacing w:val="-9"/>
        </w:rPr>
        <w:t> </w:t>
      </w:r>
      <w:r>
        <w:rPr>
          <w:b w:val="0"/>
          <w:color w:val="231F20"/>
        </w:rPr>
        <w:t>of</w:t>
      </w:r>
      <w:r>
        <w:rPr>
          <w:b w:val="0"/>
          <w:color w:val="231F20"/>
          <w:spacing w:val="-9"/>
        </w:rPr>
        <w:t> </w:t>
      </w:r>
      <w:r>
        <w:rPr>
          <w:b w:val="0"/>
          <w:color w:val="231F20"/>
        </w:rPr>
        <w:t>classroom</w:t>
      </w:r>
      <w:r>
        <w:rPr>
          <w:b w:val="0"/>
          <w:color w:val="231F20"/>
          <w:spacing w:val="-9"/>
        </w:rPr>
        <w:t> </w:t>
      </w:r>
      <w:r>
        <w:rPr>
          <w:b w:val="0"/>
          <w:color w:val="231F20"/>
        </w:rPr>
        <w:t>discussion</w:t>
      </w:r>
      <w:r>
        <w:rPr>
          <w:b w:val="0"/>
          <w:color w:val="231F20"/>
          <w:spacing w:val="-9"/>
        </w:rPr>
        <w:t> </w:t>
      </w:r>
      <w:r>
        <w:rPr>
          <w:b w:val="0"/>
          <w:color w:val="231F20"/>
        </w:rPr>
        <w:t>and</w:t>
      </w:r>
      <w:r>
        <w:rPr>
          <w:b w:val="0"/>
          <w:color w:val="231F20"/>
          <w:spacing w:val="-9"/>
        </w:rPr>
        <w:t> </w:t>
      </w:r>
      <w:r>
        <w:rPr>
          <w:b w:val="0"/>
          <w:color w:val="231F20"/>
        </w:rPr>
        <w:t>make connections to contemporary examples of public administration practice.</w:t>
      </w:r>
    </w:p>
    <w:p>
      <w:pPr>
        <w:pStyle w:val="BodyText"/>
        <w:spacing w:before="12"/>
        <w:rPr>
          <w:b w:val="0"/>
          <w:sz w:val="11"/>
        </w:rPr>
      </w:pPr>
      <w:r>
        <w:rPr/>
        <w:pict>
          <v:shape style="position:absolute;margin-left:57.693001pt;margin-top:10.7722pt;width:383.1pt;height:83.05pt;mso-position-horizontal-relative:page;mso-position-vertical-relative:paragraph;z-index:-15699456;mso-wrap-distance-left:0;mso-wrap-distance-right:0" type="#_x0000_t202" id="docshape37" filled="true" fillcolor="#e6f5fd" stroked="true" strokeweight="2pt" strokecolor="#5bcbf5">
            <v:textbox inset="0,0,0,0">
              <w:txbxContent>
                <w:p>
                  <w:pPr>
                    <w:spacing w:before="147"/>
                    <w:ind w:left="226" w:right="0" w:firstLine="0"/>
                    <w:jc w:val="left"/>
                    <w:rPr>
                      <w:rFonts w:ascii="Domus Semibold"/>
                      <w:b w:val="0"/>
                      <w:color w:val="000000"/>
                      <w:sz w:val="24"/>
                    </w:rPr>
                  </w:pPr>
                  <w:r>
                    <w:rPr>
                      <w:rFonts w:ascii="Domus Semibold"/>
                      <w:b w:val="0"/>
                      <w:color w:val="243B7D"/>
                      <w:sz w:val="24"/>
                    </w:rPr>
                    <w:t>Frequently</w:t>
                  </w:r>
                  <w:r>
                    <w:rPr>
                      <w:rFonts w:ascii="Domus Semibold"/>
                      <w:b w:val="0"/>
                      <w:color w:val="243B7D"/>
                      <w:spacing w:val="-5"/>
                      <w:sz w:val="24"/>
                    </w:rPr>
                    <w:t> </w:t>
                  </w:r>
                  <w:r>
                    <w:rPr>
                      <w:rFonts w:ascii="Domus Semibold"/>
                      <w:b w:val="0"/>
                      <w:color w:val="243B7D"/>
                      <w:sz w:val="24"/>
                    </w:rPr>
                    <w:t>chosen</w:t>
                  </w:r>
                  <w:r>
                    <w:rPr>
                      <w:rFonts w:ascii="Domus Semibold"/>
                      <w:b w:val="0"/>
                      <w:color w:val="243B7D"/>
                      <w:spacing w:val="-4"/>
                      <w:sz w:val="24"/>
                    </w:rPr>
                    <w:t> </w:t>
                  </w:r>
                  <w:r>
                    <w:rPr>
                      <w:rFonts w:ascii="Domus Semibold"/>
                      <w:b w:val="0"/>
                      <w:color w:val="243B7D"/>
                      <w:sz w:val="24"/>
                    </w:rPr>
                    <w:t>elective</w:t>
                  </w:r>
                  <w:r>
                    <w:rPr>
                      <w:rFonts w:ascii="Domus Semibold"/>
                      <w:b w:val="0"/>
                      <w:color w:val="243B7D"/>
                      <w:spacing w:val="-4"/>
                      <w:sz w:val="24"/>
                    </w:rPr>
                    <w:t> </w:t>
                  </w:r>
                  <w:r>
                    <w:rPr>
                      <w:rFonts w:ascii="Domus Semibold"/>
                      <w:b w:val="0"/>
                      <w:color w:val="243B7D"/>
                      <w:spacing w:val="-2"/>
                      <w:sz w:val="24"/>
                    </w:rPr>
                    <w:t>subjects:</w:t>
                  </w:r>
                </w:p>
                <w:p>
                  <w:pPr>
                    <w:spacing w:before="59"/>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2"/>
                      <w:sz w:val="20"/>
                    </w:rPr>
                    <w:t> </w:t>
                  </w:r>
                  <w:r>
                    <w:rPr>
                      <w:rFonts w:ascii="Domus" w:hAnsi="Domus"/>
                      <w:color w:val="243B7D"/>
                      <w:sz w:val="20"/>
                    </w:rPr>
                    <w:t>Strategic</w:t>
                  </w:r>
                  <w:r>
                    <w:rPr>
                      <w:rFonts w:ascii="Domus" w:hAnsi="Domus"/>
                      <w:color w:val="243B7D"/>
                      <w:spacing w:val="-3"/>
                      <w:sz w:val="20"/>
                    </w:rPr>
                    <w:t> </w:t>
                  </w:r>
                  <w:r>
                    <w:rPr>
                      <w:rFonts w:ascii="Domus" w:hAnsi="Domus"/>
                      <w:color w:val="243B7D"/>
                      <w:sz w:val="20"/>
                    </w:rPr>
                    <w:t>Political</w:t>
                  </w:r>
                  <w:r>
                    <w:rPr>
                      <w:rFonts w:ascii="Domus" w:hAnsi="Domus"/>
                      <w:color w:val="243B7D"/>
                      <w:spacing w:val="-2"/>
                      <w:sz w:val="20"/>
                    </w:rPr>
                    <w:t> Communication</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6"/>
                      <w:sz w:val="20"/>
                    </w:rPr>
                    <w:t> </w:t>
                  </w:r>
                  <w:r>
                    <w:rPr>
                      <w:rFonts w:ascii="Domus" w:hAnsi="Domus"/>
                      <w:color w:val="243B7D"/>
                      <w:sz w:val="20"/>
                    </w:rPr>
                    <w:t>Organisational</w:t>
                  </w:r>
                  <w:r>
                    <w:rPr>
                      <w:rFonts w:ascii="Domus" w:hAnsi="Domus"/>
                      <w:color w:val="243B7D"/>
                      <w:spacing w:val="-1"/>
                      <w:sz w:val="20"/>
                    </w:rPr>
                    <w:t> </w:t>
                  </w:r>
                  <w:r>
                    <w:rPr>
                      <w:rFonts w:ascii="Domus" w:hAnsi="Domus"/>
                      <w:color w:val="243B7D"/>
                      <w:sz w:val="20"/>
                    </w:rPr>
                    <w:t>Behaviour</w:t>
                  </w:r>
                  <w:r>
                    <w:rPr>
                      <w:rFonts w:ascii="Domus" w:hAnsi="Domus"/>
                      <w:color w:val="243B7D"/>
                      <w:spacing w:val="-1"/>
                      <w:sz w:val="20"/>
                    </w:rPr>
                    <w:t> </w:t>
                  </w:r>
                  <w:r>
                    <w:rPr>
                      <w:rFonts w:ascii="Domus" w:hAnsi="Domus"/>
                      <w:color w:val="243B7D"/>
                      <w:sz w:val="20"/>
                    </w:rPr>
                    <w:t>and</w:t>
                  </w:r>
                  <w:r>
                    <w:rPr>
                      <w:rFonts w:ascii="Domus" w:hAnsi="Domus"/>
                      <w:color w:val="243B7D"/>
                      <w:spacing w:val="-1"/>
                      <w:sz w:val="20"/>
                    </w:rPr>
                    <w:t> </w:t>
                  </w:r>
                  <w:r>
                    <w:rPr>
                      <w:rFonts w:ascii="Domus" w:hAnsi="Domus"/>
                      <w:color w:val="243B7D"/>
                      <w:spacing w:val="-2"/>
                      <w:sz w:val="20"/>
                    </w:rPr>
                    <w:t>Leadership</w:t>
                  </w:r>
                </w:p>
                <w:p>
                  <w:pPr>
                    <w:spacing w:before="44"/>
                    <w:ind w:left="226" w:right="0" w:firstLine="0"/>
                    <w:jc w:val="left"/>
                    <w:rPr>
                      <w:rFonts w:ascii="Domus" w:hAnsi="Domus"/>
                      <w:color w:val="000000"/>
                      <w:sz w:val="20"/>
                    </w:rPr>
                  </w:pPr>
                  <w:r>
                    <w:rPr>
                      <w:rFonts w:ascii="Apercu" w:hAnsi="Apercu"/>
                      <w:b/>
                      <w:color w:val="243B7D"/>
                      <w:sz w:val="20"/>
                    </w:rPr>
                    <w:t>›</w:t>
                  </w:r>
                  <w:r>
                    <w:rPr>
                      <w:rFonts w:ascii="Apercu" w:hAnsi="Apercu"/>
                      <w:b/>
                      <w:color w:val="243B7D"/>
                      <w:spacing w:val="34"/>
                      <w:sz w:val="20"/>
                    </w:rPr>
                    <w:t> </w:t>
                  </w:r>
                  <w:r>
                    <w:rPr>
                      <w:rFonts w:ascii="Domus" w:hAnsi="Domus"/>
                      <w:color w:val="243B7D"/>
                      <w:sz w:val="20"/>
                    </w:rPr>
                    <w:t>Persuasion</w:t>
                  </w:r>
                  <w:r>
                    <w:rPr>
                      <w:rFonts w:ascii="Domus" w:hAnsi="Domus"/>
                      <w:color w:val="243B7D"/>
                      <w:spacing w:val="-1"/>
                      <w:sz w:val="20"/>
                    </w:rPr>
                    <w:t> </w:t>
                  </w:r>
                  <w:r>
                    <w:rPr>
                      <w:rFonts w:ascii="Domus" w:hAnsi="Domus"/>
                      <w:color w:val="243B7D"/>
                      <w:sz w:val="20"/>
                    </w:rPr>
                    <w:t>in </w:t>
                  </w:r>
                  <w:r>
                    <w:rPr>
                      <w:rFonts w:ascii="Domus" w:hAnsi="Domus"/>
                      <w:color w:val="243B7D"/>
                      <w:spacing w:val="-2"/>
                      <w:sz w:val="20"/>
                    </w:rPr>
                    <w:t>Policymaking</w:t>
                  </w:r>
                </w:p>
              </w:txbxContent>
            </v:textbox>
            <v:fill type="solid"/>
            <v:stroke dashstyle="solid"/>
            <w10:wrap type="topAndBottom"/>
          </v:shape>
        </w:pict>
      </w:r>
    </w:p>
    <w:p>
      <w:pPr>
        <w:pStyle w:val="BodyText"/>
        <w:spacing w:before="6"/>
        <w:rPr>
          <w:b w:val="0"/>
          <w:sz w:val="16"/>
        </w:rPr>
      </w:pPr>
    </w:p>
    <w:p>
      <w:pPr>
        <w:pStyle w:val="BodyText"/>
        <w:spacing w:line="192" w:lineRule="auto"/>
        <w:ind w:left="1128" w:right="2573"/>
        <w:rPr>
          <w:b w:val="0"/>
        </w:rPr>
      </w:pPr>
      <w:r>
        <w:rPr>
          <w:b w:val="0"/>
          <w:color w:val="231F20"/>
        </w:rPr>
        <w:t>Nevertheless, there remains some debate over the monetary value of EMPA student enrolments in university electives. Universities weigh this benefit against the perceived administrative burden associated with supporting student enrolments, progression and graduation. While partner universities receive a secure and reliable source of additional income from EMPA students who enrol in electives, some partners have expressed disappointment</w:t>
      </w:r>
      <w:r>
        <w:rPr>
          <w:b w:val="0"/>
          <w:color w:val="231F20"/>
          <w:spacing w:val="-9"/>
        </w:rPr>
        <w:t> </w:t>
      </w:r>
      <w:r>
        <w:rPr>
          <w:b w:val="0"/>
          <w:color w:val="231F20"/>
        </w:rPr>
        <w:t>that</w:t>
      </w:r>
      <w:r>
        <w:rPr>
          <w:b w:val="0"/>
          <w:color w:val="231F20"/>
          <w:spacing w:val="-9"/>
        </w:rPr>
        <w:t> </w:t>
      </w:r>
      <w:r>
        <w:rPr>
          <w:b w:val="0"/>
          <w:color w:val="231F20"/>
        </w:rPr>
        <w:t>this</w:t>
      </w:r>
      <w:r>
        <w:rPr>
          <w:b w:val="0"/>
          <w:color w:val="231F20"/>
          <w:spacing w:val="-9"/>
        </w:rPr>
        <w:t> </w:t>
      </w:r>
      <w:r>
        <w:rPr>
          <w:b w:val="0"/>
          <w:color w:val="231F20"/>
        </w:rPr>
        <w:t>is</w:t>
      </w:r>
      <w:r>
        <w:rPr>
          <w:b w:val="0"/>
          <w:color w:val="231F20"/>
          <w:spacing w:val="-9"/>
        </w:rPr>
        <w:t> </w:t>
      </w:r>
      <w:r>
        <w:rPr>
          <w:b w:val="0"/>
          <w:color w:val="231F20"/>
        </w:rPr>
        <w:t>limited</w:t>
      </w:r>
      <w:r>
        <w:rPr>
          <w:b w:val="0"/>
          <w:color w:val="231F20"/>
          <w:spacing w:val="-9"/>
        </w:rPr>
        <w:t> </w:t>
      </w:r>
      <w:r>
        <w:rPr>
          <w:b w:val="0"/>
          <w:color w:val="231F20"/>
        </w:rPr>
        <w:t>to</w:t>
      </w:r>
      <w:r>
        <w:rPr>
          <w:b w:val="0"/>
          <w:color w:val="231F20"/>
          <w:spacing w:val="-9"/>
        </w:rPr>
        <w:t> </w:t>
      </w:r>
      <w:r>
        <w:rPr>
          <w:b w:val="0"/>
          <w:color w:val="231F20"/>
        </w:rPr>
        <w:t>three</w:t>
      </w:r>
      <w:r>
        <w:rPr>
          <w:b w:val="0"/>
          <w:color w:val="231F20"/>
          <w:spacing w:val="-9"/>
        </w:rPr>
        <w:t> </w:t>
      </w:r>
      <w:r>
        <w:rPr>
          <w:b w:val="0"/>
          <w:color w:val="231F20"/>
        </w:rPr>
        <w:t>subjects,</w:t>
      </w:r>
      <w:r>
        <w:rPr>
          <w:b w:val="0"/>
          <w:color w:val="231F20"/>
          <w:spacing w:val="-9"/>
        </w:rPr>
        <w:t> </w:t>
      </w:r>
      <w:r>
        <w:rPr>
          <w:b w:val="0"/>
          <w:color w:val="231F20"/>
        </w:rPr>
        <w:t>and</w:t>
      </w:r>
      <w:r>
        <w:rPr>
          <w:b w:val="0"/>
          <w:color w:val="231F20"/>
          <w:spacing w:val="-9"/>
        </w:rPr>
        <w:t> </w:t>
      </w:r>
      <w:r>
        <w:rPr>
          <w:b w:val="0"/>
          <w:color w:val="231F20"/>
        </w:rPr>
        <w:t>are</w:t>
      </w:r>
      <w:r>
        <w:rPr>
          <w:b w:val="0"/>
          <w:color w:val="231F20"/>
          <w:spacing w:val="-9"/>
        </w:rPr>
        <w:t> </w:t>
      </w:r>
      <w:r>
        <w:rPr>
          <w:b w:val="0"/>
          <w:color w:val="231F20"/>
        </w:rPr>
        <w:t>interested</w:t>
      </w:r>
      <w:r>
        <w:rPr>
          <w:b w:val="0"/>
          <w:color w:val="231F20"/>
          <w:spacing w:val="-9"/>
        </w:rPr>
        <w:t> </w:t>
      </w:r>
      <w:r>
        <w:rPr>
          <w:b w:val="0"/>
          <w:color w:val="231F20"/>
        </w:rPr>
        <w:t>in</w:t>
      </w:r>
      <w:r>
        <w:rPr>
          <w:b w:val="0"/>
          <w:color w:val="231F20"/>
          <w:spacing w:val="-9"/>
        </w:rPr>
        <w:t> </w:t>
      </w:r>
      <w:r>
        <w:rPr>
          <w:b w:val="0"/>
          <w:color w:val="231F20"/>
        </w:rPr>
        <w:t>maximising</w:t>
      </w:r>
      <w:r>
        <w:rPr>
          <w:b w:val="0"/>
          <w:color w:val="231F20"/>
          <w:spacing w:val="-9"/>
        </w:rPr>
        <w:t> </w:t>
      </w:r>
      <w:r>
        <w:rPr>
          <w:b w:val="0"/>
          <w:color w:val="231F20"/>
        </w:rPr>
        <w:t>income and value by having students undertake more subjects at their institutions.</w:t>
      </w:r>
    </w:p>
    <w:p>
      <w:pPr>
        <w:pStyle w:val="BodyText"/>
        <w:spacing w:line="192" w:lineRule="auto" w:before="114"/>
        <w:ind w:left="1128" w:right="2621"/>
        <w:rPr>
          <w:b w:val="0"/>
        </w:rPr>
      </w:pPr>
      <w:r>
        <w:rPr>
          <w:b w:val="0"/>
          <w:color w:val="231F20"/>
        </w:rPr>
        <w:t>While</w:t>
      </w:r>
      <w:r>
        <w:rPr>
          <w:b w:val="0"/>
          <w:color w:val="231F20"/>
          <w:spacing w:val="-6"/>
        </w:rPr>
        <w:t> </w:t>
      </w:r>
      <w:r>
        <w:rPr>
          <w:b w:val="0"/>
          <w:color w:val="231F20"/>
        </w:rPr>
        <w:t>partner</w:t>
      </w:r>
      <w:r>
        <w:rPr>
          <w:b w:val="0"/>
          <w:color w:val="231F20"/>
          <w:spacing w:val="-6"/>
        </w:rPr>
        <w:t> </w:t>
      </w:r>
      <w:r>
        <w:rPr>
          <w:b w:val="0"/>
          <w:color w:val="231F20"/>
        </w:rPr>
        <w:t>universities</w:t>
      </w:r>
      <w:r>
        <w:rPr>
          <w:b w:val="0"/>
          <w:color w:val="231F20"/>
          <w:spacing w:val="-6"/>
        </w:rPr>
        <w:t> </w:t>
      </w:r>
      <w:r>
        <w:rPr>
          <w:b w:val="0"/>
          <w:color w:val="231F20"/>
        </w:rPr>
        <w:t>see</w:t>
      </w:r>
      <w:r>
        <w:rPr>
          <w:b w:val="0"/>
          <w:color w:val="231F20"/>
          <w:spacing w:val="-6"/>
        </w:rPr>
        <w:t> </w:t>
      </w:r>
      <w:r>
        <w:rPr>
          <w:b w:val="0"/>
          <w:color w:val="231F20"/>
        </w:rPr>
        <w:t>the</w:t>
      </w:r>
      <w:r>
        <w:rPr>
          <w:b w:val="0"/>
          <w:color w:val="231F20"/>
          <w:spacing w:val="-6"/>
        </w:rPr>
        <w:t> </w:t>
      </w:r>
      <w:r>
        <w:rPr>
          <w:b w:val="0"/>
          <w:color w:val="231F20"/>
        </w:rPr>
        <w:t>ANZSOG</w:t>
      </w:r>
      <w:r>
        <w:rPr>
          <w:b w:val="0"/>
          <w:color w:val="231F20"/>
          <w:spacing w:val="-6"/>
        </w:rPr>
        <w:t> </w:t>
      </w:r>
      <w:r>
        <w:rPr>
          <w:b w:val="0"/>
          <w:color w:val="231F20"/>
        </w:rPr>
        <w:t>relationship</w:t>
      </w:r>
      <w:r>
        <w:rPr>
          <w:b w:val="0"/>
          <w:color w:val="231F20"/>
          <w:spacing w:val="-6"/>
        </w:rPr>
        <w:t> </w:t>
      </w:r>
      <w:r>
        <w:rPr>
          <w:b w:val="0"/>
          <w:color w:val="231F20"/>
        </w:rPr>
        <w:t>as</w:t>
      </w:r>
      <w:r>
        <w:rPr>
          <w:b w:val="0"/>
          <w:color w:val="231F20"/>
          <w:spacing w:val="-6"/>
        </w:rPr>
        <w:t> </w:t>
      </w:r>
      <w:r>
        <w:rPr>
          <w:b w:val="0"/>
          <w:color w:val="231F20"/>
        </w:rPr>
        <w:t>a</w:t>
      </w:r>
      <w:r>
        <w:rPr>
          <w:b w:val="0"/>
          <w:color w:val="231F20"/>
          <w:spacing w:val="-6"/>
        </w:rPr>
        <w:t> </w:t>
      </w:r>
      <w:r>
        <w:rPr>
          <w:b w:val="0"/>
          <w:color w:val="231F20"/>
        </w:rPr>
        <w:t>collaborative</w:t>
      </w:r>
      <w:r>
        <w:rPr>
          <w:b w:val="0"/>
          <w:color w:val="231F20"/>
          <w:spacing w:val="-6"/>
        </w:rPr>
        <w:t> </w:t>
      </w:r>
      <w:r>
        <w:rPr>
          <w:b w:val="0"/>
          <w:color w:val="231F20"/>
        </w:rPr>
        <w:t>one</w:t>
      </w:r>
      <w:r>
        <w:rPr>
          <w:b w:val="0"/>
          <w:color w:val="231F20"/>
          <w:spacing w:val="-6"/>
        </w:rPr>
        <w:t> </w:t>
      </w:r>
      <w:r>
        <w:rPr>
          <w:b w:val="0"/>
          <w:color w:val="231F20"/>
        </w:rPr>
        <w:t>and</w:t>
      </w:r>
      <w:r>
        <w:rPr>
          <w:b w:val="0"/>
          <w:color w:val="231F20"/>
          <w:spacing w:val="-6"/>
        </w:rPr>
        <w:t> </w:t>
      </w:r>
      <w:r>
        <w:rPr>
          <w:b w:val="0"/>
          <w:color w:val="231F20"/>
        </w:rPr>
        <w:t>are</w:t>
      </w:r>
      <w:r>
        <w:rPr>
          <w:b w:val="0"/>
          <w:color w:val="231F20"/>
          <w:spacing w:val="-6"/>
        </w:rPr>
        <w:t> </w:t>
      </w:r>
      <w:r>
        <w:rPr>
          <w:b w:val="0"/>
          <w:color w:val="231F20"/>
        </w:rPr>
        <w:t>keen</w:t>
      </w:r>
      <w:r>
        <w:rPr>
          <w:b w:val="0"/>
          <w:color w:val="231F20"/>
          <w:spacing w:val="-6"/>
        </w:rPr>
        <w:t> </w:t>
      </w:r>
      <w:r>
        <w:rPr>
          <w:b w:val="0"/>
          <w:color w:val="231F20"/>
        </w:rPr>
        <w:t>to expand</w:t>
      </w:r>
      <w:r>
        <w:rPr>
          <w:b w:val="0"/>
          <w:color w:val="231F20"/>
          <w:spacing w:val="-5"/>
        </w:rPr>
        <w:t> </w:t>
      </w:r>
      <w:r>
        <w:rPr>
          <w:b w:val="0"/>
          <w:color w:val="231F20"/>
        </w:rPr>
        <w:t>and</w:t>
      </w:r>
      <w:r>
        <w:rPr>
          <w:b w:val="0"/>
          <w:color w:val="231F20"/>
          <w:spacing w:val="-5"/>
        </w:rPr>
        <w:t> </w:t>
      </w:r>
      <w:r>
        <w:rPr>
          <w:b w:val="0"/>
          <w:color w:val="231F20"/>
        </w:rPr>
        <w:t>grow</w:t>
      </w:r>
      <w:r>
        <w:rPr>
          <w:b w:val="0"/>
          <w:color w:val="231F20"/>
          <w:spacing w:val="-5"/>
        </w:rPr>
        <w:t> </w:t>
      </w:r>
      <w:r>
        <w:rPr>
          <w:b w:val="0"/>
          <w:color w:val="231F20"/>
        </w:rPr>
        <w:t>opportunities</w:t>
      </w:r>
      <w:r>
        <w:rPr>
          <w:b w:val="0"/>
          <w:color w:val="231F20"/>
          <w:spacing w:val="-5"/>
        </w:rPr>
        <w:t> </w:t>
      </w:r>
      <w:r>
        <w:rPr>
          <w:b w:val="0"/>
          <w:color w:val="231F20"/>
        </w:rPr>
        <w:t>of</w:t>
      </w:r>
      <w:r>
        <w:rPr>
          <w:b w:val="0"/>
          <w:color w:val="231F20"/>
          <w:spacing w:val="-5"/>
        </w:rPr>
        <w:t> </w:t>
      </w:r>
      <w:r>
        <w:rPr>
          <w:b w:val="0"/>
          <w:color w:val="231F20"/>
        </w:rPr>
        <w:t>mutual</w:t>
      </w:r>
      <w:r>
        <w:rPr>
          <w:b w:val="0"/>
          <w:color w:val="231F20"/>
          <w:spacing w:val="-5"/>
        </w:rPr>
        <w:t> </w:t>
      </w:r>
      <w:r>
        <w:rPr>
          <w:b w:val="0"/>
          <w:color w:val="231F20"/>
        </w:rPr>
        <w:t>benefit,</w:t>
      </w:r>
      <w:r>
        <w:rPr>
          <w:b w:val="0"/>
          <w:color w:val="231F20"/>
          <w:spacing w:val="-5"/>
        </w:rPr>
        <w:t> </w:t>
      </w:r>
      <w:r>
        <w:rPr>
          <w:b w:val="0"/>
          <w:color w:val="231F20"/>
        </w:rPr>
        <w:t>the</w:t>
      </w:r>
      <w:r>
        <w:rPr>
          <w:b w:val="0"/>
          <w:color w:val="231F20"/>
          <w:spacing w:val="-5"/>
        </w:rPr>
        <w:t> </w:t>
      </w:r>
      <w:r>
        <w:rPr>
          <w:b w:val="0"/>
          <w:color w:val="231F20"/>
        </w:rPr>
        <w:t>Review</w:t>
      </w:r>
      <w:r>
        <w:rPr>
          <w:b w:val="0"/>
          <w:color w:val="231F20"/>
          <w:spacing w:val="-5"/>
        </w:rPr>
        <w:t> </w:t>
      </w:r>
      <w:r>
        <w:rPr>
          <w:b w:val="0"/>
          <w:color w:val="231F20"/>
        </w:rPr>
        <w:t>Panel</w:t>
      </w:r>
      <w:r>
        <w:rPr>
          <w:b w:val="0"/>
          <w:color w:val="231F20"/>
          <w:spacing w:val="-5"/>
        </w:rPr>
        <w:t> </w:t>
      </w:r>
      <w:r>
        <w:rPr>
          <w:b w:val="0"/>
          <w:color w:val="231F20"/>
        </w:rPr>
        <w:t>feels</w:t>
      </w:r>
      <w:r>
        <w:rPr>
          <w:b w:val="0"/>
          <w:color w:val="231F20"/>
          <w:spacing w:val="-5"/>
        </w:rPr>
        <w:t> </w:t>
      </w:r>
      <w:r>
        <w:rPr>
          <w:b w:val="0"/>
          <w:color w:val="231F20"/>
        </w:rPr>
        <w:t>more</w:t>
      </w:r>
      <w:r>
        <w:rPr>
          <w:b w:val="0"/>
          <w:color w:val="231F20"/>
          <w:spacing w:val="-5"/>
        </w:rPr>
        <w:t> </w:t>
      </w:r>
      <w:r>
        <w:rPr>
          <w:b w:val="0"/>
          <w:color w:val="231F20"/>
        </w:rPr>
        <w:t>could</w:t>
      </w:r>
      <w:r>
        <w:rPr>
          <w:b w:val="0"/>
          <w:color w:val="231F20"/>
          <w:spacing w:val="-5"/>
        </w:rPr>
        <w:t> </w:t>
      </w:r>
      <w:r>
        <w:rPr>
          <w:b w:val="0"/>
          <w:color w:val="231F20"/>
        </w:rPr>
        <w:t>be</w:t>
      </w:r>
      <w:r>
        <w:rPr>
          <w:b w:val="0"/>
          <w:color w:val="231F20"/>
          <w:spacing w:val="-5"/>
        </w:rPr>
        <w:t> </w:t>
      </w:r>
      <w:r>
        <w:rPr>
          <w:b w:val="0"/>
          <w:color w:val="231F20"/>
        </w:rPr>
        <w:t>done to</w:t>
      </w:r>
      <w:r>
        <w:rPr>
          <w:b w:val="0"/>
          <w:color w:val="231F20"/>
          <w:spacing w:val="-3"/>
        </w:rPr>
        <w:t> </w:t>
      </w:r>
      <w:r>
        <w:rPr>
          <w:b w:val="0"/>
          <w:color w:val="231F20"/>
        </w:rPr>
        <w:t>raise</w:t>
      </w:r>
      <w:r>
        <w:rPr>
          <w:b w:val="0"/>
          <w:color w:val="231F20"/>
          <w:spacing w:val="-3"/>
        </w:rPr>
        <w:t> </w:t>
      </w:r>
      <w:r>
        <w:rPr>
          <w:b w:val="0"/>
          <w:color w:val="231F20"/>
        </w:rPr>
        <w:t>awareness</w:t>
      </w:r>
      <w:r>
        <w:rPr>
          <w:b w:val="0"/>
          <w:color w:val="231F20"/>
          <w:spacing w:val="-3"/>
        </w:rPr>
        <w:t> </w:t>
      </w:r>
      <w:r>
        <w:rPr>
          <w:b w:val="0"/>
          <w:color w:val="231F20"/>
        </w:rPr>
        <w:t>about</w:t>
      </w:r>
      <w:r>
        <w:rPr>
          <w:b w:val="0"/>
          <w:color w:val="231F20"/>
          <w:spacing w:val="-3"/>
        </w:rPr>
        <w:t> </w:t>
      </w:r>
      <w:r>
        <w:rPr>
          <w:b w:val="0"/>
          <w:color w:val="231F20"/>
        </w:rPr>
        <w:t>its</w:t>
      </w:r>
      <w:r>
        <w:rPr>
          <w:b w:val="0"/>
          <w:color w:val="231F20"/>
          <w:spacing w:val="-3"/>
        </w:rPr>
        <w:t> </w:t>
      </w:r>
      <w:r>
        <w:rPr>
          <w:b w:val="0"/>
          <w:color w:val="231F20"/>
        </w:rPr>
        <w:t>actual</w:t>
      </w:r>
      <w:r>
        <w:rPr>
          <w:b w:val="0"/>
          <w:color w:val="231F20"/>
          <w:spacing w:val="-3"/>
        </w:rPr>
        <w:t> </w:t>
      </w:r>
      <w:r>
        <w:rPr>
          <w:b w:val="0"/>
          <w:color w:val="231F20"/>
        </w:rPr>
        <w:t>and</w:t>
      </w:r>
      <w:r>
        <w:rPr>
          <w:b w:val="0"/>
          <w:color w:val="231F20"/>
          <w:spacing w:val="-3"/>
        </w:rPr>
        <w:t> </w:t>
      </w:r>
      <w:r>
        <w:rPr>
          <w:b w:val="0"/>
          <w:color w:val="231F20"/>
        </w:rPr>
        <w:t>potential</w:t>
      </w:r>
      <w:r>
        <w:rPr>
          <w:b w:val="0"/>
          <w:color w:val="231F20"/>
          <w:spacing w:val="-3"/>
        </w:rPr>
        <w:t> </w:t>
      </w:r>
      <w:r>
        <w:rPr>
          <w:b w:val="0"/>
          <w:color w:val="231F20"/>
        </w:rPr>
        <w:t>value</w:t>
      </w:r>
      <w:r>
        <w:rPr>
          <w:b w:val="0"/>
          <w:color w:val="231F20"/>
          <w:spacing w:val="-3"/>
        </w:rPr>
        <w:t> </w:t>
      </w:r>
      <w:r>
        <w:rPr>
          <w:b w:val="0"/>
          <w:color w:val="231F20"/>
        </w:rPr>
        <w:t>for</w:t>
      </w:r>
      <w:r>
        <w:rPr>
          <w:b w:val="0"/>
          <w:color w:val="231F20"/>
          <w:spacing w:val="-3"/>
        </w:rPr>
        <w:t> </w:t>
      </w:r>
      <w:r>
        <w:rPr>
          <w:b w:val="0"/>
          <w:color w:val="231F20"/>
        </w:rPr>
        <w:t>all</w:t>
      </w:r>
      <w:r>
        <w:rPr>
          <w:b w:val="0"/>
          <w:color w:val="231F20"/>
          <w:spacing w:val="-3"/>
        </w:rPr>
        <w:t> </w:t>
      </w:r>
      <w:r>
        <w:rPr>
          <w:b w:val="0"/>
          <w:color w:val="231F20"/>
        </w:rPr>
        <w:t>parties.</w:t>
      </w:r>
      <w:r>
        <w:rPr>
          <w:b w:val="0"/>
          <w:color w:val="231F20"/>
          <w:spacing w:val="-3"/>
        </w:rPr>
        <w:t> </w:t>
      </w:r>
      <w:r>
        <w:rPr>
          <w:b w:val="0"/>
          <w:color w:val="231F20"/>
        </w:rPr>
        <w:t>This</w:t>
      </w:r>
      <w:r>
        <w:rPr>
          <w:b w:val="0"/>
          <w:color w:val="231F20"/>
          <w:spacing w:val="-3"/>
        </w:rPr>
        <w:t> </w:t>
      </w:r>
      <w:r>
        <w:rPr>
          <w:b w:val="0"/>
          <w:color w:val="231F20"/>
        </w:rPr>
        <w:t>may</w:t>
      </w:r>
      <w:r>
        <w:rPr>
          <w:b w:val="0"/>
          <w:color w:val="231F20"/>
          <w:spacing w:val="-3"/>
        </w:rPr>
        <w:t> </w:t>
      </w:r>
      <w:r>
        <w:rPr>
          <w:b w:val="0"/>
          <w:color w:val="231F20"/>
        </w:rPr>
        <w:t>include</w:t>
      </w:r>
      <w:r>
        <w:rPr>
          <w:b w:val="0"/>
          <w:color w:val="231F20"/>
          <w:spacing w:val="-3"/>
        </w:rPr>
        <w:t> </w:t>
      </w:r>
      <w:r>
        <w:rPr>
          <w:b w:val="0"/>
          <w:color w:val="231F20"/>
        </w:rPr>
        <w:t>regular and</w:t>
      </w:r>
      <w:r>
        <w:rPr>
          <w:b w:val="0"/>
          <w:color w:val="231F20"/>
          <w:spacing w:val="-1"/>
        </w:rPr>
        <w:t> </w:t>
      </w:r>
      <w:r>
        <w:rPr>
          <w:b w:val="0"/>
          <w:color w:val="231F20"/>
        </w:rPr>
        <w:t>targeted</w:t>
      </w:r>
      <w:r>
        <w:rPr>
          <w:b w:val="0"/>
          <w:color w:val="231F20"/>
          <w:spacing w:val="-1"/>
        </w:rPr>
        <w:t> </w:t>
      </w:r>
      <w:r>
        <w:rPr>
          <w:b w:val="0"/>
          <w:color w:val="231F20"/>
        </w:rPr>
        <w:t>communication</w:t>
      </w:r>
      <w:r>
        <w:rPr>
          <w:b w:val="0"/>
          <w:color w:val="231F20"/>
          <w:spacing w:val="-1"/>
        </w:rPr>
        <w:t> </w:t>
      </w:r>
      <w:r>
        <w:rPr>
          <w:b w:val="0"/>
          <w:color w:val="231F20"/>
        </w:rPr>
        <w:t>with</w:t>
      </w:r>
      <w:r>
        <w:rPr>
          <w:b w:val="0"/>
          <w:color w:val="231F20"/>
          <w:spacing w:val="-1"/>
        </w:rPr>
        <w:t> </w:t>
      </w:r>
      <w:r>
        <w:rPr>
          <w:b w:val="0"/>
          <w:color w:val="231F20"/>
        </w:rPr>
        <w:t>relevant</w:t>
      </w:r>
      <w:r>
        <w:rPr>
          <w:b w:val="0"/>
          <w:color w:val="231F20"/>
          <w:spacing w:val="-1"/>
        </w:rPr>
        <w:t> </w:t>
      </w:r>
      <w:r>
        <w:rPr>
          <w:b w:val="0"/>
          <w:color w:val="231F20"/>
        </w:rPr>
        <w:t>Schools</w:t>
      </w:r>
      <w:r>
        <w:rPr>
          <w:b w:val="0"/>
          <w:color w:val="231F20"/>
          <w:spacing w:val="-1"/>
        </w:rPr>
        <w:t> </w:t>
      </w:r>
      <w:r>
        <w:rPr>
          <w:b w:val="0"/>
          <w:color w:val="231F20"/>
        </w:rPr>
        <w:t>and</w:t>
      </w:r>
      <w:r>
        <w:rPr>
          <w:b w:val="0"/>
          <w:color w:val="231F20"/>
          <w:spacing w:val="-1"/>
        </w:rPr>
        <w:t> </w:t>
      </w:r>
      <w:r>
        <w:rPr>
          <w:b w:val="0"/>
          <w:color w:val="231F20"/>
        </w:rPr>
        <w:t>faculty</w:t>
      </w:r>
      <w:r>
        <w:rPr>
          <w:b w:val="0"/>
          <w:color w:val="231F20"/>
          <w:spacing w:val="-1"/>
        </w:rPr>
        <w:t> </w:t>
      </w:r>
      <w:r>
        <w:rPr>
          <w:b w:val="0"/>
          <w:color w:val="231F20"/>
        </w:rPr>
        <w:t>who</w:t>
      </w:r>
      <w:r>
        <w:rPr>
          <w:b w:val="0"/>
          <w:color w:val="231F20"/>
          <w:spacing w:val="-1"/>
        </w:rPr>
        <w:t> </w:t>
      </w:r>
      <w:r>
        <w:rPr>
          <w:b w:val="0"/>
          <w:color w:val="231F20"/>
        </w:rPr>
        <w:t>have</w:t>
      </w:r>
      <w:r>
        <w:rPr>
          <w:b w:val="0"/>
          <w:color w:val="231F20"/>
          <w:spacing w:val="-1"/>
        </w:rPr>
        <w:t> </w:t>
      </w:r>
      <w:r>
        <w:rPr>
          <w:b w:val="0"/>
          <w:color w:val="231F20"/>
        </w:rPr>
        <w:t>an</w:t>
      </w:r>
      <w:r>
        <w:rPr>
          <w:b w:val="0"/>
          <w:color w:val="231F20"/>
          <w:spacing w:val="-1"/>
        </w:rPr>
        <w:t> </w:t>
      </w:r>
      <w:r>
        <w:rPr>
          <w:b w:val="0"/>
          <w:color w:val="231F20"/>
        </w:rPr>
        <w:t>interest</w:t>
      </w:r>
      <w:r>
        <w:rPr>
          <w:b w:val="0"/>
          <w:color w:val="231F20"/>
          <w:spacing w:val="-1"/>
        </w:rPr>
        <w:t> </w:t>
      </w:r>
      <w:r>
        <w:rPr>
          <w:b w:val="0"/>
          <w:color w:val="231F20"/>
        </w:rPr>
        <w:t>in</w:t>
      </w:r>
      <w:r>
        <w:rPr>
          <w:b w:val="0"/>
          <w:color w:val="231F20"/>
          <w:spacing w:val="-1"/>
        </w:rPr>
        <w:t> </w:t>
      </w:r>
      <w:r>
        <w:rPr>
          <w:b w:val="0"/>
          <w:color w:val="231F20"/>
        </w:rPr>
        <w:t>public administration and the work of ANZSOG. Actions could include publicising ANZSOG events and research programs, and the sharing of teaching innovations and resources (e.g. the Case Library). There may also be value in highlighting the work of high achieving students enrolled at specific partner institutions. ANZSOG should also continue to collaborate with specific universities to address administrative issues and concerns. For example, annual institution- specific orientation sessions for EMPA students could increase awareness of the available university support services and specific administrative arrangements at each university.</w:t>
      </w:r>
    </w:p>
    <w:p>
      <w:pPr>
        <w:pStyle w:val="BodyText"/>
        <w:spacing w:line="192" w:lineRule="auto" w:before="114"/>
        <w:ind w:left="1128" w:right="2804"/>
        <w:rPr>
          <w:b w:val="0"/>
        </w:rPr>
      </w:pPr>
      <w:r>
        <w:rPr>
          <w:b w:val="0"/>
          <w:color w:val="231F20"/>
        </w:rPr>
        <w:t>The Panel also believes that new and distinctive joint initiatives should be considered. These could include institution-specific collaborations directed at supporting the EMPA and</w:t>
      </w:r>
      <w:r>
        <w:rPr>
          <w:b w:val="0"/>
          <w:color w:val="231F20"/>
          <w:spacing w:val="-5"/>
        </w:rPr>
        <w:t> </w:t>
      </w:r>
      <w:r>
        <w:rPr>
          <w:b w:val="0"/>
          <w:color w:val="231F20"/>
        </w:rPr>
        <w:t>expanding</w:t>
      </w:r>
      <w:r>
        <w:rPr>
          <w:b w:val="0"/>
          <w:color w:val="231F20"/>
          <w:spacing w:val="-5"/>
        </w:rPr>
        <w:t> </w:t>
      </w:r>
      <w:r>
        <w:rPr>
          <w:b w:val="0"/>
          <w:color w:val="231F20"/>
        </w:rPr>
        <w:t>enrolments</w:t>
      </w:r>
      <w:r>
        <w:rPr>
          <w:b w:val="0"/>
          <w:color w:val="231F20"/>
          <w:spacing w:val="-5"/>
        </w:rPr>
        <w:t> </w:t>
      </w:r>
      <w:r>
        <w:rPr>
          <w:b w:val="0"/>
          <w:color w:val="231F20"/>
        </w:rPr>
        <w:t>(e.g.</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Monash</w:t>
      </w:r>
      <w:r>
        <w:rPr>
          <w:b w:val="0"/>
          <w:color w:val="231F20"/>
          <w:spacing w:val="-5"/>
        </w:rPr>
        <w:t> </w:t>
      </w:r>
      <w:r>
        <w:rPr>
          <w:b w:val="0"/>
          <w:color w:val="231F20"/>
        </w:rPr>
        <w:t>Pathway</w:t>
      </w:r>
      <w:r>
        <w:rPr>
          <w:b w:val="0"/>
          <w:color w:val="231F20"/>
          <w:spacing w:val="-5"/>
        </w:rPr>
        <w:t> </w:t>
      </w:r>
      <w:r>
        <w:rPr>
          <w:b w:val="0"/>
          <w:color w:val="231F20"/>
        </w:rPr>
        <w:t>program).</w:t>
      </w:r>
      <w:r>
        <w:rPr>
          <w:b w:val="0"/>
          <w:color w:val="231F20"/>
          <w:spacing w:val="-5"/>
        </w:rPr>
        <w:t> </w:t>
      </w:r>
      <w:r>
        <w:rPr>
          <w:b w:val="0"/>
          <w:color w:val="231F20"/>
        </w:rPr>
        <w:t>For</w:t>
      </w:r>
      <w:r>
        <w:rPr>
          <w:b w:val="0"/>
          <w:color w:val="231F20"/>
          <w:spacing w:val="-5"/>
        </w:rPr>
        <w:t> </w:t>
      </w:r>
      <w:r>
        <w:rPr>
          <w:b w:val="0"/>
          <w:color w:val="231F20"/>
        </w:rPr>
        <w:t>example,</w:t>
      </w:r>
      <w:r>
        <w:rPr>
          <w:b w:val="0"/>
          <w:color w:val="231F20"/>
          <w:spacing w:val="-5"/>
        </w:rPr>
        <w:t> </w:t>
      </w:r>
      <w:r>
        <w:rPr>
          <w:b w:val="0"/>
          <w:color w:val="231F20"/>
        </w:rPr>
        <w:t>Charles Darwin</w:t>
      </w:r>
      <w:r>
        <w:rPr>
          <w:b w:val="0"/>
          <w:color w:val="231F20"/>
          <w:spacing w:val="-8"/>
        </w:rPr>
        <w:t> </w:t>
      </w:r>
      <w:r>
        <w:rPr>
          <w:b w:val="0"/>
          <w:color w:val="231F20"/>
        </w:rPr>
        <w:t>University</w:t>
      </w:r>
      <w:r>
        <w:rPr>
          <w:b w:val="0"/>
          <w:color w:val="231F20"/>
          <w:spacing w:val="-8"/>
        </w:rPr>
        <w:t> </w:t>
      </w:r>
      <w:r>
        <w:rPr>
          <w:b w:val="0"/>
          <w:color w:val="231F20"/>
        </w:rPr>
        <w:t>and</w:t>
      </w:r>
      <w:r>
        <w:rPr>
          <w:b w:val="0"/>
          <w:color w:val="231F20"/>
          <w:spacing w:val="-8"/>
        </w:rPr>
        <w:t> </w:t>
      </w:r>
      <w:r>
        <w:rPr>
          <w:b w:val="0"/>
          <w:color w:val="231F20"/>
        </w:rPr>
        <w:t>Griffith</w:t>
      </w:r>
      <w:r>
        <w:rPr>
          <w:b w:val="0"/>
          <w:color w:val="231F20"/>
          <w:spacing w:val="-8"/>
        </w:rPr>
        <w:t> </w:t>
      </w:r>
      <w:r>
        <w:rPr>
          <w:b w:val="0"/>
          <w:color w:val="231F20"/>
        </w:rPr>
        <w:t>University</w:t>
      </w:r>
      <w:r>
        <w:rPr>
          <w:b w:val="0"/>
          <w:color w:val="231F20"/>
          <w:spacing w:val="-8"/>
        </w:rPr>
        <w:t> </w:t>
      </w:r>
      <w:r>
        <w:rPr>
          <w:b w:val="0"/>
          <w:color w:val="231F20"/>
        </w:rPr>
        <w:t>have</w:t>
      </w:r>
      <w:r>
        <w:rPr>
          <w:b w:val="0"/>
          <w:color w:val="231F20"/>
          <w:spacing w:val="-8"/>
        </w:rPr>
        <w:t> </w:t>
      </w:r>
      <w:r>
        <w:rPr>
          <w:b w:val="0"/>
          <w:color w:val="231F20"/>
        </w:rPr>
        <w:t>suggested</w:t>
      </w:r>
      <w:r>
        <w:rPr>
          <w:b w:val="0"/>
          <w:color w:val="231F20"/>
          <w:spacing w:val="-8"/>
        </w:rPr>
        <w:t> </w:t>
      </w:r>
      <w:r>
        <w:rPr>
          <w:b w:val="0"/>
          <w:color w:val="231F20"/>
        </w:rPr>
        <w:t>initiatives</w:t>
      </w:r>
      <w:r>
        <w:rPr>
          <w:b w:val="0"/>
          <w:color w:val="231F20"/>
          <w:spacing w:val="-8"/>
        </w:rPr>
        <w:t> </w:t>
      </w:r>
      <w:r>
        <w:rPr>
          <w:b w:val="0"/>
          <w:color w:val="231F20"/>
        </w:rPr>
        <w:t>to</w:t>
      </w:r>
      <w:r>
        <w:rPr>
          <w:b w:val="0"/>
          <w:color w:val="231F20"/>
          <w:spacing w:val="-8"/>
        </w:rPr>
        <w:t> </w:t>
      </w:r>
      <w:r>
        <w:rPr>
          <w:b w:val="0"/>
          <w:color w:val="231F20"/>
        </w:rPr>
        <w:t>grow</w:t>
      </w:r>
      <w:r>
        <w:rPr>
          <w:b w:val="0"/>
          <w:color w:val="231F20"/>
          <w:spacing w:val="-8"/>
        </w:rPr>
        <w:t> </w:t>
      </w:r>
      <w:r>
        <w:rPr>
          <w:b w:val="0"/>
          <w:color w:val="231F20"/>
        </w:rPr>
        <w:t>the</w:t>
      </w:r>
      <w:r>
        <w:rPr>
          <w:b w:val="0"/>
          <w:color w:val="231F20"/>
          <w:spacing w:val="-8"/>
        </w:rPr>
        <w:t> </w:t>
      </w:r>
      <w:r>
        <w:rPr>
          <w:b w:val="0"/>
          <w:color w:val="231F20"/>
        </w:rPr>
        <w:t>enrolment</w:t>
      </w:r>
      <w:r>
        <w:rPr>
          <w:b w:val="0"/>
          <w:color w:val="231F20"/>
          <w:spacing w:val="-8"/>
        </w:rPr>
        <w:t> </w:t>
      </w:r>
      <w:r>
        <w:rPr>
          <w:b w:val="0"/>
          <w:color w:val="231F20"/>
        </w:rPr>
        <w:t>of</w:t>
      </w:r>
    </w:p>
    <w:p>
      <w:pPr>
        <w:pStyle w:val="BodyText"/>
        <w:spacing w:line="192" w:lineRule="auto"/>
        <w:ind w:left="1128" w:right="2573"/>
        <w:rPr>
          <w:b w:val="0"/>
        </w:rPr>
      </w:pPr>
      <w:r>
        <w:rPr>
          <w:b w:val="0"/>
          <w:color w:val="231F20"/>
        </w:rPr>
        <w:t>Indigenous</w:t>
      </w:r>
      <w:r>
        <w:rPr>
          <w:b w:val="0"/>
          <w:color w:val="231F20"/>
          <w:spacing w:val="-8"/>
        </w:rPr>
        <w:t> </w:t>
      </w:r>
      <w:r>
        <w:rPr>
          <w:b w:val="0"/>
          <w:color w:val="231F20"/>
        </w:rPr>
        <w:t>students</w:t>
      </w:r>
      <w:r>
        <w:rPr>
          <w:b w:val="0"/>
          <w:color w:val="231F20"/>
          <w:spacing w:val="-8"/>
        </w:rPr>
        <w:t> </w:t>
      </w:r>
      <w:r>
        <w:rPr>
          <w:b w:val="0"/>
          <w:color w:val="231F20"/>
        </w:rPr>
        <w:t>in</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Additionally,</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are</w:t>
      </w:r>
      <w:r>
        <w:rPr>
          <w:b w:val="0"/>
          <w:color w:val="231F20"/>
          <w:spacing w:val="-8"/>
        </w:rPr>
        <w:t> </w:t>
      </w:r>
      <w:r>
        <w:rPr>
          <w:b w:val="0"/>
          <w:color w:val="231F20"/>
        </w:rPr>
        <w:t>highly</w:t>
      </w:r>
      <w:r>
        <w:rPr>
          <w:b w:val="0"/>
          <w:color w:val="231F20"/>
          <w:spacing w:val="-8"/>
        </w:rPr>
        <w:t> </w:t>
      </w:r>
      <w:r>
        <w:rPr>
          <w:b w:val="0"/>
          <w:color w:val="231F20"/>
        </w:rPr>
        <w:t>supportive</w:t>
      </w:r>
      <w:r>
        <w:rPr>
          <w:b w:val="0"/>
          <w:color w:val="231F20"/>
          <w:spacing w:val="-8"/>
        </w:rPr>
        <w:t> </w:t>
      </w:r>
      <w:r>
        <w:rPr>
          <w:b w:val="0"/>
          <w:color w:val="231F20"/>
        </w:rPr>
        <w:t>of</w:t>
      </w:r>
      <w:r>
        <w:rPr>
          <w:b w:val="0"/>
          <w:color w:val="231F20"/>
          <w:spacing w:val="-8"/>
        </w:rPr>
        <w:t> </w:t>
      </w:r>
      <w:r>
        <w:rPr>
          <w:b w:val="0"/>
          <w:color w:val="231F20"/>
        </w:rPr>
        <w:t>the proposal</w:t>
      </w:r>
      <w:r>
        <w:rPr>
          <w:b w:val="0"/>
          <w:color w:val="231F20"/>
          <w:spacing w:val="-3"/>
        </w:rPr>
        <w:t> </w:t>
      </w:r>
      <w:r>
        <w:rPr>
          <w:b w:val="0"/>
          <w:color w:val="231F20"/>
        </w:rPr>
        <w:t>to</w:t>
      </w:r>
      <w:r>
        <w:rPr>
          <w:b w:val="0"/>
          <w:color w:val="231F20"/>
          <w:spacing w:val="-3"/>
        </w:rPr>
        <w:t> </w:t>
      </w:r>
      <w:r>
        <w:rPr>
          <w:b w:val="0"/>
          <w:color w:val="231F20"/>
        </w:rPr>
        <w:t>increase</w:t>
      </w:r>
      <w:r>
        <w:rPr>
          <w:b w:val="0"/>
          <w:color w:val="231F20"/>
          <w:spacing w:val="-3"/>
        </w:rPr>
        <w:t> </w:t>
      </w:r>
      <w:r>
        <w:rPr>
          <w:b w:val="0"/>
          <w:color w:val="231F20"/>
        </w:rPr>
        <w:t>the</w:t>
      </w:r>
      <w:r>
        <w:rPr>
          <w:b w:val="0"/>
          <w:color w:val="231F20"/>
          <w:spacing w:val="-3"/>
        </w:rPr>
        <w:t> </w:t>
      </w:r>
      <w:r>
        <w:rPr>
          <w:b w:val="0"/>
          <w:color w:val="231F20"/>
        </w:rPr>
        <w:t>focus</w:t>
      </w:r>
      <w:r>
        <w:rPr>
          <w:b w:val="0"/>
          <w:color w:val="231F20"/>
          <w:spacing w:val="-3"/>
        </w:rPr>
        <w:t> </w:t>
      </w:r>
      <w:r>
        <w:rPr>
          <w:b w:val="0"/>
          <w:color w:val="231F20"/>
        </w:rPr>
        <w:t>of</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on</w:t>
      </w:r>
      <w:r>
        <w:rPr>
          <w:b w:val="0"/>
          <w:color w:val="231F20"/>
          <w:spacing w:val="-3"/>
        </w:rPr>
        <w:t> </w:t>
      </w:r>
      <w:r>
        <w:rPr>
          <w:b w:val="0"/>
          <w:color w:val="231F20"/>
        </w:rPr>
        <w:t>Indigenous</w:t>
      </w:r>
      <w:r>
        <w:rPr>
          <w:b w:val="0"/>
          <w:color w:val="231F20"/>
          <w:spacing w:val="-3"/>
        </w:rPr>
        <w:t> </w:t>
      </w:r>
      <w:r>
        <w:rPr>
          <w:b w:val="0"/>
          <w:color w:val="231F20"/>
        </w:rPr>
        <w:t>and</w:t>
      </w:r>
      <w:r>
        <w:rPr>
          <w:b w:val="0"/>
          <w:color w:val="231F20"/>
          <w:spacing w:val="-3"/>
        </w:rPr>
        <w:t> </w:t>
      </w:r>
      <w:r>
        <w:rPr>
          <w:b w:val="0"/>
          <w:color w:val="231F20"/>
        </w:rPr>
        <w:t>First</w:t>
      </w:r>
      <w:r>
        <w:rPr>
          <w:b w:val="0"/>
          <w:color w:val="231F20"/>
          <w:spacing w:val="-3"/>
        </w:rPr>
        <w:t> </w:t>
      </w:r>
      <w:r>
        <w:rPr>
          <w:b w:val="0"/>
          <w:color w:val="231F20"/>
        </w:rPr>
        <w:t>Nations</w:t>
      </w:r>
      <w:r>
        <w:rPr>
          <w:b w:val="0"/>
          <w:color w:val="231F20"/>
          <w:spacing w:val="-3"/>
        </w:rPr>
        <w:t> </w:t>
      </w:r>
      <w:r>
        <w:rPr>
          <w:b w:val="0"/>
          <w:color w:val="231F20"/>
        </w:rPr>
        <w:t>perspectives</w:t>
      </w:r>
      <w:r>
        <w:rPr>
          <w:b w:val="0"/>
          <w:color w:val="231F20"/>
          <w:spacing w:val="-3"/>
        </w:rPr>
        <w:t> </w:t>
      </w:r>
      <w:r>
        <w:rPr>
          <w:b w:val="0"/>
          <w:color w:val="231F20"/>
        </w:rPr>
        <w:t>and thus where appropriate, ANZSOG should draw on Indigenous and Māori policy expertise in partner universities to achieve this goal.</w:t>
      </w:r>
    </w:p>
    <w:p>
      <w:pPr>
        <w:spacing w:after="0" w:line="192" w:lineRule="auto"/>
        <w:sectPr>
          <w:pgSz w:w="11910" w:h="16840"/>
          <w:pgMar w:header="0" w:footer="580" w:top="1920" w:bottom="760" w:left="0" w:right="520"/>
        </w:sectPr>
      </w:pPr>
    </w:p>
    <w:p>
      <w:pPr>
        <w:pStyle w:val="Heading1"/>
        <w:spacing w:line="331" w:lineRule="auto"/>
        <w:ind w:right="5764"/>
        <w:rPr>
          <w:b w:val="0"/>
        </w:rPr>
      </w:pPr>
      <w:bookmarkStart w:name="_bookmark13" w:id="39"/>
      <w:bookmarkEnd w:id="39"/>
      <w:r>
        <w:rPr/>
      </w:r>
      <w:r>
        <w:rPr>
          <w:b w:val="0"/>
          <w:color w:val="243B7D"/>
        </w:rPr>
        <w:t>PART THREE </w:t>
      </w:r>
      <w:r>
        <w:rPr>
          <w:b w:val="0"/>
          <w:color w:val="243B7D"/>
          <w:spacing w:val="-10"/>
        </w:rPr>
        <w:t>SUSTAINABILITY</w:t>
      </w:r>
    </w:p>
    <w:p>
      <w:pPr>
        <w:pStyle w:val="BodyText"/>
        <w:spacing w:line="192" w:lineRule="auto" w:before="44"/>
        <w:ind w:left="1133" w:right="2913"/>
        <w:rPr>
          <w:b w:val="0"/>
        </w:rPr>
      </w:pPr>
      <w:r>
        <w:rPr>
          <w:b w:val="0"/>
          <w:color w:val="231F20"/>
        </w:rPr>
        <w:t>Part Three of the APR Report assesses the sustainability of the EMPA and considers its strategic</w:t>
      </w:r>
      <w:r>
        <w:rPr>
          <w:b w:val="0"/>
          <w:color w:val="231F20"/>
          <w:spacing w:val="-11"/>
        </w:rPr>
        <w:t> </w:t>
      </w:r>
      <w:r>
        <w:rPr>
          <w:b w:val="0"/>
          <w:color w:val="231F20"/>
        </w:rPr>
        <w:t>direction.</w:t>
      </w:r>
      <w:r>
        <w:rPr>
          <w:b w:val="0"/>
          <w:color w:val="231F20"/>
          <w:spacing w:val="-11"/>
        </w:rPr>
        <w:t> </w:t>
      </w:r>
      <w:r>
        <w:rPr>
          <w:b w:val="0"/>
          <w:color w:val="231F20"/>
        </w:rPr>
        <w:t>In</w:t>
      </w:r>
      <w:r>
        <w:rPr>
          <w:b w:val="0"/>
          <w:color w:val="231F20"/>
          <w:spacing w:val="-11"/>
        </w:rPr>
        <w:t> </w:t>
      </w:r>
      <w:r>
        <w:rPr>
          <w:b w:val="0"/>
          <w:color w:val="231F20"/>
        </w:rPr>
        <w:t>assessing</w:t>
      </w:r>
      <w:r>
        <w:rPr>
          <w:b w:val="0"/>
          <w:color w:val="231F20"/>
          <w:spacing w:val="-11"/>
        </w:rPr>
        <w:t> </w:t>
      </w:r>
      <w:r>
        <w:rPr>
          <w:b w:val="0"/>
          <w:color w:val="231F20"/>
        </w:rPr>
        <w:t>sustainability,</w:t>
      </w:r>
      <w:r>
        <w:rPr>
          <w:b w:val="0"/>
          <w:color w:val="231F20"/>
          <w:spacing w:val="-11"/>
        </w:rPr>
        <w:t> </w:t>
      </w:r>
      <w:r>
        <w:rPr>
          <w:b w:val="0"/>
          <w:color w:val="231F20"/>
        </w:rPr>
        <w:t>the</w:t>
      </w:r>
      <w:r>
        <w:rPr>
          <w:b w:val="0"/>
          <w:color w:val="231F20"/>
          <w:spacing w:val="-11"/>
        </w:rPr>
        <w:t> </w:t>
      </w:r>
      <w:r>
        <w:rPr>
          <w:b w:val="0"/>
          <w:color w:val="231F20"/>
        </w:rPr>
        <w:t>Review</w:t>
      </w:r>
      <w:r>
        <w:rPr>
          <w:b w:val="0"/>
          <w:color w:val="231F20"/>
          <w:spacing w:val="-11"/>
        </w:rPr>
        <w:t> </w:t>
      </w:r>
      <w:r>
        <w:rPr>
          <w:b w:val="0"/>
          <w:color w:val="231F20"/>
        </w:rPr>
        <w:t>Panel</w:t>
      </w:r>
      <w:r>
        <w:rPr>
          <w:b w:val="0"/>
          <w:color w:val="231F20"/>
          <w:spacing w:val="-11"/>
        </w:rPr>
        <w:t> </w:t>
      </w:r>
      <w:r>
        <w:rPr>
          <w:b w:val="0"/>
          <w:color w:val="231F20"/>
        </w:rPr>
        <w:t>examined</w:t>
      </w:r>
      <w:r>
        <w:rPr>
          <w:b w:val="0"/>
          <w:color w:val="231F20"/>
          <w:spacing w:val="-11"/>
        </w:rPr>
        <w:t> </w:t>
      </w:r>
      <w:r>
        <w:rPr>
          <w:b w:val="0"/>
          <w:color w:val="231F20"/>
        </w:rPr>
        <w:t>the</w:t>
      </w:r>
      <w:r>
        <w:rPr>
          <w:b w:val="0"/>
          <w:color w:val="231F20"/>
          <w:spacing w:val="-11"/>
        </w:rPr>
        <w:t> </w:t>
      </w:r>
      <w:r>
        <w:rPr>
          <w:b w:val="0"/>
          <w:color w:val="231F20"/>
        </w:rPr>
        <w:t>educational focus, delivery mode, governance arrangements and business model of the program.</w:t>
      </w:r>
    </w:p>
    <w:p>
      <w:pPr>
        <w:pStyle w:val="BodyText"/>
        <w:spacing w:line="192" w:lineRule="auto" w:before="1"/>
        <w:ind w:left="1133" w:right="2573"/>
        <w:rPr>
          <w:b w:val="0"/>
        </w:rPr>
      </w:pPr>
      <w:r>
        <w:rPr>
          <w:b w:val="0"/>
          <w:color w:val="231F20"/>
        </w:rPr>
        <w:t>Despite significant evidence of the EMPA’s quality and committed support from key stakeholders, the program faces several sustainability challenges, which ANZSOG will need to examine and address in the coming years. Given the centrality of the EMPA to the ANZSOG mission, the Review Panel thought it appropriate to offer some broad observations about the sustainability challenges that it has identified. Drawing on the evidence and insights gained from</w:t>
      </w:r>
      <w:r>
        <w:rPr>
          <w:b w:val="0"/>
          <w:color w:val="231F20"/>
          <w:spacing w:val="-2"/>
        </w:rPr>
        <w:t> </w:t>
      </w:r>
      <w:r>
        <w:rPr>
          <w:b w:val="0"/>
          <w:color w:val="231F20"/>
        </w:rPr>
        <w:t>the</w:t>
      </w:r>
      <w:r>
        <w:rPr>
          <w:b w:val="0"/>
          <w:color w:val="231F20"/>
          <w:spacing w:val="-2"/>
        </w:rPr>
        <w:t> </w:t>
      </w:r>
      <w:r>
        <w:rPr>
          <w:b w:val="0"/>
          <w:color w:val="231F20"/>
        </w:rPr>
        <w:t>work</w:t>
      </w:r>
      <w:r>
        <w:rPr>
          <w:b w:val="0"/>
          <w:color w:val="231F20"/>
          <w:spacing w:val="-2"/>
        </w:rPr>
        <w:t> </w:t>
      </w:r>
      <w:r>
        <w:rPr>
          <w:b w:val="0"/>
          <w:color w:val="231F20"/>
        </w:rPr>
        <w:t>of</w:t>
      </w:r>
      <w:r>
        <w:rPr>
          <w:b w:val="0"/>
          <w:color w:val="231F20"/>
          <w:spacing w:val="-2"/>
        </w:rPr>
        <w:t> </w:t>
      </w:r>
      <w:r>
        <w:rPr>
          <w:b w:val="0"/>
          <w:color w:val="231F20"/>
        </w:rPr>
        <w:t>the</w:t>
      </w:r>
      <w:r>
        <w:rPr>
          <w:b w:val="0"/>
          <w:color w:val="231F20"/>
          <w:spacing w:val="-2"/>
        </w:rPr>
        <w:t> </w:t>
      </w:r>
      <w:r>
        <w:rPr>
          <w:b w:val="0"/>
          <w:color w:val="231F20"/>
        </w:rPr>
        <w:t>APR,</w:t>
      </w:r>
      <w:r>
        <w:rPr>
          <w:b w:val="0"/>
          <w:color w:val="231F20"/>
          <w:spacing w:val="-2"/>
        </w:rPr>
        <w:t> </w:t>
      </w:r>
      <w:r>
        <w:rPr>
          <w:b w:val="0"/>
          <w:color w:val="231F20"/>
        </w:rPr>
        <w:t>the</w:t>
      </w:r>
      <w:r>
        <w:rPr>
          <w:b w:val="0"/>
          <w:color w:val="231F20"/>
          <w:spacing w:val="-2"/>
        </w:rPr>
        <w:t> </w:t>
      </w:r>
      <w:r>
        <w:rPr>
          <w:b w:val="0"/>
          <w:color w:val="231F20"/>
        </w:rPr>
        <w:t>Panel</w:t>
      </w:r>
      <w:r>
        <w:rPr>
          <w:b w:val="0"/>
          <w:color w:val="231F20"/>
          <w:spacing w:val="-2"/>
        </w:rPr>
        <w:t> </w:t>
      </w:r>
      <w:r>
        <w:rPr>
          <w:b w:val="0"/>
          <w:color w:val="231F20"/>
        </w:rPr>
        <w:t>has</w:t>
      </w:r>
      <w:r>
        <w:rPr>
          <w:b w:val="0"/>
          <w:color w:val="231F20"/>
          <w:spacing w:val="-2"/>
        </w:rPr>
        <w:t> </w:t>
      </w:r>
      <w:r>
        <w:rPr>
          <w:b w:val="0"/>
          <w:color w:val="231F20"/>
        </w:rPr>
        <w:t>outlined</w:t>
      </w:r>
      <w:r>
        <w:rPr>
          <w:b w:val="0"/>
          <w:color w:val="231F20"/>
          <w:spacing w:val="-2"/>
        </w:rPr>
        <w:t> </w:t>
      </w:r>
      <w:r>
        <w:rPr>
          <w:b w:val="0"/>
          <w:color w:val="231F20"/>
        </w:rPr>
        <w:t>some</w:t>
      </w:r>
      <w:r>
        <w:rPr>
          <w:b w:val="0"/>
          <w:color w:val="231F20"/>
          <w:spacing w:val="-2"/>
        </w:rPr>
        <w:t> </w:t>
      </w:r>
      <w:r>
        <w:rPr>
          <w:b w:val="0"/>
          <w:color w:val="231F20"/>
        </w:rPr>
        <w:t>potential</w:t>
      </w:r>
      <w:r>
        <w:rPr>
          <w:b w:val="0"/>
          <w:color w:val="231F20"/>
          <w:spacing w:val="-2"/>
        </w:rPr>
        <w:t> </w:t>
      </w:r>
      <w:r>
        <w:rPr>
          <w:b w:val="0"/>
          <w:color w:val="231F20"/>
        </w:rPr>
        <w:t>strategies</w:t>
      </w:r>
      <w:r>
        <w:rPr>
          <w:b w:val="0"/>
          <w:color w:val="231F20"/>
          <w:spacing w:val="-2"/>
        </w:rPr>
        <w:t> </w:t>
      </w:r>
      <w:r>
        <w:rPr>
          <w:b w:val="0"/>
          <w:color w:val="231F20"/>
        </w:rPr>
        <w:t>for</w:t>
      </w:r>
      <w:r>
        <w:rPr>
          <w:b w:val="0"/>
          <w:color w:val="231F20"/>
          <w:spacing w:val="-2"/>
        </w:rPr>
        <w:t> </w:t>
      </w:r>
      <w:r>
        <w:rPr>
          <w:b w:val="0"/>
          <w:color w:val="231F20"/>
        </w:rPr>
        <w:t>addressing</w:t>
      </w:r>
      <w:r>
        <w:rPr>
          <w:b w:val="0"/>
          <w:color w:val="231F20"/>
          <w:spacing w:val="-2"/>
        </w:rPr>
        <w:t> </w:t>
      </w:r>
      <w:r>
        <w:rPr>
          <w:b w:val="0"/>
          <w:color w:val="231F20"/>
        </w:rPr>
        <w:t>the EMPA’s</w:t>
      </w:r>
      <w:r>
        <w:rPr>
          <w:b w:val="0"/>
          <w:color w:val="231F20"/>
          <w:spacing w:val="-12"/>
        </w:rPr>
        <w:t> </w:t>
      </w:r>
      <w:r>
        <w:rPr>
          <w:b w:val="0"/>
          <w:color w:val="231F20"/>
        </w:rPr>
        <w:t>sustainability</w:t>
      </w:r>
      <w:r>
        <w:rPr>
          <w:b w:val="0"/>
          <w:color w:val="231F20"/>
          <w:spacing w:val="-12"/>
        </w:rPr>
        <w:t> </w:t>
      </w:r>
      <w:r>
        <w:rPr>
          <w:b w:val="0"/>
          <w:color w:val="231F20"/>
        </w:rPr>
        <w:t>challenges,</w:t>
      </w:r>
      <w:r>
        <w:rPr>
          <w:b w:val="0"/>
          <w:color w:val="231F20"/>
          <w:spacing w:val="-12"/>
        </w:rPr>
        <w:t> </w:t>
      </w:r>
      <w:r>
        <w:rPr>
          <w:b w:val="0"/>
          <w:color w:val="231F20"/>
        </w:rPr>
        <w:t>which</w:t>
      </w:r>
      <w:r>
        <w:rPr>
          <w:b w:val="0"/>
          <w:color w:val="231F20"/>
          <w:spacing w:val="-12"/>
        </w:rPr>
        <w:t> </w:t>
      </w:r>
      <w:r>
        <w:rPr>
          <w:b w:val="0"/>
          <w:color w:val="231F20"/>
        </w:rPr>
        <w:t>may</w:t>
      </w:r>
      <w:r>
        <w:rPr>
          <w:b w:val="0"/>
          <w:color w:val="231F20"/>
          <w:spacing w:val="-12"/>
        </w:rPr>
        <w:t> </w:t>
      </w:r>
      <w:r>
        <w:rPr>
          <w:b w:val="0"/>
          <w:color w:val="231F20"/>
        </w:rPr>
        <w:t>be</w:t>
      </w:r>
      <w:r>
        <w:rPr>
          <w:b w:val="0"/>
          <w:color w:val="231F20"/>
          <w:spacing w:val="-12"/>
        </w:rPr>
        <w:t> </w:t>
      </w:r>
      <w:r>
        <w:rPr>
          <w:b w:val="0"/>
          <w:color w:val="231F20"/>
        </w:rPr>
        <w:t>useful</w:t>
      </w:r>
      <w:r>
        <w:rPr>
          <w:b w:val="0"/>
          <w:color w:val="231F20"/>
          <w:spacing w:val="-12"/>
        </w:rPr>
        <w:t> </w:t>
      </w:r>
      <w:r>
        <w:rPr>
          <w:b w:val="0"/>
          <w:color w:val="231F20"/>
        </w:rPr>
        <w:t>to</w:t>
      </w:r>
      <w:r>
        <w:rPr>
          <w:b w:val="0"/>
          <w:color w:val="231F20"/>
          <w:spacing w:val="-12"/>
        </w:rPr>
        <w:t> </w:t>
      </w:r>
      <w:r>
        <w:rPr>
          <w:b w:val="0"/>
          <w:color w:val="231F20"/>
        </w:rPr>
        <w:t>ANZSOG</w:t>
      </w:r>
      <w:r>
        <w:rPr>
          <w:b w:val="0"/>
          <w:color w:val="231F20"/>
          <w:spacing w:val="-11"/>
        </w:rPr>
        <w:t> </w:t>
      </w:r>
      <w:r>
        <w:rPr>
          <w:b w:val="0"/>
          <w:color w:val="231F20"/>
        </w:rPr>
        <w:t>in</w:t>
      </w:r>
      <w:r>
        <w:rPr>
          <w:b w:val="0"/>
          <w:color w:val="231F20"/>
          <w:spacing w:val="-11"/>
        </w:rPr>
        <w:t> </w:t>
      </w:r>
      <w:r>
        <w:rPr>
          <w:b w:val="0"/>
          <w:color w:val="231F20"/>
        </w:rPr>
        <w:t>its</w:t>
      </w:r>
      <w:r>
        <w:rPr>
          <w:b w:val="0"/>
          <w:color w:val="231F20"/>
          <w:spacing w:val="-11"/>
        </w:rPr>
        <w:t> </w:t>
      </w:r>
      <w:r>
        <w:rPr>
          <w:b w:val="0"/>
          <w:color w:val="231F20"/>
        </w:rPr>
        <w:t>ongoing</w:t>
      </w:r>
      <w:r>
        <w:rPr>
          <w:b w:val="0"/>
          <w:color w:val="231F20"/>
          <w:spacing w:val="-11"/>
        </w:rPr>
        <w:t> </w:t>
      </w:r>
      <w:r>
        <w:rPr>
          <w:b w:val="0"/>
          <w:color w:val="231F20"/>
        </w:rPr>
        <w:t>strategic</w:t>
      </w:r>
      <w:r>
        <w:rPr>
          <w:b w:val="0"/>
          <w:color w:val="231F20"/>
          <w:spacing w:val="-12"/>
        </w:rPr>
        <w:t> </w:t>
      </w:r>
      <w:r>
        <w:rPr>
          <w:b w:val="0"/>
          <w:color w:val="231F20"/>
        </w:rPr>
        <w:t>review and planning processes.</w:t>
      </w:r>
    </w:p>
    <w:p>
      <w:pPr>
        <w:pStyle w:val="BodyText"/>
        <w:spacing w:line="192" w:lineRule="auto" w:before="114"/>
        <w:ind w:left="1133" w:right="2573"/>
        <w:rPr>
          <w:b w:val="0"/>
        </w:rPr>
      </w:pPr>
      <w:r>
        <w:rPr>
          <w:b w:val="0"/>
          <w:color w:val="231F20"/>
        </w:rPr>
        <w:t>The Review Panel saw merit in dividing the EMPA’s sustainability challenges into four categories,</w:t>
      </w:r>
      <w:r>
        <w:rPr>
          <w:b w:val="0"/>
          <w:color w:val="231F20"/>
          <w:spacing w:val="-10"/>
        </w:rPr>
        <w:t> </w:t>
      </w:r>
      <w:r>
        <w:rPr>
          <w:b w:val="0"/>
          <w:color w:val="231F20"/>
        </w:rPr>
        <w:t>which</w:t>
      </w:r>
      <w:r>
        <w:rPr>
          <w:b w:val="0"/>
          <w:color w:val="231F20"/>
          <w:spacing w:val="-10"/>
        </w:rPr>
        <w:t> </w:t>
      </w:r>
      <w:r>
        <w:rPr>
          <w:b w:val="0"/>
          <w:color w:val="231F20"/>
        </w:rPr>
        <w:t>are</w:t>
      </w:r>
      <w:r>
        <w:rPr>
          <w:b w:val="0"/>
          <w:color w:val="231F20"/>
          <w:spacing w:val="-10"/>
        </w:rPr>
        <w:t> </w:t>
      </w:r>
      <w:r>
        <w:rPr>
          <w:b w:val="0"/>
          <w:color w:val="231F20"/>
        </w:rPr>
        <w:t>outlined</w:t>
      </w:r>
      <w:r>
        <w:rPr>
          <w:b w:val="0"/>
          <w:color w:val="231F20"/>
          <w:spacing w:val="-10"/>
        </w:rPr>
        <w:t> </w:t>
      </w:r>
      <w:r>
        <w:rPr>
          <w:b w:val="0"/>
          <w:color w:val="231F20"/>
        </w:rPr>
        <w:t>below.</w:t>
      </w:r>
      <w:r>
        <w:rPr>
          <w:b w:val="0"/>
          <w:color w:val="231F20"/>
          <w:spacing w:val="-10"/>
        </w:rPr>
        <w:t> </w:t>
      </w:r>
      <w:r>
        <w:rPr>
          <w:b w:val="0"/>
          <w:color w:val="231F20"/>
        </w:rPr>
        <w:t>Some</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Review</w:t>
      </w:r>
      <w:r>
        <w:rPr>
          <w:b w:val="0"/>
          <w:color w:val="231F20"/>
          <w:spacing w:val="-10"/>
        </w:rPr>
        <w:t> </w:t>
      </w:r>
      <w:r>
        <w:rPr>
          <w:b w:val="0"/>
          <w:color w:val="231F20"/>
        </w:rPr>
        <w:t>Panel’s</w:t>
      </w:r>
      <w:r>
        <w:rPr>
          <w:b w:val="0"/>
          <w:color w:val="231F20"/>
          <w:spacing w:val="-10"/>
        </w:rPr>
        <w:t> </w:t>
      </w:r>
      <w:r>
        <w:rPr>
          <w:b w:val="0"/>
          <w:color w:val="231F20"/>
        </w:rPr>
        <w:t>suggestions</w:t>
      </w:r>
      <w:r>
        <w:rPr>
          <w:b w:val="0"/>
          <w:color w:val="231F20"/>
          <w:spacing w:val="-10"/>
        </w:rPr>
        <w:t> </w:t>
      </w:r>
      <w:r>
        <w:rPr>
          <w:b w:val="0"/>
          <w:color w:val="231F20"/>
        </w:rPr>
        <w:t>for</w:t>
      </w:r>
      <w:r>
        <w:rPr>
          <w:b w:val="0"/>
          <w:color w:val="231F20"/>
          <w:spacing w:val="-10"/>
        </w:rPr>
        <w:t> </w:t>
      </w:r>
      <w:r>
        <w:rPr>
          <w:b w:val="0"/>
          <w:color w:val="231F20"/>
        </w:rPr>
        <w:t>reform</w:t>
      </w:r>
      <w:r>
        <w:rPr>
          <w:b w:val="0"/>
          <w:color w:val="231F20"/>
          <w:spacing w:val="-10"/>
        </w:rPr>
        <w:t> </w:t>
      </w:r>
      <w:r>
        <w:rPr>
          <w:b w:val="0"/>
          <w:color w:val="231F20"/>
        </w:rPr>
        <w:t>are also listed, in brief.</w:t>
      </w:r>
    </w:p>
    <w:p>
      <w:pPr>
        <w:pStyle w:val="ListParagraph"/>
        <w:numPr>
          <w:ilvl w:val="0"/>
          <w:numId w:val="2"/>
        </w:numPr>
        <w:tabs>
          <w:tab w:pos="1361" w:val="left" w:leader="none"/>
        </w:tabs>
        <w:spacing w:line="192" w:lineRule="auto" w:before="113" w:after="0"/>
        <w:ind w:left="1360" w:right="2727" w:hanging="227"/>
        <w:jc w:val="left"/>
        <w:rPr>
          <w:b w:val="0"/>
          <w:sz w:val="19"/>
        </w:rPr>
      </w:pPr>
      <w:r>
        <w:rPr>
          <w:rFonts w:ascii="Apercu" w:hAnsi="Apercu"/>
          <w:b/>
          <w:color w:val="243B7D"/>
          <w:sz w:val="19"/>
        </w:rPr>
        <w:t>Scale and Financial Sustainability: </w:t>
      </w:r>
      <w:r>
        <w:rPr>
          <w:b w:val="0"/>
          <w:color w:val="231F20"/>
          <w:sz w:val="19"/>
        </w:rPr>
        <w:t>The small size of the EMPA student cohort, shifting modes</w:t>
      </w:r>
      <w:r>
        <w:rPr>
          <w:b w:val="0"/>
          <w:color w:val="231F20"/>
          <w:spacing w:val="-5"/>
          <w:sz w:val="19"/>
        </w:rPr>
        <w:t> </w:t>
      </w:r>
      <w:r>
        <w:rPr>
          <w:b w:val="0"/>
          <w:color w:val="231F20"/>
          <w:sz w:val="19"/>
        </w:rPr>
        <w:t>and</w:t>
      </w:r>
      <w:r>
        <w:rPr>
          <w:b w:val="0"/>
          <w:color w:val="231F20"/>
          <w:spacing w:val="-5"/>
          <w:sz w:val="19"/>
        </w:rPr>
        <w:t> </w:t>
      </w:r>
      <w:r>
        <w:rPr>
          <w:b w:val="0"/>
          <w:color w:val="231F20"/>
          <w:sz w:val="19"/>
        </w:rPr>
        <w:t>associated</w:t>
      </w:r>
      <w:r>
        <w:rPr>
          <w:b w:val="0"/>
          <w:color w:val="231F20"/>
          <w:spacing w:val="-5"/>
          <w:sz w:val="19"/>
        </w:rPr>
        <w:t> </w:t>
      </w:r>
      <w:r>
        <w:rPr>
          <w:b w:val="0"/>
          <w:color w:val="231F20"/>
          <w:sz w:val="19"/>
        </w:rPr>
        <w:t>costs</w:t>
      </w:r>
      <w:r>
        <w:rPr>
          <w:b w:val="0"/>
          <w:color w:val="231F20"/>
          <w:spacing w:val="-5"/>
          <w:sz w:val="19"/>
        </w:rPr>
        <w:t> </w:t>
      </w:r>
      <w:r>
        <w:rPr>
          <w:b w:val="0"/>
          <w:color w:val="231F20"/>
          <w:sz w:val="19"/>
        </w:rPr>
        <w:t>of</w:t>
      </w:r>
      <w:r>
        <w:rPr>
          <w:b w:val="0"/>
          <w:color w:val="231F20"/>
          <w:spacing w:val="-5"/>
          <w:sz w:val="19"/>
        </w:rPr>
        <w:t> </w:t>
      </w:r>
      <w:r>
        <w:rPr>
          <w:b w:val="0"/>
          <w:color w:val="231F20"/>
          <w:sz w:val="19"/>
        </w:rPr>
        <w:t>learning</w:t>
      </w:r>
      <w:r>
        <w:rPr>
          <w:b w:val="0"/>
          <w:color w:val="231F20"/>
          <w:spacing w:val="-5"/>
          <w:sz w:val="19"/>
        </w:rPr>
        <w:t> </w:t>
      </w:r>
      <w:r>
        <w:rPr>
          <w:b w:val="0"/>
          <w:color w:val="231F20"/>
          <w:sz w:val="19"/>
        </w:rPr>
        <w:t>and</w:t>
      </w:r>
      <w:r>
        <w:rPr>
          <w:b w:val="0"/>
          <w:color w:val="231F20"/>
          <w:spacing w:val="-5"/>
          <w:sz w:val="19"/>
        </w:rPr>
        <w:t> </w:t>
      </w:r>
      <w:r>
        <w:rPr>
          <w:b w:val="0"/>
          <w:color w:val="231F20"/>
          <w:sz w:val="19"/>
        </w:rPr>
        <w:t>teaching,</w:t>
      </w:r>
      <w:r>
        <w:rPr>
          <w:b w:val="0"/>
          <w:color w:val="231F20"/>
          <w:spacing w:val="-5"/>
          <w:sz w:val="19"/>
        </w:rPr>
        <w:t> </w:t>
      </w:r>
      <w:r>
        <w:rPr>
          <w:b w:val="0"/>
          <w:color w:val="231F20"/>
          <w:sz w:val="19"/>
        </w:rPr>
        <w:t>and</w:t>
      </w:r>
      <w:r>
        <w:rPr>
          <w:b w:val="0"/>
          <w:color w:val="231F20"/>
          <w:spacing w:val="-5"/>
          <w:sz w:val="19"/>
        </w:rPr>
        <w:t> </w:t>
      </w:r>
      <w:r>
        <w:rPr>
          <w:b w:val="0"/>
          <w:color w:val="231F20"/>
          <w:sz w:val="19"/>
        </w:rPr>
        <w:t>the</w:t>
      </w:r>
      <w:r>
        <w:rPr>
          <w:b w:val="0"/>
          <w:color w:val="231F20"/>
          <w:spacing w:val="-5"/>
          <w:sz w:val="19"/>
        </w:rPr>
        <w:t> </w:t>
      </w:r>
      <w:r>
        <w:rPr>
          <w:b w:val="0"/>
          <w:color w:val="231F20"/>
          <w:sz w:val="19"/>
        </w:rPr>
        <w:t>growing</w:t>
      </w:r>
      <w:r>
        <w:rPr>
          <w:b w:val="0"/>
          <w:color w:val="231F20"/>
          <w:spacing w:val="-5"/>
          <w:sz w:val="19"/>
        </w:rPr>
        <w:t> </w:t>
      </w:r>
      <w:r>
        <w:rPr>
          <w:b w:val="0"/>
          <w:color w:val="231F20"/>
          <w:sz w:val="19"/>
        </w:rPr>
        <w:t>financial</w:t>
      </w:r>
      <w:r>
        <w:rPr>
          <w:b w:val="0"/>
          <w:color w:val="231F20"/>
          <w:spacing w:val="-5"/>
          <w:sz w:val="19"/>
        </w:rPr>
        <w:t> </w:t>
      </w:r>
      <w:r>
        <w:rPr>
          <w:b w:val="0"/>
          <w:color w:val="231F20"/>
          <w:sz w:val="19"/>
        </w:rPr>
        <w:t>pressures across</w:t>
      </w:r>
      <w:r>
        <w:rPr>
          <w:b w:val="0"/>
          <w:color w:val="231F20"/>
          <w:spacing w:val="-6"/>
          <w:sz w:val="19"/>
        </w:rPr>
        <w:t> </w:t>
      </w:r>
      <w:r>
        <w:rPr>
          <w:b w:val="0"/>
          <w:color w:val="231F20"/>
          <w:sz w:val="19"/>
        </w:rPr>
        <w:t>the</w:t>
      </w:r>
      <w:r>
        <w:rPr>
          <w:b w:val="0"/>
          <w:color w:val="231F20"/>
          <w:spacing w:val="-6"/>
          <w:sz w:val="19"/>
        </w:rPr>
        <w:t> </w:t>
      </w:r>
      <w:r>
        <w:rPr>
          <w:b w:val="0"/>
          <w:color w:val="231F20"/>
          <w:sz w:val="19"/>
        </w:rPr>
        <w:t>university</w:t>
      </w:r>
      <w:r>
        <w:rPr>
          <w:b w:val="0"/>
          <w:color w:val="231F20"/>
          <w:spacing w:val="-6"/>
          <w:sz w:val="19"/>
        </w:rPr>
        <w:t> </w:t>
      </w:r>
      <w:r>
        <w:rPr>
          <w:b w:val="0"/>
          <w:color w:val="231F20"/>
          <w:sz w:val="19"/>
        </w:rPr>
        <w:t>sectors</w:t>
      </w:r>
      <w:r>
        <w:rPr>
          <w:b w:val="0"/>
          <w:color w:val="231F20"/>
          <w:spacing w:val="-6"/>
          <w:sz w:val="19"/>
        </w:rPr>
        <w:t> </w:t>
      </w:r>
      <w:r>
        <w:rPr>
          <w:b w:val="0"/>
          <w:color w:val="231F20"/>
          <w:sz w:val="19"/>
        </w:rPr>
        <w:t>in</w:t>
      </w:r>
      <w:r>
        <w:rPr>
          <w:b w:val="0"/>
          <w:color w:val="231F20"/>
          <w:spacing w:val="-6"/>
          <w:sz w:val="19"/>
        </w:rPr>
        <w:t> </w:t>
      </w:r>
      <w:r>
        <w:rPr>
          <w:b w:val="0"/>
          <w:color w:val="231F20"/>
          <w:sz w:val="19"/>
        </w:rPr>
        <w:t>Australia</w:t>
      </w:r>
      <w:r>
        <w:rPr>
          <w:b w:val="0"/>
          <w:color w:val="231F20"/>
          <w:spacing w:val="-6"/>
          <w:sz w:val="19"/>
        </w:rPr>
        <w:t> </w:t>
      </w:r>
      <w:r>
        <w:rPr>
          <w:b w:val="0"/>
          <w:color w:val="231F20"/>
          <w:sz w:val="19"/>
        </w:rPr>
        <w:t>and</w:t>
      </w:r>
      <w:r>
        <w:rPr>
          <w:b w:val="0"/>
          <w:color w:val="231F20"/>
          <w:spacing w:val="-6"/>
          <w:sz w:val="19"/>
        </w:rPr>
        <w:t> </w:t>
      </w:r>
      <w:r>
        <w:rPr>
          <w:b w:val="0"/>
          <w:color w:val="231F20"/>
          <w:sz w:val="19"/>
        </w:rPr>
        <w:t>Aotearoa</w:t>
      </w:r>
      <w:r>
        <w:rPr>
          <w:b w:val="0"/>
          <w:color w:val="231F20"/>
          <w:spacing w:val="-6"/>
          <w:sz w:val="19"/>
        </w:rPr>
        <w:t> </w:t>
      </w:r>
      <w:r>
        <w:rPr>
          <w:b w:val="0"/>
          <w:color w:val="231F20"/>
          <w:sz w:val="19"/>
        </w:rPr>
        <w:t>New</w:t>
      </w:r>
      <w:r>
        <w:rPr>
          <w:b w:val="0"/>
          <w:color w:val="231F20"/>
          <w:spacing w:val="-6"/>
          <w:sz w:val="19"/>
        </w:rPr>
        <w:t> </w:t>
      </w:r>
      <w:r>
        <w:rPr>
          <w:b w:val="0"/>
          <w:color w:val="231F20"/>
          <w:sz w:val="19"/>
        </w:rPr>
        <w:t>Zealand</w:t>
      </w:r>
      <w:r>
        <w:rPr>
          <w:b w:val="0"/>
          <w:color w:val="231F20"/>
          <w:spacing w:val="-6"/>
          <w:sz w:val="19"/>
        </w:rPr>
        <w:t> </w:t>
      </w:r>
      <w:r>
        <w:rPr>
          <w:b w:val="0"/>
          <w:color w:val="231F20"/>
          <w:sz w:val="19"/>
        </w:rPr>
        <w:t>require</w:t>
      </w:r>
      <w:r>
        <w:rPr>
          <w:b w:val="0"/>
          <w:color w:val="231F20"/>
          <w:spacing w:val="-6"/>
          <w:sz w:val="19"/>
        </w:rPr>
        <w:t> </w:t>
      </w:r>
      <w:r>
        <w:rPr>
          <w:b w:val="0"/>
          <w:color w:val="231F20"/>
          <w:sz w:val="19"/>
        </w:rPr>
        <w:t>that</w:t>
      </w:r>
      <w:r>
        <w:rPr>
          <w:b w:val="0"/>
          <w:color w:val="231F20"/>
          <w:spacing w:val="-6"/>
          <w:sz w:val="19"/>
        </w:rPr>
        <w:t> </w:t>
      </w:r>
      <w:r>
        <w:rPr>
          <w:b w:val="0"/>
          <w:color w:val="231F20"/>
          <w:sz w:val="19"/>
        </w:rPr>
        <w:t>ANZSOG think strategically about the EMPA business model. The financial return to universities conferring the EMPA is marginal relative to that generated by regular degree programs. Moreover, engagement with the ANZSOG executive suggested that the EMPA’s ongoing financial viability may be at risk in the absence of revenue growth from increasing the student</w:t>
      </w:r>
      <w:r>
        <w:rPr>
          <w:b w:val="0"/>
          <w:color w:val="231F20"/>
          <w:spacing w:val="-10"/>
          <w:sz w:val="19"/>
        </w:rPr>
        <w:t> </w:t>
      </w:r>
      <w:r>
        <w:rPr>
          <w:b w:val="0"/>
          <w:color w:val="231F20"/>
          <w:sz w:val="19"/>
        </w:rPr>
        <w:t>cohort</w:t>
      </w:r>
      <w:r>
        <w:rPr>
          <w:b w:val="0"/>
          <w:color w:val="231F20"/>
          <w:spacing w:val="-10"/>
          <w:sz w:val="19"/>
        </w:rPr>
        <w:t> </w:t>
      </w:r>
      <w:r>
        <w:rPr>
          <w:b w:val="0"/>
          <w:color w:val="231F20"/>
          <w:sz w:val="19"/>
        </w:rPr>
        <w:t>and/or</w:t>
      </w:r>
      <w:r>
        <w:rPr>
          <w:b w:val="0"/>
          <w:color w:val="231F20"/>
          <w:spacing w:val="-10"/>
          <w:sz w:val="19"/>
        </w:rPr>
        <w:t> </w:t>
      </w:r>
      <w:r>
        <w:rPr>
          <w:b w:val="0"/>
          <w:color w:val="231F20"/>
          <w:sz w:val="19"/>
        </w:rPr>
        <w:t>student</w:t>
      </w:r>
      <w:r>
        <w:rPr>
          <w:b w:val="0"/>
          <w:color w:val="231F20"/>
          <w:spacing w:val="-10"/>
          <w:sz w:val="19"/>
        </w:rPr>
        <w:t> </w:t>
      </w:r>
      <w:r>
        <w:rPr>
          <w:b w:val="0"/>
          <w:color w:val="231F20"/>
          <w:sz w:val="19"/>
        </w:rPr>
        <w:t>fees.</w:t>
      </w:r>
      <w:r>
        <w:rPr>
          <w:b w:val="0"/>
          <w:color w:val="231F20"/>
          <w:spacing w:val="-10"/>
          <w:sz w:val="19"/>
        </w:rPr>
        <w:t> </w:t>
      </w:r>
      <w:r>
        <w:rPr>
          <w:b w:val="0"/>
          <w:color w:val="231F20"/>
          <w:sz w:val="19"/>
        </w:rPr>
        <w:t>The</w:t>
      </w:r>
      <w:r>
        <w:rPr>
          <w:b w:val="0"/>
          <w:color w:val="231F20"/>
          <w:spacing w:val="-10"/>
          <w:sz w:val="19"/>
        </w:rPr>
        <w:t> </w:t>
      </w:r>
      <w:r>
        <w:rPr>
          <w:b w:val="0"/>
          <w:color w:val="231F20"/>
          <w:sz w:val="19"/>
        </w:rPr>
        <w:t>Review</w:t>
      </w:r>
      <w:r>
        <w:rPr>
          <w:b w:val="0"/>
          <w:color w:val="231F20"/>
          <w:spacing w:val="-10"/>
          <w:sz w:val="19"/>
        </w:rPr>
        <w:t> </w:t>
      </w:r>
      <w:r>
        <w:rPr>
          <w:b w:val="0"/>
          <w:color w:val="231F20"/>
          <w:sz w:val="19"/>
        </w:rPr>
        <w:t>Panel</w:t>
      </w:r>
      <w:r>
        <w:rPr>
          <w:b w:val="0"/>
          <w:color w:val="231F20"/>
          <w:spacing w:val="-10"/>
          <w:sz w:val="19"/>
        </w:rPr>
        <w:t> </w:t>
      </w:r>
      <w:r>
        <w:rPr>
          <w:b w:val="0"/>
          <w:color w:val="231F20"/>
          <w:sz w:val="19"/>
        </w:rPr>
        <w:t>offers</w:t>
      </w:r>
      <w:r>
        <w:rPr>
          <w:b w:val="0"/>
          <w:color w:val="231F20"/>
          <w:spacing w:val="-10"/>
          <w:sz w:val="19"/>
        </w:rPr>
        <w:t> </w:t>
      </w:r>
      <w:r>
        <w:rPr>
          <w:b w:val="0"/>
          <w:color w:val="231F20"/>
          <w:sz w:val="19"/>
        </w:rPr>
        <w:t>the</w:t>
      </w:r>
      <w:r>
        <w:rPr>
          <w:b w:val="0"/>
          <w:color w:val="231F20"/>
          <w:spacing w:val="-10"/>
          <w:sz w:val="19"/>
        </w:rPr>
        <w:t> </w:t>
      </w:r>
      <w:r>
        <w:rPr>
          <w:b w:val="0"/>
          <w:color w:val="231F20"/>
          <w:sz w:val="19"/>
        </w:rPr>
        <w:t>following</w:t>
      </w:r>
      <w:r>
        <w:rPr>
          <w:b w:val="0"/>
          <w:color w:val="231F20"/>
          <w:spacing w:val="-10"/>
          <w:sz w:val="19"/>
        </w:rPr>
        <w:t> </w:t>
      </w:r>
      <w:r>
        <w:rPr>
          <w:b w:val="0"/>
          <w:color w:val="231F20"/>
          <w:sz w:val="19"/>
        </w:rPr>
        <w:t>suggestions</w:t>
      </w:r>
      <w:r>
        <w:rPr>
          <w:b w:val="0"/>
          <w:color w:val="231F20"/>
          <w:spacing w:val="-10"/>
          <w:sz w:val="19"/>
        </w:rPr>
        <w:t> </w:t>
      </w:r>
      <w:r>
        <w:rPr>
          <w:b w:val="0"/>
          <w:color w:val="231F20"/>
          <w:sz w:val="19"/>
        </w:rPr>
        <w:t>for fortifying the EMPA’s financial sustainability:</w:t>
      </w:r>
    </w:p>
    <w:p>
      <w:pPr>
        <w:pStyle w:val="ListParagraph"/>
        <w:numPr>
          <w:ilvl w:val="1"/>
          <w:numId w:val="2"/>
        </w:numPr>
        <w:tabs>
          <w:tab w:pos="1588" w:val="left" w:leader="none"/>
        </w:tabs>
        <w:spacing w:line="240" w:lineRule="auto" w:before="71" w:after="0"/>
        <w:ind w:left="1587" w:right="0" w:hanging="228"/>
        <w:jc w:val="left"/>
        <w:rPr>
          <w:b w:val="0"/>
          <w:sz w:val="19"/>
        </w:rPr>
      </w:pPr>
      <w:r>
        <w:rPr>
          <w:b w:val="0"/>
          <w:color w:val="231F20"/>
          <w:sz w:val="19"/>
        </w:rPr>
        <w:t>Marginally</w:t>
      </w:r>
      <w:r>
        <w:rPr>
          <w:b w:val="0"/>
          <w:color w:val="231F20"/>
          <w:spacing w:val="-6"/>
          <w:sz w:val="19"/>
        </w:rPr>
        <w:t> </w:t>
      </w:r>
      <w:r>
        <w:rPr>
          <w:b w:val="0"/>
          <w:color w:val="231F20"/>
          <w:sz w:val="19"/>
        </w:rPr>
        <w:t>increase</w:t>
      </w:r>
      <w:r>
        <w:rPr>
          <w:b w:val="0"/>
          <w:color w:val="231F20"/>
          <w:spacing w:val="-6"/>
          <w:sz w:val="19"/>
        </w:rPr>
        <w:t> </w:t>
      </w:r>
      <w:r>
        <w:rPr>
          <w:b w:val="0"/>
          <w:color w:val="231F20"/>
          <w:sz w:val="19"/>
        </w:rPr>
        <w:t>the</w:t>
      </w:r>
      <w:r>
        <w:rPr>
          <w:b w:val="0"/>
          <w:color w:val="231F20"/>
          <w:spacing w:val="-6"/>
          <w:sz w:val="19"/>
        </w:rPr>
        <w:t> </w:t>
      </w:r>
      <w:r>
        <w:rPr>
          <w:b w:val="0"/>
          <w:color w:val="231F20"/>
          <w:sz w:val="19"/>
        </w:rPr>
        <w:t>number</w:t>
      </w:r>
      <w:r>
        <w:rPr>
          <w:b w:val="0"/>
          <w:color w:val="231F20"/>
          <w:spacing w:val="-6"/>
          <w:sz w:val="19"/>
        </w:rPr>
        <w:t> </w:t>
      </w:r>
      <w:r>
        <w:rPr>
          <w:b w:val="0"/>
          <w:color w:val="231F20"/>
          <w:sz w:val="19"/>
        </w:rPr>
        <w:t>of</w:t>
      </w:r>
      <w:r>
        <w:rPr>
          <w:b w:val="0"/>
          <w:color w:val="231F20"/>
          <w:spacing w:val="-6"/>
          <w:sz w:val="19"/>
        </w:rPr>
        <w:t> </w:t>
      </w:r>
      <w:r>
        <w:rPr>
          <w:b w:val="0"/>
          <w:color w:val="231F20"/>
          <w:sz w:val="19"/>
        </w:rPr>
        <w:t>students</w:t>
      </w:r>
      <w:r>
        <w:rPr>
          <w:b w:val="0"/>
          <w:color w:val="231F20"/>
          <w:spacing w:val="-6"/>
          <w:sz w:val="19"/>
        </w:rPr>
        <w:t> </w:t>
      </w:r>
      <w:r>
        <w:rPr>
          <w:b w:val="0"/>
          <w:color w:val="231F20"/>
          <w:sz w:val="19"/>
        </w:rPr>
        <w:t>admitted</w:t>
      </w:r>
      <w:r>
        <w:rPr>
          <w:b w:val="0"/>
          <w:color w:val="231F20"/>
          <w:spacing w:val="-6"/>
          <w:sz w:val="19"/>
        </w:rPr>
        <w:t> </w:t>
      </w:r>
      <w:r>
        <w:rPr>
          <w:b w:val="0"/>
          <w:color w:val="231F20"/>
          <w:sz w:val="19"/>
        </w:rPr>
        <w:t>to</w:t>
      </w:r>
      <w:r>
        <w:rPr>
          <w:b w:val="0"/>
          <w:color w:val="231F20"/>
          <w:spacing w:val="-6"/>
          <w:sz w:val="19"/>
        </w:rPr>
        <w:t> </w:t>
      </w:r>
      <w:r>
        <w:rPr>
          <w:b w:val="0"/>
          <w:color w:val="231F20"/>
          <w:sz w:val="19"/>
        </w:rPr>
        <w:t>the</w:t>
      </w:r>
      <w:r>
        <w:rPr>
          <w:b w:val="0"/>
          <w:color w:val="231F20"/>
          <w:spacing w:val="-6"/>
          <w:sz w:val="19"/>
        </w:rPr>
        <w:t> </w:t>
      </w:r>
      <w:r>
        <w:rPr>
          <w:b w:val="0"/>
          <w:color w:val="231F20"/>
          <w:sz w:val="19"/>
        </w:rPr>
        <w:t>EMPA</w:t>
      </w:r>
      <w:r>
        <w:rPr>
          <w:b w:val="0"/>
          <w:color w:val="231F20"/>
          <w:spacing w:val="-6"/>
          <w:sz w:val="19"/>
        </w:rPr>
        <w:t> </w:t>
      </w:r>
      <w:r>
        <w:rPr>
          <w:b w:val="0"/>
          <w:color w:val="231F20"/>
          <w:sz w:val="19"/>
        </w:rPr>
        <w:t>each</w:t>
      </w:r>
      <w:r>
        <w:rPr>
          <w:b w:val="0"/>
          <w:color w:val="231F20"/>
          <w:spacing w:val="-6"/>
          <w:sz w:val="19"/>
        </w:rPr>
        <w:t> </w:t>
      </w:r>
      <w:r>
        <w:rPr>
          <w:b w:val="0"/>
          <w:color w:val="231F20"/>
          <w:spacing w:val="-2"/>
          <w:sz w:val="19"/>
        </w:rPr>
        <w:t>year;</w:t>
      </w:r>
    </w:p>
    <w:p>
      <w:pPr>
        <w:pStyle w:val="ListParagraph"/>
        <w:numPr>
          <w:ilvl w:val="1"/>
          <w:numId w:val="2"/>
        </w:numPr>
        <w:tabs>
          <w:tab w:pos="1588" w:val="left" w:leader="none"/>
        </w:tabs>
        <w:spacing w:line="240" w:lineRule="auto" w:before="59" w:after="0"/>
        <w:ind w:left="1587" w:right="0" w:hanging="228"/>
        <w:jc w:val="left"/>
        <w:rPr>
          <w:b w:val="0"/>
          <w:sz w:val="19"/>
        </w:rPr>
      </w:pPr>
      <w:r>
        <w:rPr>
          <w:b w:val="0"/>
          <w:color w:val="231F20"/>
          <w:sz w:val="19"/>
        </w:rPr>
        <w:t>Alter</w:t>
      </w:r>
      <w:r>
        <w:rPr>
          <w:b w:val="0"/>
          <w:color w:val="231F20"/>
          <w:spacing w:val="-6"/>
          <w:sz w:val="19"/>
        </w:rPr>
        <w:t> </w:t>
      </w:r>
      <w:r>
        <w:rPr>
          <w:b w:val="0"/>
          <w:color w:val="231F20"/>
          <w:sz w:val="19"/>
        </w:rPr>
        <w:t>the</w:t>
      </w:r>
      <w:r>
        <w:rPr>
          <w:b w:val="0"/>
          <w:color w:val="231F20"/>
          <w:spacing w:val="-6"/>
          <w:sz w:val="19"/>
        </w:rPr>
        <w:t> </w:t>
      </w:r>
      <w:r>
        <w:rPr>
          <w:b w:val="0"/>
          <w:color w:val="231F20"/>
          <w:sz w:val="19"/>
        </w:rPr>
        <w:t>admission</w:t>
      </w:r>
      <w:r>
        <w:rPr>
          <w:b w:val="0"/>
          <w:color w:val="231F20"/>
          <w:spacing w:val="-6"/>
          <w:sz w:val="19"/>
        </w:rPr>
        <w:t> </w:t>
      </w:r>
      <w:r>
        <w:rPr>
          <w:b w:val="0"/>
          <w:color w:val="231F20"/>
          <w:sz w:val="19"/>
        </w:rPr>
        <w:t>criteria</w:t>
      </w:r>
      <w:r>
        <w:rPr>
          <w:b w:val="0"/>
          <w:color w:val="231F20"/>
          <w:spacing w:val="-6"/>
          <w:sz w:val="19"/>
        </w:rPr>
        <w:t> </w:t>
      </w:r>
      <w:r>
        <w:rPr>
          <w:b w:val="0"/>
          <w:color w:val="231F20"/>
          <w:sz w:val="19"/>
        </w:rPr>
        <w:t>to</w:t>
      </w:r>
      <w:r>
        <w:rPr>
          <w:b w:val="0"/>
          <w:color w:val="231F20"/>
          <w:spacing w:val="-6"/>
          <w:sz w:val="19"/>
        </w:rPr>
        <w:t> </w:t>
      </w:r>
      <w:r>
        <w:rPr>
          <w:b w:val="0"/>
          <w:color w:val="231F20"/>
          <w:sz w:val="19"/>
        </w:rPr>
        <w:t>create</w:t>
      </w:r>
      <w:r>
        <w:rPr>
          <w:b w:val="0"/>
          <w:color w:val="231F20"/>
          <w:spacing w:val="-6"/>
          <w:sz w:val="19"/>
        </w:rPr>
        <w:t> </w:t>
      </w:r>
      <w:r>
        <w:rPr>
          <w:b w:val="0"/>
          <w:color w:val="231F20"/>
          <w:sz w:val="19"/>
        </w:rPr>
        <w:t>a</w:t>
      </w:r>
      <w:r>
        <w:rPr>
          <w:b w:val="0"/>
          <w:color w:val="231F20"/>
          <w:spacing w:val="-6"/>
          <w:sz w:val="19"/>
        </w:rPr>
        <w:t> </w:t>
      </w:r>
      <w:r>
        <w:rPr>
          <w:b w:val="0"/>
          <w:color w:val="231F20"/>
          <w:sz w:val="19"/>
        </w:rPr>
        <w:t>larger</w:t>
      </w:r>
      <w:r>
        <w:rPr>
          <w:b w:val="0"/>
          <w:color w:val="231F20"/>
          <w:spacing w:val="-6"/>
          <w:sz w:val="19"/>
        </w:rPr>
        <w:t> </w:t>
      </w:r>
      <w:r>
        <w:rPr>
          <w:b w:val="0"/>
          <w:color w:val="231F20"/>
          <w:sz w:val="19"/>
        </w:rPr>
        <w:t>pool</w:t>
      </w:r>
      <w:r>
        <w:rPr>
          <w:b w:val="0"/>
          <w:color w:val="231F20"/>
          <w:spacing w:val="-6"/>
          <w:sz w:val="19"/>
        </w:rPr>
        <w:t> </w:t>
      </w:r>
      <w:r>
        <w:rPr>
          <w:b w:val="0"/>
          <w:color w:val="231F20"/>
          <w:sz w:val="19"/>
        </w:rPr>
        <w:t>of</w:t>
      </w:r>
      <w:r>
        <w:rPr>
          <w:b w:val="0"/>
          <w:color w:val="231F20"/>
          <w:spacing w:val="-6"/>
          <w:sz w:val="19"/>
        </w:rPr>
        <w:t> </w:t>
      </w:r>
      <w:r>
        <w:rPr>
          <w:b w:val="0"/>
          <w:color w:val="231F20"/>
          <w:sz w:val="19"/>
        </w:rPr>
        <w:t>potential</w:t>
      </w:r>
      <w:r>
        <w:rPr>
          <w:b w:val="0"/>
          <w:color w:val="231F20"/>
          <w:spacing w:val="-6"/>
          <w:sz w:val="19"/>
        </w:rPr>
        <w:t> </w:t>
      </w:r>
      <w:r>
        <w:rPr>
          <w:b w:val="0"/>
          <w:color w:val="231F20"/>
          <w:sz w:val="19"/>
        </w:rPr>
        <w:t>EMPA</w:t>
      </w:r>
      <w:r>
        <w:rPr>
          <w:b w:val="0"/>
          <w:color w:val="231F20"/>
          <w:spacing w:val="-5"/>
          <w:sz w:val="19"/>
        </w:rPr>
        <w:t> </w:t>
      </w:r>
      <w:r>
        <w:rPr>
          <w:b w:val="0"/>
          <w:color w:val="231F20"/>
          <w:spacing w:val="-2"/>
          <w:sz w:val="19"/>
        </w:rPr>
        <w:t>applicants;</w:t>
      </w:r>
    </w:p>
    <w:p>
      <w:pPr>
        <w:pStyle w:val="ListParagraph"/>
        <w:numPr>
          <w:ilvl w:val="1"/>
          <w:numId w:val="2"/>
        </w:numPr>
        <w:tabs>
          <w:tab w:pos="1588" w:val="left" w:leader="none"/>
        </w:tabs>
        <w:spacing w:line="240" w:lineRule="auto" w:before="58" w:after="0"/>
        <w:ind w:left="1587" w:right="0" w:hanging="228"/>
        <w:jc w:val="left"/>
        <w:rPr>
          <w:b w:val="0"/>
          <w:sz w:val="19"/>
        </w:rPr>
      </w:pPr>
      <w:r>
        <w:rPr>
          <w:b w:val="0"/>
          <w:color w:val="231F20"/>
          <w:sz w:val="19"/>
        </w:rPr>
        <w:t>Review</w:t>
      </w:r>
      <w:r>
        <w:rPr>
          <w:b w:val="0"/>
          <w:color w:val="231F20"/>
          <w:spacing w:val="-7"/>
          <w:sz w:val="19"/>
        </w:rPr>
        <w:t> </w:t>
      </w:r>
      <w:r>
        <w:rPr>
          <w:b w:val="0"/>
          <w:color w:val="231F20"/>
          <w:sz w:val="19"/>
        </w:rPr>
        <w:t>EMPA</w:t>
      </w:r>
      <w:r>
        <w:rPr>
          <w:b w:val="0"/>
          <w:color w:val="231F20"/>
          <w:spacing w:val="-7"/>
          <w:sz w:val="19"/>
        </w:rPr>
        <w:t> </w:t>
      </w:r>
      <w:r>
        <w:rPr>
          <w:b w:val="0"/>
          <w:color w:val="231F20"/>
          <w:sz w:val="19"/>
        </w:rPr>
        <w:t>pricing</w:t>
      </w:r>
      <w:r>
        <w:rPr>
          <w:b w:val="0"/>
          <w:color w:val="231F20"/>
          <w:spacing w:val="-7"/>
          <w:sz w:val="19"/>
        </w:rPr>
        <w:t> </w:t>
      </w:r>
      <w:r>
        <w:rPr>
          <w:b w:val="0"/>
          <w:color w:val="231F20"/>
          <w:sz w:val="19"/>
        </w:rPr>
        <w:t>on</w:t>
      </w:r>
      <w:r>
        <w:rPr>
          <w:b w:val="0"/>
          <w:color w:val="231F20"/>
          <w:spacing w:val="-6"/>
          <w:sz w:val="19"/>
        </w:rPr>
        <w:t> </w:t>
      </w:r>
      <w:r>
        <w:rPr>
          <w:b w:val="0"/>
          <w:color w:val="231F20"/>
          <w:sz w:val="19"/>
        </w:rPr>
        <w:t>a</w:t>
      </w:r>
      <w:r>
        <w:rPr>
          <w:b w:val="0"/>
          <w:color w:val="231F20"/>
          <w:spacing w:val="-7"/>
          <w:sz w:val="19"/>
        </w:rPr>
        <w:t> </w:t>
      </w:r>
      <w:r>
        <w:rPr>
          <w:b w:val="0"/>
          <w:color w:val="231F20"/>
          <w:sz w:val="19"/>
        </w:rPr>
        <w:t>regular</w:t>
      </w:r>
      <w:r>
        <w:rPr>
          <w:b w:val="0"/>
          <w:color w:val="231F20"/>
          <w:spacing w:val="-7"/>
          <w:sz w:val="19"/>
        </w:rPr>
        <w:t> </w:t>
      </w:r>
      <w:r>
        <w:rPr>
          <w:b w:val="0"/>
          <w:color w:val="231F20"/>
          <w:sz w:val="19"/>
        </w:rPr>
        <w:t>and</w:t>
      </w:r>
      <w:r>
        <w:rPr>
          <w:b w:val="0"/>
          <w:color w:val="231F20"/>
          <w:spacing w:val="-7"/>
          <w:sz w:val="19"/>
        </w:rPr>
        <w:t> </w:t>
      </w:r>
      <w:r>
        <w:rPr>
          <w:b w:val="0"/>
          <w:color w:val="231F20"/>
          <w:sz w:val="19"/>
        </w:rPr>
        <w:t>systematic</w:t>
      </w:r>
      <w:r>
        <w:rPr>
          <w:b w:val="0"/>
          <w:color w:val="231F20"/>
          <w:spacing w:val="-6"/>
          <w:sz w:val="19"/>
        </w:rPr>
        <w:t> </w:t>
      </w:r>
      <w:r>
        <w:rPr>
          <w:b w:val="0"/>
          <w:color w:val="231F20"/>
          <w:spacing w:val="-2"/>
          <w:sz w:val="19"/>
        </w:rPr>
        <w:t>basis;</w:t>
      </w:r>
    </w:p>
    <w:p>
      <w:pPr>
        <w:pStyle w:val="ListParagraph"/>
        <w:numPr>
          <w:ilvl w:val="1"/>
          <w:numId w:val="2"/>
        </w:numPr>
        <w:tabs>
          <w:tab w:pos="1588" w:val="left" w:leader="none"/>
        </w:tabs>
        <w:spacing w:line="240" w:lineRule="auto" w:before="59" w:after="0"/>
        <w:ind w:left="1587" w:right="0" w:hanging="228"/>
        <w:jc w:val="left"/>
        <w:rPr>
          <w:b w:val="0"/>
          <w:sz w:val="19"/>
        </w:rPr>
      </w:pPr>
      <w:r>
        <w:rPr>
          <w:b w:val="0"/>
          <w:color w:val="231F20"/>
          <w:sz w:val="19"/>
        </w:rPr>
        <w:t>Consider</w:t>
      </w:r>
      <w:r>
        <w:rPr>
          <w:b w:val="0"/>
          <w:color w:val="231F20"/>
          <w:spacing w:val="-4"/>
          <w:sz w:val="19"/>
        </w:rPr>
        <w:t> </w:t>
      </w:r>
      <w:r>
        <w:rPr>
          <w:b w:val="0"/>
          <w:color w:val="231F20"/>
          <w:sz w:val="19"/>
        </w:rPr>
        <w:t>a</w:t>
      </w:r>
      <w:r>
        <w:rPr>
          <w:b w:val="0"/>
          <w:color w:val="231F20"/>
          <w:spacing w:val="-3"/>
          <w:sz w:val="19"/>
        </w:rPr>
        <w:t> </w:t>
      </w:r>
      <w:r>
        <w:rPr>
          <w:b w:val="0"/>
          <w:color w:val="231F20"/>
          <w:sz w:val="19"/>
        </w:rPr>
        <w:t>funding</w:t>
      </w:r>
      <w:r>
        <w:rPr>
          <w:b w:val="0"/>
          <w:color w:val="231F20"/>
          <w:spacing w:val="-4"/>
          <w:sz w:val="19"/>
        </w:rPr>
        <w:t> </w:t>
      </w:r>
      <w:r>
        <w:rPr>
          <w:b w:val="0"/>
          <w:color w:val="231F20"/>
          <w:sz w:val="19"/>
        </w:rPr>
        <w:t>model</w:t>
      </w:r>
      <w:r>
        <w:rPr>
          <w:b w:val="0"/>
          <w:color w:val="231F20"/>
          <w:spacing w:val="-3"/>
          <w:sz w:val="19"/>
        </w:rPr>
        <w:t> </w:t>
      </w:r>
      <w:r>
        <w:rPr>
          <w:b w:val="0"/>
          <w:color w:val="231F20"/>
          <w:sz w:val="19"/>
        </w:rPr>
        <w:t>that</w:t>
      </w:r>
      <w:r>
        <w:rPr>
          <w:b w:val="0"/>
          <w:color w:val="231F20"/>
          <w:spacing w:val="-3"/>
          <w:sz w:val="19"/>
        </w:rPr>
        <w:t> </w:t>
      </w:r>
      <w:r>
        <w:rPr>
          <w:b w:val="0"/>
          <w:color w:val="231F20"/>
          <w:sz w:val="19"/>
        </w:rPr>
        <w:t>would</w:t>
      </w:r>
      <w:r>
        <w:rPr>
          <w:b w:val="0"/>
          <w:color w:val="231F20"/>
          <w:spacing w:val="-4"/>
          <w:sz w:val="19"/>
        </w:rPr>
        <w:t> </w:t>
      </w:r>
      <w:r>
        <w:rPr>
          <w:b w:val="0"/>
          <w:color w:val="231F20"/>
          <w:sz w:val="19"/>
        </w:rPr>
        <w:t>include</w:t>
      </w:r>
      <w:r>
        <w:rPr>
          <w:b w:val="0"/>
          <w:color w:val="231F20"/>
          <w:spacing w:val="-3"/>
          <w:sz w:val="19"/>
        </w:rPr>
        <w:t> </w:t>
      </w:r>
      <w:r>
        <w:rPr>
          <w:b w:val="0"/>
          <w:color w:val="231F20"/>
          <w:sz w:val="19"/>
        </w:rPr>
        <w:t>some</w:t>
      </w:r>
      <w:r>
        <w:rPr>
          <w:b w:val="0"/>
          <w:color w:val="231F20"/>
          <w:spacing w:val="-3"/>
          <w:sz w:val="19"/>
        </w:rPr>
        <w:t> </w:t>
      </w:r>
      <w:r>
        <w:rPr>
          <w:b w:val="0"/>
          <w:color w:val="231F20"/>
          <w:sz w:val="19"/>
        </w:rPr>
        <w:t>student</w:t>
      </w:r>
      <w:r>
        <w:rPr>
          <w:b w:val="0"/>
          <w:color w:val="231F20"/>
          <w:spacing w:val="-4"/>
          <w:sz w:val="19"/>
        </w:rPr>
        <w:t> </w:t>
      </w:r>
      <w:r>
        <w:rPr>
          <w:b w:val="0"/>
          <w:color w:val="231F20"/>
          <w:sz w:val="19"/>
        </w:rPr>
        <w:t>co-payment</w:t>
      </w:r>
      <w:r>
        <w:rPr>
          <w:b w:val="0"/>
          <w:color w:val="231F20"/>
          <w:spacing w:val="-3"/>
          <w:sz w:val="19"/>
        </w:rPr>
        <w:t> </w:t>
      </w:r>
      <w:r>
        <w:rPr>
          <w:b w:val="0"/>
          <w:color w:val="231F20"/>
          <w:sz w:val="19"/>
        </w:rPr>
        <w:t>of</w:t>
      </w:r>
      <w:r>
        <w:rPr>
          <w:b w:val="0"/>
          <w:color w:val="231F20"/>
          <w:spacing w:val="-3"/>
          <w:sz w:val="19"/>
        </w:rPr>
        <w:t> </w:t>
      </w:r>
      <w:r>
        <w:rPr>
          <w:b w:val="0"/>
          <w:color w:val="231F20"/>
          <w:spacing w:val="-2"/>
          <w:sz w:val="19"/>
        </w:rPr>
        <w:t>fees;</w:t>
      </w:r>
    </w:p>
    <w:p>
      <w:pPr>
        <w:pStyle w:val="ListParagraph"/>
        <w:numPr>
          <w:ilvl w:val="1"/>
          <w:numId w:val="2"/>
        </w:numPr>
        <w:tabs>
          <w:tab w:pos="1588" w:val="left" w:leader="none"/>
        </w:tabs>
        <w:spacing w:line="192" w:lineRule="auto" w:before="101" w:after="0"/>
        <w:ind w:left="1587" w:right="3794" w:hanging="227"/>
        <w:jc w:val="left"/>
        <w:rPr>
          <w:b w:val="0"/>
          <w:sz w:val="19"/>
        </w:rPr>
      </w:pPr>
      <w:r>
        <w:rPr>
          <w:b w:val="0"/>
          <w:color w:val="231F20"/>
          <w:sz w:val="19"/>
        </w:rPr>
        <w:t>Allow</w:t>
      </w:r>
      <w:r>
        <w:rPr>
          <w:b w:val="0"/>
          <w:color w:val="231F20"/>
          <w:spacing w:val="-8"/>
          <w:sz w:val="19"/>
        </w:rPr>
        <w:t> </w:t>
      </w:r>
      <w:r>
        <w:rPr>
          <w:b w:val="0"/>
          <w:color w:val="231F20"/>
          <w:sz w:val="19"/>
        </w:rPr>
        <w:t>the</w:t>
      </w:r>
      <w:r>
        <w:rPr>
          <w:b w:val="0"/>
          <w:color w:val="231F20"/>
          <w:spacing w:val="-8"/>
          <w:sz w:val="19"/>
        </w:rPr>
        <w:t> </w:t>
      </w:r>
      <w:r>
        <w:rPr>
          <w:b w:val="0"/>
          <w:color w:val="231F20"/>
          <w:sz w:val="19"/>
        </w:rPr>
        <w:t>enrolment</w:t>
      </w:r>
      <w:r>
        <w:rPr>
          <w:b w:val="0"/>
          <w:color w:val="231F20"/>
          <w:spacing w:val="-8"/>
          <w:sz w:val="19"/>
        </w:rPr>
        <w:t> </w:t>
      </w:r>
      <w:r>
        <w:rPr>
          <w:b w:val="0"/>
          <w:color w:val="231F20"/>
          <w:sz w:val="19"/>
        </w:rPr>
        <w:t>of</w:t>
      </w:r>
      <w:r>
        <w:rPr>
          <w:b w:val="0"/>
          <w:color w:val="231F20"/>
          <w:spacing w:val="-8"/>
          <w:sz w:val="19"/>
        </w:rPr>
        <w:t> </w:t>
      </w:r>
      <w:r>
        <w:rPr>
          <w:b w:val="0"/>
          <w:color w:val="231F20"/>
          <w:sz w:val="19"/>
        </w:rPr>
        <w:t>senior</w:t>
      </w:r>
      <w:r>
        <w:rPr>
          <w:b w:val="0"/>
          <w:color w:val="231F20"/>
          <w:spacing w:val="-8"/>
          <w:sz w:val="19"/>
        </w:rPr>
        <w:t> </w:t>
      </w:r>
      <w:r>
        <w:rPr>
          <w:b w:val="0"/>
          <w:color w:val="231F20"/>
          <w:sz w:val="19"/>
        </w:rPr>
        <w:t>public</w:t>
      </w:r>
      <w:r>
        <w:rPr>
          <w:b w:val="0"/>
          <w:color w:val="231F20"/>
          <w:spacing w:val="-8"/>
          <w:sz w:val="19"/>
        </w:rPr>
        <w:t> </w:t>
      </w:r>
      <w:r>
        <w:rPr>
          <w:b w:val="0"/>
          <w:color w:val="231F20"/>
          <w:sz w:val="19"/>
        </w:rPr>
        <w:t>servants</w:t>
      </w:r>
      <w:r>
        <w:rPr>
          <w:b w:val="0"/>
          <w:color w:val="231F20"/>
          <w:spacing w:val="-8"/>
          <w:sz w:val="19"/>
        </w:rPr>
        <w:t> </w:t>
      </w:r>
      <w:r>
        <w:rPr>
          <w:b w:val="0"/>
          <w:color w:val="231F20"/>
          <w:sz w:val="19"/>
        </w:rPr>
        <w:t>from</w:t>
      </w:r>
      <w:r>
        <w:rPr>
          <w:b w:val="0"/>
          <w:color w:val="231F20"/>
          <w:spacing w:val="-8"/>
          <w:sz w:val="19"/>
        </w:rPr>
        <w:t> </w:t>
      </w:r>
      <w:r>
        <w:rPr>
          <w:b w:val="0"/>
          <w:color w:val="231F20"/>
          <w:sz w:val="19"/>
        </w:rPr>
        <w:t>the</w:t>
      </w:r>
      <w:r>
        <w:rPr>
          <w:b w:val="0"/>
          <w:color w:val="231F20"/>
          <w:spacing w:val="-8"/>
          <w:sz w:val="19"/>
        </w:rPr>
        <w:t> </w:t>
      </w:r>
      <w:r>
        <w:rPr>
          <w:b w:val="0"/>
          <w:color w:val="231F20"/>
          <w:sz w:val="19"/>
        </w:rPr>
        <w:t>Asia</w:t>
      </w:r>
      <w:r>
        <w:rPr>
          <w:b w:val="0"/>
          <w:color w:val="231F20"/>
          <w:spacing w:val="-8"/>
          <w:sz w:val="19"/>
        </w:rPr>
        <w:t> </w:t>
      </w:r>
      <w:r>
        <w:rPr>
          <w:b w:val="0"/>
          <w:color w:val="231F20"/>
          <w:sz w:val="19"/>
        </w:rPr>
        <w:t>Pacific</w:t>
      </w:r>
      <w:r>
        <w:rPr>
          <w:b w:val="0"/>
          <w:color w:val="231F20"/>
          <w:spacing w:val="-8"/>
          <w:sz w:val="19"/>
        </w:rPr>
        <w:t> </w:t>
      </w:r>
      <w:r>
        <w:rPr>
          <w:b w:val="0"/>
          <w:color w:val="231F20"/>
          <w:sz w:val="19"/>
        </w:rPr>
        <w:t>region, possibly</w:t>
      </w:r>
      <w:r>
        <w:rPr>
          <w:b w:val="0"/>
          <w:color w:val="231F20"/>
          <w:spacing w:val="-4"/>
          <w:sz w:val="19"/>
        </w:rPr>
        <w:t> </w:t>
      </w:r>
      <w:r>
        <w:rPr>
          <w:b w:val="0"/>
          <w:color w:val="231F20"/>
          <w:sz w:val="19"/>
        </w:rPr>
        <w:t>into</w:t>
      </w:r>
      <w:r>
        <w:rPr>
          <w:b w:val="0"/>
          <w:color w:val="231F20"/>
          <w:spacing w:val="-4"/>
          <w:sz w:val="19"/>
        </w:rPr>
        <w:t> </w:t>
      </w:r>
      <w:r>
        <w:rPr>
          <w:b w:val="0"/>
          <w:color w:val="231F20"/>
          <w:sz w:val="19"/>
        </w:rPr>
        <w:t>a</w:t>
      </w:r>
      <w:r>
        <w:rPr>
          <w:b w:val="0"/>
          <w:color w:val="231F20"/>
          <w:spacing w:val="-4"/>
          <w:sz w:val="19"/>
        </w:rPr>
        <w:t> </w:t>
      </w:r>
      <w:r>
        <w:rPr>
          <w:b w:val="0"/>
          <w:color w:val="231F20"/>
          <w:sz w:val="19"/>
        </w:rPr>
        <w:t>separate</w:t>
      </w:r>
      <w:r>
        <w:rPr>
          <w:b w:val="0"/>
          <w:color w:val="231F20"/>
          <w:spacing w:val="-4"/>
          <w:sz w:val="19"/>
        </w:rPr>
        <w:t> </w:t>
      </w:r>
      <w:r>
        <w:rPr>
          <w:b w:val="0"/>
          <w:color w:val="231F20"/>
          <w:sz w:val="19"/>
        </w:rPr>
        <w:t>stream</w:t>
      </w:r>
      <w:r>
        <w:rPr>
          <w:b w:val="0"/>
          <w:color w:val="231F20"/>
          <w:spacing w:val="-4"/>
          <w:sz w:val="19"/>
        </w:rPr>
        <w:t> </w:t>
      </w:r>
      <w:r>
        <w:rPr>
          <w:b w:val="0"/>
          <w:color w:val="231F20"/>
          <w:sz w:val="19"/>
        </w:rPr>
        <w:t>or</w:t>
      </w:r>
      <w:r>
        <w:rPr>
          <w:b w:val="0"/>
          <w:color w:val="231F20"/>
          <w:spacing w:val="-4"/>
          <w:sz w:val="19"/>
        </w:rPr>
        <w:t> </w:t>
      </w:r>
      <w:r>
        <w:rPr>
          <w:b w:val="0"/>
          <w:color w:val="231F20"/>
          <w:sz w:val="19"/>
        </w:rPr>
        <w:t>cohort</w:t>
      </w:r>
      <w:r>
        <w:rPr>
          <w:b w:val="0"/>
          <w:color w:val="231F20"/>
          <w:spacing w:val="-4"/>
          <w:sz w:val="19"/>
        </w:rPr>
        <w:t> </w:t>
      </w:r>
      <w:r>
        <w:rPr>
          <w:b w:val="0"/>
          <w:color w:val="231F20"/>
          <w:sz w:val="19"/>
        </w:rPr>
        <w:t>of</w:t>
      </w:r>
      <w:r>
        <w:rPr>
          <w:b w:val="0"/>
          <w:color w:val="231F20"/>
          <w:spacing w:val="-4"/>
          <w:sz w:val="19"/>
        </w:rPr>
        <w:t> </w:t>
      </w:r>
      <w:r>
        <w:rPr>
          <w:b w:val="0"/>
          <w:color w:val="231F20"/>
          <w:sz w:val="19"/>
        </w:rPr>
        <w:t>international</w:t>
      </w:r>
      <w:r>
        <w:rPr>
          <w:b w:val="0"/>
          <w:color w:val="231F20"/>
          <w:spacing w:val="-4"/>
          <w:sz w:val="19"/>
        </w:rPr>
        <w:t> </w:t>
      </w:r>
      <w:r>
        <w:rPr>
          <w:b w:val="0"/>
          <w:color w:val="231F20"/>
          <w:sz w:val="19"/>
        </w:rPr>
        <w:t>EMPA</w:t>
      </w:r>
      <w:r>
        <w:rPr>
          <w:b w:val="0"/>
          <w:color w:val="231F20"/>
          <w:spacing w:val="-4"/>
          <w:sz w:val="19"/>
        </w:rPr>
        <w:t> </w:t>
      </w:r>
      <w:r>
        <w:rPr>
          <w:b w:val="0"/>
          <w:color w:val="231F20"/>
          <w:sz w:val="19"/>
        </w:rPr>
        <w:t>students.</w:t>
      </w:r>
    </w:p>
    <w:p>
      <w:pPr>
        <w:pStyle w:val="ListParagraph"/>
        <w:numPr>
          <w:ilvl w:val="0"/>
          <w:numId w:val="2"/>
        </w:numPr>
        <w:tabs>
          <w:tab w:pos="1361" w:val="left" w:leader="none"/>
        </w:tabs>
        <w:spacing w:line="192" w:lineRule="auto" w:before="114" w:after="0"/>
        <w:ind w:left="1360" w:right="2836" w:hanging="227"/>
        <w:jc w:val="left"/>
        <w:rPr>
          <w:b w:val="0"/>
          <w:sz w:val="19"/>
        </w:rPr>
      </w:pPr>
      <w:r>
        <w:rPr>
          <w:rFonts w:ascii="Apercu" w:hAnsi="Apercu"/>
          <w:b/>
          <w:color w:val="243B7D"/>
          <w:sz w:val="19"/>
        </w:rPr>
        <w:t>University Partnerships: </w:t>
      </w:r>
      <w:r>
        <w:rPr>
          <w:b w:val="0"/>
          <w:color w:val="231F20"/>
          <w:sz w:val="19"/>
        </w:rPr>
        <w:t>The Australian and New Zealand higher education sector’s shift</w:t>
      </w:r>
      <w:r>
        <w:rPr>
          <w:b w:val="0"/>
          <w:color w:val="231F20"/>
          <w:spacing w:val="-9"/>
          <w:sz w:val="19"/>
        </w:rPr>
        <w:t> </w:t>
      </w:r>
      <w:r>
        <w:rPr>
          <w:b w:val="0"/>
          <w:color w:val="231F20"/>
          <w:sz w:val="19"/>
        </w:rPr>
        <w:t>away</w:t>
      </w:r>
      <w:r>
        <w:rPr>
          <w:b w:val="0"/>
          <w:color w:val="231F20"/>
          <w:spacing w:val="-9"/>
          <w:sz w:val="19"/>
        </w:rPr>
        <w:t> </w:t>
      </w:r>
      <w:r>
        <w:rPr>
          <w:b w:val="0"/>
          <w:color w:val="231F20"/>
          <w:sz w:val="19"/>
        </w:rPr>
        <w:t>from</w:t>
      </w:r>
      <w:r>
        <w:rPr>
          <w:b w:val="0"/>
          <w:color w:val="231F20"/>
          <w:spacing w:val="-9"/>
          <w:sz w:val="19"/>
        </w:rPr>
        <w:t> </w:t>
      </w:r>
      <w:r>
        <w:rPr>
          <w:b w:val="0"/>
          <w:color w:val="231F20"/>
          <w:sz w:val="19"/>
        </w:rPr>
        <w:t>public</w:t>
      </w:r>
      <w:r>
        <w:rPr>
          <w:b w:val="0"/>
          <w:color w:val="231F20"/>
          <w:spacing w:val="-9"/>
          <w:sz w:val="19"/>
        </w:rPr>
        <w:t> </w:t>
      </w:r>
      <w:r>
        <w:rPr>
          <w:b w:val="0"/>
          <w:color w:val="231F20"/>
          <w:sz w:val="19"/>
        </w:rPr>
        <w:t>administration</w:t>
      </w:r>
      <w:r>
        <w:rPr>
          <w:b w:val="0"/>
          <w:color w:val="231F20"/>
          <w:spacing w:val="-9"/>
          <w:sz w:val="19"/>
        </w:rPr>
        <w:t> </w:t>
      </w:r>
      <w:r>
        <w:rPr>
          <w:b w:val="0"/>
          <w:color w:val="231F20"/>
          <w:sz w:val="19"/>
        </w:rPr>
        <w:t>as</w:t>
      </w:r>
      <w:r>
        <w:rPr>
          <w:b w:val="0"/>
          <w:color w:val="231F20"/>
          <w:spacing w:val="-9"/>
          <w:sz w:val="19"/>
        </w:rPr>
        <w:t> </w:t>
      </w:r>
      <w:r>
        <w:rPr>
          <w:b w:val="0"/>
          <w:color w:val="231F20"/>
          <w:sz w:val="19"/>
        </w:rPr>
        <w:t>a</w:t>
      </w:r>
      <w:r>
        <w:rPr>
          <w:b w:val="0"/>
          <w:color w:val="231F20"/>
          <w:spacing w:val="-9"/>
          <w:sz w:val="19"/>
        </w:rPr>
        <w:t> </w:t>
      </w:r>
      <w:r>
        <w:rPr>
          <w:b w:val="0"/>
          <w:color w:val="231F20"/>
          <w:sz w:val="19"/>
        </w:rPr>
        <w:t>discrete</w:t>
      </w:r>
      <w:r>
        <w:rPr>
          <w:b w:val="0"/>
          <w:color w:val="231F20"/>
          <w:spacing w:val="-9"/>
          <w:sz w:val="19"/>
        </w:rPr>
        <w:t> </w:t>
      </w:r>
      <w:r>
        <w:rPr>
          <w:b w:val="0"/>
          <w:color w:val="231F20"/>
          <w:sz w:val="19"/>
        </w:rPr>
        <w:t>academic</w:t>
      </w:r>
      <w:r>
        <w:rPr>
          <w:b w:val="0"/>
          <w:color w:val="231F20"/>
          <w:spacing w:val="-9"/>
          <w:sz w:val="19"/>
        </w:rPr>
        <w:t> </w:t>
      </w:r>
      <w:r>
        <w:rPr>
          <w:b w:val="0"/>
          <w:color w:val="231F20"/>
          <w:sz w:val="19"/>
        </w:rPr>
        <w:t>discipline</w:t>
      </w:r>
      <w:r>
        <w:rPr>
          <w:b w:val="0"/>
          <w:color w:val="231F20"/>
          <w:spacing w:val="-9"/>
          <w:sz w:val="19"/>
        </w:rPr>
        <w:t> </w:t>
      </w:r>
      <w:r>
        <w:rPr>
          <w:b w:val="0"/>
          <w:color w:val="231F20"/>
          <w:sz w:val="19"/>
        </w:rPr>
        <w:t>has</w:t>
      </w:r>
      <w:r>
        <w:rPr>
          <w:b w:val="0"/>
          <w:color w:val="231F20"/>
          <w:spacing w:val="-9"/>
          <w:sz w:val="19"/>
        </w:rPr>
        <w:t> </w:t>
      </w:r>
      <w:r>
        <w:rPr>
          <w:b w:val="0"/>
          <w:color w:val="231F20"/>
          <w:sz w:val="19"/>
        </w:rPr>
        <w:t>disrupted</w:t>
      </w:r>
      <w:r>
        <w:rPr>
          <w:b w:val="0"/>
          <w:color w:val="231F20"/>
          <w:spacing w:val="-9"/>
          <w:sz w:val="19"/>
        </w:rPr>
        <w:t> </w:t>
      </w:r>
      <w:r>
        <w:rPr>
          <w:b w:val="0"/>
          <w:color w:val="231F20"/>
          <w:sz w:val="19"/>
        </w:rPr>
        <w:t>the</w:t>
      </w:r>
    </w:p>
    <w:p>
      <w:pPr>
        <w:pStyle w:val="BodyText"/>
        <w:spacing w:line="192" w:lineRule="auto"/>
        <w:ind w:left="1360" w:right="2738"/>
        <w:rPr>
          <w:b w:val="0"/>
        </w:rPr>
      </w:pPr>
      <w:r>
        <w:rPr>
          <w:b w:val="0"/>
          <w:color w:val="231F20"/>
        </w:rPr>
        <w:t>shared</w:t>
      </w:r>
      <w:r>
        <w:rPr>
          <w:b w:val="0"/>
          <w:color w:val="231F20"/>
          <w:spacing w:val="-12"/>
        </w:rPr>
        <w:t> </w:t>
      </w:r>
      <w:r>
        <w:rPr>
          <w:b w:val="0"/>
          <w:color w:val="231F20"/>
        </w:rPr>
        <w:t>understanding</w:t>
      </w:r>
      <w:r>
        <w:rPr>
          <w:b w:val="0"/>
          <w:color w:val="231F20"/>
          <w:spacing w:val="-12"/>
        </w:rPr>
        <w:t> </w:t>
      </w:r>
      <w:r>
        <w:rPr>
          <w:b w:val="0"/>
          <w:color w:val="231F20"/>
        </w:rPr>
        <w:t>of</w:t>
      </w:r>
      <w:r>
        <w:rPr>
          <w:b w:val="0"/>
          <w:color w:val="231F20"/>
          <w:spacing w:val="-12"/>
        </w:rPr>
        <w:t> </w:t>
      </w:r>
      <w:r>
        <w:rPr>
          <w:b w:val="0"/>
          <w:color w:val="231F20"/>
        </w:rPr>
        <w:t>public</w:t>
      </w:r>
      <w:r>
        <w:rPr>
          <w:b w:val="0"/>
          <w:color w:val="231F20"/>
          <w:spacing w:val="-12"/>
        </w:rPr>
        <w:t> </w:t>
      </w:r>
      <w:r>
        <w:rPr>
          <w:b w:val="0"/>
          <w:color w:val="231F20"/>
        </w:rPr>
        <w:t>administration</w:t>
      </w:r>
      <w:r>
        <w:rPr>
          <w:b w:val="0"/>
          <w:color w:val="231F20"/>
          <w:spacing w:val="-12"/>
        </w:rPr>
        <w:t> </w:t>
      </w:r>
      <w:r>
        <w:rPr>
          <w:b w:val="0"/>
          <w:color w:val="231F20"/>
        </w:rPr>
        <w:t>that</w:t>
      </w:r>
      <w:r>
        <w:rPr>
          <w:b w:val="0"/>
          <w:color w:val="231F20"/>
          <w:spacing w:val="-12"/>
        </w:rPr>
        <w:t> </w:t>
      </w:r>
      <w:r>
        <w:rPr>
          <w:b w:val="0"/>
          <w:color w:val="231F20"/>
        </w:rPr>
        <w:t>underpins</w:t>
      </w:r>
      <w:r>
        <w:rPr>
          <w:b w:val="0"/>
          <w:color w:val="231F20"/>
          <w:spacing w:val="-12"/>
        </w:rPr>
        <w:t> </w:t>
      </w:r>
      <w:r>
        <w:rPr>
          <w:b w:val="0"/>
          <w:color w:val="231F20"/>
        </w:rPr>
        <w:t>ANZSOG’s</w:t>
      </w:r>
      <w:r>
        <w:rPr>
          <w:b w:val="0"/>
          <w:color w:val="231F20"/>
          <w:spacing w:val="-12"/>
        </w:rPr>
        <w:t> </w:t>
      </w:r>
      <w:r>
        <w:rPr>
          <w:b w:val="0"/>
          <w:color w:val="231F20"/>
        </w:rPr>
        <w:t>relationship</w:t>
      </w:r>
      <w:r>
        <w:rPr>
          <w:b w:val="0"/>
          <w:color w:val="231F20"/>
          <w:spacing w:val="-12"/>
        </w:rPr>
        <w:t> </w:t>
      </w:r>
      <w:r>
        <w:rPr>
          <w:b w:val="0"/>
          <w:color w:val="231F20"/>
        </w:rPr>
        <w:t>with its partner universities. The Review Panel also noted the recent discontinuation of two postgraduate offerings in public administration at partner universities (UoM and USYD).</w:t>
      </w:r>
    </w:p>
    <w:p>
      <w:pPr>
        <w:pStyle w:val="BodyText"/>
        <w:spacing w:line="192" w:lineRule="auto"/>
        <w:ind w:left="1360" w:right="2573"/>
        <w:rPr>
          <w:b w:val="0"/>
        </w:rPr>
      </w:pPr>
      <w:r>
        <w:rPr>
          <w:b w:val="0"/>
          <w:color w:val="231F20"/>
        </w:rPr>
        <w:t>Options</w:t>
      </w:r>
      <w:r>
        <w:rPr>
          <w:b w:val="0"/>
          <w:color w:val="231F20"/>
          <w:spacing w:val="-7"/>
        </w:rPr>
        <w:t> </w:t>
      </w:r>
      <w:r>
        <w:rPr>
          <w:b w:val="0"/>
          <w:color w:val="231F20"/>
        </w:rPr>
        <w:t>beyond</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may</w:t>
      </w:r>
      <w:r>
        <w:rPr>
          <w:b w:val="0"/>
          <w:color w:val="231F20"/>
          <w:spacing w:val="-7"/>
        </w:rPr>
        <w:t> </w:t>
      </w:r>
      <w:r>
        <w:rPr>
          <w:b w:val="0"/>
          <w:color w:val="231F20"/>
        </w:rPr>
        <w:t>need</w:t>
      </w:r>
      <w:r>
        <w:rPr>
          <w:b w:val="0"/>
          <w:color w:val="231F20"/>
          <w:spacing w:val="-7"/>
        </w:rPr>
        <w:t> </w:t>
      </w:r>
      <w:r>
        <w:rPr>
          <w:b w:val="0"/>
          <w:color w:val="231F20"/>
        </w:rPr>
        <w:t>to</w:t>
      </w:r>
      <w:r>
        <w:rPr>
          <w:b w:val="0"/>
          <w:color w:val="231F20"/>
          <w:spacing w:val="-7"/>
        </w:rPr>
        <w:t> </w:t>
      </w:r>
      <w:r>
        <w:rPr>
          <w:b w:val="0"/>
          <w:color w:val="231F20"/>
        </w:rPr>
        <w:t>be</w:t>
      </w:r>
      <w:r>
        <w:rPr>
          <w:b w:val="0"/>
          <w:color w:val="231F20"/>
          <w:spacing w:val="-7"/>
        </w:rPr>
        <w:t> </w:t>
      </w:r>
      <w:r>
        <w:rPr>
          <w:b w:val="0"/>
          <w:color w:val="231F20"/>
        </w:rPr>
        <w:t>considered</w:t>
      </w:r>
      <w:r>
        <w:rPr>
          <w:b w:val="0"/>
          <w:color w:val="231F20"/>
          <w:spacing w:val="-7"/>
        </w:rPr>
        <w:t> </w:t>
      </w:r>
      <w:r>
        <w:rPr>
          <w:b w:val="0"/>
          <w:color w:val="231F20"/>
        </w:rPr>
        <w:t>to</w:t>
      </w:r>
      <w:r>
        <w:rPr>
          <w:b w:val="0"/>
          <w:color w:val="231F20"/>
          <w:spacing w:val="-7"/>
        </w:rPr>
        <w:t> </w:t>
      </w:r>
      <w:r>
        <w:rPr>
          <w:b w:val="0"/>
          <w:color w:val="231F20"/>
        </w:rPr>
        <w:t>sustain</w:t>
      </w:r>
      <w:r>
        <w:rPr>
          <w:b w:val="0"/>
          <w:color w:val="231F20"/>
          <w:spacing w:val="-7"/>
        </w:rPr>
        <w:t> </w:t>
      </w:r>
      <w:r>
        <w:rPr>
          <w:b w:val="0"/>
          <w:color w:val="231F20"/>
        </w:rPr>
        <w:t>the</w:t>
      </w:r>
      <w:r>
        <w:rPr>
          <w:b w:val="0"/>
          <w:color w:val="231F20"/>
          <w:spacing w:val="-7"/>
        </w:rPr>
        <w:t> </w:t>
      </w:r>
      <w:r>
        <w:rPr>
          <w:b w:val="0"/>
          <w:color w:val="231F20"/>
        </w:rPr>
        <w:t>value</w:t>
      </w:r>
      <w:r>
        <w:rPr>
          <w:b w:val="0"/>
          <w:color w:val="231F20"/>
          <w:spacing w:val="-7"/>
        </w:rPr>
        <w:t> </w:t>
      </w:r>
      <w:r>
        <w:rPr>
          <w:b w:val="0"/>
          <w:color w:val="231F20"/>
        </w:rPr>
        <w:t>and</w:t>
      </w:r>
      <w:r>
        <w:rPr>
          <w:b w:val="0"/>
          <w:color w:val="231F20"/>
          <w:spacing w:val="-7"/>
        </w:rPr>
        <w:t> </w:t>
      </w:r>
      <w:r>
        <w:rPr>
          <w:b w:val="0"/>
          <w:color w:val="231F20"/>
        </w:rPr>
        <w:t>benefit</w:t>
      </w:r>
      <w:r>
        <w:rPr>
          <w:b w:val="0"/>
          <w:color w:val="231F20"/>
          <w:spacing w:val="-7"/>
        </w:rPr>
        <w:t> </w:t>
      </w:r>
      <w:r>
        <w:rPr>
          <w:b w:val="0"/>
          <w:color w:val="231F20"/>
        </w:rPr>
        <w:t>of ANZSOG’s university partnerships. These could include:</w:t>
      </w:r>
    </w:p>
    <w:p>
      <w:pPr>
        <w:pStyle w:val="ListParagraph"/>
        <w:numPr>
          <w:ilvl w:val="1"/>
          <w:numId w:val="2"/>
        </w:numPr>
        <w:tabs>
          <w:tab w:pos="1588" w:val="left" w:leader="none"/>
        </w:tabs>
        <w:spacing w:line="192" w:lineRule="auto" w:before="114" w:after="0"/>
        <w:ind w:left="1587" w:right="2807" w:hanging="227"/>
        <w:jc w:val="left"/>
        <w:rPr>
          <w:b w:val="0"/>
          <w:sz w:val="19"/>
        </w:rPr>
      </w:pPr>
      <w:r>
        <w:rPr>
          <w:b w:val="0"/>
          <w:color w:val="231F20"/>
          <w:sz w:val="19"/>
        </w:rPr>
        <w:t>Additional</w:t>
      </w:r>
      <w:r>
        <w:rPr>
          <w:b w:val="0"/>
          <w:color w:val="231F20"/>
          <w:spacing w:val="-9"/>
          <w:sz w:val="19"/>
        </w:rPr>
        <w:t> </w:t>
      </w:r>
      <w:r>
        <w:rPr>
          <w:b w:val="0"/>
          <w:color w:val="231F20"/>
          <w:sz w:val="19"/>
        </w:rPr>
        <w:t>educational</w:t>
      </w:r>
      <w:r>
        <w:rPr>
          <w:b w:val="0"/>
          <w:color w:val="231F20"/>
          <w:spacing w:val="-9"/>
          <w:sz w:val="19"/>
        </w:rPr>
        <w:t> </w:t>
      </w:r>
      <w:r>
        <w:rPr>
          <w:b w:val="0"/>
          <w:color w:val="231F20"/>
          <w:sz w:val="19"/>
        </w:rPr>
        <w:t>programs</w:t>
      </w:r>
      <w:r>
        <w:rPr>
          <w:b w:val="0"/>
          <w:color w:val="231F20"/>
          <w:spacing w:val="-9"/>
          <w:sz w:val="19"/>
        </w:rPr>
        <w:t> </w:t>
      </w:r>
      <w:r>
        <w:rPr>
          <w:b w:val="0"/>
          <w:color w:val="231F20"/>
          <w:sz w:val="19"/>
        </w:rPr>
        <w:t>(e.g.</w:t>
      </w:r>
      <w:r>
        <w:rPr>
          <w:b w:val="0"/>
          <w:color w:val="231F20"/>
          <w:spacing w:val="-9"/>
          <w:sz w:val="19"/>
        </w:rPr>
        <w:t> </w:t>
      </w:r>
      <w:r>
        <w:rPr>
          <w:b w:val="0"/>
          <w:color w:val="231F20"/>
          <w:sz w:val="19"/>
        </w:rPr>
        <w:t>a</w:t>
      </w:r>
      <w:r>
        <w:rPr>
          <w:b w:val="0"/>
          <w:color w:val="231F20"/>
          <w:spacing w:val="-9"/>
          <w:sz w:val="19"/>
        </w:rPr>
        <w:t> </w:t>
      </w:r>
      <w:r>
        <w:rPr>
          <w:b w:val="0"/>
          <w:color w:val="231F20"/>
          <w:sz w:val="19"/>
        </w:rPr>
        <w:t>graduate</w:t>
      </w:r>
      <w:r>
        <w:rPr>
          <w:b w:val="0"/>
          <w:color w:val="231F20"/>
          <w:spacing w:val="-9"/>
          <w:sz w:val="19"/>
        </w:rPr>
        <w:t> </w:t>
      </w:r>
      <w:r>
        <w:rPr>
          <w:b w:val="0"/>
          <w:color w:val="231F20"/>
          <w:sz w:val="19"/>
        </w:rPr>
        <w:t>certificate</w:t>
      </w:r>
      <w:r>
        <w:rPr>
          <w:b w:val="0"/>
          <w:color w:val="231F20"/>
          <w:spacing w:val="-9"/>
          <w:sz w:val="19"/>
        </w:rPr>
        <w:t> </w:t>
      </w:r>
      <w:r>
        <w:rPr>
          <w:b w:val="0"/>
          <w:color w:val="231F20"/>
          <w:sz w:val="19"/>
        </w:rPr>
        <w:t>in</w:t>
      </w:r>
      <w:r>
        <w:rPr>
          <w:b w:val="0"/>
          <w:color w:val="231F20"/>
          <w:spacing w:val="-9"/>
          <w:sz w:val="19"/>
        </w:rPr>
        <w:t> </w:t>
      </w:r>
      <w:r>
        <w:rPr>
          <w:b w:val="0"/>
          <w:color w:val="231F20"/>
          <w:sz w:val="19"/>
        </w:rPr>
        <w:t>public</w:t>
      </w:r>
      <w:r>
        <w:rPr>
          <w:b w:val="0"/>
          <w:color w:val="231F20"/>
          <w:spacing w:val="-9"/>
          <w:sz w:val="19"/>
        </w:rPr>
        <w:t> </w:t>
      </w:r>
      <w:r>
        <w:rPr>
          <w:b w:val="0"/>
          <w:color w:val="231F20"/>
          <w:sz w:val="19"/>
        </w:rPr>
        <w:t>administration</w:t>
      </w:r>
      <w:r>
        <w:rPr>
          <w:b w:val="0"/>
          <w:color w:val="231F20"/>
          <w:spacing w:val="-9"/>
          <w:sz w:val="19"/>
        </w:rPr>
        <w:t> </w:t>
      </w:r>
      <w:r>
        <w:rPr>
          <w:b w:val="0"/>
          <w:color w:val="231F20"/>
          <w:sz w:val="19"/>
        </w:rPr>
        <w:t>or an early career postgraduate program);</w:t>
      </w:r>
    </w:p>
    <w:p>
      <w:pPr>
        <w:pStyle w:val="ListParagraph"/>
        <w:numPr>
          <w:ilvl w:val="1"/>
          <w:numId w:val="2"/>
        </w:numPr>
        <w:tabs>
          <w:tab w:pos="1588" w:val="left" w:leader="none"/>
        </w:tabs>
        <w:spacing w:line="192" w:lineRule="auto" w:before="114" w:after="0"/>
        <w:ind w:left="1587" w:right="3049" w:hanging="227"/>
        <w:jc w:val="left"/>
        <w:rPr>
          <w:b w:val="0"/>
          <w:sz w:val="19"/>
        </w:rPr>
      </w:pPr>
      <w:r>
        <w:rPr>
          <w:b w:val="0"/>
          <w:color w:val="231F20"/>
          <w:sz w:val="19"/>
        </w:rPr>
        <w:t>EMPA</w:t>
      </w:r>
      <w:r>
        <w:rPr>
          <w:b w:val="0"/>
          <w:color w:val="231F20"/>
          <w:spacing w:val="-12"/>
          <w:sz w:val="19"/>
        </w:rPr>
        <w:t> </w:t>
      </w:r>
      <w:r>
        <w:rPr>
          <w:b w:val="0"/>
          <w:color w:val="231F20"/>
          <w:sz w:val="19"/>
        </w:rPr>
        <w:t>‘specialisations’</w:t>
      </w:r>
      <w:r>
        <w:rPr>
          <w:b w:val="0"/>
          <w:color w:val="231F20"/>
          <w:spacing w:val="-12"/>
          <w:sz w:val="19"/>
        </w:rPr>
        <w:t> </w:t>
      </w:r>
      <w:r>
        <w:rPr>
          <w:b w:val="0"/>
          <w:color w:val="231F20"/>
          <w:sz w:val="19"/>
        </w:rPr>
        <w:t>delivered</w:t>
      </w:r>
      <w:r>
        <w:rPr>
          <w:b w:val="0"/>
          <w:color w:val="231F20"/>
          <w:spacing w:val="-12"/>
          <w:sz w:val="19"/>
        </w:rPr>
        <w:t> </w:t>
      </w:r>
      <w:r>
        <w:rPr>
          <w:b w:val="0"/>
          <w:color w:val="231F20"/>
          <w:sz w:val="19"/>
        </w:rPr>
        <w:t>with</w:t>
      </w:r>
      <w:r>
        <w:rPr>
          <w:b w:val="0"/>
          <w:color w:val="231F20"/>
          <w:spacing w:val="-12"/>
          <w:sz w:val="19"/>
        </w:rPr>
        <w:t> </w:t>
      </w:r>
      <w:r>
        <w:rPr>
          <w:b w:val="0"/>
          <w:color w:val="231F20"/>
          <w:sz w:val="19"/>
        </w:rPr>
        <w:t>interested</w:t>
      </w:r>
      <w:r>
        <w:rPr>
          <w:b w:val="0"/>
          <w:color w:val="231F20"/>
          <w:spacing w:val="-12"/>
          <w:sz w:val="19"/>
        </w:rPr>
        <w:t> </w:t>
      </w:r>
      <w:r>
        <w:rPr>
          <w:b w:val="0"/>
          <w:color w:val="231F20"/>
          <w:sz w:val="19"/>
        </w:rPr>
        <w:t>partner</w:t>
      </w:r>
      <w:r>
        <w:rPr>
          <w:b w:val="0"/>
          <w:color w:val="231F20"/>
          <w:spacing w:val="-12"/>
          <w:sz w:val="19"/>
        </w:rPr>
        <w:t> </w:t>
      </w:r>
      <w:r>
        <w:rPr>
          <w:b w:val="0"/>
          <w:color w:val="231F20"/>
          <w:sz w:val="19"/>
        </w:rPr>
        <w:t>universities</w:t>
      </w:r>
      <w:r>
        <w:rPr>
          <w:b w:val="0"/>
          <w:color w:val="231F20"/>
          <w:spacing w:val="-12"/>
          <w:sz w:val="19"/>
        </w:rPr>
        <w:t> </w:t>
      </w:r>
      <w:r>
        <w:rPr>
          <w:b w:val="0"/>
          <w:color w:val="231F20"/>
          <w:sz w:val="19"/>
        </w:rPr>
        <w:t>(i.e.</w:t>
      </w:r>
      <w:r>
        <w:rPr>
          <w:b w:val="0"/>
          <w:color w:val="231F20"/>
          <w:spacing w:val="-12"/>
          <w:sz w:val="19"/>
        </w:rPr>
        <w:t> </w:t>
      </w:r>
      <w:r>
        <w:rPr>
          <w:b w:val="0"/>
          <w:color w:val="231F20"/>
          <w:sz w:val="19"/>
        </w:rPr>
        <w:t>universities packaging</w:t>
      </w:r>
      <w:r>
        <w:rPr>
          <w:b w:val="0"/>
          <w:color w:val="231F20"/>
          <w:spacing w:val="-1"/>
          <w:sz w:val="19"/>
        </w:rPr>
        <w:t> </w:t>
      </w:r>
      <w:r>
        <w:rPr>
          <w:b w:val="0"/>
          <w:color w:val="231F20"/>
          <w:sz w:val="19"/>
        </w:rPr>
        <w:t>and</w:t>
      </w:r>
      <w:r>
        <w:rPr>
          <w:b w:val="0"/>
          <w:color w:val="231F20"/>
          <w:spacing w:val="-1"/>
          <w:sz w:val="19"/>
        </w:rPr>
        <w:t> </w:t>
      </w:r>
      <w:r>
        <w:rPr>
          <w:b w:val="0"/>
          <w:color w:val="231F20"/>
          <w:sz w:val="19"/>
        </w:rPr>
        <w:t>sequencing</w:t>
      </w:r>
      <w:r>
        <w:rPr>
          <w:b w:val="0"/>
          <w:color w:val="231F20"/>
          <w:spacing w:val="-1"/>
          <w:sz w:val="19"/>
        </w:rPr>
        <w:t> </w:t>
      </w:r>
      <w:r>
        <w:rPr>
          <w:b w:val="0"/>
          <w:color w:val="231F20"/>
          <w:sz w:val="19"/>
        </w:rPr>
        <w:t>three</w:t>
      </w:r>
      <w:r>
        <w:rPr>
          <w:b w:val="0"/>
          <w:color w:val="231F20"/>
          <w:spacing w:val="-1"/>
          <w:sz w:val="19"/>
        </w:rPr>
        <w:t> </w:t>
      </w:r>
      <w:r>
        <w:rPr>
          <w:b w:val="0"/>
          <w:color w:val="231F20"/>
          <w:sz w:val="19"/>
        </w:rPr>
        <w:t>elective</w:t>
      </w:r>
      <w:r>
        <w:rPr>
          <w:b w:val="0"/>
          <w:color w:val="231F20"/>
          <w:spacing w:val="-1"/>
          <w:sz w:val="19"/>
        </w:rPr>
        <w:t> </w:t>
      </w:r>
      <w:r>
        <w:rPr>
          <w:b w:val="0"/>
          <w:color w:val="231F20"/>
          <w:sz w:val="19"/>
        </w:rPr>
        <w:t>units</w:t>
      </w:r>
      <w:r>
        <w:rPr>
          <w:b w:val="0"/>
          <w:color w:val="231F20"/>
          <w:spacing w:val="-1"/>
          <w:sz w:val="19"/>
        </w:rPr>
        <w:t> </w:t>
      </w:r>
      <w:r>
        <w:rPr>
          <w:b w:val="0"/>
          <w:color w:val="231F20"/>
          <w:sz w:val="19"/>
        </w:rPr>
        <w:t>as</w:t>
      </w:r>
      <w:r>
        <w:rPr>
          <w:b w:val="0"/>
          <w:color w:val="231F20"/>
          <w:spacing w:val="-1"/>
          <w:sz w:val="19"/>
        </w:rPr>
        <w:t> </w:t>
      </w:r>
      <w:r>
        <w:rPr>
          <w:b w:val="0"/>
          <w:color w:val="231F20"/>
          <w:sz w:val="19"/>
        </w:rPr>
        <w:t>an</w:t>
      </w:r>
      <w:r>
        <w:rPr>
          <w:b w:val="0"/>
          <w:color w:val="231F20"/>
          <w:spacing w:val="-1"/>
          <w:sz w:val="19"/>
        </w:rPr>
        <w:t> </w:t>
      </w:r>
      <w:r>
        <w:rPr>
          <w:b w:val="0"/>
          <w:color w:val="231F20"/>
          <w:sz w:val="19"/>
        </w:rPr>
        <w:t>EMPA</w:t>
      </w:r>
      <w:r>
        <w:rPr>
          <w:b w:val="0"/>
          <w:color w:val="231F20"/>
          <w:spacing w:val="-1"/>
          <w:sz w:val="19"/>
        </w:rPr>
        <w:t> </w:t>
      </w:r>
      <w:r>
        <w:rPr>
          <w:b w:val="0"/>
          <w:color w:val="231F20"/>
          <w:sz w:val="19"/>
        </w:rPr>
        <w:t>‘major’</w:t>
      </w:r>
      <w:r>
        <w:rPr>
          <w:b w:val="0"/>
          <w:color w:val="231F20"/>
          <w:spacing w:val="-1"/>
          <w:sz w:val="19"/>
        </w:rPr>
        <w:t> </w:t>
      </w:r>
      <w:r>
        <w:rPr>
          <w:b w:val="0"/>
          <w:color w:val="231F20"/>
          <w:sz w:val="19"/>
        </w:rPr>
        <w:t>focused</w:t>
      </w:r>
      <w:r>
        <w:rPr>
          <w:b w:val="0"/>
          <w:color w:val="231F20"/>
          <w:spacing w:val="-1"/>
          <w:sz w:val="19"/>
        </w:rPr>
        <w:t> </w:t>
      </w:r>
      <w:r>
        <w:rPr>
          <w:b w:val="0"/>
          <w:color w:val="231F20"/>
          <w:sz w:val="19"/>
        </w:rPr>
        <w:t>on</w:t>
      </w:r>
      <w:r>
        <w:rPr>
          <w:b w:val="0"/>
          <w:color w:val="231F20"/>
          <w:spacing w:val="-1"/>
          <w:sz w:val="19"/>
        </w:rPr>
        <w:t> </w:t>
      </w:r>
      <w:r>
        <w:rPr>
          <w:b w:val="0"/>
          <w:color w:val="231F20"/>
          <w:sz w:val="19"/>
        </w:rPr>
        <w:t>that institution’s area of expertise, e.g. environmental regulation or social policy);</w:t>
      </w:r>
    </w:p>
    <w:p>
      <w:pPr>
        <w:pStyle w:val="ListParagraph"/>
        <w:numPr>
          <w:ilvl w:val="1"/>
          <w:numId w:val="2"/>
        </w:numPr>
        <w:tabs>
          <w:tab w:pos="1588" w:val="left" w:leader="none"/>
        </w:tabs>
        <w:spacing w:line="240" w:lineRule="auto" w:before="70" w:after="0"/>
        <w:ind w:left="1587" w:right="0" w:hanging="228"/>
        <w:jc w:val="left"/>
        <w:rPr>
          <w:b w:val="0"/>
          <w:sz w:val="19"/>
        </w:rPr>
      </w:pPr>
      <w:r>
        <w:rPr>
          <w:b w:val="0"/>
          <w:color w:val="231F20"/>
          <w:sz w:val="19"/>
        </w:rPr>
        <w:t>Condensed</w:t>
      </w:r>
      <w:r>
        <w:rPr>
          <w:b w:val="0"/>
          <w:color w:val="231F20"/>
          <w:spacing w:val="-9"/>
          <w:sz w:val="19"/>
        </w:rPr>
        <w:t> </w:t>
      </w:r>
      <w:r>
        <w:rPr>
          <w:b w:val="0"/>
          <w:color w:val="231F20"/>
          <w:sz w:val="19"/>
        </w:rPr>
        <w:t>versions</w:t>
      </w:r>
      <w:r>
        <w:rPr>
          <w:b w:val="0"/>
          <w:color w:val="231F20"/>
          <w:spacing w:val="-7"/>
          <w:sz w:val="19"/>
        </w:rPr>
        <w:t> </w:t>
      </w:r>
      <w:r>
        <w:rPr>
          <w:b w:val="0"/>
          <w:color w:val="231F20"/>
          <w:sz w:val="19"/>
        </w:rPr>
        <w:t>of</w:t>
      </w:r>
      <w:r>
        <w:rPr>
          <w:b w:val="0"/>
          <w:color w:val="231F20"/>
          <w:spacing w:val="-7"/>
          <w:sz w:val="19"/>
        </w:rPr>
        <w:t> </w:t>
      </w:r>
      <w:r>
        <w:rPr>
          <w:b w:val="0"/>
          <w:color w:val="231F20"/>
          <w:sz w:val="19"/>
        </w:rPr>
        <w:t>EMPA</w:t>
      </w:r>
      <w:r>
        <w:rPr>
          <w:b w:val="0"/>
          <w:color w:val="231F20"/>
          <w:spacing w:val="-7"/>
          <w:sz w:val="19"/>
        </w:rPr>
        <w:t> </w:t>
      </w:r>
      <w:r>
        <w:rPr>
          <w:b w:val="0"/>
          <w:color w:val="231F20"/>
          <w:sz w:val="19"/>
        </w:rPr>
        <w:t>core</w:t>
      </w:r>
      <w:r>
        <w:rPr>
          <w:b w:val="0"/>
          <w:color w:val="231F20"/>
          <w:spacing w:val="-7"/>
          <w:sz w:val="19"/>
        </w:rPr>
        <w:t> </w:t>
      </w:r>
      <w:r>
        <w:rPr>
          <w:b w:val="0"/>
          <w:color w:val="231F20"/>
          <w:sz w:val="19"/>
        </w:rPr>
        <w:t>subjects</w:t>
      </w:r>
      <w:r>
        <w:rPr>
          <w:b w:val="0"/>
          <w:color w:val="231F20"/>
          <w:spacing w:val="-7"/>
          <w:sz w:val="19"/>
        </w:rPr>
        <w:t> </w:t>
      </w:r>
      <w:r>
        <w:rPr>
          <w:b w:val="0"/>
          <w:color w:val="231F20"/>
          <w:sz w:val="19"/>
        </w:rPr>
        <w:t>offered</w:t>
      </w:r>
      <w:r>
        <w:rPr>
          <w:b w:val="0"/>
          <w:color w:val="231F20"/>
          <w:spacing w:val="-7"/>
          <w:sz w:val="19"/>
        </w:rPr>
        <w:t> </w:t>
      </w:r>
      <w:r>
        <w:rPr>
          <w:b w:val="0"/>
          <w:color w:val="231F20"/>
          <w:sz w:val="19"/>
        </w:rPr>
        <w:t>as</w:t>
      </w:r>
      <w:r>
        <w:rPr>
          <w:b w:val="0"/>
          <w:color w:val="231F20"/>
          <w:spacing w:val="-7"/>
          <w:sz w:val="19"/>
        </w:rPr>
        <w:t> </w:t>
      </w:r>
      <w:r>
        <w:rPr>
          <w:b w:val="0"/>
          <w:color w:val="231F20"/>
          <w:spacing w:val="-2"/>
          <w:sz w:val="19"/>
        </w:rPr>
        <w:t>microcredentials;</w:t>
      </w:r>
    </w:p>
    <w:p>
      <w:pPr>
        <w:pStyle w:val="ListParagraph"/>
        <w:numPr>
          <w:ilvl w:val="1"/>
          <w:numId w:val="2"/>
        </w:numPr>
        <w:tabs>
          <w:tab w:pos="1588" w:val="left" w:leader="none"/>
        </w:tabs>
        <w:spacing w:line="192" w:lineRule="auto" w:before="102" w:after="0"/>
        <w:ind w:left="1587" w:right="2716" w:hanging="227"/>
        <w:jc w:val="left"/>
        <w:rPr>
          <w:b w:val="0"/>
          <w:sz w:val="19"/>
        </w:rPr>
      </w:pPr>
      <w:r>
        <w:rPr>
          <w:b w:val="0"/>
          <w:color w:val="231F20"/>
          <w:sz w:val="19"/>
        </w:rPr>
        <w:t>Alternate</w:t>
      </w:r>
      <w:r>
        <w:rPr>
          <w:b w:val="0"/>
          <w:color w:val="231F20"/>
          <w:spacing w:val="-11"/>
          <w:sz w:val="19"/>
        </w:rPr>
        <w:t> </w:t>
      </w:r>
      <w:r>
        <w:rPr>
          <w:b w:val="0"/>
          <w:color w:val="231F20"/>
          <w:sz w:val="19"/>
        </w:rPr>
        <w:t>entry</w:t>
      </w:r>
      <w:r>
        <w:rPr>
          <w:b w:val="0"/>
          <w:color w:val="231F20"/>
          <w:spacing w:val="-11"/>
          <w:sz w:val="19"/>
        </w:rPr>
        <w:t> </w:t>
      </w:r>
      <w:r>
        <w:rPr>
          <w:b w:val="0"/>
          <w:color w:val="231F20"/>
          <w:sz w:val="19"/>
        </w:rPr>
        <w:t>pathways</w:t>
      </w:r>
      <w:r>
        <w:rPr>
          <w:b w:val="0"/>
          <w:color w:val="231F20"/>
          <w:spacing w:val="-11"/>
          <w:sz w:val="19"/>
        </w:rPr>
        <w:t> </w:t>
      </w:r>
      <w:r>
        <w:rPr>
          <w:b w:val="0"/>
          <w:color w:val="231F20"/>
          <w:sz w:val="19"/>
        </w:rPr>
        <w:t>offered</w:t>
      </w:r>
      <w:r>
        <w:rPr>
          <w:b w:val="0"/>
          <w:color w:val="231F20"/>
          <w:spacing w:val="-11"/>
          <w:sz w:val="19"/>
        </w:rPr>
        <w:t> </w:t>
      </w:r>
      <w:r>
        <w:rPr>
          <w:b w:val="0"/>
          <w:color w:val="231F20"/>
          <w:sz w:val="19"/>
        </w:rPr>
        <w:t>at</w:t>
      </w:r>
      <w:r>
        <w:rPr>
          <w:b w:val="0"/>
          <w:color w:val="231F20"/>
          <w:spacing w:val="-11"/>
          <w:sz w:val="19"/>
        </w:rPr>
        <w:t> </w:t>
      </w:r>
      <w:r>
        <w:rPr>
          <w:b w:val="0"/>
          <w:color w:val="231F20"/>
          <w:sz w:val="19"/>
        </w:rPr>
        <w:t>specific</w:t>
      </w:r>
      <w:r>
        <w:rPr>
          <w:b w:val="0"/>
          <w:color w:val="231F20"/>
          <w:spacing w:val="-11"/>
          <w:sz w:val="19"/>
        </w:rPr>
        <w:t> </w:t>
      </w:r>
      <w:r>
        <w:rPr>
          <w:b w:val="0"/>
          <w:color w:val="231F20"/>
          <w:sz w:val="19"/>
        </w:rPr>
        <w:t>institutions</w:t>
      </w:r>
      <w:r>
        <w:rPr>
          <w:b w:val="0"/>
          <w:color w:val="231F20"/>
          <w:spacing w:val="-11"/>
          <w:sz w:val="19"/>
        </w:rPr>
        <w:t> </w:t>
      </w:r>
      <w:r>
        <w:rPr>
          <w:b w:val="0"/>
          <w:color w:val="231F20"/>
          <w:sz w:val="19"/>
        </w:rPr>
        <w:t>(e.g.</w:t>
      </w:r>
      <w:r>
        <w:rPr>
          <w:b w:val="0"/>
          <w:color w:val="231F20"/>
          <w:spacing w:val="-11"/>
          <w:sz w:val="19"/>
        </w:rPr>
        <w:t> </w:t>
      </w:r>
      <w:r>
        <w:rPr>
          <w:b w:val="0"/>
          <w:color w:val="231F20"/>
          <w:sz w:val="19"/>
        </w:rPr>
        <w:t>the</w:t>
      </w:r>
      <w:r>
        <w:rPr>
          <w:b w:val="0"/>
          <w:color w:val="231F20"/>
          <w:spacing w:val="-11"/>
          <w:sz w:val="19"/>
        </w:rPr>
        <w:t> </w:t>
      </w:r>
      <w:r>
        <w:rPr>
          <w:b w:val="0"/>
          <w:color w:val="231F20"/>
          <w:sz w:val="19"/>
        </w:rPr>
        <w:t>EMPA</w:t>
      </w:r>
      <w:r>
        <w:rPr>
          <w:b w:val="0"/>
          <w:color w:val="231F20"/>
          <w:spacing w:val="-11"/>
          <w:sz w:val="19"/>
        </w:rPr>
        <w:t> </w:t>
      </w:r>
      <w:r>
        <w:rPr>
          <w:b w:val="0"/>
          <w:color w:val="231F20"/>
          <w:sz w:val="19"/>
        </w:rPr>
        <w:t>Monash</w:t>
      </w:r>
      <w:r>
        <w:rPr>
          <w:b w:val="0"/>
          <w:color w:val="231F20"/>
          <w:spacing w:val="-11"/>
          <w:sz w:val="19"/>
        </w:rPr>
        <w:t> </w:t>
      </w:r>
      <w:r>
        <w:rPr>
          <w:b w:val="0"/>
          <w:color w:val="231F20"/>
          <w:sz w:val="19"/>
        </w:rPr>
        <w:t>Pathway for students with no prior university education).</w:t>
      </w:r>
    </w:p>
    <w:p>
      <w:pPr>
        <w:spacing w:after="0" w:line="192" w:lineRule="auto"/>
        <w:jc w:val="left"/>
        <w:rPr>
          <w:sz w:val="19"/>
        </w:rPr>
        <w:sectPr>
          <w:pgSz w:w="11910" w:h="16840"/>
          <w:pgMar w:header="0" w:footer="580" w:top="1480" w:bottom="780" w:left="0" w:right="520"/>
        </w:sectPr>
      </w:pPr>
    </w:p>
    <w:p>
      <w:pPr>
        <w:pStyle w:val="BodyText"/>
        <w:rPr>
          <w:b w:val="0"/>
          <w:sz w:val="20"/>
        </w:rPr>
      </w:pPr>
    </w:p>
    <w:p>
      <w:pPr>
        <w:pStyle w:val="BodyText"/>
        <w:spacing w:before="10"/>
        <w:rPr>
          <w:b w:val="0"/>
          <w:sz w:val="20"/>
        </w:rPr>
      </w:pPr>
    </w:p>
    <w:p>
      <w:pPr>
        <w:pStyle w:val="ListParagraph"/>
        <w:numPr>
          <w:ilvl w:val="0"/>
          <w:numId w:val="2"/>
        </w:numPr>
        <w:tabs>
          <w:tab w:pos="1361" w:val="left" w:leader="none"/>
        </w:tabs>
        <w:spacing w:line="192" w:lineRule="auto" w:before="1" w:after="0"/>
        <w:ind w:left="1360" w:right="2701" w:hanging="227"/>
        <w:jc w:val="left"/>
        <w:rPr>
          <w:b w:val="0"/>
          <w:sz w:val="19"/>
        </w:rPr>
      </w:pPr>
      <w:bookmarkStart w:name="_bookmark14" w:id="40"/>
      <w:bookmarkEnd w:id="40"/>
      <w:r>
        <w:rPr>
          <w:rFonts w:ascii="Apercu" w:hAnsi="Apercu"/>
          <w:b/>
          <w:color w:val="243B7D"/>
          <w:sz w:val="19"/>
        </w:rPr>
        <w:t>F</w:t>
      </w:r>
      <w:r>
        <w:rPr>
          <w:rFonts w:ascii="Apercu" w:hAnsi="Apercu"/>
          <w:b/>
          <w:color w:val="243B7D"/>
          <w:sz w:val="19"/>
        </w:rPr>
        <w:t>aculty and Stewardship of the Discipline: </w:t>
      </w:r>
      <w:r>
        <w:rPr>
          <w:b w:val="0"/>
          <w:color w:val="231F20"/>
          <w:sz w:val="19"/>
        </w:rPr>
        <w:t>The structure of the academic discipline of public</w:t>
      </w:r>
      <w:r>
        <w:rPr>
          <w:b w:val="0"/>
          <w:color w:val="231F20"/>
          <w:spacing w:val="-8"/>
          <w:sz w:val="19"/>
        </w:rPr>
        <w:t> </w:t>
      </w:r>
      <w:r>
        <w:rPr>
          <w:b w:val="0"/>
          <w:color w:val="231F20"/>
          <w:sz w:val="19"/>
        </w:rPr>
        <w:t>administration</w:t>
      </w:r>
      <w:r>
        <w:rPr>
          <w:b w:val="0"/>
          <w:color w:val="231F20"/>
          <w:spacing w:val="-8"/>
          <w:sz w:val="19"/>
        </w:rPr>
        <w:t> </w:t>
      </w:r>
      <w:r>
        <w:rPr>
          <w:b w:val="0"/>
          <w:color w:val="231F20"/>
          <w:sz w:val="19"/>
        </w:rPr>
        <w:t>is</w:t>
      </w:r>
      <w:r>
        <w:rPr>
          <w:b w:val="0"/>
          <w:color w:val="231F20"/>
          <w:spacing w:val="-8"/>
          <w:sz w:val="19"/>
        </w:rPr>
        <w:t> </w:t>
      </w:r>
      <w:r>
        <w:rPr>
          <w:b w:val="0"/>
          <w:color w:val="231F20"/>
          <w:sz w:val="19"/>
        </w:rPr>
        <w:t>changing.</w:t>
      </w:r>
      <w:r>
        <w:rPr>
          <w:b w:val="0"/>
          <w:color w:val="231F20"/>
          <w:spacing w:val="-8"/>
          <w:sz w:val="19"/>
        </w:rPr>
        <w:t> </w:t>
      </w:r>
      <w:r>
        <w:rPr>
          <w:b w:val="0"/>
          <w:color w:val="231F20"/>
          <w:sz w:val="19"/>
        </w:rPr>
        <w:t>Specialisation</w:t>
      </w:r>
      <w:r>
        <w:rPr>
          <w:b w:val="0"/>
          <w:color w:val="231F20"/>
          <w:spacing w:val="-8"/>
          <w:sz w:val="19"/>
        </w:rPr>
        <w:t> </w:t>
      </w:r>
      <w:r>
        <w:rPr>
          <w:b w:val="0"/>
          <w:color w:val="231F20"/>
          <w:sz w:val="19"/>
        </w:rPr>
        <w:t>is</w:t>
      </w:r>
      <w:r>
        <w:rPr>
          <w:b w:val="0"/>
          <w:color w:val="231F20"/>
          <w:spacing w:val="-8"/>
          <w:sz w:val="19"/>
        </w:rPr>
        <w:t> </w:t>
      </w:r>
      <w:r>
        <w:rPr>
          <w:b w:val="0"/>
          <w:color w:val="231F20"/>
          <w:sz w:val="19"/>
        </w:rPr>
        <w:t>increasingly</w:t>
      </w:r>
      <w:r>
        <w:rPr>
          <w:b w:val="0"/>
          <w:color w:val="231F20"/>
          <w:spacing w:val="-8"/>
          <w:sz w:val="19"/>
        </w:rPr>
        <w:t> </w:t>
      </w:r>
      <w:r>
        <w:rPr>
          <w:b w:val="0"/>
          <w:color w:val="231F20"/>
          <w:sz w:val="19"/>
        </w:rPr>
        <w:t>common,</w:t>
      </w:r>
      <w:r>
        <w:rPr>
          <w:b w:val="0"/>
          <w:color w:val="231F20"/>
          <w:spacing w:val="-8"/>
          <w:sz w:val="19"/>
        </w:rPr>
        <w:t> </w:t>
      </w:r>
      <w:r>
        <w:rPr>
          <w:b w:val="0"/>
          <w:color w:val="231F20"/>
          <w:sz w:val="19"/>
        </w:rPr>
        <w:t>and</w:t>
      </w:r>
      <w:r>
        <w:rPr>
          <w:b w:val="0"/>
          <w:color w:val="231F20"/>
          <w:spacing w:val="-8"/>
          <w:sz w:val="19"/>
        </w:rPr>
        <w:t> </w:t>
      </w:r>
      <w:r>
        <w:rPr>
          <w:b w:val="0"/>
          <w:color w:val="231F20"/>
          <w:sz w:val="19"/>
        </w:rPr>
        <w:t>the</w:t>
      </w:r>
      <w:r>
        <w:rPr>
          <w:b w:val="0"/>
          <w:color w:val="231F20"/>
          <w:spacing w:val="-8"/>
          <w:sz w:val="19"/>
        </w:rPr>
        <w:t> </w:t>
      </w:r>
      <w:r>
        <w:rPr>
          <w:b w:val="0"/>
          <w:color w:val="231F20"/>
          <w:sz w:val="19"/>
        </w:rPr>
        <w:t>discipline is now constituted by a diverse group of scholars focused on specific policy sub-systems or domains, such as social policy and environmental regulation. ANZSOG should reaffirm its position as a steward of the discipline by adapting to the shift in available expertise. The organisation can play a coordinating role in nurturing and assembling emerging and established sources of expertise relevant to the practice and understanding of public administration. This will ensure the sustainability of the EMPA’s faculty. Initiatives for consideration and forward planning could include:</w:t>
      </w:r>
    </w:p>
    <w:p>
      <w:pPr>
        <w:pStyle w:val="ListParagraph"/>
        <w:numPr>
          <w:ilvl w:val="1"/>
          <w:numId w:val="2"/>
        </w:numPr>
        <w:tabs>
          <w:tab w:pos="1588" w:val="left" w:leader="none"/>
        </w:tabs>
        <w:spacing w:line="192" w:lineRule="auto" w:before="114" w:after="0"/>
        <w:ind w:left="1587" w:right="2919" w:hanging="227"/>
        <w:jc w:val="left"/>
        <w:rPr>
          <w:b w:val="0"/>
          <w:sz w:val="19"/>
        </w:rPr>
      </w:pPr>
      <w:r>
        <w:rPr>
          <w:b w:val="0"/>
          <w:color w:val="231F20"/>
          <w:sz w:val="19"/>
        </w:rPr>
        <w:t>Mentoring and nurturing the talent of emerging public administration scholars and teachers (e.g. PhD scholarships, postdoctoral appointments, EMPA subject leaders mentoring</w:t>
      </w:r>
      <w:r>
        <w:rPr>
          <w:b w:val="0"/>
          <w:color w:val="231F20"/>
          <w:spacing w:val="-8"/>
          <w:sz w:val="19"/>
        </w:rPr>
        <w:t> </w:t>
      </w:r>
      <w:r>
        <w:rPr>
          <w:b w:val="0"/>
          <w:color w:val="231F20"/>
          <w:sz w:val="19"/>
        </w:rPr>
        <w:t>the</w:t>
      </w:r>
      <w:r>
        <w:rPr>
          <w:b w:val="0"/>
          <w:color w:val="231F20"/>
          <w:spacing w:val="-8"/>
          <w:sz w:val="19"/>
        </w:rPr>
        <w:t> </w:t>
      </w:r>
      <w:r>
        <w:rPr>
          <w:b w:val="0"/>
          <w:color w:val="231F20"/>
          <w:sz w:val="19"/>
        </w:rPr>
        <w:t>participation</w:t>
      </w:r>
      <w:r>
        <w:rPr>
          <w:b w:val="0"/>
          <w:color w:val="231F20"/>
          <w:spacing w:val="-8"/>
          <w:sz w:val="19"/>
        </w:rPr>
        <w:t> </w:t>
      </w:r>
      <w:r>
        <w:rPr>
          <w:b w:val="0"/>
          <w:color w:val="231F20"/>
          <w:sz w:val="19"/>
        </w:rPr>
        <w:t>and</w:t>
      </w:r>
      <w:r>
        <w:rPr>
          <w:b w:val="0"/>
          <w:color w:val="231F20"/>
          <w:spacing w:val="-8"/>
          <w:sz w:val="19"/>
        </w:rPr>
        <w:t> </w:t>
      </w:r>
      <w:r>
        <w:rPr>
          <w:b w:val="0"/>
          <w:color w:val="231F20"/>
          <w:sz w:val="19"/>
        </w:rPr>
        <w:t>engagement</w:t>
      </w:r>
      <w:r>
        <w:rPr>
          <w:b w:val="0"/>
          <w:color w:val="231F20"/>
          <w:spacing w:val="-8"/>
          <w:sz w:val="19"/>
        </w:rPr>
        <w:t> </w:t>
      </w:r>
      <w:r>
        <w:rPr>
          <w:b w:val="0"/>
          <w:color w:val="231F20"/>
          <w:sz w:val="19"/>
        </w:rPr>
        <w:t>of</w:t>
      </w:r>
      <w:r>
        <w:rPr>
          <w:b w:val="0"/>
          <w:color w:val="231F20"/>
          <w:spacing w:val="-8"/>
          <w:sz w:val="19"/>
        </w:rPr>
        <w:t> </w:t>
      </w:r>
      <w:r>
        <w:rPr>
          <w:b w:val="0"/>
          <w:color w:val="231F20"/>
          <w:sz w:val="19"/>
        </w:rPr>
        <w:t>junior</w:t>
      </w:r>
      <w:r>
        <w:rPr>
          <w:b w:val="0"/>
          <w:color w:val="231F20"/>
          <w:spacing w:val="-8"/>
          <w:sz w:val="19"/>
        </w:rPr>
        <w:t> </w:t>
      </w:r>
      <w:r>
        <w:rPr>
          <w:b w:val="0"/>
          <w:color w:val="231F20"/>
          <w:sz w:val="19"/>
        </w:rPr>
        <w:t>public</w:t>
      </w:r>
      <w:r>
        <w:rPr>
          <w:b w:val="0"/>
          <w:color w:val="231F20"/>
          <w:spacing w:val="-8"/>
          <w:sz w:val="19"/>
        </w:rPr>
        <w:t> </w:t>
      </w:r>
      <w:r>
        <w:rPr>
          <w:b w:val="0"/>
          <w:color w:val="231F20"/>
          <w:sz w:val="19"/>
        </w:rPr>
        <w:t>administration</w:t>
      </w:r>
      <w:r>
        <w:rPr>
          <w:b w:val="0"/>
          <w:color w:val="231F20"/>
          <w:spacing w:val="-8"/>
          <w:sz w:val="19"/>
        </w:rPr>
        <w:t> </w:t>
      </w:r>
      <w:r>
        <w:rPr>
          <w:b w:val="0"/>
          <w:color w:val="231F20"/>
          <w:sz w:val="19"/>
        </w:rPr>
        <w:t>scholars in subject delivery);</w:t>
      </w:r>
    </w:p>
    <w:p>
      <w:pPr>
        <w:pStyle w:val="ListParagraph"/>
        <w:numPr>
          <w:ilvl w:val="1"/>
          <w:numId w:val="2"/>
        </w:numPr>
        <w:tabs>
          <w:tab w:pos="1588" w:val="left" w:leader="none"/>
        </w:tabs>
        <w:spacing w:line="192" w:lineRule="auto" w:before="113" w:after="0"/>
        <w:ind w:left="1587" w:right="3692" w:hanging="227"/>
        <w:jc w:val="both"/>
        <w:rPr>
          <w:b w:val="0"/>
          <w:sz w:val="19"/>
        </w:rPr>
      </w:pPr>
      <w:r>
        <w:rPr>
          <w:b w:val="0"/>
          <w:color w:val="231F20"/>
          <w:sz w:val="19"/>
        </w:rPr>
        <w:t>Growing</w:t>
      </w:r>
      <w:r>
        <w:rPr>
          <w:b w:val="0"/>
          <w:color w:val="231F20"/>
          <w:spacing w:val="-4"/>
          <w:sz w:val="19"/>
        </w:rPr>
        <w:t> </w:t>
      </w:r>
      <w:r>
        <w:rPr>
          <w:b w:val="0"/>
          <w:color w:val="231F20"/>
          <w:sz w:val="19"/>
        </w:rPr>
        <w:t>the</w:t>
      </w:r>
      <w:r>
        <w:rPr>
          <w:b w:val="0"/>
          <w:color w:val="231F20"/>
          <w:spacing w:val="-4"/>
          <w:sz w:val="19"/>
        </w:rPr>
        <w:t> </w:t>
      </w:r>
      <w:r>
        <w:rPr>
          <w:b w:val="0"/>
          <w:color w:val="231F20"/>
          <w:sz w:val="19"/>
        </w:rPr>
        <w:t>network</w:t>
      </w:r>
      <w:r>
        <w:rPr>
          <w:b w:val="0"/>
          <w:color w:val="231F20"/>
          <w:spacing w:val="-4"/>
          <w:sz w:val="19"/>
        </w:rPr>
        <w:t> </w:t>
      </w:r>
      <w:r>
        <w:rPr>
          <w:b w:val="0"/>
          <w:color w:val="231F20"/>
          <w:sz w:val="19"/>
        </w:rPr>
        <w:t>of</w:t>
      </w:r>
      <w:r>
        <w:rPr>
          <w:b w:val="0"/>
          <w:color w:val="231F20"/>
          <w:spacing w:val="-4"/>
          <w:sz w:val="19"/>
        </w:rPr>
        <w:t> </w:t>
      </w:r>
      <w:r>
        <w:rPr>
          <w:b w:val="0"/>
          <w:color w:val="231F20"/>
          <w:sz w:val="19"/>
        </w:rPr>
        <w:t>public</w:t>
      </w:r>
      <w:r>
        <w:rPr>
          <w:b w:val="0"/>
          <w:color w:val="231F20"/>
          <w:spacing w:val="-4"/>
          <w:sz w:val="19"/>
        </w:rPr>
        <w:t> </w:t>
      </w:r>
      <w:r>
        <w:rPr>
          <w:b w:val="0"/>
          <w:color w:val="231F20"/>
          <w:sz w:val="19"/>
        </w:rPr>
        <w:t>administration</w:t>
      </w:r>
      <w:r>
        <w:rPr>
          <w:b w:val="0"/>
          <w:color w:val="231F20"/>
          <w:spacing w:val="-4"/>
          <w:sz w:val="19"/>
        </w:rPr>
        <w:t> </w:t>
      </w:r>
      <w:r>
        <w:rPr>
          <w:b w:val="0"/>
          <w:color w:val="231F20"/>
          <w:sz w:val="19"/>
        </w:rPr>
        <w:t>scholars</w:t>
      </w:r>
      <w:r>
        <w:rPr>
          <w:b w:val="0"/>
          <w:color w:val="231F20"/>
          <w:spacing w:val="-4"/>
          <w:sz w:val="19"/>
        </w:rPr>
        <w:t> </w:t>
      </w:r>
      <w:r>
        <w:rPr>
          <w:b w:val="0"/>
          <w:color w:val="231F20"/>
          <w:sz w:val="19"/>
        </w:rPr>
        <w:t>(e.g.</w:t>
      </w:r>
      <w:r>
        <w:rPr>
          <w:b w:val="0"/>
          <w:color w:val="231F20"/>
          <w:spacing w:val="-4"/>
          <w:sz w:val="19"/>
        </w:rPr>
        <w:t> </w:t>
      </w:r>
      <w:r>
        <w:rPr>
          <w:b w:val="0"/>
          <w:color w:val="231F20"/>
          <w:sz w:val="19"/>
        </w:rPr>
        <w:t>via</w:t>
      </w:r>
      <w:r>
        <w:rPr>
          <w:b w:val="0"/>
          <w:color w:val="231F20"/>
          <w:spacing w:val="-4"/>
          <w:sz w:val="19"/>
        </w:rPr>
        <w:t> </w:t>
      </w:r>
      <w:r>
        <w:rPr>
          <w:b w:val="0"/>
          <w:color w:val="231F20"/>
          <w:sz w:val="19"/>
        </w:rPr>
        <w:t>early</w:t>
      </w:r>
      <w:r>
        <w:rPr>
          <w:b w:val="0"/>
          <w:color w:val="231F20"/>
          <w:spacing w:val="-4"/>
          <w:sz w:val="19"/>
        </w:rPr>
        <w:t> </w:t>
      </w:r>
      <w:r>
        <w:rPr>
          <w:b w:val="0"/>
          <w:color w:val="231F20"/>
          <w:sz w:val="19"/>
        </w:rPr>
        <w:t>career research</w:t>
      </w:r>
      <w:r>
        <w:rPr>
          <w:b w:val="0"/>
          <w:color w:val="231F20"/>
          <w:spacing w:val="-12"/>
          <w:sz w:val="19"/>
        </w:rPr>
        <w:t> </w:t>
      </w:r>
      <w:r>
        <w:rPr>
          <w:b w:val="0"/>
          <w:color w:val="231F20"/>
          <w:sz w:val="19"/>
        </w:rPr>
        <w:t>conferences</w:t>
      </w:r>
      <w:r>
        <w:rPr>
          <w:b w:val="0"/>
          <w:color w:val="231F20"/>
          <w:spacing w:val="-12"/>
          <w:sz w:val="19"/>
        </w:rPr>
        <w:t> </w:t>
      </w:r>
      <w:r>
        <w:rPr>
          <w:b w:val="0"/>
          <w:color w:val="231F20"/>
          <w:sz w:val="19"/>
        </w:rPr>
        <w:t>or</w:t>
      </w:r>
      <w:r>
        <w:rPr>
          <w:b w:val="0"/>
          <w:color w:val="231F20"/>
          <w:spacing w:val="-12"/>
          <w:sz w:val="19"/>
        </w:rPr>
        <w:t> </w:t>
      </w:r>
      <w:r>
        <w:rPr>
          <w:b w:val="0"/>
          <w:color w:val="231F20"/>
          <w:sz w:val="19"/>
        </w:rPr>
        <w:t>existing</w:t>
      </w:r>
      <w:r>
        <w:rPr>
          <w:b w:val="0"/>
          <w:color w:val="231F20"/>
          <w:spacing w:val="-12"/>
          <w:sz w:val="19"/>
        </w:rPr>
        <w:t> </w:t>
      </w:r>
      <w:r>
        <w:rPr>
          <w:b w:val="0"/>
          <w:color w:val="231F20"/>
          <w:sz w:val="19"/>
        </w:rPr>
        <w:t>forums</w:t>
      </w:r>
      <w:r>
        <w:rPr>
          <w:b w:val="0"/>
          <w:color w:val="231F20"/>
          <w:spacing w:val="-12"/>
          <w:sz w:val="19"/>
        </w:rPr>
        <w:t> </w:t>
      </w:r>
      <w:r>
        <w:rPr>
          <w:b w:val="0"/>
          <w:color w:val="231F20"/>
          <w:sz w:val="19"/>
        </w:rPr>
        <w:t>such</w:t>
      </w:r>
      <w:r>
        <w:rPr>
          <w:b w:val="0"/>
          <w:color w:val="231F20"/>
          <w:spacing w:val="-12"/>
          <w:sz w:val="19"/>
        </w:rPr>
        <w:t> </w:t>
      </w:r>
      <w:r>
        <w:rPr>
          <w:b w:val="0"/>
          <w:color w:val="231F20"/>
          <w:sz w:val="19"/>
        </w:rPr>
        <w:t>as</w:t>
      </w:r>
      <w:r>
        <w:rPr>
          <w:b w:val="0"/>
          <w:color w:val="231F20"/>
          <w:spacing w:val="-12"/>
          <w:sz w:val="19"/>
        </w:rPr>
        <w:t> </w:t>
      </w:r>
      <w:r>
        <w:rPr>
          <w:b w:val="0"/>
          <w:color w:val="231F20"/>
          <w:sz w:val="19"/>
        </w:rPr>
        <w:t>the</w:t>
      </w:r>
      <w:r>
        <w:rPr>
          <w:b w:val="0"/>
          <w:color w:val="231F20"/>
          <w:spacing w:val="-12"/>
          <w:sz w:val="19"/>
        </w:rPr>
        <w:t> </w:t>
      </w:r>
      <w:r>
        <w:rPr>
          <w:b w:val="0"/>
          <w:color w:val="231F20"/>
          <w:sz w:val="19"/>
        </w:rPr>
        <w:t>‘Policy</w:t>
      </w:r>
      <w:r>
        <w:rPr>
          <w:b w:val="0"/>
          <w:color w:val="231F20"/>
          <w:spacing w:val="-12"/>
          <w:sz w:val="19"/>
        </w:rPr>
        <w:t> </w:t>
      </w:r>
      <w:r>
        <w:rPr>
          <w:b w:val="0"/>
          <w:color w:val="231F20"/>
          <w:sz w:val="19"/>
        </w:rPr>
        <w:t>Institutes</w:t>
      </w:r>
      <w:r>
        <w:rPr>
          <w:b w:val="0"/>
          <w:color w:val="231F20"/>
          <w:spacing w:val="-12"/>
          <w:sz w:val="19"/>
        </w:rPr>
        <w:t> </w:t>
      </w:r>
      <w:r>
        <w:rPr>
          <w:b w:val="0"/>
          <w:color w:val="231F20"/>
          <w:sz w:val="19"/>
        </w:rPr>
        <w:t>Panel for ANZSOG Research’);</w:t>
      </w:r>
    </w:p>
    <w:p>
      <w:pPr>
        <w:pStyle w:val="ListParagraph"/>
        <w:numPr>
          <w:ilvl w:val="1"/>
          <w:numId w:val="2"/>
        </w:numPr>
        <w:tabs>
          <w:tab w:pos="1588" w:val="left" w:leader="none"/>
        </w:tabs>
        <w:spacing w:line="192" w:lineRule="auto" w:before="114" w:after="0"/>
        <w:ind w:left="1587" w:right="2715" w:hanging="227"/>
        <w:jc w:val="left"/>
        <w:rPr>
          <w:b w:val="0"/>
          <w:sz w:val="19"/>
        </w:rPr>
      </w:pPr>
      <w:r>
        <w:rPr>
          <w:b w:val="0"/>
          <w:color w:val="231F20"/>
          <w:sz w:val="19"/>
        </w:rPr>
        <w:t>Recruiting</w:t>
      </w:r>
      <w:r>
        <w:rPr>
          <w:b w:val="0"/>
          <w:color w:val="231F20"/>
          <w:spacing w:val="-12"/>
          <w:sz w:val="19"/>
        </w:rPr>
        <w:t> </w:t>
      </w:r>
      <w:r>
        <w:rPr>
          <w:b w:val="0"/>
          <w:color w:val="231F20"/>
          <w:sz w:val="19"/>
        </w:rPr>
        <w:t>Aboriginal,</w:t>
      </w:r>
      <w:r>
        <w:rPr>
          <w:b w:val="0"/>
          <w:color w:val="231F20"/>
          <w:spacing w:val="-12"/>
          <w:sz w:val="19"/>
        </w:rPr>
        <w:t> </w:t>
      </w:r>
      <w:r>
        <w:rPr>
          <w:b w:val="0"/>
          <w:color w:val="231F20"/>
          <w:sz w:val="19"/>
        </w:rPr>
        <w:t>Torres</w:t>
      </w:r>
      <w:r>
        <w:rPr>
          <w:b w:val="0"/>
          <w:color w:val="231F20"/>
          <w:spacing w:val="-12"/>
          <w:sz w:val="19"/>
        </w:rPr>
        <w:t> </w:t>
      </w:r>
      <w:r>
        <w:rPr>
          <w:b w:val="0"/>
          <w:color w:val="231F20"/>
          <w:sz w:val="19"/>
        </w:rPr>
        <w:t>Strait</w:t>
      </w:r>
      <w:r>
        <w:rPr>
          <w:b w:val="0"/>
          <w:color w:val="231F20"/>
          <w:spacing w:val="-12"/>
          <w:sz w:val="19"/>
        </w:rPr>
        <w:t> </w:t>
      </w:r>
      <w:r>
        <w:rPr>
          <w:b w:val="0"/>
          <w:color w:val="231F20"/>
          <w:sz w:val="19"/>
        </w:rPr>
        <w:t>Islander</w:t>
      </w:r>
      <w:r>
        <w:rPr>
          <w:b w:val="0"/>
          <w:color w:val="231F20"/>
          <w:spacing w:val="-12"/>
          <w:sz w:val="19"/>
        </w:rPr>
        <w:t> </w:t>
      </w:r>
      <w:r>
        <w:rPr>
          <w:b w:val="0"/>
          <w:color w:val="231F20"/>
          <w:sz w:val="19"/>
        </w:rPr>
        <w:t>and</w:t>
      </w:r>
      <w:r>
        <w:rPr>
          <w:b w:val="0"/>
          <w:color w:val="231F20"/>
          <w:spacing w:val="-12"/>
          <w:sz w:val="19"/>
        </w:rPr>
        <w:t> </w:t>
      </w:r>
      <w:r>
        <w:rPr>
          <w:b w:val="0"/>
          <w:color w:val="231F20"/>
          <w:sz w:val="19"/>
        </w:rPr>
        <w:t>Māori</w:t>
      </w:r>
      <w:r>
        <w:rPr>
          <w:b w:val="0"/>
          <w:color w:val="231F20"/>
          <w:spacing w:val="-12"/>
          <w:sz w:val="19"/>
        </w:rPr>
        <w:t> </w:t>
      </w:r>
      <w:r>
        <w:rPr>
          <w:b w:val="0"/>
          <w:color w:val="231F20"/>
          <w:sz w:val="19"/>
        </w:rPr>
        <w:t>faculty</w:t>
      </w:r>
      <w:r>
        <w:rPr>
          <w:b w:val="0"/>
          <w:color w:val="231F20"/>
          <w:spacing w:val="-11"/>
          <w:sz w:val="19"/>
        </w:rPr>
        <w:t> </w:t>
      </w:r>
      <w:r>
        <w:rPr>
          <w:b w:val="0"/>
          <w:color w:val="231F20"/>
          <w:sz w:val="19"/>
        </w:rPr>
        <w:t>and</w:t>
      </w:r>
      <w:r>
        <w:rPr>
          <w:b w:val="0"/>
          <w:color w:val="231F20"/>
          <w:spacing w:val="-12"/>
          <w:sz w:val="19"/>
        </w:rPr>
        <w:t> </w:t>
      </w:r>
      <w:r>
        <w:rPr>
          <w:b w:val="0"/>
          <w:color w:val="231F20"/>
          <w:sz w:val="19"/>
        </w:rPr>
        <w:t>co-presenters</w:t>
      </w:r>
      <w:r>
        <w:rPr>
          <w:b w:val="0"/>
          <w:color w:val="231F20"/>
          <w:spacing w:val="-12"/>
          <w:sz w:val="19"/>
        </w:rPr>
        <w:t> </w:t>
      </w:r>
      <w:r>
        <w:rPr>
          <w:b w:val="0"/>
          <w:color w:val="231F20"/>
          <w:sz w:val="19"/>
        </w:rPr>
        <w:t>to</w:t>
      </w:r>
      <w:r>
        <w:rPr>
          <w:b w:val="0"/>
          <w:color w:val="231F20"/>
          <w:spacing w:val="-12"/>
          <w:sz w:val="19"/>
        </w:rPr>
        <w:t> </w:t>
      </w:r>
      <w:r>
        <w:rPr>
          <w:b w:val="0"/>
          <w:color w:val="231F20"/>
          <w:sz w:val="19"/>
        </w:rPr>
        <w:t>lead or co-deliver EMPA core subjects, and or other major education programs offered</w:t>
      </w:r>
    </w:p>
    <w:p>
      <w:pPr>
        <w:pStyle w:val="BodyText"/>
        <w:spacing w:line="232" w:lineRule="exact"/>
        <w:ind w:left="1587"/>
        <w:rPr>
          <w:b w:val="0"/>
        </w:rPr>
      </w:pPr>
      <w:r>
        <w:rPr>
          <w:b w:val="0"/>
          <w:color w:val="231F20"/>
        </w:rPr>
        <w:t>by</w:t>
      </w:r>
      <w:r>
        <w:rPr>
          <w:b w:val="0"/>
          <w:color w:val="231F20"/>
          <w:spacing w:val="-2"/>
        </w:rPr>
        <w:t> ANZSOG;</w:t>
      </w:r>
    </w:p>
    <w:p>
      <w:pPr>
        <w:pStyle w:val="ListParagraph"/>
        <w:numPr>
          <w:ilvl w:val="1"/>
          <w:numId w:val="2"/>
        </w:numPr>
        <w:tabs>
          <w:tab w:pos="1588" w:val="left" w:leader="none"/>
        </w:tabs>
        <w:spacing w:line="240" w:lineRule="auto" w:before="59" w:after="0"/>
        <w:ind w:left="1587" w:right="0" w:hanging="228"/>
        <w:jc w:val="left"/>
        <w:rPr>
          <w:b w:val="0"/>
          <w:sz w:val="19"/>
        </w:rPr>
      </w:pPr>
      <w:r>
        <w:rPr>
          <w:b w:val="0"/>
          <w:color w:val="231F20"/>
          <w:spacing w:val="-2"/>
          <w:sz w:val="19"/>
        </w:rPr>
        <w:t>Globalising</w:t>
      </w:r>
      <w:r>
        <w:rPr>
          <w:b w:val="0"/>
          <w:color w:val="231F20"/>
          <w:spacing w:val="3"/>
          <w:sz w:val="19"/>
        </w:rPr>
        <w:t> </w:t>
      </w:r>
      <w:r>
        <w:rPr>
          <w:b w:val="0"/>
          <w:color w:val="231F20"/>
          <w:spacing w:val="-2"/>
          <w:sz w:val="19"/>
        </w:rPr>
        <w:t>the</w:t>
      </w:r>
      <w:r>
        <w:rPr>
          <w:b w:val="0"/>
          <w:color w:val="231F20"/>
          <w:spacing w:val="3"/>
          <w:sz w:val="19"/>
        </w:rPr>
        <w:t> </w:t>
      </w:r>
      <w:r>
        <w:rPr>
          <w:b w:val="0"/>
          <w:color w:val="231F20"/>
          <w:spacing w:val="-2"/>
          <w:sz w:val="19"/>
        </w:rPr>
        <w:t>EMPA’s</w:t>
      </w:r>
      <w:r>
        <w:rPr>
          <w:b w:val="0"/>
          <w:color w:val="231F20"/>
          <w:spacing w:val="3"/>
          <w:sz w:val="19"/>
        </w:rPr>
        <w:t> </w:t>
      </w:r>
      <w:r>
        <w:rPr>
          <w:b w:val="0"/>
          <w:color w:val="231F20"/>
          <w:spacing w:val="-2"/>
          <w:sz w:val="19"/>
        </w:rPr>
        <w:t>faculty</w:t>
      </w:r>
      <w:r>
        <w:rPr>
          <w:b w:val="0"/>
          <w:color w:val="231F20"/>
          <w:spacing w:val="3"/>
          <w:sz w:val="19"/>
        </w:rPr>
        <w:t> </w:t>
      </w:r>
      <w:r>
        <w:rPr>
          <w:b w:val="0"/>
          <w:color w:val="231F20"/>
          <w:spacing w:val="-2"/>
          <w:sz w:val="19"/>
        </w:rPr>
        <w:t>by</w:t>
      </w:r>
      <w:r>
        <w:rPr>
          <w:b w:val="0"/>
          <w:color w:val="231F20"/>
          <w:spacing w:val="3"/>
          <w:sz w:val="19"/>
        </w:rPr>
        <w:t> </w:t>
      </w:r>
      <w:r>
        <w:rPr>
          <w:b w:val="0"/>
          <w:color w:val="231F20"/>
          <w:spacing w:val="-2"/>
          <w:sz w:val="19"/>
        </w:rPr>
        <w:t>recruiting</w:t>
      </w:r>
      <w:r>
        <w:rPr>
          <w:b w:val="0"/>
          <w:color w:val="231F20"/>
          <w:spacing w:val="3"/>
          <w:sz w:val="19"/>
        </w:rPr>
        <w:t> </w:t>
      </w:r>
      <w:r>
        <w:rPr>
          <w:b w:val="0"/>
          <w:color w:val="231F20"/>
          <w:spacing w:val="-2"/>
          <w:sz w:val="19"/>
        </w:rPr>
        <w:t>additional</w:t>
      </w:r>
      <w:r>
        <w:rPr>
          <w:b w:val="0"/>
          <w:color w:val="231F20"/>
          <w:spacing w:val="3"/>
          <w:sz w:val="19"/>
        </w:rPr>
        <w:t> </w:t>
      </w:r>
      <w:r>
        <w:rPr>
          <w:b w:val="0"/>
          <w:color w:val="231F20"/>
          <w:spacing w:val="-2"/>
          <w:sz w:val="19"/>
        </w:rPr>
        <w:t>international</w:t>
      </w:r>
      <w:r>
        <w:rPr>
          <w:b w:val="0"/>
          <w:color w:val="231F20"/>
          <w:spacing w:val="4"/>
          <w:sz w:val="19"/>
        </w:rPr>
        <w:t> </w:t>
      </w:r>
      <w:r>
        <w:rPr>
          <w:b w:val="0"/>
          <w:color w:val="231F20"/>
          <w:spacing w:val="-2"/>
          <w:sz w:val="19"/>
        </w:rPr>
        <w:t>scholars.</w:t>
      </w:r>
    </w:p>
    <w:p>
      <w:pPr>
        <w:pStyle w:val="ListParagraph"/>
        <w:numPr>
          <w:ilvl w:val="0"/>
          <w:numId w:val="2"/>
        </w:numPr>
        <w:tabs>
          <w:tab w:pos="1361" w:val="left" w:leader="none"/>
        </w:tabs>
        <w:spacing w:line="192" w:lineRule="auto" w:before="101" w:after="0"/>
        <w:ind w:left="1360" w:right="2567" w:hanging="227"/>
        <w:jc w:val="left"/>
        <w:rPr>
          <w:b w:val="0"/>
          <w:sz w:val="19"/>
        </w:rPr>
      </w:pPr>
      <w:r>
        <w:rPr>
          <w:rFonts w:ascii="Apercu"/>
          <w:b/>
          <w:color w:val="243B7D"/>
          <w:sz w:val="19"/>
        </w:rPr>
        <w:t>Support from Owner Governments: </w:t>
      </w:r>
      <w:r>
        <w:rPr>
          <w:b w:val="0"/>
          <w:color w:val="231F20"/>
          <w:sz w:val="19"/>
        </w:rPr>
        <w:t>Limits on public sector resources, particularly during times</w:t>
      </w:r>
      <w:r>
        <w:rPr>
          <w:b w:val="0"/>
          <w:color w:val="231F20"/>
          <w:spacing w:val="-8"/>
          <w:sz w:val="19"/>
        </w:rPr>
        <w:t> </w:t>
      </w:r>
      <w:r>
        <w:rPr>
          <w:b w:val="0"/>
          <w:color w:val="231F20"/>
          <w:sz w:val="19"/>
        </w:rPr>
        <w:t>of</w:t>
      </w:r>
      <w:r>
        <w:rPr>
          <w:b w:val="0"/>
          <w:color w:val="231F20"/>
          <w:spacing w:val="-8"/>
          <w:sz w:val="19"/>
        </w:rPr>
        <w:t> </w:t>
      </w:r>
      <w:r>
        <w:rPr>
          <w:b w:val="0"/>
          <w:color w:val="231F20"/>
          <w:sz w:val="19"/>
        </w:rPr>
        <w:t>crisis,</w:t>
      </w:r>
      <w:r>
        <w:rPr>
          <w:b w:val="0"/>
          <w:color w:val="231F20"/>
          <w:spacing w:val="-8"/>
          <w:sz w:val="19"/>
        </w:rPr>
        <w:t> </w:t>
      </w:r>
      <w:r>
        <w:rPr>
          <w:b w:val="0"/>
          <w:color w:val="231F20"/>
          <w:sz w:val="19"/>
        </w:rPr>
        <w:t>and</w:t>
      </w:r>
      <w:r>
        <w:rPr>
          <w:b w:val="0"/>
          <w:color w:val="231F20"/>
          <w:spacing w:val="-8"/>
          <w:sz w:val="19"/>
        </w:rPr>
        <w:t> </w:t>
      </w:r>
      <w:r>
        <w:rPr>
          <w:b w:val="0"/>
          <w:color w:val="231F20"/>
          <w:sz w:val="19"/>
        </w:rPr>
        <w:t>the</w:t>
      </w:r>
      <w:r>
        <w:rPr>
          <w:b w:val="0"/>
          <w:color w:val="231F20"/>
          <w:spacing w:val="-8"/>
          <w:sz w:val="19"/>
        </w:rPr>
        <w:t> </w:t>
      </w:r>
      <w:r>
        <w:rPr>
          <w:b w:val="0"/>
          <w:color w:val="231F20"/>
          <w:sz w:val="19"/>
        </w:rPr>
        <w:t>competitive</w:t>
      </w:r>
      <w:r>
        <w:rPr>
          <w:b w:val="0"/>
          <w:color w:val="231F20"/>
          <w:spacing w:val="-8"/>
          <w:sz w:val="19"/>
        </w:rPr>
        <w:t> </w:t>
      </w:r>
      <w:r>
        <w:rPr>
          <w:b w:val="0"/>
          <w:color w:val="231F20"/>
          <w:sz w:val="19"/>
        </w:rPr>
        <w:t>nature</w:t>
      </w:r>
      <w:r>
        <w:rPr>
          <w:b w:val="0"/>
          <w:color w:val="231F20"/>
          <w:spacing w:val="-8"/>
          <w:sz w:val="19"/>
        </w:rPr>
        <w:t> </w:t>
      </w:r>
      <w:r>
        <w:rPr>
          <w:b w:val="0"/>
          <w:color w:val="231F20"/>
          <w:sz w:val="19"/>
        </w:rPr>
        <w:t>of</w:t>
      </w:r>
      <w:r>
        <w:rPr>
          <w:b w:val="0"/>
          <w:color w:val="231F20"/>
          <w:spacing w:val="-8"/>
          <w:sz w:val="19"/>
        </w:rPr>
        <w:t> </w:t>
      </w:r>
      <w:r>
        <w:rPr>
          <w:b w:val="0"/>
          <w:color w:val="231F20"/>
          <w:sz w:val="19"/>
        </w:rPr>
        <w:t>the</w:t>
      </w:r>
      <w:r>
        <w:rPr>
          <w:b w:val="0"/>
          <w:color w:val="231F20"/>
          <w:spacing w:val="-8"/>
          <w:sz w:val="19"/>
        </w:rPr>
        <w:t> </w:t>
      </w:r>
      <w:r>
        <w:rPr>
          <w:b w:val="0"/>
          <w:color w:val="231F20"/>
          <w:sz w:val="19"/>
        </w:rPr>
        <w:t>executive</w:t>
      </w:r>
      <w:r>
        <w:rPr>
          <w:b w:val="0"/>
          <w:color w:val="231F20"/>
          <w:spacing w:val="-8"/>
          <w:sz w:val="19"/>
        </w:rPr>
        <w:t> </w:t>
      </w:r>
      <w:r>
        <w:rPr>
          <w:b w:val="0"/>
          <w:color w:val="231F20"/>
          <w:sz w:val="19"/>
        </w:rPr>
        <w:t>education</w:t>
      </w:r>
      <w:r>
        <w:rPr>
          <w:b w:val="0"/>
          <w:color w:val="231F20"/>
          <w:spacing w:val="-8"/>
          <w:sz w:val="19"/>
        </w:rPr>
        <w:t> </w:t>
      </w:r>
      <w:r>
        <w:rPr>
          <w:b w:val="0"/>
          <w:color w:val="231F20"/>
          <w:sz w:val="19"/>
        </w:rPr>
        <w:t>market</w:t>
      </w:r>
      <w:r>
        <w:rPr>
          <w:b w:val="0"/>
          <w:color w:val="231F20"/>
          <w:spacing w:val="-8"/>
          <w:sz w:val="19"/>
        </w:rPr>
        <w:t> </w:t>
      </w:r>
      <w:r>
        <w:rPr>
          <w:b w:val="0"/>
          <w:color w:val="231F20"/>
          <w:sz w:val="19"/>
        </w:rPr>
        <w:t>mean</w:t>
      </w:r>
      <w:r>
        <w:rPr>
          <w:b w:val="0"/>
          <w:color w:val="231F20"/>
          <w:spacing w:val="-8"/>
          <w:sz w:val="19"/>
        </w:rPr>
        <w:t> </w:t>
      </w:r>
      <w:r>
        <w:rPr>
          <w:b w:val="0"/>
          <w:color w:val="231F20"/>
          <w:sz w:val="19"/>
        </w:rPr>
        <w:t>that</w:t>
      </w:r>
      <w:r>
        <w:rPr>
          <w:b w:val="0"/>
          <w:color w:val="231F20"/>
          <w:spacing w:val="-8"/>
          <w:sz w:val="19"/>
        </w:rPr>
        <w:t> </w:t>
      </w:r>
      <w:r>
        <w:rPr>
          <w:b w:val="0"/>
          <w:color w:val="231F20"/>
          <w:sz w:val="19"/>
        </w:rPr>
        <w:t>the distinctive value of the EMPA for governments must be clearly articulated to help ensure their ongoing commitment to sponsor students into the program. And while comparative program fees suggest the degree is relatively under-priced, especially compared to other EMPA</w:t>
      </w:r>
      <w:r>
        <w:rPr>
          <w:b w:val="0"/>
          <w:color w:val="231F20"/>
          <w:spacing w:val="-3"/>
          <w:sz w:val="19"/>
        </w:rPr>
        <w:t> </w:t>
      </w:r>
      <w:r>
        <w:rPr>
          <w:b w:val="0"/>
          <w:color w:val="231F20"/>
          <w:sz w:val="19"/>
        </w:rPr>
        <w:t>programs</w:t>
      </w:r>
      <w:r>
        <w:rPr>
          <w:b w:val="0"/>
          <w:color w:val="231F20"/>
          <w:spacing w:val="-3"/>
          <w:sz w:val="19"/>
        </w:rPr>
        <w:t> </w:t>
      </w:r>
      <w:r>
        <w:rPr>
          <w:b w:val="0"/>
          <w:color w:val="231F20"/>
          <w:sz w:val="19"/>
        </w:rPr>
        <w:t>in</w:t>
      </w:r>
      <w:r>
        <w:rPr>
          <w:b w:val="0"/>
          <w:color w:val="231F20"/>
          <w:spacing w:val="-3"/>
          <w:sz w:val="19"/>
        </w:rPr>
        <w:t> </w:t>
      </w:r>
      <w:r>
        <w:rPr>
          <w:b w:val="0"/>
          <w:color w:val="231F20"/>
          <w:sz w:val="19"/>
        </w:rPr>
        <w:t>the</w:t>
      </w:r>
      <w:r>
        <w:rPr>
          <w:b w:val="0"/>
          <w:color w:val="231F20"/>
          <w:spacing w:val="-3"/>
          <w:sz w:val="19"/>
        </w:rPr>
        <w:t> </w:t>
      </w:r>
      <w:r>
        <w:rPr>
          <w:b w:val="0"/>
          <w:color w:val="231F20"/>
          <w:sz w:val="19"/>
        </w:rPr>
        <w:t>international</w:t>
      </w:r>
      <w:r>
        <w:rPr>
          <w:b w:val="0"/>
          <w:color w:val="231F20"/>
          <w:spacing w:val="-3"/>
          <w:sz w:val="19"/>
        </w:rPr>
        <w:t> </w:t>
      </w:r>
      <w:r>
        <w:rPr>
          <w:b w:val="0"/>
          <w:color w:val="231F20"/>
          <w:sz w:val="19"/>
        </w:rPr>
        <w:t>market,</w:t>
      </w:r>
      <w:r>
        <w:rPr>
          <w:b w:val="0"/>
          <w:color w:val="231F20"/>
          <w:spacing w:val="-3"/>
          <w:sz w:val="19"/>
        </w:rPr>
        <w:t> </w:t>
      </w:r>
      <w:r>
        <w:rPr>
          <w:b w:val="0"/>
          <w:color w:val="231F20"/>
          <w:sz w:val="19"/>
        </w:rPr>
        <w:t>from</w:t>
      </w:r>
      <w:r>
        <w:rPr>
          <w:b w:val="0"/>
          <w:color w:val="231F20"/>
          <w:spacing w:val="-3"/>
          <w:sz w:val="19"/>
        </w:rPr>
        <w:t> </w:t>
      </w:r>
      <w:r>
        <w:rPr>
          <w:b w:val="0"/>
          <w:color w:val="231F20"/>
          <w:sz w:val="19"/>
        </w:rPr>
        <w:t>the</w:t>
      </w:r>
      <w:r>
        <w:rPr>
          <w:b w:val="0"/>
          <w:color w:val="231F20"/>
          <w:spacing w:val="-3"/>
          <w:sz w:val="19"/>
        </w:rPr>
        <w:t> </w:t>
      </w:r>
      <w:r>
        <w:rPr>
          <w:b w:val="0"/>
          <w:color w:val="231F20"/>
          <w:sz w:val="19"/>
        </w:rPr>
        <w:t>perspective</w:t>
      </w:r>
      <w:r>
        <w:rPr>
          <w:b w:val="0"/>
          <w:color w:val="231F20"/>
          <w:spacing w:val="-3"/>
          <w:sz w:val="19"/>
        </w:rPr>
        <w:t> </w:t>
      </w:r>
      <w:r>
        <w:rPr>
          <w:b w:val="0"/>
          <w:color w:val="231F20"/>
          <w:sz w:val="19"/>
        </w:rPr>
        <w:t>of</w:t>
      </w:r>
      <w:r>
        <w:rPr>
          <w:b w:val="0"/>
          <w:color w:val="231F20"/>
          <w:spacing w:val="-3"/>
          <w:sz w:val="19"/>
        </w:rPr>
        <w:t> </w:t>
      </w:r>
      <w:r>
        <w:rPr>
          <w:b w:val="0"/>
          <w:color w:val="231F20"/>
          <w:sz w:val="19"/>
        </w:rPr>
        <w:t>public</w:t>
      </w:r>
      <w:r>
        <w:rPr>
          <w:b w:val="0"/>
          <w:color w:val="231F20"/>
          <w:spacing w:val="-3"/>
          <w:sz w:val="19"/>
        </w:rPr>
        <w:t> </w:t>
      </w:r>
      <w:r>
        <w:rPr>
          <w:b w:val="0"/>
          <w:color w:val="231F20"/>
          <w:sz w:val="19"/>
        </w:rPr>
        <w:t>sector</w:t>
      </w:r>
      <w:r>
        <w:rPr>
          <w:b w:val="0"/>
          <w:color w:val="231F20"/>
          <w:spacing w:val="-3"/>
          <w:sz w:val="19"/>
        </w:rPr>
        <w:t> </w:t>
      </w:r>
      <w:r>
        <w:rPr>
          <w:b w:val="0"/>
          <w:color w:val="231F20"/>
          <w:sz w:val="19"/>
        </w:rPr>
        <w:t>agencies the program represents a significant investment. This is a constraint on program growth</w:t>
      </w:r>
    </w:p>
    <w:p>
      <w:pPr>
        <w:pStyle w:val="BodyText"/>
        <w:spacing w:line="192" w:lineRule="auto" w:before="1"/>
        <w:ind w:left="1360" w:right="2573"/>
        <w:rPr>
          <w:b w:val="0"/>
        </w:rPr>
      </w:pPr>
      <w:r>
        <w:rPr>
          <w:b w:val="0"/>
          <w:color w:val="231F20"/>
        </w:rPr>
        <w:t>and equitable student participation, particularly for those from smaller jurisdictions. Further</w:t>
      </w:r>
      <w:r>
        <w:rPr>
          <w:b w:val="0"/>
          <w:color w:val="231F20"/>
          <w:spacing w:val="-9"/>
        </w:rPr>
        <w:t> </w:t>
      </w:r>
      <w:r>
        <w:rPr>
          <w:b w:val="0"/>
          <w:color w:val="231F20"/>
        </w:rPr>
        <w:t>work</w:t>
      </w:r>
      <w:r>
        <w:rPr>
          <w:b w:val="0"/>
          <w:color w:val="231F20"/>
          <w:spacing w:val="-9"/>
        </w:rPr>
        <w:t> </w:t>
      </w:r>
      <w:r>
        <w:rPr>
          <w:b w:val="0"/>
          <w:color w:val="231F20"/>
        </w:rPr>
        <w:t>on</w:t>
      </w:r>
      <w:r>
        <w:rPr>
          <w:b w:val="0"/>
          <w:color w:val="231F20"/>
          <w:spacing w:val="-9"/>
        </w:rPr>
        <w:t> </w:t>
      </w:r>
      <w:r>
        <w:rPr>
          <w:b w:val="0"/>
          <w:color w:val="231F20"/>
        </w:rPr>
        <w:t>how</w:t>
      </w:r>
      <w:r>
        <w:rPr>
          <w:b w:val="0"/>
          <w:color w:val="231F20"/>
          <w:spacing w:val="-9"/>
        </w:rPr>
        <w:t> </w:t>
      </w:r>
      <w:r>
        <w:rPr>
          <w:b w:val="0"/>
          <w:color w:val="231F20"/>
        </w:rPr>
        <w:t>to</w:t>
      </w:r>
      <w:r>
        <w:rPr>
          <w:b w:val="0"/>
          <w:color w:val="231F20"/>
          <w:spacing w:val="-9"/>
        </w:rPr>
        <w:t> </w:t>
      </w:r>
      <w:r>
        <w:rPr>
          <w:b w:val="0"/>
          <w:color w:val="231F20"/>
        </w:rPr>
        <w:t>engage</w:t>
      </w:r>
      <w:r>
        <w:rPr>
          <w:b w:val="0"/>
          <w:color w:val="231F20"/>
          <w:spacing w:val="-9"/>
        </w:rPr>
        <w:t> </w:t>
      </w:r>
      <w:r>
        <w:rPr>
          <w:b w:val="0"/>
          <w:color w:val="231F20"/>
        </w:rPr>
        <w:t>and</w:t>
      </w:r>
      <w:r>
        <w:rPr>
          <w:b w:val="0"/>
          <w:color w:val="231F20"/>
          <w:spacing w:val="-9"/>
        </w:rPr>
        <w:t> </w:t>
      </w:r>
      <w:r>
        <w:rPr>
          <w:b w:val="0"/>
          <w:color w:val="231F20"/>
        </w:rPr>
        <w:t>build</w:t>
      </w:r>
      <w:r>
        <w:rPr>
          <w:b w:val="0"/>
          <w:color w:val="231F20"/>
          <w:spacing w:val="-9"/>
        </w:rPr>
        <w:t> </w:t>
      </w:r>
      <w:r>
        <w:rPr>
          <w:b w:val="0"/>
          <w:color w:val="231F20"/>
        </w:rPr>
        <w:t>government</w:t>
      </w:r>
      <w:r>
        <w:rPr>
          <w:b w:val="0"/>
          <w:color w:val="231F20"/>
          <w:spacing w:val="-9"/>
        </w:rPr>
        <w:t> </w:t>
      </w:r>
      <w:r>
        <w:rPr>
          <w:b w:val="0"/>
          <w:color w:val="231F20"/>
        </w:rPr>
        <w:t>commitment</w:t>
      </w:r>
      <w:r>
        <w:rPr>
          <w:b w:val="0"/>
          <w:color w:val="231F20"/>
          <w:spacing w:val="-9"/>
        </w:rPr>
        <w:t> </w:t>
      </w:r>
      <w:r>
        <w:rPr>
          <w:b w:val="0"/>
          <w:color w:val="231F20"/>
        </w:rPr>
        <w:t>to</w:t>
      </w:r>
      <w:r>
        <w:rPr>
          <w:b w:val="0"/>
          <w:color w:val="231F20"/>
          <w:spacing w:val="-9"/>
        </w:rPr>
        <w:t> </w:t>
      </w:r>
      <w:r>
        <w:rPr>
          <w:b w:val="0"/>
          <w:color w:val="231F20"/>
        </w:rPr>
        <w:t>ANZSOG’s</w:t>
      </w:r>
      <w:r>
        <w:rPr>
          <w:b w:val="0"/>
          <w:color w:val="231F20"/>
          <w:spacing w:val="-9"/>
        </w:rPr>
        <w:t> </w:t>
      </w:r>
      <w:r>
        <w:rPr>
          <w:b w:val="0"/>
          <w:color w:val="231F20"/>
        </w:rPr>
        <w:t>executive education programs is needed. Strategies could include:</w:t>
      </w:r>
    </w:p>
    <w:p>
      <w:pPr>
        <w:pStyle w:val="ListParagraph"/>
        <w:numPr>
          <w:ilvl w:val="1"/>
          <w:numId w:val="2"/>
        </w:numPr>
        <w:tabs>
          <w:tab w:pos="1588" w:val="left" w:leader="none"/>
        </w:tabs>
        <w:spacing w:line="192" w:lineRule="auto" w:before="114" w:after="0"/>
        <w:ind w:left="1587" w:right="2749" w:hanging="227"/>
        <w:jc w:val="left"/>
        <w:rPr>
          <w:b w:val="0"/>
          <w:sz w:val="19"/>
        </w:rPr>
      </w:pPr>
      <w:r>
        <w:rPr>
          <w:b w:val="0"/>
          <w:color w:val="231F20"/>
          <w:sz w:val="19"/>
        </w:rPr>
        <w:t>Communicating to government agencies that their staff members who are EMPA students</w:t>
      </w:r>
      <w:r>
        <w:rPr>
          <w:b w:val="0"/>
          <w:color w:val="231F20"/>
          <w:spacing w:val="-7"/>
          <w:sz w:val="19"/>
        </w:rPr>
        <w:t> </w:t>
      </w:r>
      <w:r>
        <w:rPr>
          <w:b w:val="0"/>
          <w:color w:val="231F20"/>
          <w:sz w:val="19"/>
        </w:rPr>
        <w:t>need</w:t>
      </w:r>
      <w:r>
        <w:rPr>
          <w:b w:val="0"/>
          <w:color w:val="231F20"/>
          <w:spacing w:val="-7"/>
          <w:sz w:val="19"/>
        </w:rPr>
        <w:t> </w:t>
      </w:r>
      <w:r>
        <w:rPr>
          <w:b w:val="0"/>
          <w:color w:val="231F20"/>
          <w:sz w:val="19"/>
        </w:rPr>
        <w:t>to</w:t>
      </w:r>
      <w:r>
        <w:rPr>
          <w:b w:val="0"/>
          <w:color w:val="231F20"/>
          <w:spacing w:val="-7"/>
          <w:sz w:val="19"/>
        </w:rPr>
        <w:t> </w:t>
      </w:r>
      <w:r>
        <w:rPr>
          <w:b w:val="0"/>
          <w:color w:val="231F20"/>
          <w:sz w:val="19"/>
        </w:rPr>
        <w:t>be</w:t>
      </w:r>
      <w:r>
        <w:rPr>
          <w:b w:val="0"/>
          <w:color w:val="231F20"/>
          <w:spacing w:val="-7"/>
          <w:sz w:val="19"/>
        </w:rPr>
        <w:t> </w:t>
      </w:r>
      <w:r>
        <w:rPr>
          <w:b w:val="0"/>
          <w:color w:val="231F20"/>
          <w:sz w:val="19"/>
        </w:rPr>
        <w:t>afforded</w:t>
      </w:r>
      <w:r>
        <w:rPr>
          <w:b w:val="0"/>
          <w:color w:val="231F20"/>
          <w:spacing w:val="-7"/>
          <w:sz w:val="19"/>
        </w:rPr>
        <w:t> </w:t>
      </w:r>
      <w:r>
        <w:rPr>
          <w:b w:val="0"/>
          <w:color w:val="231F20"/>
          <w:sz w:val="19"/>
        </w:rPr>
        <w:t>the</w:t>
      </w:r>
      <w:r>
        <w:rPr>
          <w:b w:val="0"/>
          <w:color w:val="231F20"/>
          <w:spacing w:val="-7"/>
          <w:sz w:val="19"/>
        </w:rPr>
        <w:t> </w:t>
      </w:r>
      <w:r>
        <w:rPr>
          <w:b w:val="0"/>
          <w:color w:val="231F20"/>
          <w:sz w:val="19"/>
        </w:rPr>
        <w:t>necessary</w:t>
      </w:r>
      <w:r>
        <w:rPr>
          <w:b w:val="0"/>
          <w:color w:val="231F20"/>
          <w:spacing w:val="-7"/>
          <w:sz w:val="19"/>
        </w:rPr>
        <w:t> </w:t>
      </w:r>
      <w:r>
        <w:rPr>
          <w:b w:val="0"/>
          <w:color w:val="231F20"/>
          <w:sz w:val="19"/>
        </w:rPr>
        <w:t>study</w:t>
      </w:r>
      <w:r>
        <w:rPr>
          <w:b w:val="0"/>
          <w:color w:val="231F20"/>
          <w:spacing w:val="-7"/>
          <w:sz w:val="19"/>
        </w:rPr>
        <w:t> </w:t>
      </w:r>
      <w:r>
        <w:rPr>
          <w:b w:val="0"/>
          <w:color w:val="231F20"/>
          <w:sz w:val="19"/>
        </w:rPr>
        <w:t>time</w:t>
      </w:r>
      <w:r>
        <w:rPr>
          <w:b w:val="0"/>
          <w:color w:val="231F20"/>
          <w:spacing w:val="-7"/>
          <w:sz w:val="19"/>
        </w:rPr>
        <w:t> </w:t>
      </w:r>
      <w:r>
        <w:rPr>
          <w:b w:val="0"/>
          <w:color w:val="231F20"/>
          <w:sz w:val="19"/>
        </w:rPr>
        <w:t>to</w:t>
      </w:r>
      <w:r>
        <w:rPr>
          <w:b w:val="0"/>
          <w:color w:val="231F20"/>
          <w:spacing w:val="-7"/>
          <w:sz w:val="19"/>
        </w:rPr>
        <w:t> </w:t>
      </w:r>
      <w:r>
        <w:rPr>
          <w:b w:val="0"/>
          <w:color w:val="231F20"/>
          <w:sz w:val="19"/>
        </w:rPr>
        <w:t>excel</w:t>
      </w:r>
      <w:r>
        <w:rPr>
          <w:b w:val="0"/>
          <w:color w:val="231F20"/>
          <w:spacing w:val="-7"/>
          <w:sz w:val="19"/>
        </w:rPr>
        <w:t> </w:t>
      </w:r>
      <w:r>
        <w:rPr>
          <w:b w:val="0"/>
          <w:color w:val="231F20"/>
          <w:sz w:val="19"/>
        </w:rPr>
        <w:t>and</w:t>
      </w:r>
      <w:r>
        <w:rPr>
          <w:b w:val="0"/>
          <w:color w:val="231F20"/>
          <w:spacing w:val="-7"/>
          <w:sz w:val="19"/>
        </w:rPr>
        <w:t> </w:t>
      </w:r>
      <w:r>
        <w:rPr>
          <w:b w:val="0"/>
          <w:color w:val="231F20"/>
          <w:sz w:val="19"/>
        </w:rPr>
        <w:t>gain</w:t>
      </w:r>
      <w:r>
        <w:rPr>
          <w:b w:val="0"/>
          <w:color w:val="231F20"/>
          <w:spacing w:val="-7"/>
          <w:sz w:val="19"/>
        </w:rPr>
        <w:t> </w:t>
      </w:r>
      <w:r>
        <w:rPr>
          <w:b w:val="0"/>
          <w:color w:val="231F20"/>
          <w:sz w:val="19"/>
        </w:rPr>
        <w:t>the</w:t>
      </w:r>
      <w:r>
        <w:rPr>
          <w:b w:val="0"/>
          <w:color w:val="231F20"/>
          <w:spacing w:val="-7"/>
          <w:sz w:val="19"/>
        </w:rPr>
        <w:t> </w:t>
      </w:r>
      <w:r>
        <w:rPr>
          <w:b w:val="0"/>
          <w:color w:val="231F20"/>
          <w:sz w:val="19"/>
        </w:rPr>
        <w:t>maximum value from the EMPA;</w:t>
      </w:r>
    </w:p>
    <w:p>
      <w:pPr>
        <w:pStyle w:val="ListParagraph"/>
        <w:numPr>
          <w:ilvl w:val="1"/>
          <w:numId w:val="2"/>
        </w:numPr>
        <w:tabs>
          <w:tab w:pos="1588" w:val="left" w:leader="none"/>
        </w:tabs>
        <w:spacing w:line="192" w:lineRule="auto" w:before="113" w:after="0"/>
        <w:ind w:left="1587" w:right="2707" w:hanging="227"/>
        <w:jc w:val="left"/>
        <w:rPr>
          <w:b w:val="0"/>
          <w:sz w:val="19"/>
        </w:rPr>
      </w:pPr>
      <w:r>
        <w:rPr>
          <w:b w:val="0"/>
          <w:color w:val="231F20"/>
          <w:sz w:val="19"/>
        </w:rPr>
        <w:t>Raising</w:t>
      </w:r>
      <w:r>
        <w:rPr>
          <w:b w:val="0"/>
          <w:color w:val="231F20"/>
          <w:spacing w:val="-11"/>
          <w:sz w:val="19"/>
        </w:rPr>
        <w:t> </w:t>
      </w:r>
      <w:r>
        <w:rPr>
          <w:b w:val="0"/>
          <w:color w:val="231F20"/>
          <w:sz w:val="19"/>
        </w:rPr>
        <w:t>awareness</w:t>
      </w:r>
      <w:r>
        <w:rPr>
          <w:b w:val="0"/>
          <w:color w:val="231F20"/>
          <w:spacing w:val="-11"/>
          <w:sz w:val="19"/>
        </w:rPr>
        <w:t> </w:t>
      </w:r>
      <w:r>
        <w:rPr>
          <w:b w:val="0"/>
          <w:color w:val="231F20"/>
          <w:sz w:val="19"/>
        </w:rPr>
        <w:t>of</w:t>
      </w:r>
      <w:r>
        <w:rPr>
          <w:b w:val="0"/>
          <w:color w:val="231F20"/>
          <w:spacing w:val="-11"/>
          <w:sz w:val="19"/>
        </w:rPr>
        <w:t> </w:t>
      </w:r>
      <w:r>
        <w:rPr>
          <w:b w:val="0"/>
          <w:color w:val="231F20"/>
          <w:sz w:val="19"/>
        </w:rPr>
        <w:t>the</w:t>
      </w:r>
      <w:r>
        <w:rPr>
          <w:b w:val="0"/>
          <w:color w:val="231F20"/>
          <w:spacing w:val="-11"/>
          <w:sz w:val="19"/>
        </w:rPr>
        <w:t> </w:t>
      </w:r>
      <w:r>
        <w:rPr>
          <w:b w:val="0"/>
          <w:color w:val="231F20"/>
          <w:sz w:val="19"/>
        </w:rPr>
        <w:t>program</w:t>
      </w:r>
      <w:r>
        <w:rPr>
          <w:b w:val="0"/>
          <w:color w:val="231F20"/>
          <w:spacing w:val="-11"/>
          <w:sz w:val="19"/>
        </w:rPr>
        <w:t> </w:t>
      </w:r>
      <w:r>
        <w:rPr>
          <w:b w:val="0"/>
          <w:color w:val="231F20"/>
          <w:sz w:val="19"/>
        </w:rPr>
        <w:t>amongst</w:t>
      </w:r>
      <w:r>
        <w:rPr>
          <w:b w:val="0"/>
          <w:color w:val="231F20"/>
          <w:spacing w:val="-11"/>
          <w:sz w:val="19"/>
        </w:rPr>
        <w:t> </w:t>
      </w:r>
      <w:r>
        <w:rPr>
          <w:b w:val="0"/>
          <w:color w:val="231F20"/>
          <w:sz w:val="19"/>
        </w:rPr>
        <w:t>executives</w:t>
      </w:r>
      <w:r>
        <w:rPr>
          <w:b w:val="0"/>
          <w:color w:val="231F20"/>
          <w:spacing w:val="-11"/>
          <w:sz w:val="19"/>
        </w:rPr>
        <w:t> </w:t>
      </w:r>
      <w:r>
        <w:rPr>
          <w:b w:val="0"/>
          <w:color w:val="231F20"/>
          <w:sz w:val="19"/>
        </w:rPr>
        <w:t>and</w:t>
      </w:r>
      <w:r>
        <w:rPr>
          <w:b w:val="0"/>
          <w:color w:val="231F20"/>
          <w:spacing w:val="-11"/>
          <w:sz w:val="19"/>
        </w:rPr>
        <w:t> </w:t>
      </w:r>
      <w:r>
        <w:rPr>
          <w:b w:val="0"/>
          <w:color w:val="231F20"/>
          <w:sz w:val="19"/>
        </w:rPr>
        <w:t>managers</w:t>
      </w:r>
      <w:r>
        <w:rPr>
          <w:b w:val="0"/>
          <w:color w:val="231F20"/>
          <w:spacing w:val="-11"/>
          <w:sz w:val="19"/>
        </w:rPr>
        <w:t> </w:t>
      </w:r>
      <w:r>
        <w:rPr>
          <w:b w:val="0"/>
          <w:color w:val="231F20"/>
          <w:sz w:val="19"/>
        </w:rPr>
        <w:t>at</w:t>
      </w:r>
      <w:r>
        <w:rPr>
          <w:b w:val="0"/>
          <w:color w:val="231F20"/>
          <w:spacing w:val="-11"/>
          <w:sz w:val="19"/>
        </w:rPr>
        <w:t> </w:t>
      </w:r>
      <w:r>
        <w:rPr>
          <w:b w:val="0"/>
          <w:color w:val="231F20"/>
          <w:sz w:val="19"/>
        </w:rPr>
        <w:t>the</w:t>
      </w:r>
      <w:r>
        <w:rPr>
          <w:b w:val="0"/>
          <w:color w:val="231F20"/>
          <w:spacing w:val="-11"/>
          <w:sz w:val="19"/>
        </w:rPr>
        <w:t> </w:t>
      </w:r>
      <w:r>
        <w:rPr>
          <w:b w:val="0"/>
          <w:color w:val="231F20"/>
          <w:sz w:val="19"/>
        </w:rPr>
        <w:t>appropriate employment grades (those likely to sponsor their staff to enrol);</w:t>
      </w:r>
    </w:p>
    <w:p>
      <w:pPr>
        <w:pStyle w:val="ListParagraph"/>
        <w:numPr>
          <w:ilvl w:val="1"/>
          <w:numId w:val="2"/>
        </w:numPr>
        <w:tabs>
          <w:tab w:pos="1588" w:val="left" w:leader="none"/>
        </w:tabs>
        <w:spacing w:line="192" w:lineRule="auto" w:before="114" w:after="0"/>
        <w:ind w:left="1587" w:right="5335" w:hanging="227"/>
        <w:jc w:val="left"/>
        <w:rPr>
          <w:b w:val="0"/>
          <w:sz w:val="19"/>
        </w:rPr>
      </w:pPr>
      <w:r>
        <w:rPr/>
        <w:pict>
          <v:shape style="position:absolute;margin-left:346.425354pt;margin-top:40.796215pt;width:161.65pt;height:162.65pt;mso-position-horizontal-relative:page;mso-position-vertical-relative:paragraph;z-index:15758848" id="docshape38" coordorigin="6929,816" coordsize="3233,3253" path="m7725,3267l7419,3575m9671,1309l9357,1625m9381,3283l9671,3575m7419,1309l7706,1598m9661,2428l9659,2505,9651,2581,9639,2655,9621,2727,9600,2797,9574,2866,9543,2932,9509,2995,9471,3056,9429,3115,9383,3170,9334,3223,9282,3272,9227,3318,9169,3360,9108,3398,9045,3433,8979,3463,8912,3490,8842,3511,8770,3529,8696,3541,8621,3549,8545,3552,8468,3549,8393,3541,8320,3529,8248,3511,8178,3490,8110,3463,8045,3433,7981,3398,7921,3360,7863,3318,7807,3272,7755,3223,7706,3170,7661,3115,7619,3056,7581,2995,7546,2932,7516,2866,7490,2797,7468,2727,7451,2655,7438,2581,7431,2505,7428,2428,7431,2351,7438,2276,7451,2202,7468,2130,7490,2059,7516,1991,7546,1925,7581,1861,7619,1800,7661,1742,7706,1686,7755,1634,7807,1585,7863,1539,7921,1497,7981,1458,8045,1424,8110,1393,8178,1367,8248,1345,8320,1328,8393,1315,8468,1307,8545,1305,8621,1307,8696,1315,8770,1328,8842,1345,8912,1367,8979,1393,9045,1424,9108,1458,9169,1497,9227,1539,9282,1585,9334,1634,9383,1686,9429,1742,9471,1800,9509,1861,9543,1925,9574,1991,9600,2059,9621,2130,9639,2202,9651,2276,9659,2351,9661,2428xm8832,2067l8822,2144,8793,2213,8748,2271,8690,2317,8621,2346,8545,2356,8468,2346,8400,2317,8342,2271,8297,2213,8268,2144,8258,2067,8268,1990,8297,1921,8342,1863,8400,1818,8468,1789,8545,1778,8621,1789,8690,1818,8748,1863,8793,1921,8822,1990,8832,2067xm7968,3334l7968,3066,7976,2997,7998,2933,8033,2877,8080,2831,8135,2795,8199,2772,8267,2764,8801,2764,8870,2772,8933,2795,8988,2831,9035,2877,9070,2933,9093,2997,9100,3066,9100,3358m9671,901l9732,854,9801,825,9874,816,9947,825,10016,854,10077,901,10124,962,10152,1031,10161,1105,10152,1178,10124,1247,10077,1309,10016,1356,9947,1384,9874,1394,9801,1384,9732,1356,9671,1309,9624,1247,9596,1178,9587,1105,9596,1031,9624,962,9671,901xm7419,901l7357,854,7288,825,7216,816,7143,825,7074,854,7013,901,6966,962,6938,1031,6929,1105,6938,1178,6966,1247,7013,1309,7074,1356,7143,1384,7216,1394,7288,1384,7357,1356,7419,1309,7465,1247,7493,1178,7503,1105,7493,1031,7465,962,7419,901xm7013,3575l7074,3528,7143,3500,7216,3491,7288,3500,7357,3528,7419,3575,7465,3637,7493,3706,7503,3780,7493,3853,7465,3922,7419,3984,7357,4031,7288,4059,7216,4068,7143,4059,7074,4031,7013,3984,6966,3922,6938,3853,6929,3780,6938,3706,6966,3637,7013,3575xm10077,3575l10016,3528,9947,3500,9874,3491,9801,3500,9732,3528,9671,3575,9624,3637,9596,3706,9587,3780,9596,3853,9624,3922,9671,3984,9732,4031,9801,4059,9874,4068,9947,4059,10016,4031,10077,3984,10124,3922,10152,3853,10161,3780,10152,3706,10124,3637,10077,3575xe" filled="false" stroked="true" strokeweight="6pt" strokecolor="#243b7d">
            <v:path arrowok="t"/>
            <v:stroke dashstyle="solid"/>
            <w10:wrap type="none"/>
          </v:shape>
        </w:pict>
      </w:r>
      <w:r>
        <w:rPr/>
        <w:pict>
          <v:shape style="position:absolute;margin-left:412.886108pt;margin-top:13.098213pt;width:28.75pt;height:28.9pt;mso-position-horizontal-relative:page;mso-position-vertical-relative:paragraph;z-index:15759360" id="docshape39" coordorigin="8258,262" coordsize="575,578" path="m8832,551l8822,628,8793,697,8748,755,8690,800,8621,829,8545,840,8468,829,8400,800,8342,755,8297,697,8268,628,8258,551,8268,474,8297,405,8342,347,8400,301,8468,272,8545,262,8621,272,8690,301,8748,347,8793,405,8822,474,8832,551xe" filled="false" stroked="true" strokeweight="6pt" strokecolor="#243b7d">
            <v:path arrowok="t"/>
            <v:stroke dashstyle="solid"/>
            <w10:wrap type="none"/>
          </v:shape>
        </w:pict>
      </w:r>
      <w:r>
        <w:rPr>
          <w:b w:val="0"/>
          <w:color w:val="231F20"/>
          <w:sz w:val="19"/>
        </w:rPr>
        <w:t>Encouraging government agencies to sponsor more students</w:t>
      </w:r>
      <w:r>
        <w:rPr>
          <w:b w:val="0"/>
          <w:color w:val="231F20"/>
          <w:spacing w:val="-12"/>
          <w:sz w:val="19"/>
        </w:rPr>
        <w:t> </w:t>
      </w:r>
      <w:r>
        <w:rPr>
          <w:b w:val="0"/>
          <w:color w:val="231F20"/>
          <w:sz w:val="19"/>
        </w:rPr>
        <w:t>from</w:t>
      </w:r>
      <w:r>
        <w:rPr>
          <w:b w:val="0"/>
          <w:color w:val="231F20"/>
          <w:spacing w:val="-12"/>
          <w:sz w:val="19"/>
        </w:rPr>
        <w:t> </w:t>
      </w:r>
      <w:r>
        <w:rPr>
          <w:b w:val="0"/>
          <w:color w:val="231F20"/>
          <w:sz w:val="19"/>
        </w:rPr>
        <w:t>Indigenous</w:t>
      </w:r>
      <w:r>
        <w:rPr>
          <w:b w:val="0"/>
          <w:color w:val="231F20"/>
          <w:spacing w:val="-12"/>
          <w:sz w:val="19"/>
        </w:rPr>
        <w:t> </w:t>
      </w:r>
      <w:r>
        <w:rPr>
          <w:b w:val="0"/>
          <w:color w:val="231F20"/>
          <w:sz w:val="19"/>
        </w:rPr>
        <w:t>and</w:t>
      </w:r>
      <w:r>
        <w:rPr>
          <w:b w:val="0"/>
          <w:color w:val="231F20"/>
          <w:spacing w:val="-12"/>
          <w:sz w:val="19"/>
        </w:rPr>
        <w:t> </w:t>
      </w:r>
      <w:r>
        <w:rPr>
          <w:b w:val="0"/>
          <w:color w:val="231F20"/>
          <w:sz w:val="19"/>
        </w:rPr>
        <w:t>minority</w:t>
      </w:r>
      <w:r>
        <w:rPr>
          <w:b w:val="0"/>
          <w:color w:val="231F20"/>
          <w:spacing w:val="-12"/>
          <w:sz w:val="19"/>
        </w:rPr>
        <w:t> </w:t>
      </w:r>
      <w:r>
        <w:rPr>
          <w:b w:val="0"/>
          <w:color w:val="231F20"/>
          <w:sz w:val="19"/>
        </w:rPr>
        <w:t>backgrounds</w:t>
      </w:r>
      <w:r>
        <w:rPr>
          <w:b w:val="0"/>
          <w:color w:val="231F20"/>
          <w:spacing w:val="-12"/>
          <w:sz w:val="19"/>
        </w:rPr>
        <w:t> </w:t>
      </w:r>
      <w:r>
        <w:rPr>
          <w:b w:val="0"/>
          <w:color w:val="231F20"/>
          <w:sz w:val="19"/>
        </w:rPr>
        <w:t>to ensure equitable access to the EMPA;</w:t>
      </w:r>
    </w:p>
    <w:p>
      <w:pPr>
        <w:pStyle w:val="ListParagraph"/>
        <w:numPr>
          <w:ilvl w:val="1"/>
          <w:numId w:val="2"/>
        </w:numPr>
        <w:tabs>
          <w:tab w:pos="1588" w:val="left" w:leader="none"/>
        </w:tabs>
        <w:spacing w:line="192" w:lineRule="auto" w:before="114" w:after="0"/>
        <w:ind w:left="1587" w:right="5344" w:hanging="227"/>
        <w:jc w:val="left"/>
        <w:rPr>
          <w:b w:val="0"/>
          <w:sz w:val="19"/>
        </w:rPr>
      </w:pPr>
      <w:r>
        <w:rPr>
          <w:b w:val="0"/>
          <w:color w:val="231F20"/>
          <w:sz w:val="19"/>
        </w:rPr>
        <w:t>Exploring opportunities for greater government involvement</w:t>
      </w:r>
      <w:r>
        <w:rPr>
          <w:b w:val="0"/>
          <w:color w:val="231F20"/>
          <w:spacing w:val="-11"/>
          <w:sz w:val="19"/>
        </w:rPr>
        <w:t> </w:t>
      </w:r>
      <w:r>
        <w:rPr>
          <w:b w:val="0"/>
          <w:color w:val="231F20"/>
          <w:sz w:val="19"/>
        </w:rPr>
        <w:t>in</w:t>
      </w:r>
      <w:r>
        <w:rPr>
          <w:b w:val="0"/>
          <w:color w:val="231F20"/>
          <w:spacing w:val="-11"/>
          <w:sz w:val="19"/>
        </w:rPr>
        <w:t> </w:t>
      </w:r>
      <w:r>
        <w:rPr>
          <w:b w:val="0"/>
          <w:color w:val="231F20"/>
          <w:sz w:val="19"/>
        </w:rPr>
        <w:t>the</w:t>
      </w:r>
      <w:r>
        <w:rPr>
          <w:b w:val="0"/>
          <w:color w:val="231F20"/>
          <w:spacing w:val="-11"/>
          <w:sz w:val="19"/>
        </w:rPr>
        <w:t> </w:t>
      </w:r>
      <w:r>
        <w:rPr>
          <w:b w:val="0"/>
          <w:color w:val="231F20"/>
          <w:sz w:val="19"/>
        </w:rPr>
        <w:t>EMPA</w:t>
      </w:r>
      <w:r>
        <w:rPr>
          <w:b w:val="0"/>
          <w:color w:val="231F20"/>
          <w:spacing w:val="-11"/>
          <w:sz w:val="19"/>
        </w:rPr>
        <w:t> </w:t>
      </w:r>
      <w:r>
        <w:rPr>
          <w:b w:val="0"/>
          <w:color w:val="231F20"/>
          <w:sz w:val="19"/>
        </w:rPr>
        <w:t>(e.g.</w:t>
      </w:r>
      <w:r>
        <w:rPr>
          <w:b w:val="0"/>
          <w:color w:val="231F20"/>
          <w:spacing w:val="-11"/>
          <w:sz w:val="19"/>
        </w:rPr>
        <w:t> </w:t>
      </w:r>
      <w:r>
        <w:rPr>
          <w:b w:val="0"/>
          <w:color w:val="231F20"/>
          <w:sz w:val="19"/>
        </w:rPr>
        <w:t>via</w:t>
      </w:r>
      <w:r>
        <w:rPr>
          <w:b w:val="0"/>
          <w:color w:val="231F20"/>
          <w:spacing w:val="-11"/>
          <w:sz w:val="19"/>
        </w:rPr>
        <w:t> </w:t>
      </w:r>
      <w:r>
        <w:rPr>
          <w:b w:val="0"/>
          <w:color w:val="231F20"/>
          <w:sz w:val="19"/>
        </w:rPr>
        <w:t>place-based</w:t>
      </w:r>
      <w:r>
        <w:rPr>
          <w:b w:val="0"/>
          <w:color w:val="231F20"/>
          <w:spacing w:val="-11"/>
          <w:sz w:val="19"/>
        </w:rPr>
        <w:t> </w:t>
      </w:r>
      <w:r>
        <w:rPr>
          <w:b w:val="0"/>
          <w:color w:val="231F20"/>
          <w:sz w:val="19"/>
        </w:rPr>
        <w:t>teaching of policy case studies from smaller jurisdictions</w:t>
      </w:r>
    </w:p>
    <w:p>
      <w:pPr>
        <w:pStyle w:val="BodyText"/>
        <w:spacing w:line="232" w:lineRule="exact"/>
        <w:ind w:left="1587"/>
        <w:rPr>
          <w:b w:val="0"/>
        </w:rPr>
      </w:pPr>
      <w:r>
        <w:rPr>
          <w:b w:val="0"/>
          <w:color w:val="231F20"/>
        </w:rPr>
        <w:t>such</w:t>
      </w:r>
      <w:r>
        <w:rPr>
          <w:b w:val="0"/>
          <w:color w:val="231F20"/>
          <w:spacing w:val="-5"/>
        </w:rPr>
        <w:t> </w:t>
      </w:r>
      <w:r>
        <w:rPr>
          <w:b w:val="0"/>
          <w:color w:val="231F20"/>
        </w:rPr>
        <w:t>as</w:t>
      </w:r>
      <w:r>
        <w:rPr>
          <w:b w:val="0"/>
          <w:color w:val="231F20"/>
          <w:spacing w:val="-4"/>
        </w:rPr>
        <w:t> </w:t>
      </w:r>
      <w:r>
        <w:rPr>
          <w:b w:val="0"/>
          <w:color w:val="231F20"/>
        </w:rPr>
        <w:t>the</w:t>
      </w:r>
      <w:r>
        <w:rPr>
          <w:b w:val="0"/>
          <w:color w:val="231F20"/>
          <w:spacing w:val="-5"/>
        </w:rPr>
        <w:t> </w:t>
      </w:r>
      <w:r>
        <w:rPr>
          <w:b w:val="0"/>
          <w:color w:val="231F20"/>
        </w:rPr>
        <w:t>Northern</w:t>
      </w:r>
      <w:r>
        <w:rPr>
          <w:b w:val="0"/>
          <w:color w:val="231F20"/>
          <w:spacing w:val="-4"/>
        </w:rPr>
        <w:t> </w:t>
      </w:r>
      <w:r>
        <w:rPr>
          <w:b w:val="0"/>
          <w:color w:val="231F20"/>
        </w:rPr>
        <w:t>Territory</w:t>
      </w:r>
      <w:r>
        <w:rPr>
          <w:b w:val="0"/>
          <w:color w:val="231F20"/>
          <w:spacing w:val="-5"/>
        </w:rPr>
        <w:t> </w:t>
      </w:r>
      <w:r>
        <w:rPr>
          <w:b w:val="0"/>
          <w:color w:val="231F20"/>
        </w:rPr>
        <w:t>and</w:t>
      </w:r>
      <w:r>
        <w:rPr>
          <w:b w:val="0"/>
          <w:color w:val="231F20"/>
          <w:spacing w:val="-4"/>
        </w:rPr>
        <w:t> </w:t>
      </w:r>
      <w:r>
        <w:rPr>
          <w:b w:val="0"/>
          <w:color w:val="231F20"/>
          <w:spacing w:val="-2"/>
        </w:rPr>
        <w:t>Tasmania);</w:t>
      </w:r>
    </w:p>
    <w:p>
      <w:pPr>
        <w:pStyle w:val="ListParagraph"/>
        <w:numPr>
          <w:ilvl w:val="1"/>
          <w:numId w:val="2"/>
        </w:numPr>
        <w:tabs>
          <w:tab w:pos="1588" w:val="left" w:leader="none"/>
        </w:tabs>
        <w:spacing w:line="192" w:lineRule="auto" w:before="101" w:after="0"/>
        <w:ind w:left="1587" w:right="5537" w:hanging="227"/>
        <w:jc w:val="both"/>
        <w:rPr>
          <w:b w:val="0"/>
          <w:sz w:val="19"/>
        </w:rPr>
      </w:pPr>
      <w:r>
        <w:rPr/>
        <w:pict>
          <v:shape style="position:absolute;margin-left:318.896088pt;margin-top:18.665207pt;width:28.75pt;height:28.9pt;mso-position-horizontal-relative:page;mso-position-vertical-relative:paragraph;z-index:15759872" id="docshape40" coordorigin="6378,373" coordsize="575,578" path="m6665,373l6741,384,6810,413,6868,458,6913,516,6942,585,6952,662,6942,739,6913,808,6868,866,6810,912,6741,941,6665,951,6589,941,6520,912,6462,866,6417,808,6388,739,6378,662,6388,585,6417,516,6462,458,6520,413,6589,384,6665,373xe" filled="false" stroked="true" strokeweight="6pt" strokecolor="#243b7d">
            <v:path arrowok="t"/>
            <v:stroke dashstyle="solid"/>
            <w10:wrap type="none"/>
          </v:shape>
        </w:pict>
      </w:r>
      <w:r>
        <w:rPr/>
        <w:pict>
          <v:shape style="position:absolute;margin-left:506.875092pt;margin-top:18.665207pt;width:28.75pt;height:28.9pt;mso-position-horizontal-relative:page;mso-position-vertical-relative:paragraph;z-index:15760384" id="docshape41" coordorigin="10138,373" coordsize="575,578" path="m10425,373l10501,384,10569,413,10628,458,10672,516,10701,585,10712,662,10701,739,10672,808,10628,866,10569,912,10501,941,10425,951,10348,941,10280,912,10222,866,10177,808,10148,739,10138,662,10148,585,10177,516,10222,458,10280,413,10348,384,10425,373xe" filled="false" stroked="true" strokeweight="6pt" strokecolor="#243b7d">
            <v:path arrowok="t"/>
            <v:stroke dashstyle="solid"/>
            <w10:wrap type="none"/>
          </v:shape>
        </w:pict>
      </w:r>
      <w:r>
        <w:rPr>
          <w:b w:val="0"/>
          <w:color w:val="231F20"/>
          <w:sz w:val="19"/>
        </w:rPr>
        <w:t>Increasing</w:t>
      </w:r>
      <w:r>
        <w:rPr>
          <w:b w:val="0"/>
          <w:color w:val="231F20"/>
          <w:spacing w:val="-12"/>
          <w:sz w:val="19"/>
        </w:rPr>
        <w:t> </w:t>
      </w:r>
      <w:r>
        <w:rPr>
          <w:b w:val="0"/>
          <w:color w:val="231F20"/>
          <w:sz w:val="19"/>
        </w:rPr>
        <w:t>alumni</w:t>
      </w:r>
      <w:r>
        <w:rPr>
          <w:b w:val="0"/>
          <w:color w:val="231F20"/>
          <w:spacing w:val="-12"/>
          <w:sz w:val="19"/>
        </w:rPr>
        <w:t> </w:t>
      </w:r>
      <w:r>
        <w:rPr>
          <w:b w:val="0"/>
          <w:color w:val="231F20"/>
          <w:sz w:val="19"/>
        </w:rPr>
        <w:t>engagement</w:t>
      </w:r>
      <w:r>
        <w:rPr>
          <w:b w:val="0"/>
          <w:color w:val="231F20"/>
          <w:spacing w:val="-12"/>
          <w:sz w:val="19"/>
        </w:rPr>
        <w:t> </w:t>
      </w:r>
      <w:r>
        <w:rPr>
          <w:b w:val="0"/>
          <w:color w:val="231F20"/>
          <w:sz w:val="19"/>
        </w:rPr>
        <w:t>in</w:t>
      </w:r>
      <w:r>
        <w:rPr>
          <w:b w:val="0"/>
          <w:color w:val="231F20"/>
          <w:spacing w:val="-12"/>
          <w:sz w:val="19"/>
        </w:rPr>
        <w:t> </w:t>
      </w:r>
      <w:r>
        <w:rPr>
          <w:b w:val="0"/>
          <w:color w:val="231F20"/>
          <w:sz w:val="19"/>
        </w:rPr>
        <w:t>EMPA</w:t>
      </w:r>
      <w:r>
        <w:rPr>
          <w:b w:val="0"/>
          <w:color w:val="231F20"/>
          <w:spacing w:val="-12"/>
          <w:sz w:val="19"/>
        </w:rPr>
        <w:t> </w:t>
      </w:r>
      <w:r>
        <w:rPr>
          <w:b w:val="0"/>
          <w:color w:val="231F20"/>
          <w:sz w:val="19"/>
        </w:rPr>
        <w:t>teaching</w:t>
      </w:r>
      <w:r>
        <w:rPr>
          <w:b w:val="0"/>
          <w:color w:val="231F20"/>
          <w:spacing w:val="-12"/>
          <w:sz w:val="19"/>
        </w:rPr>
        <w:t> </w:t>
      </w:r>
      <w:r>
        <w:rPr>
          <w:b w:val="0"/>
          <w:color w:val="231F20"/>
          <w:sz w:val="19"/>
        </w:rPr>
        <w:t>and mentoring</w:t>
      </w:r>
      <w:r>
        <w:rPr>
          <w:b w:val="0"/>
          <w:color w:val="231F20"/>
          <w:spacing w:val="-7"/>
          <w:sz w:val="19"/>
        </w:rPr>
        <w:t> </w:t>
      </w:r>
      <w:r>
        <w:rPr>
          <w:b w:val="0"/>
          <w:color w:val="231F20"/>
          <w:sz w:val="19"/>
        </w:rPr>
        <w:t>(e.g.</w:t>
      </w:r>
      <w:r>
        <w:rPr>
          <w:b w:val="0"/>
          <w:color w:val="231F20"/>
          <w:spacing w:val="-7"/>
          <w:sz w:val="19"/>
        </w:rPr>
        <w:t> </w:t>
      </w:r>
      <w:r>
        <w:rPr>
          <w:b w:val="0"/>
          <w:color w:val="231F20"/>
          <w:sz w:val="19"/>
        </w:rPr>
        <w:t>in</w:t>
      </w:r>
      <w:r>
        <w:rPr>
          <w:b w:val="0"/>
          <w:color w:val="231F20"/>
          <w:spacing w:val="-7"/>
          <w:sz w:val="19"/>
        </w:rPr>
        <w:t> </w:t>
      </w:r>
      <w:r>
        <w:rPr>
          <w:b w:val="0"/>
          <w:color w:val="231F20"/>
          <w:sz w:val="19"/>
        </w:rPr>
        <w:t>the</w:t>
      </w:r>
      <w:r>
        <w:rPr>
          <w:b w:val="0"/>
          <w:color w:val="231F20"/>
          <w:spacing w:val="-7"/>
          <w:sz w:val="19"/>
        </w:rPr>
        <w:t> </w:t>
      </w:r>
      <w:r>
        <w:rPr>
          <w:b w:val="0"/>
          <w:color w:val="231F20"/>
          <w:sz w:val="19"/>
        </w:rPr>
        <w:t>presentation</w:t>
      </w:r>
      <w:r>
        <w:rPr>
          <w:b w:val="0"/>
          <w:color w:val="231F20"/>
          <w:spacing w:val="-7"/>
          <w:sz w:val="19"/>
        </w:rPr>
        <w:t> </w:t>
      </w:r>
      <w:r>
        <w:rPr>
          <w:b w:val="0"/>
          <w:color w:val="231F20"/>
          <w:sz w:val="19"/>
        </w:rPr>
        <w:t>of</w:t>
      </w:r>
      <w:r>
        <w:rPr>
          <w:b w:val="0"/>
          <w:color w:val="231F20"/>
          <w:spacing w:val="-7"/>
          <w:sz w:val="19"/>
        </w:rPr>
        <w:t> </w:t>
      </w:r>
      <w:r>
        <w:rPr>
          <w:b w:val="0"/>
          <w:color w:val="231F20"/>
          <w:sz w:val="19"/>
        </w:rPr>
        <w:t>contemporary challenges facing practitioners).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2"/>
        </w:rPr>
      </w:pPr>
      <w:r>
        <w:rPr/>
        <w:pict>
          <v:shape style="position:absolute;margin-left:412.886108pt;margin-top:17.34778pt;width:28.75pt;height:28.9pt;mso-position-horizontal-relative:page;mso-position-vertical-relative:paragraph;z-index:-15698944;mso-wrap-distance-left:0;mso-wrap-distance-right:0" id="docshape42" coordorigin="8258,347" coordsize="575,578" path="m8832,636l8822,713,8793,782,8748,840,8690,885,8621,914,8545,925,8468,914,8400,885,8342,840,8297,782,8268,713,8258,636,8268,559,8297,490,8342,432,8400,386,8468,357,8545,347,8621,357,8690,386,8748,432,8793,490,8822,559,8832,636xe" filled="false" stroked="true" strokeweight="6pt" strokecolor="#243b7d">
            <v:path arrowok="t"/>
            <v:stroke dashstyle="solid"/>
            <w10:wrap type="topAndBottom"/>
          </v:shape>
        </w:pict>
      </w:r>
    </w:p>
    <w:p>
      <w:pPr>
        <w:spacing w:after="0"/>
        <w:rPr>
          <w:sz w:val="22"/>
        </w:rPr>
        <w:sectPr>
          <w:pgSz w:w="11910" w:h="16840"/>
          <w:pgMar w:header="0" w:footer="580" w:top="1920" w:bottom="760" w:left="0" w:right="520"/>
        </w:sectPr>
      </w:pPr>
    </w:p>
    <w:p>
      <w:pPr>
        <w:pStyle w:val="Heading1"/>
        <w:rPr>
          <w:b w:val="0"/>
        </w:rPr>
      </w:pPr>
      <w:bookmarkStart w:name="_bookmark15" w:id="41"/>
      <w:bookmarkEnd w:id="41"/>
      <w:r>
        <w:rPr/>
      </w:r>
      <w:r>
        <w:rPr>
          <w:b w:val="0"/>
          <w:color w:val="243B7D"/>
          <w:spacing w:val="-2"/>
        </w:rPr>
        <w:t>CONCLUSION</w:t>
      </w:r>
    </w:p>
    <w:p>
      <w:pPr>
        <w:pStyle w:val="BodyText"/>
        <w:spacing w:before="9"/>
        <w:rPr>
          <w:rFonts w:ascii="Domus Semibold"/>
          <w:b w:val="0"/>
          <w:sz w:val="20"/>
        </w:rPr>
      </w:pPr>
    </w:p>
    <w:p>
      <w:pPr>
        <w:pStyle w:val="BodyText"/>
        <w:spacing w:line="192" w:lineRule="auto" w:before="138"/>
        <w:ind w:left="1133" w:right="2573"/>
        <w:rPr>
          <w:b w:val="0"/>
        </w:rPr>
      </w:pP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believes</w:t>
      </w:r>
      <w:r>
        <w:rPr>
          <w:b w:val="0"/>
          <w:color w:val="231F20"/>
          <w:spacing w:val="-8"/>
        </w:rPr>
        <w:t> </w:t>
      </w:r>
      <w:r>
        <w:rPr>
          <w:b w:val="0"/>
          <w:color w:val="231F20"/>
        </w:rPr>
        <w:t>that</w:t>
      </w:r>
      <w:r>
        <w:rPr>
          <w:b w:val="0"/>
          <w:color w:val="231F20"/>
          <w:spacing w:val="-8"/>
        </w:rPr>
        <w:t> </w:t>
      </w:r>
      <w:r>
        <w:rPr>
          <w:b w:val="0"/>
          <w:color w:val="231F20"/>
        </w:rPr>
        <w:t>ANZSOG</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play</w:t>
      </w:r>
      <w:r>
        <w:rPr>
          <w:b w:val="0"/>
          <w:color w:val="231F20"/>
          <w:spacing w:val="-8"/>
        </w:rPr>
        <w:t> </w:t>
      </w:r>
      <w:r>
        <w:rPr>
          <w:b w:val="0"/>
          <w:color w:val="231F20"/>
        </w:rPr>
        <w:t>a</w:t>
      </w:r>
      <w:r>
        <w:rPr>
          <w:b w:val="0"/>
          <w:color w:val="231F20"/>
          <w:spacing w:val="-8"/>
        </w:rPr>
        <w:t> </w:t>
      </w:r>
      <w:r>
        <w:rPr>
          <w:b w:val="0"/>
          <w:color w:val="231F20"/>
        </w:rPr>
        <w:t>critically</w:t>
      </w:r>
      <w:r>
        <w:rPr>
          <w:b w:val="0"/>
          <w:color w:val="231F20"/>
          <w:spacing w:val="-8"/>
        </w:rPr>
        <w:t> </w:t>
      </w:r>
      <w:r>
        <w:rPr>
          <w:b w:val="0"/>
          <w:color w:val="231F20"/>
        </w:rPr>
        <w:t>important</w:t>
      </w:r>
      <w:r>
        <w:rPr>
          <w:b w:val="0"/>
          <w:color w:val="231F20"/>
          <w:spacing w:val="-8"/>
        </w:rPr>
        <w:t> </w:t>
      </w:r>
      <w:r>
        <w:rPr>
          <w:b w:val="0"/>
          <w:color w:val="231F20"/>
        </w:rPr>
        <w:t>stewardship role in public sector education and training in Australia and Aotearoa New Zealand.</w:t>
      </w:r>
    </w:p>
    <w:p>
      <w:pPr>
        <w:pStyle w:val="BodyText"/>
        <w:spacing w:line="192" w:lineRule="auto" w:before="1"/>
        <w:ind w:left="1133" w:right="2624"/>
        <w:rPr>
          <w:b w:val="0"/>
        </w:rPr>
      </w:pPr>
      <w:r>
        <w:rPr>
          <w:b w:val="0"/>
          <w:color w:val="231F20"/>
        </w:rPr>
        <w:t>The EMPA promotes innovative and ethical public sector leadership, and the application of contemporary research to public administration practice. Due to ANZSOG’s unique position at the interface between cutting-edge scholarship, training and innovative practice, the Review Panel contends that there is a growing case for deeper collaboration and resource sharing between ANZSOG, its partner universities and owner governments across Australia and</w:t>
      </w:r>
      <w:r>
        <w:rPr>
          <w:b w:val="0"/>
          <w:color w:val="231F20"/>
          <w:spacing w:val="-9"/>
        </w:rPr>
        <w:t> </w:t>
      </w:r>
      <w:r>
        <w:rPr>
          <w:b w:val="0"/>
          <w:color w:val="231F20"/>
        </w:rPr>
        <w:t>Aotearoa</w:t>
      </w:r>
      <w:r>
        <w:rPr>
          <w:b w:val="0"/>
          <w:color w:val="231F20"/>
          <w:spacing w:val="-9"/>
        </w:rPr>
        <w:t> </w:t>
      </w:r>
      <w:r>
        <w:rPr>
          <w:b w:val="0"/>
          <w:color w:val="231F20"/>
        </w:rPr>
        <w:t>New</w:t>
      </w:r>
      <w:r>
        <w:rPr>
          <w:b w:val="0"/>
          <w:color w:val="231F20"/>
          <w:spacing w:val="-9"/>
        </w:rPr>
        <w:t> </w:t>
      </w:r>
      <w:r>
        <w:rPr>
          <w:b w:val="0"/>
          <w:color w:val="231F20"/>
        </w:rPr>
        <w:t>Zealand.</w:t>
      </w:r>
      <w:r>
        <w:rPr>
          <w:b w:val="0"/>
          <w:color w:val="231F20"/>
          <w:spacing w:val="-9"/>
        </w:rPr>
        <w:t> </w:t>
      </w:r>
      <w:r>
        <w:rPr>
          <w:b w:val="0"/>
          <w:color w:val="231F20"/>
        </w:rPr>
        <w:t>This</w:t>
      </w:r>
      <w:r>
        <w:rPr>
          <w:b w:val="0"/>
          <w:color w:val="231F20"/>
          <w:spacing w:val="-9"/>
        </w:rPr>
        <w:t> </w:t>
      </w:r>
      <w:r>
        <w:rPr>
          <w:b w:val="0"/>
          <w:color w:val="231F20"/>
        </w:rPr>
        <w:t>would</w:t>
      </w:r>
      <w:r>
        <w:rPr>
          <w:b w:val="0"/>
          <w:color w:val="231F20"/>
          <w:spacing w:val="-9"/>
        </w:rPr>
        <w:t> </w:t>
      </w:r>
      <w:r>
        <w:rPr>
          <w:b w:val="0"/>
          <w:color w:val="231F20"/>
        </w:rPr>
        <w:t>ensure</w:t>
      </w:r>
      <w:r>
        <w:rPr>
          <w:b w:val="0"/>
          <w:color w:val="231F20"/>
          <w:spacing w:val="-9"/>
        </w:rPr>
        <w:t> </w:t>
      </w:r>
      <w:r>
        <w:rPr>
          <w:b w:val="0"/>
          <w:color w:val="231F20"/>
        </w:rPr>
        <w:t>the</w:t>
      </w:r>
      <w:r>
        <w:rPr>
          <w:b w:val="0"/>
          <w:color w:val="231F20"/>
          <w:spacing w:val="-9"/>
        </w:rPr>
        <w:t> </w:t>
      </w:r>
      <w:r>
        <w:rPr>
          <w:b w:val="0"/>
          <w:color w:val="231F20"/>
        </w:rPr>
        <w:t>continued</w:t>
      </w:r>
      <w:r>
        <w:rPr>
          <w:b w:val="0"/>
          <w:color w:val="231F20"/>
          <w:spacing w:val="-9"/>
        </w:rPr>
        <w:t> </w:t>
      </w:r>
      <w:r>
        <w:rPr>
          <w:b w:val="0"/>
          <w:color w:val="231F20"/>
        </w:rPr>
        <w:t>delivery</w:t>
      </w:r>
      <w:r>
        <w:rPr>
          <w:b w:val="0"/>
          <w:color w:val="231F20"/>
          <w:spacing w:val="-9"/>
        </w:rPr>
        <w:t> </w:t>
      </w:r>
      <w:r>
        <w:rPr>
          <w:b w:val="0"/>
          <w:color w:val="231F20"/>
        </w:rPr>
        <w:t>of</w:t>
      </w:r>
      <w:r>
        <w:rPr>
          <w:b w:val="0"/>
          <w:color w:val="231F20"/>
          <w:spacing w:val="-9"/>
        </w:rPr>
        <w:t> </w:t>
      </w:r>
      <w:r>
        <w:rPr>
          <w:b w:val="0"/>
          <w:color w:val="231F20"/>
        </w:rPr>
        <w:t>ANZSOG’s</w:t>
      </w:r>
      <w:r>
        <w:rPr>
          <w:b w:val="0"/>
          <w:color w:val="231F20"/>
          <w:spacing w:val="-9"/>
        </w:rPr>
        <w:t> </w:t>
      </w:r>
      <w:r>
        <w:rPr>
          <w:b w:val="0"/>
          <w:color w:val="231F20"/>
        </w:rPr>
        <w:t>exemplary public sector leadership and administration programs into the future. The way ANZSOG approaches and facilitates such collaboration will be critical to the long-term sustainability</w:t>
      </w:r>
    </w:p>
    <w:p>
      <w:pPr>
        <w:pStyle w:val="BodyText"/>
        <w:spacing w:line="192" w:lineRule="auto"/>
        <w:ind w:left="1133" w:right="2573"/>
        <w:rPr>
          <w:b w:val="0"/>
        </w:rPr>
      </w:pPr>
      <w:r>
        <w:rPr>
          <w:b w:val="0"/>
          <w:color w:val="231F20"/>
        </w:rPr>
        <w:t>of</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On</w:t>
      </w:r>
      <w:r>
        <w:rPr>
          <w:b w:val="0"/>
          <w:color w:val="231F20"/>
          <w:spacing w:val="-5"/>
        </w:rPr>
        <w:t> </w:t>
      </w:r>
      <w:r>
        <w:rPr>
          <w:b w:val="0"/>
          <w:color w:val="231F20"/>
        </w:rPr>
        <w:t>a</w:t>
      </w:r>
      <w:r>
        <w:rPr>
          <w:b w:val="0"/>
          <w:color w:val="231F20"/>
          <w:spacing w:val="-5"/>
        </w:rPr>
        <w:t> </w:t>
      </w:r>
      <w:r>
        <w:rPr>
          <w:b w:val="0"/>
          <w:color w:val="231F20"/>
        </w:rPr>
        <w:t>final</w:t>
      </w:r>
      <w:r>
        <w:rPr>
          <w:b w:val="0"/>
          <w:color w:val="231F20"/>
          <w:spacing w:val="-5"/>
        </w:rPr>
        <w:t> </w:t>
      </w:r>
      <w:r>
        <w:rPr>
          <w:b w:val="0"/>
          <w:color w:val="231F20"/>
        </w:rPr>
        <w:t>note,</w:t>
      </w:r>
      <w:r>
        <w:rPr>
          <w:b w:val="0"/>
          <w:color w:val="231F20"/>
          <w:spacing w:val="-5"/>
        </w:rPr>
        <w:t> </w:t>
      </w:r>
      <w:r>
        <w:rPr>
          <w:b w:val="0"/>
          <w:color w:val="231F20"/>
        </w:rPr>
        <w:t>ANZSOG’s</w:t>
      </w:r>
      <w:r>
        <w:rPr>
          <w:b w:val="0"/>
          <w:color w:val="231F20"/>
          <w:spacing w:val="-5"/>
        </w:rPr>
        <w:t> </w:t>
      </w:r>
      <w:r>
        <w:rPr>
          <w:b w:val="0"/>
          <w:color w:val="231F20"/>
        </w:rPr>
        <w:t>key</w:t>
      </w:r>
      <w:r>
        <w:rPr>
          <w:b w:val="0"/>
          <w:color w:val="231F20"/>
          <w:spacing w:val="-5"/>
        </w:rPr>
        <w:t> </w:t>
      </w:r>
      <w:r>
        <w:rPr>
          <w:b w:val="0"/>
          <w:color w:val="231F20"/>
        </w:rPr>
        <w:t>stakeholder</w:t>
      </w:r>
      <w:r>
        <w:rPr>
          <w:b w:val="0"/>
          <w:color w:val="231F20"/>
          <w:spacing w:val="-5"/>
        </w:rPr>
        <w:t> </w:t>
      </w:r>
      <w:r>
        <w:rPr>
          <w:b w:val="0"/>
          <w:color w:val="231F20"/>
        </w:rPr>
        <w:t>groups</w:t>
      </w:r>
      <w:r>
        <w:rPr>
          <w:b w:val="0"/>
          <w:color w:val="231F20"/>
          <w:spacing w:val="-5"/>
        </w:rPr>
        <w:t> </w:t>
      </w:r>
      <w:r>
        <w:rPr>
          <w:b w:val="0"/>
          <w:color w:val="231F20"/>
        </w:rPr>
        <w:t>informed</w:t>
      </w:r>
      <w:r>
        <w:rPr>
          <w:b w:val="0"/>
          <w:color w:val="231F20"/>
          <w:spacing w:val="-5"/>
        </w:rPr>
        <w:t> </w:t>
      </w:r>
      <w:r>
        <w:rPr>
          <w:b w:val="0"/>
          <w:color w:val="231F20"/>
        </w:rPr>
        <w:t>the</w:t>
      </w:r>
      <w:r>
        <w:rPr>
          <w:b w:val="0"/>
          <w:color w:val="231F20"/>
          <w:spacing w:val="-5"/>
        </w:rPr>
        <w:t> </w:t>
      </w:r>
      <w:r>
        <w:rPr>
          <w:b w:val="0"/>
          <w:color w:val="231F20"/>
        </w:rPr>
        <w:t>Review</w:t>
      </w:r>
      <w:r>
        <w:rPr>
          <w:b w:val="0"/>
          <w:color w:val="231F20"/>
          <w:spacing w:val="-5"/>
        </w:rPr>
        <w:t> </w:t>
      </w:r>
      <w:r>
        <w:rPr>
          <w:b w:val="0"/>
          <w:color w:val="231F20"/>
        </w:rPr>
        <w:t>Panel</w:t>
      </w:r>
      <w:r>
        <w:rPr>
          <w:b w:val="0"/>
          <w:color w:val="231F20"/>
          <w:spacing w:val="-5"/>
        </w:rPr>
        <w:t> </w:t>
      </w:r>
      <w:r>
        <w:rPr>
          <w:b w:val="0"/>
          <w:color w:val="231F20"/>
        </w:rPr>
        <w:t>of the need to invest in greater cross-cultural public administration capacity. The Review Panel saw significant evidence of a need to further embed Indigenous content and perspectives within and across all subjects in the EMPA. With this in mind, the Review Panel recommends that ANZSOG consider reinvigorating the EMPA’s animating idea of public value so that it is firmly</w:t>
      </w:r>
      <w:r>
        <w:rPr>
          <w:b w:val="0"/>
          <w:color w:val="231F20"/>
          <w:spacing w:val="-11"/>
        </w:rPr>
        <w:t> </w:t>
      </w:r>
      <w:r>
        <w:rPr>
          <w:b w:val="0"/>
          <w:color w:val="231F20"/>
        </w:rPr>
        <w:t>place-based</w:t>
      </w:r>
      <w:r>
        <w:rPr>
          <w:b w:val="0"/>
          <w:color w:val="231F20"/>
          <w:spacing w:val="-11"/>
        </w:rPr>
        <w:t> </w:t>
      </w:r>
      <w:r>
        <w:rPr>
          <w:b w:val="0"/>
          <w:color w:val="231F20"/>
        </w:rPr>
        <w:t>and</w:t>
      </w:r>
      <w:r>
        <w:rPr>
          <w:b w:val="0"/>
          <w:color w:val="231F20"/>
          <w:spacing w:val="-11"/>
        </w:rPr>
        <w:t> </w:t>
      </w:r>
      <w:r>
        <w:rPr>
          <w:b w:val="0"/>
          <w:color w:val="231F20"/>
        </w:rPr>
        <w:t>connected</w:t>
      </w:r>
      <w:r>
        <w:rPr>
          <w:b w:val="0"/>
          <w:color w:val="231F20"/>
          <w:spacing w:val="-11"/>
        </w:rPr>
        <w:t> </w:t>
      </w:r>
      <w:r>
        <w:rPr>
          <w:b w:val="0"/>
          <w:color w:val="231F20"/>
        </w:rPr>
        <w:t>to</w:t>
      </w:r>
      <w:r>
        <w:rPr>
          <w:b w:val="0"/>
          <w:color w:val="231F20"/>
          <w:spacing w:val="-11"/>
        </w:rPr>
        <w:t> </w:t>
      </w:r>
      <w:r>
        <w:rPr>
          <w:b w:val="0"/>
          <w:color w:val="231F20"/>
        </w:rPr>
        <w:t>Aboriginal,</w:t>
      </w:r>
      <w:r>
        <w:rPr>
          <w:b w:val="0"/>
          <w:color w:val="231F20"/>
          <w:spacing w:val="-11"/>
        </w:rPr>
        <w:t> </w:t>
      </w:r>
      <w:r>
        <w:rPr>
          <w:b w:val="0"/>
          <w:color w:val="231F20"/>
        </w:rPr>
        <w:t>Torres</w:t>
      </w:r>
      <w:r>
        <w:rPr>
          <w:b w:val="0"/>
          <w:color w:val="231F20"/>
          <w:spacing w:val="-11"/>
        </w:rPr>
        <w:t> </w:t>
      </w:r>
      <w:r>
        <w:rPr>
          <w:b w:val="0"/>
          <w:color w:val="231F20"/>
        </w:rPr>
        <w:t>Strait</w:t>
      </w:r>
      <w:r>
        <w:rPr>
          <w:b w:val="0"/>
          <w:color w:val="231F20"/>
          <w:spacing w:val="-11"/>
        </w:rPr>
        <w:t> </w:t>
      </w:r>
      <w:r>
        <w:rPr>
          <w:b w:val="0"/>
          <w:color w:val="231F20"/>
        </w:rPr>
        <w:t>Islander</w:t>
      </w:r>
      <w:r>
        <w:rPr>
          <w:b w:val="0"/>
          <w:color w:val="231F20"/>
          <w:spacing w:val="-11"/>
        </w:rPr>
        <w:t> </w:t>
      </w:r>
      <w:r>
        <w:rPr>
          <w:b w:val="0"/>
          <w:color w:val="231F20"/>
        </w:rPr>
        <w:t>and</w:t>
      </w:r>
      <w:r>
        <w:rPr>
          <w:b w:val="0"/>
          <w:color w:val="231F20"/>
          <w:spacing w:val="-11"/>
        </w:rPr>
        <w:t> </w:t>
      </w:r>
      <w:r>
        <w:rPr>
          <w:b w:val="0"/>
          <w:color w:val="231F20"/>
        </w:rPr>
        <w:t>Māori</w:t>
      </w:r>
      <w:r>
        <w:rPr>
          <w:b w:val="0"/>
          <w:color w:val="231F20"/>
          <w:spacing w:val="-11"/>
        </w:rPr>
        <w:t> </w:t>
      </w:r>
      <w:r>
        <w:rPr>
          <w:b w:val="0"/>
          <w:color w:val="231F20"/>
        </w:rPr>
        <w:t>perspectives on and priorities for public administration. Deeper engagement with Indigenous scholars, practitioners and communities would further demonstrate ANZSOG’s commitment to reconciliation and assist future public sector leaders to advance co-governance.</w:t>
      </w:r>
    </w:p>
    <w:p>
      <w:pPr>
        <w:pStyle w:val="BodyText"/>
        <w:rPr>
          <w:b w:val="0"/>
          <w:sz w:val="20"/>
        </w:rPr>
      </w:pPr>
    </w:p>
    <w:p>
      <w:pPr>
        <w:pStyle w:val="BodyText"/>
        <w:spacing w:before="6"/>
        <w:rPr>
          <w:b w:val="0"/>
          <w:sz w:val="12"/>
        </w:rPr>
      </w:pPr>
      <w:r>
        <w:rPr/>
        <w:drawing>
          <wp:anchor distT="0" distB="0" distL="0" distR="0" allowOverlap="1" layoutInCell="1" locked="0" behindDoc="0" simplePos="0" relativeHeight="63">
            <wp:simplePos x="0" y="0"/>
            <wp:positionH relativeFrom="page">
              <wp:posOffset>720001</wp:posOffset>
            </wp:positionH>
            <wp:positionV relativeFrom="paragraph">
              <wp:posOffset>129453</wp:posOffset>
            </wp:positionV>
            <wp:extent cx="5597189" cy="2828639"/>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26" cstate="print"/>
                    <a:stretch>
                      <a:fillRect/>
                    </a:stretch>
                  </pic:blipFill>
                  <pic:spPr>
                    <a:xfrm>
                      <a:off x="0" y="0"/>
                      <a:ext cx="5597189" cy="2828639"/>
                    </a:xfrm>
                    <a:prstGeom prst="rect">
                      <a:avLst/>
                    </a:prstGeom>
                  </pic:spPr>
                </pic:pic>
              </a:graphicData>
            </a:graphic>
          </wp:anchor>
        </w:drawing>
      </w:r>
      <w:r>
        <w:rPr/>
        <w:pict>
          <v:shape style="position:absolute;margin-left:57.693001pt;margin-top:252.684692pt;width:383.1pt;height:91.55pt;mso-position-horizontal-relative:page;mso-position-vertical-relative:paragraph;z-index:-15695872;mso-wrap-distance-left:0;mso-wrap-distance-right:0" type="#_x0000_t202" id="docshape43" filled="false" stroked="true" strokeweight="2pt" strokecolor="#5bcbf5">
            <v:textbox inset="0,0,0,0">
              <w:txbxContent>
                <w:p>
                  <w:pPr>
                    <w:spacing w:line="232" w:lineRule="auto" w:before="154"/>
                    <w:ind w:left="226" w:right="1634" w:firstLine="0"/>
                    <w:jc w:val="left"/>
                    <w:rPr>
                      <w:rFonts w:ascii="Domus Semibold"/>
                      <w:b w:val="0"/>
                      <w:sz w:val="24"/>
                    </w:rPr>
                  </w:pPr>
                  <w:r>
                    <w:rPr>
                      <w:rFonts w:ascii="Domus Semibold"/>
                      <w:b w:val="0"/>
                      <w:color w:val="243B7D"/>
                      <w:sz w:val="24"/>
                    </w:rPr>
                    <w:t>'The</w:t>
                  </w:r>
                  <w:r>
                    <w:rPr>
                      <w:rFonts w:ascii="Domus Semibold"/>
                      <w:b w:val="0"/>
                      <w:color w:val="243B7D"/>
                      <w:spacing w:val="-6"/>
                      <w:sz w:val="24"/>
                    </w:rPr>
                    <w:t> </w:t>
                  </w:r>
                  <w:r>
                    <w:rPr>
                      <w:rFonts w:ascii="Domus Semibold"/>
                      <w:b w:val="0"/>
                      <w:color w:val="243B7D"/>
                      <w:sz w:val="24"/>
                    </w:rPr>
                    <w:t>EMPA</w:t>
                  </w:r>
                  <w:r>
                    <w:rPr>
                      <w:rFonts w:ascii="Domus Semibold"/>
                      <w:b w:val="0"/>
                      <w:color w:val="243B7D"/>
                      <w:spacing w:val="-6"/>
                      <w:sz w:val="24"/>
                    </w:rPr>
                    <w:t> </w:t>
                  </w:r>
                  <w:r>
                    <w:rPr>
                      <w:rFonts w:ascii="Domus Semibold"/>
                      <w:b w:val="0"/>
                      <w:color w:val="243B7D"/>
                      <w:sz w:val="24"/>
                    </w:rPr>
                    <w:t>was</w:t>
                  </w:r>
                  <w:r>
                    <w:rPr>
                      <w:rFonts w:ascii="Domus Semibold"/>
                      <w:b w:val="0"/>
                      <w:color w:val="243B7D"/>
                      <w:spacing w:val="-6"/>
                      <w:sz w:val="24"/>
                    </w:rPr>
                    <w:t> </w:t>
                  </w:r>
                  <w:r>
                    <w:rPr>
                      <w:rFonts w:ascii="Domus Semibold"/>
                      <w:b w:val="0"/>
                      <w:color w:val="243B7D"/>
                      <w:sz w:val="24"/>
                    </w:rPr>
                    <w:t>the</w:t>
                  </w:r>
                  <w:r>
                    <w:rPr>
                      <w:rFonts w:ascii="Domus Semibold"/>
                      <w:b w:val="0"/>
                      <w:color w:val="243B7D"/>
                      <w:spacing w:val="-6"/>
                      <w:sz w:val="24"/>
                    </w:rPr>
                    <w:t> </w:t>
                  </w:r>
                  <w:r>
                    <w:rPr>
                      <w:rFonts w:ascii="Domus Semibold"/>
                      <w:b w:val="0"/>
                      <w:color w:val="243B7D"/>
                      <w:sz w:val="24"/>
                    </w:rPr>
                    <w:t>best</w:t>
                  </w:r>
                  <w:r>
                    <w:rPr>
                      <w:rFonts w:ascii="Domus Semibold"/>
                      <w:b w:val="0"/>
                      <w:color w:val="243B7D"/>
                      <w:spacing w:val="-6"/>
                      <w:sz w:val="24"/>
                    </w:rPr>
                    <w:t> </w:t>
                  </w:r>
                  <w:r>
                    <w:rPr>
                      <w:rFonts w:ascii="Domus Semibold"/>
                      <w:b w:val="0"/>
                      <w:color w:val="243B7D"/>
                      <w:sz w:val="24"/>
                    </w:rPr>
                    <w:t>investment</w:t>
                  </w:r>
                  <w:r>
                    <w:rPr>
                      <w:rFonts w:ascii="Domus Semibold"/>
                      <w:b w:val="0"/>
                      <w:color w:val="243B7D"/>
                      <w:spacing w:val="-6"/>
                      <w:sz w:val="24"/>
                    </w:rPr>
                    <w:t> </w:t>
                  </w:r>
                  <w:r>
                    <w:rPr>
                      <w:rFonts w:ascii="Domus Semibold"/>
                      <w:b w:val="0"/>
                      <w:color w:val="243B7D"/>
                      <w:sz w:val="24"/>
                    </w:rPr>
                    <w:t>I</w:t>
                  </w:r>
                  <w:r>
                    <w:rPr>
                      <w:rFonts w:ascii="Domus Semibold"/>
                      <w:b w:val="0"/>
                      <w:color w:val="243B7D"/>
                      <w:spacing w:val="-6"/>
                      <w:sz w:val="24"/>
                    </w:rPr>
                    <w:t> </w:t>
                  </w:r>
                  <w:r>
                    <w:rPr>
                      <w:rFonts w:ascii="Domus Semibold"/>
                      <w:b w:val="0"/>
                      <w:color w:val="243B7D"/>
                      <w:sz w:val="24"/>
                    </w:rPr>
                    <w:t>have</w:t>
                  </w:r>
                  <w:r>
                    <w:rPr>
                      <w:rFonts w:ascii="Domus Semibold"/>
                      <w:b w:val="0"/>
                      <w:color w:val="243B7D"/>
                      <w:spacing w:val="-6"/>
                      <w:sz w:val="24"/>
                    </w:rPr>
                    <w:t> </w:t>
                  </w:r>
                  <w:r>
                    <w:rPr>
                      <w:rFonts w:ascii="Domus Semibold"/>
                      <w:b w:val="0"/>
                      <w:color w:val="243B7D"/>
                      <w:sz w:val="24"/>
                    </w:rPr>
                    <w:t>made</w:t>
                  </w:r>
                  <w:r>
                    <w:rPr>
                      <w:rFonts w:ascii="Domus Semibold"/>
                      <w:b w:val="0"/>
                      <w:color w:val="243B7D"/>
                      <w:spacing w:val="-6"/>
                      <w:sz w:val="24"/>
                    </w:rPr>
                    <w:t> </w:t>
                  </w:r>
                  <w:r>
                    <w:rPr>
                      <w:rFonts w:ascii="Domus Semibold"/>
                      <w:b w:val="0"/>
                      <w:color w:val="243B7D"/>
                      <w:sz w:val="24"/>
                    </w:rPr>
                    <w:t>in</w:t>
                  </w:r>
                  <w:r>
                    <w:rPr>
                      <w:rFonts w:ascii="Domus Semibold"/>
                      <w:b w:val="0"/>
                      <w:color w:val="243B7D"/>
                      <w:spacing w:val="-6"/>
                      <w:sz w:val="24"/>
                    </w:rPr>
                    <w:t> </w:t>
                  </w:r>
                  <w:r>
                    <w:rPr>
                      <w:rFonts w:ascii="Domus Semibold"/>
                      <w:b w:val="0"/>
                      <w:color w:val="243B7D"/>
                      <w:sz w:val="24"/>
                    </w:rPr>
                    <w:t>terms of my career. I would not have achieved the things I have without it and I strongly encourage others to undertake the program if it is the right time for them.'</w:t>
                  </w:r>
                </w:p>
                <w:p>
                  <w:pPr>
                    <w:spacing w:before="79"/>
                    <w:ind w:left="226" w:right="0" w:firstLine="0"/>
                    <w:jc w:val="left"/>
                    <w:rPr>
                      <w:b w:val="0"/>
                      <w:sz w:val="15"/>
                    </w:rPr>
                  </w:pPr>
                  <w:r>
                    <w:rPr>
                      <w:b w:val="0"/>
                      <w:color w:val="231F20"/>
                      <w:sz w:val="15"/>
                    </w:rPr>
                    <w:t>-</w:t>
                  </w:r>
                  <w:r>
                    <w:rPr>
                      <w:b w:val="0"/>
                      <w:color w:val="231F20"/>
                      <w:spacing w:val="-7"/>
                      <w:sz w:val="15"/>
                    </w:rPr>
                    <w:t> </w:t>
                  </w:r>
                  <w:r>
                    <w:rPr>
                      <w:b w:val="0"/>
                      <w:color w:val="231F20"/>
                      <w:sz w:val="15"/>
                    </w:rPr>
                    <w:t>EMPA</w:t>
                  </w:r>
                  <w:r>
                    <w:rPr>
                      <w:b w:val="0"/>
                      <w:color w:val="231F20"/>
                      <w:spacing w:val="-7"/>
                      <w:sz w:val="15"/>
                    </w:rPr>
                    <w:t> </w:t>
                  </w:r>
                  <w:r>
                    <w:rPr>
                      <w:b w:val="0"/>
                      <w:color w:val="231F20"/>
                      <w:spacing w:val="-4"/>
                      <w:sz w:val="15"/>
                    </w:rPr>
                    <w:t>alum</w:t>
                  </w:r>
                </w:p>
              </w:txbxContent>
            </v:textbox>
            <v:stroke dashstyle="solid"/>
            <w10:wrap type="topAndBottom"/>
          </v:shape>
        </w:pict>
      </w:r>
    </w:p>
    <w:p>
      <w:pPr>
        <w:pStyle w:val="BodyText"/>
        <w:spacing w:before="4"/>
        <w:rPr>
          <w:b w:val="0"/>
          <w:sz w:val="24"/>
        </w:rPr>
      </w:pPr>
    </w:p>
    <w:p>
      <w:pPr>
        <w:spacing w:after="0"/>
        <w:rPr>
          <w:sz w:val="24"/>
        </w:rPr>
        <w:sectPr>
          <w:pgSz w:w="11910" w:h="16840"/>
          <w:pgMar w:header="0" w:footer="580" w:top="1480" w:bottom="780" w:left="0" w:right="520"/>
        </w:sectPr>
      </w:pPr>
    </w:p>
    <w:p>
      <w:pPr>
        <w:pStyle w:val="BodyText"/>
        <w:rPr>
          <w:b w:val="0"/>
          <w:sz w:val="20"/>
        </w:rPr>
      </w:pPr>
      <w:r>
        <w:rPr/>
        <w:pict>
          <v:group style="position:absolute;margin-left:.000001pt;margin-top:.000007pt;width:595.3pt;height:841.9pt;mso-position-horizontal-relative:page;mso-position-vertical-relative:page;z-index:-16192512" id="docshapegroup44" coordorigin="0,0" coordsize="11906,16838">
            <v:shape style="position:absolute;left:0;top:0;width:11906;height:16838" type="#_x0000_t75" id="docshape45" stroked="false">
              <v:imagedata r:id="rId28" o:title=""/>
            </v:shape>
            <v:shape style="position:absolute;left:1122;top:15445;width:134;height:258" type="#_x0000_t75" id="docshape46" href="https://www.facebook.com/ANZSOG" stroked="false">
              <v:imagedata r:id="rId29" o:title=""/>
            </v:shape>
            <v:shape style="position:absolute;left:1439;top:15451;width:311;height:253" type="#_x0000_t75" id="docshape47" href="https://twitter.com/ANZSOG?ref_src=twsrc%5Egoogle%7Ctwcamp%5Eserp%7Ctwgr%5Eauthor" stroked="false">
              <v:imagedata r:id="rId30" o:title=""/>
            </v:shape>
            <v:shape style="position:absolute;left:1913;top:15445;width:258;height:258" type="#_x0000_t75" id="docshape48" href="https://www.linkedin.com/school/anzsog/" stroked="false">
              <v:imagedata r:id="rId31" o:title=""/>
            </v:shape>
            <v:shape style="position:absolute;left:3033;top:11025;width:2509;height:2182" id="docshape49" coordorigin="3034,11026" coordsize="2509,2182" path="m3147,11026l3103,11035,3067,11059,3043,11095,3034,11139,3034,12429,3043,12473,3067,12509,3103,12534,3147,12542,4252,12542,4563,13207,4894,12542,5429,12542,5473,12534,5509,12509,5534,12473,5543,12429,5543,11139,5534,11095,5509,11059,5473,11035,5429,11026,3147,11026xe" filled="false" stroked="true" strokeweight="6pt" strokecolor="#ffffff">
              <v:path arrowok="t"/>
              <v:stroke dashstyle="solid"/>
            </v:shape>
            <w10:wrap type="none"/>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2"/>
        </w:rPr>
      </w:pPr>
    </w:p>
    <w:p>
      <w:pPr>
        <w:pStyle w:val="Heading1"/>
        <w:spacing w:before="31"/>
        <w:ind w:left="1122"/>
        <w:rPr>
          <w:b w:val="0"/>
        </w:rPr>
      </w:pPr>
      <w:r>
        <w:rPr>
          <w:b w:val="0"/>
          <w:color w:val="FFFFFF"/>
        </w:rPr>
        <w:t>Find</w:t>
      </w:r>
      <w:r>
        <w:rPr>
          <w:b w:val="0"/>
          <w:color w:val="FFFFFF"/>
          <w:spacing w:val="-28"/>
        </w:rPr>
        <w:t> </w:t>
      </w:r>
      <w:r>
        <w:rPr>
          <w:b w:val="0"/>
          <w:color w:val="FFFFFF"/>
        </w:rPr>
        <w:t>out</w:t>
      </w:r>
      <w:r>
        <w:rPr>
          <w:b w:val="0"/>
          <w:color w:val="FFFFFF"/>
          <w:spacing w:val="-26"/>
        </w:rPr>
        <w:t> </w:t>
      </w:r>
      <w:r>
        <w:rPr>
          <w:b w:val="0"/>
          <w:color w:val="FFFFFF"/>
          <w:spacing w:val="-4"/>
        </w:rPr>
        <w:t>more</w:t>
      </w:r>
    </w:p>
    <w:p>
      <w:pPr>
        <w:pStyle w:val="Heading4"/>
        <w:spacing w:line="256" w:lineRule="auto" w:before="212"/>
        <w:ind w:right="6322"/>
      </w:pPr>
      <w:r>
        <w:rPr>
          <w:color w:val="FFFFFF"/>
        </w:rPr>
        <w:t>For</w:t>
      </w:r>
      <w:r>
        <w:rPr>
          <w:color w:val="FFFFFF"/>
          <w:spacing w:val="-7"/>
        </w:rPr>
        <w:t> </w:t>
      </w:r>
      <w:r>
        <w:rPr>
          <w:color w:val="FFFFFF"/>
        </w:rPr>
        <w:t>more</w:t>
      </w:r>
      <w:r>
        <w:rPr>
          <w:color w:val="FFFFFF"/>
          <w:spacing w:val="-7"/>
        </w:rPr>
        <w:t> </w:t>
      </w:r>
      <w:r>
        <w:rPr>
          <w:color w:val="FFFFFF"/>
        </w:rPr>
        <w:t>information,</w:t>
      </w:r>
      <w:r>
        <w:rPr>
          <w:color w:val="FFFFFF"/>
          <w:spacing w:val="-9"/>
        </w:rPr>
        <w:t> </w:t>
      </w:r>
      <w:r>
        <w:rPr>
          <w:color w:val="FFFFFF"/>
        </w:rPr>
        <w:t>contact</w:t>
      </w:r>
      <w:r>
        <w:rPr>
          <w:color w:val="FFFFFF"/>
          <w:spacing w:val="-7"/>
        </w:rPr>
        <w:t> </w:t>
      </w:r>
      <w:r>
        <w:rPr>
          <w:color w:val="FFFFFF"/>
        </w:rPr>
        <w:t>+61</w:t>
      </w:r>
      <w:r>
        <w:rPr>
          <w:color w:val="FFFFFF"/>
          <w:spacing w:val="-7"/>
        </w:rPr>
        <w:t> </w:t>
      </w:r>
      <w:r>
        <w:rPr>
          <w:color w:val="FFFFFF"/>
        </w:rPr>
        <w:t>3</w:t>
      </w:r>
      <w:r>
        <w:rPr>
          <w:color w:val="FFFFFF"/>
          <w:spacing w:val="-7"/>
        </w:rPr>
        <w:t> </w:t>
      </w:r>
      <w:r>
        <w:rPr>
          <w:color w:val="FFFFFF"/>
        </w:rPr>
        <w:t>8344</w:t>
      </w:r>
      <w:r>
        <w:rPr>
          <w:color w:val="FFFFFF"/>
          <w:spacing w:val="-7"/>
        </w:rPr>
        <w:t> </w:t>
      </w:r>
      <w:r>
        <w:rPr>
          <w:color w:val="FFFFFF"/>
        </w:rPr>
        <w:t>1909</w:t>
      </w:r>
      <w:r>
        <w:rPr>
          <w:color w:val="FFFFFF"/>
          <w:spacing w:val="40"/>
        </w:rPr>
        <w:t> </w:t>
      </w:r>
      <w:r>
        <w:rPr>
          <w:color w:val="FFFFFF"/>
        </w:rPr>
        <w:t>or email: </w:t>
      </w:r>
      <w:hyperlink r:id="rId32">
        <w:r>
          <w:rPr>
            <w:color w:val="FFFFFF"/>
          </w:rPr>
          <w:t>programs_team@anzsog.edu.au</w:t>
        </w:r>
      </w:hyperlink>
    </w:p>
    <w:p>
      <w:pPr>
        <w:pStyle w:val="Heading4"/>
      </w:pPr>
      <w:r>
        <w:rPr/>
        <w:pict>
          <v:shape style="position:absolute;margin-left:28.3465pt;margin-top:63.379704pt;width:103.25pt;height:15.35pt;mso-position-horizontal-relative:page;mso-position-vertical-relative:paragraph;z-index:-16193024" type="#_x0000_t202" id="docshape50" filled="false" stroked="false">
            <v:textbox inset="0,0,0,0">
              <w:txbxContent>
                <w:p>
                  <w:pPr>
                    <w:tabs>
                      <w:tab w:pos="555" w:val="left" w:leader="none"/>
                    </w:tabs>
                    <w:spacing w:line="307" w:lineRule="exact" w:before="0"/>
                    <w:ind w:left="0" w:right="0" w:firstLine="0"/>
                    <w:jc w:val="left"/>
                    <w:rPr>
                      <w:rFonts w:ascii="Domus Light"/>
                      <w:b w:val="0"/>
                      <w:sz w:val="22"/>
                    </w:rPr>
                  </w:pPr>
                  <w:r>
                    <w:rPr>
                      <w:rFonts w:ascii="Apercu"/>
                      <w:b/>
                      <w:color w:val="231F20"/>
                      <w:spacing w:val="-5"/>
                      <w:sz w:val="22"/>
                    </w:rPr>
                    <w:t>20</w:t>
                  </w:r>
                  <w:r>
                    <w:rPr>
                      <w:rFonts w:ascii="Apercu"/>
                      <w:b/>
                      <w:color w:val="231F20"/>
                      <w:sz w:val="22"/>
                    </w:rPr>
                    <w:tab/>
                  </w:r>
                  <w:hyperlink r:id="rId33">
                    <w:r>
                      <w:rPr>
                        <w:rFonts w:ascii="Domus Light"/>
                        <w:b w:val="0"/>
                        <w:color w:val="231F20"/>
                        <w:spacing w:val="-5"/>
                        <w:sz w:val="22"/>
                      </w:rPr>
                      <w:t>ANZSOG.EDU.AU</w:t>
                    </w:r>
                  </w:hyperlink>
                </w:p>
              </w:txbxContent>
            </v:textbox>
            <w10:wrap type="none"/>
          </v:shape>
        </w:pict>
      </w:r>
      <w:hyperlink r:id="rId33">
        <w:r>
          <w:rPr>
            <w:color w:val="FFFFFF"/>
            <w:spacing w:val="-2"/>
          </w:rPr>
          <w:t>WWW.ANZSOG.EDU.AU</w:t>
        </w:r>
      </w:hyperlink>
    </w:p>
    <w:sectPr>
      <w:footerReference w:type="default" r:id="rId27"/>
      <w:pgSz w:w="11910" w:h="16840"/>
      <w:pgMar w:footer="0" w:header="0" w:top="1920" w:bottom="280" w:left="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omus Semibold">
    <w:altName w:val="Domus Semibold"/>
    <w:charset w:val="0"/>
    <w:family w:val="modern"/>
    <w:pitch w:val="variable"/>
  </w:font>
  <w:font w:name="Apercu Light">
    <w:altName w:val="Apercu Light"/>
    <w:charset w:val="0"/>
    <w:family w:val="swiss"/>
    <w:pitch w:val="variable"/>
  </w:font>
  <w:font w:name="Domus">
    <w:altName w:val="Domus"/>
    <w:charset w:val="0"/>
    <w:family w:val="modern"/>
    <w:pitch w:val="variable"/>
  </w:font>
  <w:font w:name="Apercu">
    <w:altName w:val="Apercu"/>
    <w:charset w:val="0"/>
    <w:family w:val="swiss"/>
    <w:pitch w:val="variable"/>
  </w:font>
  <w:font w:name="Domus Light">
    <w:altName w:val="Domus Light"/>
    <w:charset w:val="0"/>
    <w:family w:val="modern"/>
    <w:pitch w:val="variable"/>
  </w:font>
  <w:font w:name="Apercu Medium">
    <w:altName w:val="Apercu Medium"/>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346399pt;margin-top:801.894836pt;width:14.2pt;height:17.350pt;mso-position-horizontal-relative:page;mso-position-vertical-relative:page;z-index:-16226304" type="#_x0000_t202" id="docshape4" filled="false" stroked="false">
          <v:textbox inset="0,0,0,0">
            <w:txbxContent>
              <w:p>
                <w:pPr>
                  <w:spacing w:before="17"/>
                  <w:ind w:left="20" w:right="0" w:firstLine="0"/>
                  <w:jc w:val="left"/>
                  <w:rPr>
                    <w:rFonts w:ascii="Apercu"/>
                    <w:b/>
                    <w:sz w:val="22"/>
                  </w:rPr>
                </w:pPr>
                <w:r>
                  <w:rPr>
                    <w:rFonts w:ascii="Apercu"/>
                    <w:b/>
                    <w:color w:val="231F20"/>
                    <w:spacing w:val="-5"/>
                    <w:sz w:val="22"/>
                  </w:rPr>
                  <w:t>02</w:t>
                </w:r>
              </w:p>
            </w:txbxContent>
          </v:textbox>
          <w10:wrap type="none"/>
        </v:shape>
      </w:pict>
    </w:r>
    <w:r>
      <w:rPr/>
      <w:pict>
        <v:shape style="position:absolute;margin-left:55.121399pt;margin-top:804.787842pt;width:77.5pt;height:13.85pt;mso-position-horizontal-relative:page;mso-position-vertical-relative:page;z-index:-16225792" type="#_x0000_t202" id="docshape5"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811pt;width:14.45pt;height:17.350pt;mso-position-horizontal-relative:page;mso-position-vertical-relative:page;z-index:-16225280" type="#_x0000_t202" id="docshape6" filled="false" stroked="false">
          <v:textbox inset="0,0,0,0">
            <w:txbxContent>
              <w:p>
                <w:pPr>
                  <w:spacing w:before="17"/>
                  <w:ind w:left="20" w:right="0" w:firstLine="0"/>
                  <w:jc w:val="left"/>
                  <w:rPr>
                    <w:rFonts w:ascii="Apercu"/>
                    <w:b/>
                    <w:sz w:val="22"/>
                  </w:rPr>
                </w:pPr>
                <w:r>
                  <w:rPr>
                    <w:rFonts w:ascii="Apercu"/>
                    <w:b/>
                    <w:color w:val="231F20"/>
                    <w:spacing w:val="-5"/>
                    <w:sz w:val="22"/>
                  </w:rPr>
                  <w:t>03</w:t>
                </w:r>
              </w:p>
            </w:txbxContent>
          </v:textbox>
          <w10:wrap type="none"/>
        </v:shape>
      </w:pict>
    </w:r>
    <w:r>
      <w:rPr/>
      <w:pict>
        <v:shape style="position:absolute;margin-left:55.121498pt;margin-top:804.499817pt;width:77.5pt;height:13.85pt;mso-position-horizontal-relative:page;mso-position-vertical-relative:page;z-index:-16224768" type="#_x0000_t202" id="docshape7"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894836pt;width:14.85pt;height:17.350pt;mso-position-horizontal-relative:page;mso-position-vertical-relative:page;z-index:-16224256" type="#_x0000_t202" id="docshape9" filled="false" stroked="false">
          <v:textbox inset="0,0,0,0">
            <w:txbxContent>
              <w:p>
                <w:pPr>
                  <w:spacing w:before="17"/>
                  <w:ind w:left="20" w:right="0" w:firstLine="0"/>
                  <w:jc w:val="left"/>
                  <w:rPr>
                    <w:rFonts w:ascii="Apercu"/>
                    <w:b/>
                    <w:sz w:val="22"/>
                  </w:rPr>
                </w:pPr>
                <w:r>
                  <w:rPr>
                    <w:rFonts w:ascii="Apercu"/>
                    <w:b/>
                    <w:color w:val="231F20"/>
                    <w:spacing w:val="-5"/>
                    <w:sz w:val="22"/>
                  </w:rPr>
                  <w:t>04</w:t>
                </w:r>
              </w:p>
            </w:txbxContent>
          </v:textbox>
          <w10:wrap type="none"/>
        </v:shape>
      </w:pict>
    </w:r>
    <w:r>
      <w:rPr/>
      <w:pict>
        <v:shape style="position:absolute;margin-left:55.121399pt;margin-top:804.787842pt;width:77.5pt;height:13.85pt;mso-position-horizontal-relative:page;mso-position-vertical-relative:page;z-index:-16223744" type="#_x0000_t202" id="docshape10" filled="false" stroked="false">
          <v:textbox inset="0,0,0,0">
            <w:txbxContent>
              <w:p>
                <w:pPr>
                  <w:spacing w:line="255" w:lineRule="exact" w:before="0"/>
                  <w:ind w:left="20" w:right="0" w:firstLine="0"/>
                  <w:jc w:val="left"/>
                  <w:rPr>
                    <w:rFonts w:ascii="Domus Light"/>
                    <w:b w:val="0"/>
                    <w:sz w:val="22"/>
                  </w:rPr>
                </w:pPr>
                <w:r>
                  <w:rPr>
                    <w:rFonts w:ascii="Domus Light"/>
                    <w:b w:val="0"/>
                    <w:color w:val="231F20"/>
                    <w:spacing w:val="-4"/>
                    <w:sz w:val="22"/>
                  </w:rPr>
                  <w:t>ANZSOG.EDU.AU</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4.4pt;height:17.350pt;mso-position-horizontal-relative:page;mso-position-vertical-relative:page;z-index:-16223232" type="#_x0000_t202" id="docshape12" filled="false" stroked="false">
          <v:textbox inset="0,0,0,0">
            <w:txbxContent>
              <w:p>
                <w:pPr>
                  <w:spacing w:before="17"/>
                  <w:ind w:left="20" w:right="0" w:firstLine="0"/>
                  <w:jc w:val="left"/>
                  <w:rPr>
                    <w:rFonts w:ascii="Apercu"/>
                    <w:b/>
                    <w:sz w:val="22"/>
                  </w:rPr>
                </w:pPr>
                <w:r>
                  <w:rPr>
                    <w:rFonts w:ascii="Apercu"/>
                    <w:b/>
                    <w:color w:val="231F20"/>
                    <w:spacing w:val="-5"/>
                    <w:sz w:val="22"/>
                  </w:rPr>
                  <w:t>05</w:t>
                </w:r>
              </w:p>
            </w:txbxContent>
          </v:textbox>
          <w10:wrap type="none"/>
        </v:shape>
      </w:pict>
    </w:r>
    <w:r>
      <w:rPr/>
      <w:pict>
        <v:shape style="position:absolute;margin-left:55.121498pt;margin-top:804.499939pt;width:77.5pt;height:13.85pt;mso-position-horizontal-relative:page;mso-position-vertical-relative:page;z-index:-16222720" type="#_x0000_t202" id="docshape13" filled="false" stroked="false">
          <v:textbox inset="0,0,0,0">
            <w:txbxContent>
              <w:p>
                <w:pPr>
                  <w:spacing w:line="255" w:lineRule="exact" w:before="0"/>
                  <w:ind w:left="20" w:right="0" w:firstLine="0"/>
                  <w:jc w:val="left"/>
                  <w:rPr>
                    <w:rFonts w:ascii="Domus Light"/>
                    <w:b w:val="0"/>
                    <w:sz w:val="22"/>
                  </w:rPr>
                </w:pPr>
                <w:r>
                  <w:rPr>
                    <w:rFonts w:ascii="Domus Light"/>
                    <w:b w:val="0"/>
                    <w:color w:val="231F20"/>
                    <w:spacing w:val="-4"/>
                    <w:sz w:val="22"/>
                  </w:rPr>
                  <w:t>ANZSOG.EDU.AU</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894836pt;width:14.65pt;height:17.350pt;mso-position-horizontal-relative:page;mso-position-vertical-relative:page;z-index:-16222208" type="#_x0000_t202" id="docshape14" filled="false" stroked="false">
          <v:textbox inset="0,0,0,0">
            <w:txbxContent>
              <w:p>
                <w:pPr>
                  <w:spacing w:before="17"/>
                  <w:ind w:left="20" w:right="0" w:firstLine="0"/>
                  <w:jc w:val="left"/>
                  <w:rPr>
                    <w:rFonts w:ascii="Apercu"/>
                    <w:b/>
                    <w:sz w:val="22"/>
                  </w:rPr>
                </w:pPr>
                <w:r>
                  <w:rPr>
                    <w:rFonts w:ascii="Apercu"/>
                    <w:b/>
                    <w:color w:val="231F20"/>
                    <w:spacing w:val="-5"/>
                    <w:sz w:val="22"/>
                  </w:rPr>
                  <w:t>06</w:t>
                </w:r>
              </w:p>
            </w:txbxContent>
          </v:textbox>
          <w10:wrap type="none"/>
        </v:shape>
      </w:pict>
    </w:r>
    <w:r>
      <w:rPr/>
      <w:pict>
        <v:shape style="position:absolute;margin-left:55.121399pt;margin-top:804.787842pt;width:77.5pt;height:13.85pt;mso-position-horizontal-relative:page;mso-position-vertical-relative:page;z-index:-16221696" type="#_x0000_t202" id="docshape15"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3.7pt;height:17.350pt;mso-position-horizontal-relative:page;mso-position-vertical-relative:page;z-index:-16221184" type="#_x0000_t202" id="docshape16" filled="false" stroked="false">
          <v:textbox inset="0,0,0,0">
            <w:txbxContent>
              <w:p>
                <w:pPr>
                  <w:spacing w:before="17"/>
                  <w:ind w:left="20" w:right="0" w:firstLine="0"/>
                  <w:jc w:val="left"/>
                  <w:rPr>
                    <w:rFonts w:ascii="Apercu"/>
                    <w:b/>
                    <w:sz w:val="22"/>
                  </w:rPr>
                </w:pPr>
                <w:r>
                  <w:rPr>
                    <w:rFonts w:ascii="Apercu"/>
                    <w:b/>
                    <w:color w:val="231F20"/>
                    <w:spacing w:val="-5"/>
                    <w:sz w:val="22"/>
                  </w:rPr>
                  <w:t>07</w:t>
                </w:r>
              </w:p>
            </w:txbxContent>
          </v:textbox>
          <w10:wrap type="none"/>
        </v:shape>
      </w:pict>
    </w:r>
    <w:r>
      <w:rPr/>
      <w:pict>
        <v:shape style="position:absolute;margin-left:55.121498pt;margin-top:804.499939pt;width:77.5pt;height:13.85pt;mso-position-horizontal-relative:page;mso-position-vertical-relative:page;z-index:-16220672" type="#_x0000_t202" id="docshape17"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894836pt;width:14.55pt;height:17.350pt;mso-position-horizontal-relative:page;mso-position-vertical-relative:page;z-index:-16220160" type="#_x0000_t202" id="docshape21" filled="false" stroked="false">
          <v:textbox inset="0,0,0,0">
            <w:txbxContent>
              <w:p>
                <w:pPr>
                  <w:spacing w:before="17"/>
                  <w:ind w:left="20" w:right="0" w:firstLine="0"/>
                  <w:jc w:val="left"/>
                  <w:rPr>
                    <w:rFonts w:ascii="Apercu"/>
                    <w:b/>
                    <w:sz w:val="22"/>
                  </w:rPr>
                </w:pPr>
                <w:r>
                  <w:rPr>
                    <w:rFonts w:ascii="Apercu"/>
                    <w:b/>
                    <w:color w:val="231F20"/>
                    <w:spacing w:val="-5"/>
                    <w:sz w:val="22"/>
                  </w:rPr>
                  <w:t>08</w:t>
                </w:r>
              </w:p>
            </w:txbxContent>
          </v:textbox>
          <w10:wrap type="none"/>
        </v:shape>
      </w:pict>
    </w:r>
    <w:r>
      <w:rPr/>
      <w:pict>
        <v:shape style="position:absolute;margin-left:55.121399pt;margin-top:804.787842pt;width:77.5pt;height:13.85pt;mso-position-horizontal-relative:page;mso-position-vertical-relative:page;z-index:-16219648" type="#_x0000_t202" id="docshape22"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4.55pt;height:17.350pt;mso-position-horizontal-relative:page;mso-position-vertical-relative:page;z-index:-16219136" type="#_x0000_t202" id="docshape25" filled="false" stroked="false">
          <v:textbox inset="0,0,0,0">
            <w:txbxContent>
              <w:p>
                <w:pPr>
                  <w:spacing w:before="17"/>
                  <w:ind w:left="20" w:right="0" w:firstLine="0"/>
                  <w:jc w:val="left"/>
                  <w:rPr>
                    <w:rFonts w:ascii="Apercu"/>
                    <w:b/>
                    <w:sz w:val="22"/>
                  </w:rPr>
                </w:pPr>
                <w:r>
                  <w:rPr>
                    <w:rFonts w:ascii="Apercu"/>
                    <w:b/>
                    <w:color w:val="231F20"/>
                    <w:spacing w:val="-5"/>
                    <w:sz w:val="22"/>
                  </w:rPr>
                  <w:t>09</w:t>
                </w:r>
              </w:p>
            </w:txbxContent>
          </v:textbox>
          <w10:wrap type="none"/>
        </v:shape>
      </w:pict>
    </w:r>
    <w:r>
      <w:rPr/>
      <w:pict>
        <v:shape style="position:absolute;margin-left:55.121498pt;margin-top:804.499939pt;width:77.5pt;height:13.85pt;mso-position-horizontal-relative:page;mso-position-vertical-relative:page;z-index:-16218624" type="#_x0000_t202" id="docshape26"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46399pt;margin-top:801.894836pt;width:17.850pt;height:17.350pt;mso-position-horizontal-relative:page;mso-position-vertical-relative:page;z-index:-16218112" type="#_x0000_t202" id="docshape28" filled="false" stroked="false">
          <v:textbox inset="0,0,0,0">
            <w:txbxContent>
              <w:p>
                <w:pPr>
                  <w:spacing w:before="17"/>
                  <w:ind w:left="60" w:right="0" w:firstLine="0"/>
                  <w:jc w:val="left"/>
                  <w:rPr>
                    <w:rFonts w:ascii="Apercu"/>
                    <w:b/>
                    <w:sz w:val="22"/>
                  </w:rPr>
                </w:pPr>
                <w:r>
                  <w:rPr>
                    <w:rFonts w:ascii="Apercu"/>
                    <w:b/>
                    <w:color w:val="231F20"/>
                    <w:spacing w:val="-5"/>
                    <w:sz w:val="22"/>
                  </w:rPr>
                  <w:fldChar w:fldCharType="begin"/>
                </w:r>
                <w:r>
                  <w:rPr>
                    <w:rFonts w:ascii="Apercu"/>
                    <w:b/>
                    <w:color w:val="231F20"/>
                    <w:spacing w:val="-5"/>
                    <w:sz w:val="22"/>
                  </w:rPr>
                  <w:instrText> PAGE </w:instrText>
                </w:r>
                <w:r>
                  <w:rPr>
                    <w:rFonts w:ascii="Apercu"/>
                    <w:b/>
                    <w:color w:val="231F20"/>
                    <w:spacing w:val="-5"/>
                    <w:sz w:val="22"/>
                  </w:rPr>
                  <w:fldChar w:fldCharType="separate"/>
                </w:r>
                <w:r>
                  <w:rPr>
                    <w:rFonts w:ascii="Apercu"/>
                    <w:b/>
                    <w:color w:val="231F20"/>
                    <w:spacing w:val="-5"/>
                    <w:sz w:val="22"/>
                  </w:rPr>
                  <w:t>10</w:t>
                </w:r>
                <w:r>
                  <w:rPr>
                    <w:rFonts w:ascii="Apercu"/>
                    <w:b/>
                    <w:color w:val="231F20"/>
                    <w:spacing w:val="-5"/>
                    <w:sz w:val="22"/>
                  </w:rPr>
                  <w:fldChar w:fldCharType="end"/>
                </w:r>
              </w:p>
            </w:txbxContent>
          </v:textbox>
          <w10:wrap type="none"/>
        </v:shape>
      </w:pict>
    </w:r>
    <w:r>
      <w:rPr/>
      <w:pict>
        <v:shape style="position:absolute;margin-left:55.121399pt;margin-top:804.787842pt;width:77.5pt;height:13.85pt;mso-position-horizontal-relative:page;mso-position-vertical-relative:page;z-index:-16217600" type="#_x0000_t202" id="docshape29"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360"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1">
      <w:start w:val="1"/>
      <w:numFmt w:val="lowerLetter"/>
      <w:lvlText w:val="%2."/>
      <w:lvlJc w:val="left"/>
      <w:pPr>
        <w:ind w:left="1587"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2">
      <w:start w:val="0"/>
      <w:numFmt w:val="bullet"/>
      <w:lvlText w:val="•"/>
      <w:lvlJc w:val="left"/>
      <w:pPr>
        <w:ind w:left="2669" w:hanging="227"/>
      </w:pPr>
      <w:rPr>
        <w:rFonts w:hint="default"/>
        <w:lang w:val="en-US" w:eastAsia="en-US" w:bidi="ar-SA"/>
      </w:rPr>
    </w:lvl>
    <w:lvl w:ilvl="3">
      <w:start w:val="0"/>
      <w:numFmt w:val="bullet"/>
      <w:lvlText w:val="•"/>
      <w:lvlJc w:val="left"/>
      <w:pPr>
        <w:ind w:left="3759" w:hanging="227"/>
      </w:pPr>
      <w:rPr>
        <w:rFonts w:hint="default"/>
        <w:lang w:val="en-US" w:eastAsia="en-US" w:bidi="ar-SA"/>
      </w:rPr>
    </w:lvl>
    <w:lvl w:ilvl="4">
      <w:start w:val="0"/>
      <w:numFmt w:val="bullet"/>
      <w:lvlText w:val="•"/>
      <w:lvlJc w:val="left"/>
      <w:pPr>
        <w:ind w:left="4848" w:hanging="227"/>
      </w:pPr>
      <w:rPr>
        <w:rFonts w:hint="default"/>
        <w:lang w:val="en-US" w:eastAsia="en-US" w:bidi="ar-SA"/>
      </w:rPr>
    </w:lvl>
    <w:lvl w:ilvl="5">
      <w:start w:val="0"/>
      <w:numFmt w:val="bullet"/>
      <w:lvlText w:val="•"/>
      <w:lvlJc w:val="left"/>
      <w:pPr>
        <w:ind w:left="5938" w:hanging="227"/>
      </w:pPr>
      <w:rPr>
        <w:rFonts w:hint="default"/>
        <w:lang w:val="en-US" w:eastAsia="en-US" w:bidi="ar-SA"/>
      </w:rPr>
    </w:lvl>
    <w:lvl w:ilvl="6">
      <w:start w:val="0"/>
      <w:numFmt w:val="bullet"/>
      <w:lvlText w:val="•"/>
      <w:lvlJc w:val="left"/>
      <w:pPr>
        <w:ind w:left="7027" w:hanging="227"/>
      </w:pPr>
      <w:rPr>
        <w:rFonts w:hint="default"/>
        <w:lang w:val="en-US" w:eastAsia="en-US" w:bidi="ar-SA"/>
      </w:rPr>
    </w:lvl>
    <w:lvl w:ilvl="7">
      <w:start w:val="0"/>
      <w:numFmt w:val="bullet"/>
      <w:lvlText w:val="•"/>
      <w:lvlJc w:val="left"/>
      <w:pPr>
        <w:ind w:left="8117" w:hanging="227"/>
      </w:pPr>
      <w:rPr>
        <w:rFonts w:hint="default"/>
        <w:lang w:val="en-US" w:eastAsia="en-US" w:bidi="ar-SA"/>
      </w:rPr>
    </w:lvl>
    <w:lvl w:ilvl="8">
      <w:start w:val="0"/>
      <w:numFmt w:val="bullet"/>
      <w:lvlText w:val="•"/>
      <w:lvlJc w:val="left"/>
      <w:pPr>
        <w:ind w:left="9206" w:hanging="227"/>
      </w:pPr>
      <w:rPr>
        <w:rFonts w:hint="default"/>
        <w:lang w:val="en-US" w:eastAsia="en-US" w:bidi="ar-SA"/>
      </w:rPr>
    </w:lvl>
  </w:abstractNum>
  <w:abstractNum w:abstractNumId="0">
    <w:multiLevelType w:val="hybridMultilevel"/>
    <w:lvl w:ilvl="0">
      <w:start w:val="1"/>
      <w:numFmt w:val="decimal"/>
      <w:lvlText w:val="%1."/>
      <w:lvlJc w:val="left"/>
      <w:pPr>
        <w:ind w:left="1360"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1">
      <w:start w:val="0"/>
      <w:numFmt w:val="bullet"/>
      <w:lvlText w:val="•"/>
      <w:lvlJc w:val="left"/>
      <w:pPr>
        <w:ind w:left="2362" w:hanging="227"/>
      </w:pPr>
      <w:rPr>
        <w:rFonts w:hint="default"/>
        <w:lang w:val="en-US" w:eastAsia="en-US" w:bidi="ar-SA"/>
      </w:rPr>
    </w:lvl>
    <w:lvl w:ilvl="2">
      <w:start w:val="0"/>
      <w:numFmt w:val="bullet"/>
      <w:lvlText w:val="•"/>
      <w:lvlJc w:val="left"/>
      <w:pPr>
        <w:ind w:left="3365" w:hanging="227"/>
      </w:pPr>
      <w:rPr>
        <w:rFonts w:hint="default"/>
        <w:lang w:val="en-US" w:eastAsia="en-US" w:bidi="ar-SA"/>
      </w:rPr>
    </w:lvl>
    <w:lvl w:ilvl="3">
      <w:start w:val="0"/>
      <w:numFmt w:val="bullet"/>
      <w:lvlText w:val="•"/>
      <w:lvlJc w:val="left"/>
      <w:pPr>
        <w:ind w:left="4367" w:hanging="227"/>
      </w:pPr>
      <w:rPr>
        <w:rFonts w:hint="default"/>
        <w:lang w:val="en-US" w:eastAsia="en-US" w:bidi="ar-SA"/>
      </w:rPr>
    </w:lvl>
    <w:lvl w:ilvl="4">
      <w:start w:val="0"/>
      <w:numFmt w:val="bullet"/>
      <w:lvlText w:val="•"/>
      <w:lvlJc w:val="left"/>
      <w:pPr>
        <w:ind w:left="5370" w:hanging="227"/>
      </w:pPr>
      <w:rPr>
        <w:rFonts w:hint="default"/>
        <w:lang w:val="en-US" w:eastAsia="en-US" w:bidi="ar-SA"/>
      </w:rPr>
    </w:lvl>
    <w:lvl w:ilvl="5">
      <w:start w:val="0"/>
      <w:numFmt w:val="bullet"/>
      <w:lvlText w:val="•"/>
      <w:lvlJc w:val="left"/>
      <w:pPr>
        <w:ind w:left="6372" w:hanging="227"/>
      </w:pPr>
      <w:rPr>
        <w:rFonts w:hint="default"/>
        <w:lang w:val="en-US" w:eastAsia="en-US" w:bidi="ar-SA"/>
      </w:rPr>
    </w:lvl>
    <w:lvl w:ilvl="6">
      <w:start w:val="0"/>
      <w:numFmt w:val="bullet"/>
      <w:lvlText w:val="•"/>
      <w:lvlJc w:val="left"/>
      <w:pPr>
        <w:ind w:left="7375" w:hanging="227"/>
      </w:pPr>
      <w:rPr>
        <w:rFonts w:hint="default"/>
        <w:lang w:val="en-US" w:eastAsia="en-US" w:bidi="ar-SA"/>
      </w:rPr>
    </w:lvl>
    <w:lvl w:ilvl="7">
      <w:start w:val="0"/>
      <w:numFmt w:val="bullet"/>
      <w:lvlText w:val="•"/>
      <w:lvlJc w:val="left"/>
      <w:pPr>
        <w:ind w:left="8377" w:hanging="227"/>
      </w:pPr>
      <w:rPr>
        <w:rFonts w:hint="default"/>
        <w:lang w:val="en-US" w:eastAsia="en-US" w:bidi="ar-SA"/>
      </w:rPr>
    </w:lvl>
    <w:lvl w:ilvl="8">
      <w:start w:val="0"/>
      <w:numFmt w:val="bullet"/>
      <w:lvlText w:val="•"/>
      <w:lvlJc w:val="left"/>
      <w:pPr>
        <w:ind w:left="9380" w:hanging="22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TOC1" w:type="paragraph">
    <w:name w:val="TOC 1"/>
    <w:basedOn w:val="Normal"/>
    <w:uiPriority w:val="1"/>
    <w:qFormat/>
    <w:pPr>
      <w:spacing w:before="67"/>
      <w:ind w:left="1133"/>
    </w:pPr>
    <w:rPr>
      <w:rFonts w:ascii="Apercu Medium" w:hAnsi="Apercu Medium" w:eastAsia="Apercu Medium" w:cs="Apercu Medium"/>
      <w:sz w:val="22"/>
      <w:szCs w:val="22"/>
      <w:lang w:val="en-US" w:eastAsia="en-US" w:bidi="ar-SA"/>
    </w:rPr>
  </w:style>
  <w:style w:styleId="TOC2" w:type="paragraph">
    <w:name w:val="TOC 2"/>
    <w:basedOn w:val="Normal"/>
    <w:uiPriority w:val="1"/>
    <w:qFormat/>
    <w:pPr>
      <w:spacing w:before="66"/>
      <w:ind w:left="1473"/>
    </w:pPr>
    <w:rPr>
      <w:rFonts w:ascii="Apercu Light" w:hAnsi="Apercu Light" w:eastAsia="Apercu Light" w:cs="Apercu Light"/>
      <w:sz w:val="22"/>
      <w:szCs w:val="22"/>
      <w:lang w:val="en-US" w:eastAsia="en-US" w:bidi="ar-SA"/>
    </w:rPr>
  </w:style>
  <w:style w:styleId="BodyText" w:type="paragraph">
    <w:name w:val="Body Text"/>
    <w:basedOn w:val="Normal"/>
    <w:uiPriority w:val="1"/>
    <w:qFormat/>
    <w:pPr/>
    <w:rPr>
      <w:rFonts w:ascii="Apercu Light" w:hAnsi="Apercu Light" w:eastAsia="Apercu Light" w:cs="Apercu Light"/>
      <w:sz w:val="19"/>
      <w:szCs w:val="19"/>
      <w:lang w:val="en-US" w:eastAsia="en-US" w:bidi="ar-SA"/>
    </w:rPr>
  </w:style>
  <w:style w:styleId="Heading1" w:type="paragraph">
    <w:name w:val="Heading 1"/>
    <w:basedOn w:val="Normal"/>
    <w:uiPriority w:val="1"/>
    <w:qFormat/>
    <w:pPr>
      <w:spacing w:before="18"/>
      <w:ind w:left="1133"/>
      <w:outlineLvl w:val="1"/>
    </w:pPr>
    <w:rPr>
      <w:rFonts w:ascii="Domus Semibold" w:hAnsi="Domus Semibold" w:eastAsia="Domus Semibold" w:cs="Domus Semibold"/>
      <w:sz w:val="52"/>
      <w:szCs w:val="52"/>
      <w:lang w:val="en-US" w:eastAsia="en-US" w:bidi="ar-SA"/>
    </w:rPr>
  </w:style>
  <w:style w:styleId="Heading2" w:type="paragraph">
    <w:name w:val="Heading 2"/>
    <w:basedOn w:val="Normal"/>
    <w:uiPriority w:val="1"/>
    <w:qFormat/>
    <w:pPr>
      <w:spacing w:before="217"/>
      <w:ind w:left="1133"/>
      <w:outlineLvl w:val="2"/>
    </w:pPr>
    <w:rPr>
      <w:rFonts w:ascii="Domus Semibold" w:hAnsi="Domus Semibold" w:eastAsia="Domus Semibold" w:cs="Domus Semibold"/>
      <w:sz w:val="32"/>
      <w:szCs w:val="32"/>
      <w:lang w:val="en-US" w:eastAsia="en-US" w:bidi="ar-SA"/>
    </w:rPr>
  </w:style>
  <w:style w:styleId="Heading3" w:type="paragraph">
    <w:name w:val="Heading 3"/>
    <w:basedOn w:val="Normal"/>
    <w:uiPriority w:val="1"/>
    <w:qFormat/>
    <w:pPr>
      <w:spacing w:line="245" w:lineRule="exact"/>
      <w:ind w:left="1133"/>
      <w:outlineLvl w:val="3"/>
    </w:pPr>
    <w:rPr>
      <w:rFonts w:ascii="Domus Semibold" w:hAnsi="Domus Semibold" w:eastAsia="Domus Semibold" w:cs="Domus Semibold"/>
      <w:sz w:val="22"/>
      <w:szCs w:val="22"/>
      <w:lang w:val="en-US" w:eastAsia="en-US" w:bidi="ar-SA"/>
    </w:rPr>
  </w:style>
  <w:style w:styleId="Heading4" w:type="paragraph">
    <w:name w:val="Heading 4"/>
    <w:basedOn w:val="Normal"/>
    <w:uiPriority w:val="1"/>
    <w:qFormat/>
    <w:pPr>
      <w:spacing w:before="169"/>
      <w:ind w:left="1122"/>
      <w:outlineLvl w:val="4"/>
    </w:pPr>
    <w:rPr>
      <w:rFonts w:ascii="Domus" w:hAnsi="Domus" w:eastAsia="Domus" w:cs="Domus"/>
      <w:b/>
      <w:bCs/>
      <w:sz w:val="20"/>
      <w:szCs w:val="20"/>
      <w:lang w:val="en-US" w:eastAsia="en-US" w:bidi="ar-SA"/>
    </w:rPr>
  </w:style>
  <w:style w:styleId="Heading5" w:type="paragraph">
    <w:name w:val="Heading 5"/>
    <w:basedOn w:val="Normal"/>
    <w:uiPriority w:val="1"/>
    <w:qFormat/>
    <w:pPr>
      <w:ind w:left="1133"/>
      <w:outlineLvl w:val="5"/>
    </w:pPr>
    <w:rPr>
      <w:rFonts w:ascii="Apercu" w:hAnsi="Apercu" w:eastAsia="Apercu" w:cs="Apercu"/>
      <w:b/>
      <w:bCs/>
      <w:sz w:val="19"/>
      <w:szCs w:val="19"/>
      <w:lang w:val="en-US" w:eastAsia="en-US" w:bidi="ar-SA"/>
    </w:rPr>
  </w:style>
  <w:style w:styleId="Title" w:type="paragraph">
    <w:name w:val="Title"/>
    <w:basedOn w:val="Normal"/>
    <w:uiPriority w:val="1"/>
    <w:qFormat/>
    <w:pPr>
      <w:ind w:left="720" w:right="6862"/>
    </w:pPr>
    <w:rPr>
      <w:rFonts w:ascii="Domus" w:hAnsi="Domus" w:eastAsia="Domus" w:cs="Domus"/>
      <w:sz w:val="96"/>
      <w:szCs w:val="96"/>
      <w:lang w:val="en-US" w:eastAsia="en-US" w:bidi="ar-SA"/>
    </w:rPr>
  </w:style>
  <w:style w:styleId="ListParagraph" w:type="paragraph">
    <w:name w:val="List Paragraph"/>
    <w:basedOn w:val="Normal"/>
    <w:uiPriority w:val="1"/>
    <w:qFormat/>
    <w:pPr>
      <w:spacing w:before="114"/>
      <w:ind w:left="1587" w:hanging="227"/>
    </w:pPr>
    <w:rPr>
      <w:rFonts w:ascii="Apercu Light" w:hAnsi="Apercu Light" w:eastAsia="Apercu Light" w:cs="Apercu Light"/>
      <w:lang w:val="en-US" w:eastAsia="en-US" w:bidi="ar-SA"/>
    </w:rPr>
  </w:style>
  <w:style w:styleId="TableParagraph" w:type="paragraph">
    <w:name w:val="Table Paragraph"/>
    <w:basedOn w:val="Normal"/>
    <w:uiPriority w:val="1"/>
    <w:qFormat/>
    <w:pPr>
      <w:spacing w:before="17"/>
      <w:ind w:left="379"/>
    </w:pPr>
    <w:rPr>
      <w:rFonts w:ascii="Apercu Light" w:hAnsi="Apercu Light" w:eastAsia="Apercu Light" w:cs="Apercu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image" Target="media/image11.jpeg"/><Relationship Id="rId23" Type="http://schemas.openxmlformats.org/officeDocument/2006/relationships/footer" Target="footer8.xml"/><Relationship Id="rId24" Type="http://schemas.openxmlformats.org/officeDocument/2006/relationships/image" Target="media/image12.jpeg"/><Relationship Id="rId25" Type="http://schemas.openxmlformats.org/officeDocument/2006/relationships/footer" Target="footer9.xml"/><Relationship Id="rId26" Type="http://schemas.openxmlformats.org/officeDocument/2006/relationships/image" Target="media/image13.jpeg"/><Relationship Id="rId27" Type="http://schemas.openxmlformats.org/officeDocument/2006/relationships/footer" Target="footer10.xml"/><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yperlink" Target="mailto:programs_team@anzsog.edu.au" TargetMode="External"/><Relationship Id="rId33" Type="http://schemas.openxmlformats.org/officeDocument/2006/relationships/hyperlink" Target="https://anzsog.edu.au/" TargetMode="External"/><Relationship Id="rId3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2022-07-04T05:56:13Z</dcterms:created>
  <dcterms:modified xsi:type="dcterms:W3CDTF">2022-07-04T05:56:13Z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Adobe InDesign 17.3 (Macintosh)</vt:lpwstr>
  </property>
  <property fmtid="{D5CDD505-2E9C-101B-9397-08002B2CF9AE}" pid="4" name="LastSaved">
    <vt:filetime>2022-07-04T00:00:00Z</vt:filetime>
  </property>
  <property fmtid="{D5CDD505-2E9C-101B-9397-08002B2CF9AE}" pid="5" name="Producer">
    <vt:lpwstr>Adobe PDF Library 16.0.7</vt:lpwstr>
  </property>
</Properties>
</file>