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5816" w14:textId="43E3605F" w:rsidR="008D4B08" w:rsidRPr="008D4B08" w:rsidRDefault="008D4B08" w:rsidP="00546155">
      <w:pPr>
        <w:jc w:val="center"/>
        <w:rPr>
          <w:b/>
          <w:bCs/>
          <w:i/>
          <w:iCs/>
          <w:sz w:val="28"/>
          <w:szCs w:val="28"/>
        </w:rPr>
      </w:pPr>
      <w:proofErr w:type="spellStart"/>
      <w:r w:rsidRPr="008D4B08">
        <w:rPr>
          <w:b/>
          <w:bCs/>
          <w:i/>
          <w:iCs/>
          <w:sz w:val="28"/>
          <w:szCs w:val="28"/>
        </w:rPr>
        <w:t>NRCoP</w:t>
      </w:r>
      <w:proofErr w:type="spellEnd"/>
      <w:r w:rsidRPr="008D4B08">
        <w:rPr>
          <w:b/>
          <w:bCs/>
          <w:i/>
          <w:iCs/>
          <w:sz w:val="28"/>
          <w:szCs w:val="28"/>
        </w:rPr>
        <w:t xml:space="preserve"> Webinar 22 February 2022</w:t>
      </w:r>
    </w:p>
    <w:p w14:paraId="7E2CBDB0" w14:textId="0A55CDC9" w:rsidR="00B066F7" w:rsidRDefault="00D61C21" w:rsidP="00546155">
      <w:pPr>
        <w:jc w:val="center"/>
        <w:rPr>
          <w:b/>
          <w:bCs/>
          <w:i/>
          <w:iCs/>
          <w:sz w:val="32"/>
          <w:szCs w:val="32"/>
        </w:rPr>
      </w:pPr>
      <w:r w:rsidRPr="00546155">
        <w:rPr>
          <w:b/>
          <w:bCs/>
          <w:i/>
          <w:iCs/>
          <w:sz w:val="32"/>
          <w:szCs w:val="32"/>
        </w:rPr>
        <w:t>Compliance Planning: So much to do, so little time (and money)</w:t>
      </w:r>
      <w:r w:rsidR="006D35C3" w:rsidRPr="00546155">
        <w:rPr>
          <w:b/>
          <w:bCs/>
          <w:i/>
          <w:iCs/>
          <w:sz w:val="32"/>
          <w:szCs w:val="32"/>
        </w:rPr>
        <w:t xml:space="preserve"> how do regulators allocate scarce resources</w:t>
      </w:r>
    </w:p>
    <w:p w14:paraId="5A5CBE22" w14:textId="429BB80A" w:rsidR="000E5189" w:rsidRPr="008D4B08" w:rsidRDefault="000E5189" w:rsidP="00546155">
      <w:pPr>
        <w:jc w:val="center"/>
        <w:rPr>
          <w:b/>
          <w:bCs/>
          <w:sz w:val="28"/>
          <w:szCs w:val="28"/>
        </w:rPr>
      </w:pPr>
      <w:r w:rsidRPr="008D4B08">
        <w:rPr>
          <w:b/>
          <w:bCs/>
          <w:i/>
          <w:iCs/>
          <w:sz w:val="28"/>
          <w:szCs w:val="28"/>
        </w:rPr>
        <w:t>Additional Q&amp;A</w:t>
      </w:r>
    </w:p>
    <w:tbl>
      <w:tblPr>
        <w:tblStyle w:val="TableGrid"/>
        <w:tblW w:w="10490" w:type="dxa"/>
        <w:tblInd w:w="-714" w:type="dxa"/>
        <w:tblLook w:val="04A0" w:firstRow="1" w:lastRow="0" w:firstColumn="1" w:lastColumn="0" w:noHBand="0" w:noVBand="1"/>
      </w:tblPr>
      <w:tblGrid>
        <w:gridCol w:w="10490"/>
      </w:tblGrid>
      <w:tr w:rsidR="00B066F7" w:rsidRPr="002F1890" w14:paraId="6BC261D3" w14:textId="77777777" w:rsidTr="68463E13">
        <w:tc>
          <w:tcPr>
            <w:tcW w:w="10490" w:type="dxa"/>
            <w:shd w:val="clear" w:color="auto" w:fill="E7E6E6" w:themeFill="background2"/>
          </w:tcPr>
          <w:p w14:paraId="026D388A" w14:textId="77777777" w:rsidR="00A55F73" w:rsidRDefault="00A55F73" w:rsidP="008E1C8C">
            <w:pPr>
              <w:rPr>
                <w:b/>
                <w:bCs/>
              </w:rPr>
            </w:pPr>
          </w:p>
          <w:p w14:paraId="24EDA53E" w14:textId="4804FD10" w:rsidR="007328F1" w:rsidRPr="00546155" w:rsidRDefault="00E566F9" w:rsidP="008E1C8C">
            <w:pPr>
              <w:rPr>
                <w:b/>
                <w:bCs/>
                <w:sz w:val="28"/>
                <w:szCs w:val="28"/>
              </w:rPr>
            </w:pPr>
            <w:r w:rsidRPr="00546155">
              <w:rPr>
                <w:b/>
                <w:bCs/>
                <w:sz w:val="28"/>
                <w:szCs w:val="28"/>
              </w:rPr>
              <w:t xml:space="preserve">Rachel </w:t>
            </w:r>
            <w:r w:rsidR="00466DDE" w:rsidRPr="00546155">
              <w:rPr>
                <w:b/>
                <w:bCs/>
                <w:sz w:val="28"/>
                <w:szCs w:val="28"/>
              </w:rPr>
              <w:t>Scalongne</w:t>
            </w:r>
            <w:r w:rsidR="00AB2EF6" w:rsidRPr="00546155">
              <w:rPr>
                <w:b/>
                <w:bCs/>
                <w:sz w:val="28"/>
                <w:szCs w:val="28"/>
              </w:rPr>
              <w:t>,</w:t>
            </w:r>
            <w:r w:rsidR="008C5CBA" w:rsidRPr="00546155">
              <w:rPr>
                <w:b/>
                <w:bCs/>
                <w:sz w:val="28"/>
                <w:szCs w:val="28"/>
              </w:rPr>
              <w:t xml:space="preserve"> QLD Department of Regional Development, Manufacturing and Water</w:t>
            </w:r>
          </w:p>
          <w:p w14:paraId="1576059F" w14:textId="2B5CDF42" w:rsidR="00A55F73" w:rsidRPr="007328F1" w:rsidRDefault="00A55F73" w:rsidP="008E1C8C">
            <w:pPr>
              <w:rPr>
                <w:b/>
                <w:bCs/>
                <w:color w:val="FF0000"/>
              </w:rPr>
            </w:pPr>
          </w:p>
        </w:tc>
      </w:tr>
      <w:tr w:rsidR="00B066F7" w14:paraId="56976683" w14:textId="77777777" w:rsidTr="68463E13">
        <w:tc>
          <w:tcPr>
            <w:tcW w:w="10490" w:type="dxa"/>
          </w:tcPr>
          <w:p w14:paraId="52BD4E5E" w14:textId="7FDB24ED" w:rsidR="00A55F73" w:rsidRPr="00A55F73" w:rsidRDefault="00466DDE" w:rsidP="00A55F73">
            <w:pPr>
              <w:rPr>
                <w:rFonts w:eastAsia="Times New Roman" w:cs="Calibri"/>
                <w:color w:val="000000"/>
              </w:rPr>
            </w:pPr>
            <w:r w:rsidRPr="68463E13">
              <w:rPr>
                <w:rStyle w:val="gmail-m-8679439733497162671linkify"/>
                <w:b/>
                <w:bCs/>
              </w:rPr>
              <w:t>Question</w:t>
            </w:r>
            <w:r w:rsidR="00A55F73" w:rsidRPr="68463E13">
              <w:rPr>
                <w:rStyle w:val="gmail-m-8679439733497162671linkify"/>
              </w:rPr>
              <w:t>: H</w:t>
            </w:r>
            <w:r w:rsidR="00A55F73" w:rsidRPr="68463E13">
              <w:rPr>
                <w:rFonts w:eastAsia="Times New Roman" w:cs="Calibri"/>
                <w:color w:val="000000" w:themeColor="text1"/>
              </w:rPr>
              <w:t xml:space="preserve">ow do </w:t>
            </w:r>
            <w:r w:rsidR="00A55F73" w:rsidRPr="68463E13">
              <w:rPr>
                <w:rFonts w:eastAsia="Times New Roman" w:cs="Calibri"/>
                <w:color w:val="000000" w:themeColor="text1"/>
                <w:u w:val="single"/>
              </w:rPr>
              <w:t>you</w:t>
            </w:r>
            <w:r w:rsidR="00A55F73" w:rsidRPr="68463E13">
              <w:rPr>
                <w:rFonts w:eastAsia="Times New Roman" w:cs="Calibri"/>
                <w:color w:val="000000" w:themeColor="text1"/>
              </w:rPr>
              <w:t xml:space="preserve"> influence change when the Compliance Plan </w:t>
            </w:r>
            <w:r w:rsidR="000E5189" w:rsidRPr="68463E13">
              <w:rPr>
                <w:rFonts w:eastAsia="Times New Roman" w:cs="Calibri"/>
                <w:color w:val="000000" w:themeColor="text1"/>
              </w:rPr>
              <w:t>M</w:t>
            </w:r>
            <w:r w:rsidR="00A55F73" w:rsidRPr="68463E13">
              <w:rPr>
                <w:rFonts w:eastAsia="Times New Roman" w:cs="Calibri"/>
                <w:color w:val="000000" w:themeColor="text1"/>
              </w:rPr>
              <w:t>anager thinks it's only their responsibility: h</w:t>
            </w:r>
            <w:r w:rsidR="00982F16" w:rsidRPr="68463E13">
              <w:rPr>
                <w:rFonts w:eastAsia="Times New Roman" w:cs="Calibri"/>
                <w:color w:val="000000" w:themeColor="text1"/>
              </w:rPr>
              <w:t>ow can I become an agent of change in this space?</w:t>
            </w:r>
          </w:p>
          <w:p w14:paraId="025D767E" w14:textId="43745D84" w:rsidR="00B066F7" w:rsidRPr="00466DDE" w:rsidRDefault="00B066F7" w:rsidP="003E18A1">
            <w:pPr>
              <w:rPr>
                <w:rStyle w:val="gmail-m-8679439733497162671linkify"/>
              </w:rPr>
            </w:pPr>
          </w:p>
        </w:tc>
      </w:tr>
      <w:tr w:rsidR="00B066F7" w14:paraId="20FA1DA8" w14:textId="77777777" w:rsidTr="68463E13">
        <w:tc>
          <w:tcPr>
            <w:tcW w:w="10490" w:type="dxa"/>
          </w:tcPr>
          <w:p w14:paraId="5A382DFD" w14:textId="77777777" w:rsidR="0056296C" w:rsidRDefault="0056296C" w:rsidP="0056296C">
            <w:pPr>
              <w:ind w:left="720"/>
              <w:rPr>
                <w:rStyle w:val="gmail-m-8679439733497162671linkify"/>
                <w:i/>
                <w:iCs/>
                <w:sz w:val="20"/>
                <w:szCs w:val="20"/>
              </w:rPr>
            </w:pPr>
          </w:p>
          <w:p w14:paraId="38493241" w14:textId="77777777" w:rsidR="0056296C" w:rsidRDefault="0056296C" w:rsidP="0056296C">
            <w:pPr>
              <w:rPr>
                <w:rStyle w:val="gmail-m-8679439733497162671linkify"/>
              </w:rPr>
            </w:pPr>
            <w:r>
              <w:rPr>
                <w:rStyle w:val="gmail-m-8679439733497162671linkify"/>
              </w:rPr>
              <w:t>Influencing change can certainly have its challenges. However, there are a few things you can try to do to improve this situation positively and become an agent of change.</w:t>
            </w:r>
          </w:p>
          <w:p w14:paraId="6B19BE4E" w14:textId="77777777" w:rsidR="0056296C" w:rsidRDefault="0056296C" w:rsidP="0056296C">
            <w:pPr>
              <w:rPr>
                <w:rStyle w:val="gmail-m-8679439733497162671linkify"/>
              </w:rPr>
            </w:pPr>
          </w:p>
          <w:p w14:paraId="55A6963E" w14:textId="77777777" w:rsidR="0056296C" w:rsidRDefault="0056296C" w:rsidP="0056296C">
            <w:pPr>
              <w:rPr>
                <w:rStyle w:val="gmail-m-8679439733497162671linkify"/>
              </w:rPr>
            </w:pPr>
            <w:r>
              <w:rPr>
                <w:rStyle w:val="gmail-m-8679439733497162671linkify"/>
              </w:rPr>
              <w:t xml:space="preserve">Perhaps start with working through what you see as the change that’s needed and why? How could this best happen and what would be the benefits? Then think about what you see your role in this could </w:t>
            </w:r>
            <w:proofErr w:type="gramStart"/>
            <w:r>
              <w:rPr>
                <w:rStyle w:val="gmail-m-8679439733497162671linkify"/>
              </w:rPr>
              <w:t>be?</w:t>
            </w:r>
            <w:proofErr w:type="gramEnd"/>
          </w:p>
          <w:p w14:paraId="72DEB58B" w14:textId="77777777" w:rsidR="0056296C" w:rsidRDefault="0056296C" w:rsidP="0056296C">
            <w:pPr>
              <w:pStyle w:val="ListParagraph"/>
              <w:numPr>
                <w:ilvl w:val="0"/>
                <w:numId w:val="20"/>
              </w:numPr>
              <w:rPr>
                <w:rStyle w:val="gmail-m-8679439733497162671linkify"/>
                <w:lang w:eastAsia="zh-CN"/>
              </w:rPr>
            </w:pPr>
            <w:r>
              <w:rPr>
                <w:rStyle w:val="gmail-m-8679439733497162671linkify"/>
                <w:lang w:eastAsia="zh-CN"/>
              </w:rPr>
              <w:t>Is it having the opportunity to put forward ideas about what should be in the plan?</w:t>
            </w:r>
          </w:p>
          <w:p w14:paraId="64E77A59" w14:textId="77777777" w:rsidR="0056296C" w:rsidRDefault="0056296C" w:rsidP="0056296C">
            <w:pPr>
              <w:pStyle w:val="ListParagraph"/>
              <w:numPr>
                <w:ilvl w:val="0"/>
                <w:numId w:val="20"/>
              </w:numPr>
              <w:rPr>
                <w:rStyle w:val="gmail-m-8679439733497162671linkify"/>
                <w:lang w:eastAsia="zh-CN"/>
              </w:rPr>
            </w:pPr>
            <w:r>
              <w:rPr>
                <w:rStyle w:val="gmail-m-8679439733497162671linkify"/>
                <w:lang w:eastAsia="zh-CN"/>
              </w:rPr>
              <w:t>Is it using more technical or local knowledge to inform the plan?</w:t>
            </w:r>
          </w:p>
          <w:p w14:paraId="1F4D950E" w14:textId="77777777" w:rsidR="0056296C" w:rsidRDefault="0056296C" w:rsidP="0056296C">
            <w:pPr>
              <w:pStyle w:val="ListParagraph"/>
              <w:numPr>
                <w:ilvl w:val="0"/>
                <w:numId w:val="20"/>
              </w:numPr>
              <w:rPr>
                <w:rStyle w:val="gmail-m-8679439733497162671linkify"/>
                <w:lang w:eastAsia="zh-CN"/>
              </w:rPr>
            </w:pPr>
            <w:r>
              <w:rPr>
                <w:rStyle w:val="gmail-m-8679439733497162671linkify"/>
                <w:lang w:eastAsia="zh-CN"/>
              </w:rPr>
              <w:t>Is it influencing the amount of work that goes in the plan so it can be resourced appropriately?</w:t>
            </w:r>
          </w:p>
          <w:p w14:paraId="7E5C0310" w14:textId="77777777" w:rsidR="0056296C" w:rsidRDefault="0056296C" w:rsidP="0056296C">
            <w:pPr>
              <w:pStyle w:val="ListParagraph"/>
              <w:numPr>
                <w:ilvl w:val="0"/>
                <w:numId w:val="20"/>
              </w:numPr>
              <w:rPr>
                <w:rStyle w:val="gmail-m-8679439733497162671linkify"/>
                <w:lang w:eastAsia="zh-CN"/>
              </w:rPr>
            </w:pPr>
            <w:r>
              <w:rPr>
                <w:rStyle w:val="gmail-m-8679439733497162671linkify"/>
                <w:lang w:eastAsia="zh-CN"/>
              </w:rPr>
              <w:t>Is it building an improved culture of ownership around delivering compliance outcomes?</w:t>
            </w:r>
          </w:p>
          <w:p w14:paraId="2AEE79DF" w14:textId="77777777" w:rsidR="0056296C" w:rsidRDefault="0056296C" w:rsidP="0056296C">
            <w:pPr>
              <w:rPr>
                <w:rStyle w:val="gmail-m-8679439733497162671linkify"/>
              </w:rPr>
            </w:pPr>
          </w:p>
          <w:p w14:paraId="19C619A2" w14:textId="77777777" w:rsidR="0056296C" w:rsidRDefault="0056296C" w:rsidP="0056296C">
            <w:pPr>
              <w:rPr>
                <w:rStyle w:val="gmail-m-8679439733497162671linkify"/>
              </w:rPr>
            </w:pPr>
            <w:r>
              <w:rPr>
                <w:rStyle w:val="gmail-m-8679439733497162671linkify"/>
              </w:rPr>
              <w:t>Whilst someone may be responsible/accountable for delivering an ‘</w:t>
            </w:r>
            <w:proofErr w:type="gramStart"/>
            <w:r>
              <w:rPr>
                <w:rStyle w:val="gmail-m-8679439733497162671linkify"/>
              </w:rPr>
              <w:t>end product</w:t>
            </w:r>
            <w:proofErr w:type="gramEnd"/>
            <w:r>
              <w:rPr>
                <w:rStyle w:val="gmail-m-8679439733497162671linkify"/>
              </w:rPr>
              <w:t>’ (like a compliance plan), in my view, it’s a team effort in delivering it. It’s therefore beneficial in working as a team to develop it.</w:t>
            </w:r>
          </w:p>
          <w:p w14:paraId="5FD2297A" w14:textId="77777777" w:rsidR="0056296C" w:rsidRDefault="0056296C" w:rsidP="0056296C">
            <w:pPr>
              <w:rPr>
                <w:rStyle w:val="gmail-m-8679439733497162671linkify"/>
              </w:rPr>
            </w:pPr>
          </w:p>
          <w:p w14:paraId="1C8E0E0E" w14:textId="77777777" w:rsidR="0056296C" w:rsidRDefault="0056296C" w:rsidP="0056296C">
            <w:pPr>
              <w:rPr>
                <w:rStyle w:val="gmail-m-8679439733497162671linkify"/>
              </w:rPr>
            </w:pPr>
            <w:r>
              <w:rPr>
                <w:rStyle w:val="gmail-m-8679439733497162671linkify"/>
              </w:rPr>
              <w:t xml:space="preserve">Talk about how this approach would help the compliance plan manager still meet their obligations but deliver a plan that’s well understood by those involved and sets it up for successful outcomes. </w:t>
            </w:r>
          </w:p>
          <w:p w14:paraId="29B1B1AE" w14:textId="380B5ECB" w:rsidR="00466DDE" w:rsidRPr="00A31CF9" w:rsidRDefault="00466DDE" w:rsidP="00AA689D">
            <w:pPr>
              <w:rPr>
                <w:rStyle w:val="gmail-m-8679439733497162671linkify"/>
                <w:i/>
                <w:iCs/>
                <w:sz w:val="20"/>
                <w:szCs w:val="20"/>
              </w:rPr>
            </w:pPr>
          </w:p>
        </w:tc>
      </w:tr>
      <w:tr w:rsidR="00B066F7" w14:paraId="459BF585" w14:textId="77777777" w:rsidTr="68463E13">
        <w:tc>
          <w:tcPr>
            <w:tcW w:w="10490" w:type="dxa"/>
          </w:tcPr>
          <w:p w14:paraId="36506769" w14:textId="1D2A6C78" w:rsidR="00B066F7" w:rsidRPr="00F22DE3" w:rsidRDefault="00632557" w:rsidP="68463E13">
            <w:pPr>
              <w:rPr>
                <w:rFonts w:eastAsia="Times New Roman" w:cs="Calibri"/>
                <w:color w:val="000000" w:themeColor="text1"/>
              </w:rPr>
            </w:pPr>
            <w:r w:rsidRPr="68463E13">
              <w:rPr>
                <w:b/>
                <w:bCs/>
                <w:lang w:eastAsia="en-US"/>
              </w:rPr>
              <w:t>Question</w:t>
            </w:r>
            <w:r w:rsidRPr="68463E13">
              <w:rPr>
                <w:lang w:eastAsia="en-US"/>
              </w:rPr>
              <w:t>: How can we achieve l</w:t>
            </w:r>
            <w:r w:rsidR="000F3EBC" w:rsidRPr="68463E13">
              <w:rPr>
                <w:rFonts w:eastAsia="Times New Roman" w:cs="Calibri"/>
                <w:color w:val="000000" w:themeColor="text1"/>
              </w:rPr>
              <w:t xml:space="preserve">ong term improvement when the people we are regulating are simply reacting to being ‘checked’ rather than ‘improving process’. </w:t>
            </w:r>
          </w:p>
        </w:tc>
      </w:tr>
      <w:tr w:rsidR="00B066F7" w14:paraId="0075C8FB" w14:textId="77777777" w:rsidTr="68463E13">
        <w:tc>
          <w:tcPr>
            <w:tcW w:w="10490" w:type="dxa"/>
          </w:tcPr>
          <w:p w14:paraId="688D64C5" w14:textId="77777777" w:rsidR="00AA689D" w:rsidRDefault="00AA689D" w:rsidP="00AA689D"/>
          <w:p w14:paraId="135FB91A" w14:textId="77777777" w:rsidR="00AA689D" w:rsidRDefault="00AA689D" w:rsidP="00AA689D">
            <w:pPr>
              <w:rPr>
                <w:rStyle w:val="gmail-m-8679439733497162671linkify"/>
              </w:rPr>
            </w:pPr>
            <w:r>
              <w:rPr>
                <w:rStyle w:val="gmail-m-8679439733497162671linkify"/>
              </w:rPr>
              <w:t xml:space="preserve">A compliance planning process is a great way to identify and test some ways to address this common issue.  </w:t>
            </w:r>
          </w:p>
          <w:p w14:paraId="5A4CE49F" w14:textId="77777777" w:rsidR="00AA689D" w:rsidRDefault="00AA689D" w:rsidP="00AA689D">
            <w:pPr>
              <w:rPr>
                <w:rStyle w:val="gmail-m-8679439733497162671linkify"/>
              </w:rPr>
            </w:pPr>
          </w:p>
          <w:p w14:paraId="52EBA138" w14:textId="77777777" w:rsidR="00AA689D" w:rsidRDefault="00AA689D" w:rsidP="00AA689D">
            <w:pPr>
              <w:rPr>
                <w:rStyle w:val="gmail-m-8679439733497162671linkify"/>
              </w:rPr>
            </w:pPr>
            <w:r>
              <w:rPr>
                <w:rStyle w:val="gmail-m-8679439733497162671linkify"/>
              </w:rPr>
              <w:t>In developing a plan to tackle this, you first need to know more about what’s behind this behaviour/problem before you can look at how you might start addressing it in the short to longer term.</w:t>
            </w:r>
          </w:p>
          <w:p w14:paraId="3494CC0B" w14:textId="77777777" w:rsidR="00AA689D" w:rsidRDefault="00AA689D" w:rsidP="00AA689D">
            <w:pPr>
              <w:rPr>
                <w:rStyle w:val="gmail-m-8679439733497162671linkify"/>
              </w:rPr>
            </w:pPr>
          </w:p>
          <w:p w14:paraId="4B648EA6" w14:textId="77777777" w:rsidR="00AA689D" w:rsidRDefault="00AA689D" w:rsidP="00AA689D">
            <w:pPr>
              <w:rPr>
                <w:rStyle w:val="gmail-m-8679439733497162671linkify"/>
              </w:rPr>
            </w:pPr>
            <w:r>
              <w:rPr>
                <w:rStyle w:val="gmail-m-8679439733497162671linkify"/>
              </w:rPr>
              <w:t>Without knowing your specific area of regulation, below is some suggested approaches and ideas:</w:t>
            </w:r>
          </w:p>
          <w:p w14:paraId="6BC1492C" w14:textId="77777777" w:rsidR="00AA689D" w:rsidRDefault="00AA689D" w:rsidP="00AA689D">
            <w:pPr>
              <w:rPr>
                <w:rStyle w:val="gmail-m-8679439733497162671linkify"/>
              </w:rPr>
            </w:pPr>
          </w:p>
          <w:p w14:paraId="71211923" w14:textId="77777777" w:rsidR="00AA689D" w:rsidRDefault="00AA689D" w:rsidP="00AA689D">
            <w:pPr>
              <w:pStyle w:val="ListParagraph"/>
              <w:numPr>
                <w:ilvl w:val="0"/>
                <w:numId w:val="21"/>
              </w:numPr>
              <w:rPr>
                <w:rStyle w:val="gmail-m-8679439733497162671linkify"/>
                <w:lang w:eastAsia="zh-CN"/>
              </w:rPr>
            </w:pPr>
            <w:r>
              <w:rPr>
                <w:rStyle w:val="gmail-m-8679439733497162671linkify"/>
                <w:lang w:eastAsia="zh-CN"/>
              </w:rPr>
              <w:t>Gather information to understand the issue. Start with thinking about:</w:t>
            </w:r>
          </w:p>
          <w:p w14:paraId="1DCE532C" w14:textId="77777777" w:rsidR="00AA689D" w:rsidRDefault="00AA689D" w:rsidP="00AA689D">
            <w:pPr>
              <w:pStyle w:val="ListParagraph"/>
              <w:numPr>
                <w:ilvl w:val="0"/>
                <w:numId w:val="22"/>
              </w:numPr>
              <w:rPr>
                <w:rStyle w:val="gmail-m-8679439733497162671linkify"/>
                <w:lang w:eastAsia="zh-CN"/>
              </w:rPr>
            </w:pPr>
            <w:r>
              <w:rPr>
                <w:rStyle w:val="gmail-m-8679439733497162671linkify"/>
                <w:lang w:eastAsia="zh-CN"/>
              </w:rPr>
              <w:t xml:space="preserve">What </w:t>
            </w:r>
            <w:proofErr w:type="gramStart"/>
            <w:r>
              <w:rPr>
                <w:rStyle w:val="gmail-m-8679439733497162671linkify"/>
                <w:lang w:eastAsia="zh-CN"/>
              </w:rPr>
              <w:t>are</w:t>
            </w:r>
            <w:proofErr w:type="gramEnd"/>
            <w:r>
              <w:rPr>
                <w:rStyle w:val="gmail-m-8679439733497162671linkify"/>
                <w:lang w:eastAsia="zh-CN"/>
              </w:rPr>
              <w:t xml:space="preserve"> the driver’s for those you regulate to decide to comply or not comply (e.g. money, lack of understanding, priorities, others aren’t so why should I?)</w:t>
            </w:r>
          </w:p>
          <w:p w14:paraId="0F59716A" w14:textId="77777777" w:rsidR="00AA689D" w:rsidRDefault="00AA689D" w:rsidP="00AA689D">
            <w:pPr>
              <w:pStyle w:val="ListParagraph"/>
              <w:numPr>
                <w:ilvl w:val="0"/>
                <w:numId w:val="22"/>
              </w:numPr>
              <w:rPr>
                <w:rStyle w:val="gmail-m-8679439733497162671linkify"/>
                <w:lang w:eastAsia="zh-CN"/>
              </w:rPr>
            </w:pPr>
            <w:r>
              <w:rPr>
                <w:rStyle w:val="gmail-m-8679439733497162671linkify"/>
                <w:lang w:eastAsia="zh-CN"/>
              </w:rPr>
              <w:t>What do they understand about their responsibilities to comply and what ‘help’ do they need?</w:t>
            </w:r>
          </w:p>
          <w:p w14:paraId="7560AC59" w14:textId="77777777" w:rsidR="00AA689D" w:rsidRDefault="00AA689D" w:rsidP="00AA689D">
            <w:pPr>
              <w:pStyle w:val="ListParagraph"/>
              <w:numPr>
                <w:ilvl w:val="0"/>
                <w:numId w:val="22"/>
              </w:numPr>
              <w:rPr>
                <w:rStyle w:val="gmail-m-8679439733497162671linkify"/>
                <w:lang w:eastAsia="zh-CN"/>
              </w:rPr>
            </w:pPr>
            <w:r>
              <w:rPr>
                <w:rStyle w:val="gmail-m-8679439733497162671linkify"/>
                <w:lang w:eastAsia="zh-CN"/>
              </w:rPr>
              <w:t xml:space="preserve">Of those that have complied what did they do differently to those that didn’t? </w:t>
            </w:r>
          </w:p>
          <w:p w14:paraId="18C0BF0E" w14:textId="77777777" w:rsidR="00AA689D" w:rsidRDefault="00AA689D" w:rsidP="00AA689D">
            <w:pPr>
              <w:pStyle w:val="ListParagraph"/>
              <w:numPr>
                <w:ilvl w:val="0"/>
                <w:numId w:val="22"/>
              </w:numPr>
              <w:rPr>
                <w:rStyle w:val="gmail-m-8679439733497162671linkify"/>
                <w:lang w:eastAsia="zh-CN"/>
              </w:rPr>
            </w:pPr>
            <w:r>
              <w:rPr>
                <w:rStyle w:val="gmail-m-8679439733497162671linkify"/>
                <w:lang w:eastAsia="zh-CN"/>
              </w:rPr>
              <w:t>What are some of the biggest issues and what needs to change?</w:t>
            </w:r>
          </w:p>
          <w:p w14:paraId="356E4524" w14:textId="77777777" w:rsidR="00AA689D" w:rsidRDefault="00AA689D" w:rsidP="00AA689D">
            <w:pPr>
              <w:rPr>
                <w:rStyle w:val="gmail-m-8679439733497162671linkify"/>
              </w:rPr>
            </w:pPr>
          </w:p>
          <w:p w14:paraId="625F53BD" w14:textId="77777777" w:rsidR="00AA689D" w:rsidRDefault="00AA689D" w:rsidP="00AA689D">
            <w:pPr>
              <w:rPr>
                <w:rStyle w:val="gmail-m-8679439733497162671linkify"/>
              </w:rPr>
            </w:pPr>
            <w:r>
              <w:rPr>
                <w:rStyle w:val="gmail-m-8679439733497162671linkify"/>
              </w:rPr>
              <w:lastRenderedPageBreak/>
              <w:t>Example: This could be done by engaging with your regulated community through workshops or surveys to seek information or ask during your ‘</w:t>
            </w:r>
            <w:proofErr w:type="gramStart"/>
            <w:r>
              <w:rPr>
                <w:rStyle w:val="gmail-m-8679439733497162671linkify"/>
              </w:rPr>
              <w:t>checks’</w:t>
            </w:r>
            <w:proofErr w:type="gramEnd"/>
            <w:r>
              <w:rPr>
                <w:rStyle w:val="gmail-m-8679439733497162671linkify"/>
              </w:rPr>
              <w:t xml:space="preserve"> or audits. Seek input from your colleagues and those involved in the regulatory activities. Analyse any data you have or external information to help build that picture.</w:t>
            </w:r>
          </w:p>
          <w:p w14:paraId="7E1C5572" w14:textId="77777777" w:rsidR="00AA689D" w:rsidRDefault="00AA689D" w:rsidP="00AA689D">
            <w:pPr>
              <w:rPr>
                <w:rStyle w:val="gmail-m-8679439733497162671linkify"/>
              </w:rPr>
            </w:pPr>
          </w:p>
          <w:p w14:paraId="2006E3D0" w14:textId="77777777" w:rsidR="00AA689D" w:rsidRDefault="00AA689D" w:rsidP="00AA689D">
            <w:pPr>
              <w:pStyle w:val="ListParagraph"/>
              <w:numPr>
                <w:ilvl w:val="0"/>
                <w:numId w:val="21"/>
              </w:numPr>
              <w:rPr>
                <w:rStyle w:val="gmail-m-8679439733497162671linkify"/>
                <w:lang w:eastAsia="zh-CN"/>
              </w:rPr>
            </w:pPr>
            <w:r>
              <w:rPr>
                <w:rStyle w:val="gmail-m-8679439733497162671linkify"/>
                <w:lang w:eastAsia="zh-CN"/>
              </w:rPr>
              <w:t>Review and assess your findings:</w:t>
            </w:r>
          </w:p>
          <w:p w14:paraId="435E5D88" w14:textId="77777777" w:rsidR="00AA689D" w:rsidRDefault="00AA689D" w:rsidP="00AA689D">
            <w:pPr>
              <w:pStyle w:val="ListParagraph"/>
              <w:numPr>
                <w:ilvl w:val="0"/>
                <w:numId w:val="22"/>
              </w:numPr>
              <w:rPr>
                <w:rStyle w:val="gmail-m-8679439733497162671linkify"/>
                <w:lang w:eastAsia="zh-CN"/>
              </w:rPr>
            </w:pPr>
            <w:r>
              <w:rPr>
                <w:rStyle w:val="gmail-m-8679439733497162671linkify"/>
                <w:lang w:eastAsia="zh-CN"/>
              </w:rPr>
              <w:t>What does this information tell you (common issues/things needing to be improved, why they are issues, key timings, locations, things you could do to help those you regulate etc)?</w:t>
            </w:r>
          </w:p>
          <w:p w14:paraId="16370260" w14:textId="77777777" w:rsidR="00AA689D" w:rsidRDefault="00AA689D" w:rsidP="00AA689D">
            <w:pPr>
              <w:pStyle w:val="ListParagraph"/>
              <w:numPr>
                <w:ilvl w:val="0"/>
                <w:numId w:val="22"/>
              </w:numPr>
              <w:rPr>
                <w:rStyle w:val="gmail-m-8679439733497162671linkify"/>
                <w:lang w:eastAsia="zh-CN"/>
              </w:rPr>
            </w:pPr>
            <w:r>
              <w:rPr>
                <w:rStyle w:val="gmail-m-8679439733497162671linkify"/>
                <w:lang w:eastAsia="zh-CN"/>
              </w:rPr>
              <w:t>What do you want to achieve, what does success look like and how will you measure it?</w:t>
            </w:r>
          </w:p>
          <w:p w14:paraId="5762D9CA" w14:textId="77777777" w:rsidR="00AA689D" w:rsidRDefault="00AA689D" w:rsidP="00AA689D">
            <w:pPr>
              <w:rPr>
                <w:rStyle w:val="gmail-m-8679439733497162671linkify"/>
              </w:rPr>
            </w:pPr>
          </w:p>
          <w:p w14:paraId="064A0E13" w14:textId="77777777" w:rsidR="00AA689D" w:rsidRDefault="00AA689D" w:rsidP="00AA689D">
            <w:pPr>
              <w:pStyle w:val="ListParagraph"/>
              <w:numPr>
                <w:ilvl w:val="0"/>
                <w:numId w:val="21"/>
              </w:numPr>
              <w:rPr>
                <w:rStyle w:val="gmail-m-8679439733497162671linkify"/>
                <w:lang w:eastAsia="zh-CN"/>
              </w:rPr>
            </w:pPr>
            <w:r>
              <w:rPr>
                <w:rStyle w:val="gmail-m-8679439733497162671linkify"/>
                <w:lang w:eastAsia="zh-CN"/>
              </w:rPr>
              <w:t>Ways to address:</w:t>
            </w:r>
          </w:p>
          <w:p w14:paraId="620AB3C2" w14:textId="77777777" w:rsidR="00AA689D" w:rsidRDefault="00AA689D" w:rsidP="00AA689D">
            <w:pPr>
              <w:pStyle w:val="ListParagraph"/>
              <w:numPr>
                <w:ilvl w:val="1"/>
                <w:numId w:val="23"/>
              </w:numPr>
              <w:rPr>
                <w:rStyle w:val="gmail-m-8679439733497162671linkify"/>
                <w:lang w:eastAsia="zh-CN"/>
              </w:rPr>
            </w:pPr>
            <w:proofErr w:type="gramStart"/>
            <w:r>
              <w:rPr>
                <w:rStyle w:val="gmail-m-8679439733497162671linkify"/>
                <w:lang w:eastAsia="zh-CN"/>
              </w:rPr>
              <w:t>E.g.</w:t>
            </w:r>
            <w:proofErr w:type="gramEnd"/>
            <w:r>
              <w:rPr>
                <w:rStyle w:val="gmail-m-8679439733497162671linkify"/>
                <w:lang w:eastAsia="zh-CN"/>
              </w:rPr>
              <w:t xml:space="preserve"> with the information you have, workshop with key people across your organisation to determine what can be done proactively to motivate and encourage compliant behaviour</w:t>
            </w:r>
          </w:p>
          <w:p w14:paraId="4F9F16E8" w14:textId="77777777" w:rsidR="00AA689D" w:rsidRDefault="00AA689D" w:rsidP="00AA689D">
            <w:pPr>
              <w:pStyle w:val="ListParagraph"/>
              <w:numPr>
                <w:ilvl w:val="1"/>
                <w:numId w:val="23"/>
              </w:numPr>
              <w:rPr>
                <w:rStyle w:val="gmail-m-8679439733497162671linkify"/>
                <w:lang w:eastAsia="zh-CN"/>
              </w:rPr>
            </w:pPr>
            <w:r>
              <w:rPr>
                <w:rStyle w:val="gmail-m-8679439733497162671linkify"/>
                <w:lang w:eastAsia="zh-CN"/>
              </w:rPr>
              <w:t>Some things you could try (if not already doing it):</w:t>
            </w:r>
          </w:p>
          <w:p w14:paraId="253E9EAB" w14:textId="77777777" w:rsidR="00AA689D" w:rsidRDefault="00AA689D" w:rsidP="00AA689D">
            <w:pPr>
              <w:pStyle w:val="ListParagraph"/>
              <w:numPr>
                <w:ilvl w:val="1"/>
                <w:numId w:val="22"/>
              </w:numPr>
              <w:rPr>
                <w:rStyle w:val="gmail-m-8679439733497162671linkify"/>
                <w:lang w:eastAsia="zh-CN"/>
              </w:rPr>
            </w:pPr>
            <w:r>
              <w:rPr>
                <w:rStyle w:val="gmail-m-8679439733497162671linkify"/>
                <w:lang w:eastAsia="zh-CN"/>
              </w:rPr>
              <w:t xml:space="preserve">Targeted monitoring or education before critical compliance dates or at a time when you can best influence a change </w:t>
            </w:r>
          </w:p>
          <w:p w14:paraId="6E59DE89" w14:textId="77777777" w:rsidR="00AA689D" w:rsidRDefault="00AA689D" w:rsidP="00AA689D">
            <w:pPr>
              <w:pStyle w:val="ListParagraph"/>
              <w:numPr>
                <w:ilvl w:val="1"/>
                <w:numId w:val="22"/>
              </w:numPr>
              <w:rPr>
                <w:rStyle w:val="gmail-m-8679439733497162671linkify"/>
                <w:lang w:eastAsia="zh-CN"/>
              </w:rPr>
            </w:pPr>
            <w:r>
              <w:rPr>
                <w:rStyle w:val="gmail-m-8679439733497162671linkify"/>
                <w:lang w:eastAsia="zh-CN"/>
              </w:rPr>
              <w:t xml:space="preserve">Communicate stories of good compliance </w:t>
            </w:r>
          </w:p>
          <w:p w14:paraId="08BB1480" w14:textId="77777777" w:rsidR="00AA689D" w:rsidRDefault="00AA689D" w:rsidP="00AA689D">
            <w:pPr>
              <w:pStyle w:val="ListParagraph"/>
              <w:numPr>
                <w:ilvl w:val="1"/>
                <w:numId w:val="22"/>
              </w:numPr>
              <w:rPr>
                <w:rStyle w:val="gmail-m-8679439733497162671linkify"/>
                <w:lang w:eastAsia="zh-CN"/>
              </w:rPr>
            </w:pPr>
            <w:r>
              <w:rPr>
                <w:rStyle w:val="gmail-m-8679439733497162671linkify"/>
                <w:lang w:eastAsia="zh-CN"/>
              </w:rPr>
              <w:t>Distribute outcomes of your findings and share common compliance issues and the regulatory expectations</w:t>
            </w:r>
          </w:p>
          <w:p w14:paraId="0C0E272E" w14:textId="77777777" w:rsidR="00AA689D" w:rsidRDefault="00AA689D" w:rsidP="00AA689D">
            <w:pPr>
              <w:pStyle w:val="ListParagraph"/>
              <w:numPr>
                <w:ilvl w:val="1"/>
                <w:numId w:val="22"/>
              </w:numPr>
              <w:rPr>
                <w:rStyle w:val="gmail-m-8679439733497162671linkify"/>
                <w:lang w:eastAsia="zh-CN"/>
              </w:rPr>
            </w:pPr>
            <w:r>
              <w:rPr>
                <w:rStyle w:val="gmail-m-8679439733497162671linkify"/>
                <w:lang w:eastAsia="zh-CN"/>
              </w:rPr>
              <w:t>Regularly talk with those you regulate to share information, outline impacts of not complying and why it’s important to comply. Seek input and work collaboratively to drive changes</w:t>
            </w:r>
          </w:p>
          <w:p w14:paraId="1601B76D" w14:textId="77777777" w:rsidR="00AA689D" w:rsidRDefault="00AA689D" w:rsidP="00AA689D">
            <w:pPr>
              <w:pStyle w:val="ListParagraph"/>
              <w:numPr>
                <w:ilvl w:val="1"/>
                <w:numId w:val="22"/>
              </w:numPr>
              <w:rPr>
                <w:rStyle w:val="gmail-m-8679439733497162671linkify"/>
                <w:lang w:eastAsia="zh-CN"/>
              </w:rPr>
            </w:pPr>
            <w:r>
              <w:rPr>
                <w:rStyle w:val="gmail-m-8679439733497162671linkify"/>
                <w:lang w:eastAsia="zh-CN"/>
              </w:rPr>
              <w:t>Provide more accessible information or technology tools to make it easier to comply and proactively identify issues and make improvements</w:t>
            </w:r>
          </w:p>
          <w:p w14:paraId="5AE68E6A" w14:textId="77777777" w:rsidR="00AA689D" w:rsidRDefault="00AA689D" w:rsidP="00AA689D">
            <w:pPr>
              <w:rPr>
                <w:rStyle w:val="gmail-m-8679439733497162671linkify"/>
              </w:rPr>
            </w:pPr>
          </w:p>
          <w:p w14:paraId="36B3717B" w14:textId="6CF1B22E" w:rsidR="00466DDE" w:rsidRDefault="00AA689D" w:rsidP="00C2133B">
            <w:r>
              <w:rPr>
                <w:rStyle w:val="gmail-m-8679439733497162671linkify"/>
              </w:rPr>
              <w:t>Then include it in your compliance program, even if you just try one thing, monitor what happens and see what works. Then build on it in future programs and reassess your outcomes after a few years to see if what you are doing is changing behaviour and achieving longer term improvements.</w:t>
            </w:r>
          </w:p>
          <w:p w14:paraId="3A163180" w14:textId="5F46B5A5" w:rsidR="00B066F7" w:rsidRPr="00676FC1" w:rsidRDefault="00FD0C39" w:rsidP="00C2133B">
            <w:pPr>
              <w:rPr>
                <w:rStyle w:val="gmail-m-8679439733497162671linkify"/>
                <w:i/>
                <w:iCs/>
                <w:color w:val="0000FF"/>
                <w:u w:val="single"/>
              </w:rPr>
            </w:pPr>
            <w:r w:rsidRPr="00676FC1">
              <w:rPr>
                <w:i/>
                <w:iCs/>
              </w:rPr>
              <w:t xml:space="preserve"> </w:t>
            </w:r>
          </w:p>
        </w:tc>
      </w:tr>
      <w:tr w:rsidR="00B066F7" w14:paraId="7C610939" w14:textId="77777777" w:rsidTr="68463E13">
        <w:tc>
          <w:tcPr>
            <w:tcW w:w="10490" w:type="dxa"/>
            <w:shd w:val="clear" w:color="auto" w:fill="E7E6E6" w:themeFill="background2"/>
          </w:tcPr>
          <w:p w14:paraId="3E7573D1" w14:textId="77777777" w:rsidR="00A55F73" w:rsidRDefault="00A55F73" w:rsidP="008E1C8C">
            <w:pPr>
              <w:rPr>
                <w:b/>
                <w:bCs/>
              </w:rPr>
            </w:pPr>
          </w:p>
          <w:p w14:paraId="47920635" w14:textId="6F23013E" w:rsidR="00B066F7" w:rsidRPr="00546155" w:rsidRDefault="00AB2EF6" w:rsidP="00546155">
            <w:pPr>
              <w:pStyle w:val="ListParagraph"/>
              <w:spacing w:line="252" w:lineRule="auto"/>
              <w:ind w:left="0"/>
              <w:contextualSpacing/>
              <w:rPr>
                <w:b/>
                <w:bCs/>
                <w:sz w:val="28"/>
                <w:szCs w:val="28"/>
                <w:lang w:eastAsia="en-US"/>
              </w:rPr>
            </w:pPr>
            <w:r w:rsidRPr="00546155">
              <w:rPr>
                <w:b/>
                <w:bCs/>
                <w:sz w:val="28"/>
                <w:szCs w:val="28"/>
                <w:lang w:eastAsia="en-US"/>
              </w:rPr>
              <w:t>Andrew Wilson</w:t>
            </w:r>
            <w:r w:rsidR="008C5CBA" w:rsidRPr="00546155">
              <w:rPr>
                <w:b/>
                <w:bCs/>
                <w:sz w:val="28"/>
                <w:szCs w:val="28"/>
                <w:lang w:eastAsia="en-US"/>
              </w:rPr>
              <w:t>, D</w:t>
            </w:r>
            <w:r w:rsidR="000C22EC">
              <w:rPr>
                <w:b/>
                <w:bCs/>
                <w:sz w:val="28"/>
                <w:szCs w:val="28"/>
                <w:lang w:eastAsia="en-US"/>
              </w:rPr>
              <w:t>air</w:t>
            </w:r>
            <w:r w:rsidR="008C5CBA" w:rsidRPr="00546155">
              <w:rPr>
                <w:b/>
                <w:bCs/>
                <w:sz w:val="28"/>
                <w:szCs w:val="28"/>
                <w:lang w:eastAsia="en-US"/>
              </w:rPr>
              <w:t>y Food Safety Victoria</w:t>
            </w:r>
          </w:p>
          <w:p w14:paraId="41ABF19E" w14:textId="4BE91330" w:rsidR="00A55F73" w:rsidRPr="0083309E" w:rsidRDefault="00A55F73" w:rsidP="008E1C8C">
            <w:pPr>
              <w:rPr>
                <w:b/>
                <w:bCs/>
              </w:rPr>
            </w:pPr>
          </w:p>
        </w:tc>
      </w:tr>
      <w:tr w:rsidR="00B066F7" w14:paraId="296C8442" w14:textId="77777777" w:rsidTr="68463E13">
        <w:tc>
          <w:tcPr>
            <w:tcW w:w="10490" w:type="dxa"/>
          </w:tcPr>
          <w:p w14:paraId="23CA780E" w14:textId="6B583CD7" w:rsidR="00B066F7" w:rsidRPr="004A7DAF" w:rsidRDefault="004773F2" w:rsidP="68463E13">
            <w:pPr>
              <w:rPr>
                <w:rFonts w:eastAsia="Times New Roman" w:cs="Calibri"/>
                <w:color w:val="000000" w:themeColor="text1"/>
              </w:rPr>
            </w:pPr>
            <w:r w:rsidRPr="68463E13">
              <w:rPr>
                <w:b/>
                <w:bCs/>
              </w:rPr>
              <w:t>Question</w:t>
            </w:r>
            <w:r>
              <w:t xml:space="preserve">: </w:t>
            </w:r>
            <w:r w:rsidR="00C156C0" w:rsidRPr="68463E13">
              <w:rPr>
                <w:rFonts w:eastAsia="Times New Roman" w:cs="Calibri"/>
                <w:color w:val="000000" w:themeColor="text1"/>
              </w:rPr>
              <w:t xml:space="preserve">Can Andrew give some more info about how AI was used (a step-by-step guide)?  How do I go about introducing AI in my job?  </w:t>
            </w:r>
          </w:p>
        </w:tc>
      </w:tr>
      <w:tr w:rsidR="00B066F7" w14:paraId="5C0C356B" w14:textId="77777777" w:rsidTr="68463E13">
        <w:tc>
          <w:tcPr>
            <w:tcW w:w="10490" w:type="dxa"/>
          </w:tcPr>
          <w:p w14:paraId="31E990C8" w14:textId="77777777" w:rsidR="00570648" w:rsidRDefault="00570648" w:rsidP="00AB2EF6"/>
          <w:p w14:paraId="0FD4A678" w14:textId="189BF3ED" w:rsidR="00A13DBA" w:rsidRDefault="00A13DBA" w:rsidP="00AB2EF6">
            <w:r>
              <w:t xml:space="preserve">I will answer this question </w:t>
            </w:r>
            <w:proofErr w:type="gramStart"/>
            <w:r>
              <w:t>on the basis of</w:t>
            </w:r>
            <w:proofErr w:type="gramEnd"/>
            <w:r>
              <w:t xml:space="preserve"> my experience</w:t>
            </w:r>
            <w:r w:rsidR="005828F5">
              <w:t xml:space="preserve"> with this technology thus far</w:t>
            </w:r>
            <w:r w:rsidR="00BF0725">
              <w:t xml:space="preserve"> and</w:t>
            </w:r>
            <w:r w:rsidR="005828F5">
              <w:t xml:space="preserve"> my own </w:t>
            </w:r>
            <w:r w:rsidR="00BF0725">
              <w:t>basic research</w:t>
            </w:r>
            <w:r>
              <w:t xml:space="preserve"> </w:t>
            </w:r>
            <w:r w:rsidR="00BF0725">
              <w:t xml:space="preserve">along with the </w:t>
            </w:r>
            <w:r w:rsidR="005828F5">
              <w:t xml:space="preserve">usual “I am not an expert” disclaimer. </w:t>
            </w:r>
          </w:p>
          <w:p w14:paraId="4B0C5DB1" w14:textId="77777777" w:rsidR="00A13DBA" w:rsidRDefault="00A13DBA" w:rsidP="00AB2EF6"/>
          <w:p w14:paraId="10DFB3F3" w14:textId="60729D3B" w:rsidR="00036201" w:rsidRDefault="000B577E" w:rsidP="00AB2EF6">
            <w:r>
              <w:t xml:space="preserve">The first step </w:t>
            </w:r>
            <w:r w:rsidR="00BF0725">
              <w:t>that we took wa</w:t>
            </w:r>
            <w:r>
              <w:t xml:space="preserve">s to </w:t>
            </w:r>
            <w:r w:rsidR="00D07F92">
              <w:t xml:space="preserve">familiarise </w:t>
            </w:r>
            <w:r w:rsidR="00BF0725">
              <w:t>ourselves</w:t>
            </w:r>
            <w:r w:rsidR="00D07F92">
              <w:t xml:space="preserve"> with the capabilities of AI</w:t>
            </w:r>
            <w:r w:rsidR="007A4A13">
              <w:t xml:space="preserve"> and in what iteration</w:t>
            </w:r>
            <w:r w:rsidR="00BF0725">
              <w:t>s</w:t>
            </w:r>
            <w:r w:rsidR="007A4A13">
              <w:t xml:space="preserve"> </w:t>
            </w:r>
            <w:r w:rsidR="00BF0725">
              <w:t>we</w:t>
            </w:r>
            <w:r w:rsidR="007A4A13">
              <w:t xml:space="preserve"> might consider it useful. AI/machine learning (ML) is a collective term for a</w:t>
            </w:r>
            <w:r w:rsidR="00EB4457">
              <w:t xml:space="preserve"> very</w:t>
            </w:r>
            <w:r w:rsidR="007A4A13">
              <w:t xml:space="preserve"> br</w:t>
            </w:r>
            <w:r w:rsidR="00EB4457">
              <w:t>o</w:t>
            </w:r>
            <w:r w:rsidR="007A4A13">
              <w:t xml:space="preserve">ad range of </w:t>
            </w:r>
            <w:r w:rsidR="00EB4457">
              <w:t xml:space="preserve">analytical capabilities and looking at some case studies that align with </w:t>
            </w:r>
            <w:r w:rsidR="005923F3">
              <w:t xml:space="preserve">what you are trying to do is a good start. </w:t>
            </w:r>
            <w:r w:rsidR="00633D7E">
              <w:t xml:space="preserve">For example, we looked at some of the applications of </w:t>
            </w:r>
            <w:r w:rsidR="00125E7F">
              <w:t xml:space="preserve">AI being employed </w:t>
            </w:r>
            <w:r w:rsidR="007E5F04">
              <w:t xml:space="preserve">in community policing </w:t>
            </w:r>
            <w:r w:rsidR="0094595E">
              <w:t xml:space="preserve">where such tools were being used to </w:t>
            </w:r>
            <w:r w:rsidR="00036201">
              <w:t xml:space="preserve">deploy limited resources </w:t>
            </w:r>
            <w:r w:rsidR="00E5332B">
              <w:t>utilising</w:t>
            </w:r>
            <w:r w:rsidR="00036201">
              <w:t xml:space="preserve"> a risk-based model.</w:t>
            </w:r>
          </w:p>
          <w:p w14:paraId="0D02F71B" w14:textId="3BB7AFCA" w:rsidR="00D07F92" w:rsidRDefault="005923F3" w:rsidP="00AB2EF6">
            <w:r>
              <w:t xml:space="preserve"> </w:t>
            </w:r>
          </w:p>
          <w:p w14:paraId="39DF67F1" w14:textId="3AE2D1D3" w:rsidR="009B7461" w:rsidRDefault="00D07F92" w:rsidP="00AB2EF6">
            <w:r>
              <w:t>Second</w:t>
            </w:r>
            <w:r w:rsidR="00E5332B">
              <w:t xml:space="preserve">ly, </w:t>
            </w:r>
            <w:r w:rsidR="00D00FEE">
              <w:t>we</w:t>
            </w:r>
            <w:r w:rsidR="00E5332B">
              <w:t xml:space="preserve"> spen</w:t>
            </w:r>
            <w:r w:rsidR="00D00FEE">
              <w:t>t</w:t>
            </w:r>
            <w:r w:rsidR="00E5332B">
              <w:t xml:space="preserve"> time </w:t>
            </w:r>
            <w:r w:rsidR="000B577E">
              <w:t>clearly defin</w:t>
            </w:r>
            <w:r w:rsidR="00E5332B">
              <w:t>ing the</w:t>
            </w:r>
            <w:r w:rsidR="000B577E">
              <w:t xml:space="preserve"> problem or question that you are trying to solve. An unfocused application of AI/ML tools without a clearly defined problem can </w:t>
            </w:r>
            <w:r w:rsidR="00092C0C">
              <w:t xml:space="preserve">lead to </w:t>
            </w:r>
            <w:r w:rsidR="00A13DBA">
              <w:t xml:space="preserve">something </w:t>
            </w:r>
            <w:r w:rsidR="00092C0C">
              <w:t>that is not fit for purpose</w:t>
            </w:r>
            <w:r w:rsidR="00A13DBA">
              <w:t xml:space="preserve"> (</w:t>
            </w:r>
            <w:proofErr w:type="gramStart"/>
            <w:r w:rsidR="00A13DBA">
              <w:t>e.g.</w:t>
            </w:r>
            <w:proofErr w:type="gramEnd"/>
            <w:r w:rsidR="00A13DBA">
              <w:t xml:space="preserve"> too broad/too narrow)</w:t>
            </w:r>
            <w:r w:rsidR="00092C0C">
              <w:t xml:space="preserve"> or doesn’t </w:t>
            </w:r>
            <w:r w:rsidR="00A13DBA">
              <w:t>fit a business case.</w:t>
            </w:r>
            <w:r w:rsidR="00651331">
              <w:t xml:space="preserve"> This will also help you start to define your data needs at an early stage without any investment.</w:t>
            </w:r>
            <w:r w:rsidR="00D00FEE">
              <w:t xml:space="preserve"> In our case, the overarching question was “How do we better use data that we already collect to inform our business-as-usual processes?”. From this point, we sharpened-up </w:t>
            </w:r>
            <w:r w:rsidR="008F3485">
              <w:t>specific questions for each application that we wanted to proceed with</w:t>
            </w:r>
            <w:r w:rsidR="00C10E5F">
              <w:t>.</w:t>
            </w:r>
          </w:p>
          <w:p w14:paraId="085F5D21" w14:textId="50299FCD" w:rsidR="00651331" w:rsidRDefault="00651331" w:rsidP="00AB2EF6"/>
          <w:p w14:paraId="67E461D3" w14:textId="59DD34A2" w:rsidR="00651331" w:rsidRDefault="00651331" w:rsidP="00AB2EF6">
            <w:r>
              <w:t xml:space="preserve">Thirdly, </w:t>
            </w:r>
            <w:r w:rsidR="00C10E5F">
              <w:t>consider what the business case is to support development of the tool - What is the potential return-on-investment</w:t>
            </w:r>
            <w:r w:rsidR="00BC0B79">
              <w:t xml:space="preserve"> (ROI)</w:t>
            </w:r>
            <w:r w:rsidR="00700974">
              <w:t xml:space="preserve"> for both internal and external stakeholders</w:t>
            </w:r>
            <w:r w:rsidR="00C10E5F">
              <w:t xml:space="preserve">? </w:t>
            </w:r>
            <w:r w:rsidR="00552417">
              <w:t xml:space="preserve">Consider including other metrics </w:t>
            </w:r>
            <w:r w:rsidR="00926BB5">
              <w:t xml:space="preserve">aside from </w:t>
            </w:r>
            <w:r w:rsidR="00700974">
              <w:t>solely</w:t>
            </w:r>
            <w:r w:rsidR="00926BB5">
              <w:t xml:space="preserve"> </w:t>
            </w:r>
            <w:r w:rsidR="00926BB5">
              <w:lastRenderedPageBreak/>
              <w:t>financial to support this case. We considered applicant satisfaction</w:t>
            </w:r>
            <w:r w:rsidR="00700974">
              <w:t>, internal efficiencies,</w:t>
            </w:r>
            <w:r w:rsidR="00926BB5">
              <w:t xml:space="preserve"> and ease-of-access as </w:t>
            </w:r>
            <w:r w:rsidR="00700974">
              <w:t>some examples of</w:t>
            </w:r>
            <w:r w:rsidR="00926BB5">
              <w:t xml:space="preserve"> key </w:t>
            </w:r>
            <w:r w:rsidR="00BC0B79">
              <w:t xml:space="preserve">ROI metrics to demonstrate </w:t>
            </w:r>
            <w:r w:rsidR="00700974">
              <w:t>positive ROI</w:t>
            </w:r>
            <w:r w:rsidR="00BC0B79">
              <w:t>.</w:t>
            </w:r>
          </w:p>
          <w:p w14:paraId="5732641B" w14:textId="77777777" w:rsidR="00700974" w:rsidRDefault="00700974" w:rsidP="00AB2EF6"/>
          <w:p w14:paraId="5FC139D6" w14:textId="0BC72FE7" w:rsidR="00D07F92" w:rsidRDefault="00B02FFA" w:rsidP="00AB2EF6">
            <w:r>
              <w:t xml:space="preserve">Next, </w:t>
            </w:r>
            <w:r w:rsidR="00D07F92">
              <w:t>review your existing data structures and content</w:t>
            </w:r>
            <w:r w:rsidR="004E042D">
              <w:t>, particularly with respect to frequency, volume, consistency, struct</w:t>
            </w:r>
            <w:r w:rsidR="00130AD7">
              <w:t>ure</w:t>
            </w:r>
            <w:r w:rsidR="004E042D">
              <w:t>, dirty/clean</w:t>
            </w:r>
            <w:r w:rsidR="00130AD7">
              <w:t>,</w:t>
            </w:r>
            <w:r w:rsidR="009D3EC4">
              <w:t xml:space="preserve"> internal/external</w:t>
            </w:r>
            <w:r w:rsidR="00130AD7">
              <w:t xml:space="preserve"> etc</w:t>
            </w:r>
            <w:r>
              <w:t>. This is an important part of considering the application of AI</w:t>
            </w:r>
            <w:r w:rsidR="004E042D">
              <w:t xml:space="preserve">, as the rule “rubbish in, rubbish out” holds true. </w:t>
            </w:r>
            <w:r w:rsidR="0072349B">
              <w:t>Consider which data sets might also be useful across the business and don’t be afraid to think out-of-the-box here</w:t>
            </w:r>
            <w:r w:rsidR="006C1119">
              <w:t xml:space="preserve"> and look across</w:t>
            </w:r>
            <w:r w:rsidR="00947133">
              <w:t xml:space="preserve"> existing data silos</w:t>
            </w:r>
            <w:r w:rsidR="006C1119">
              <w:t>.</w:t>
            </w:r>
            <w:r w:rsidR="00D07F92">
              <w:t xml:space="preserve"> </w:t>
            </w:r>
            <w:r w:rsidR="0072349B">
              <w:t>For example,</w:t>
            </w:r>
            <w:r w:rsidR="001D1A15">
              <w:t xml:space="preserve"> we identified that</w:t>
            </w:r>
            <w:r w:rsidR="0072349B">
              <w:t xml:space="preserve"> </w:t>
            </w:r>
            <w:r w:rsidR="00412F6D">
              <w:t>business</w:t>
            </w:r>
            <w:r w:rsidR="001D1A15">
              <w:t>es</w:t>
            </w:r>
            <w:r w:rsidR="00412F6D">
              <w:t xml:space="preserve"> that have trouble </w:t>
            </w:r>
            <w:r w:rsidR="00A96C01">
              <w:t xml:space="preserve">paying invoices </w:t>
            </w:r>
            <w:r w:rsidR="001D1A15">
              <w:t xml:space="preserve">were more likely to </w:t>
            </w:r>
            <w:r w:rsidR="0005773B">
              <w:t>have broader compliance issues, so it was useful to integrate financial reporting data</w:t>
            </w:r>
            <w:r w:rsidR="00A96C01">
              <w:t xml:space="preserve"> – not something that would be considered under a regular </w:t>
            </w:r>
            <w:r w:rsidR="00722985">
              <w:t>compliance model.</w:t>
            </w:r>
            <w:r w:rsidR="009D3EC4">
              <w:t xml:space="preserve"> </w:t>
            </w:r>
          </w:p>
          <w:p w14:paraId="29F99873" w14:textId="77777777" w:rsidR="009D3EC4" w:rsidRDefault="009D3EC4" w:rsidP="00AB2EF6"/>
          <w:p w14:paraId="21EFFF5B" w14:textId="70FFD1EC" w:rsidR="00D07F92" w:rsidRDefault="00996B36" w:rsidP="00AB2EF6">
            <w:r>
              <w:t xml:space="preserve">Next, identify a partner to work with and </w:t>
            </w:r>
            <w:r w:rsidR="00D07F92">
              <w:t>undertake a small PoC to demonstrate delivery of value.</w:t>
            </w:r>
            <w:r>
              <w:t xml:space="preserve"> This is best placed as </w:t>
            </w:r>
            <w:r w:rsidR="00EC6BD6">
              <w:t>being in</w:t>
            </w:r>
            <w:r>
              <w:t xml:space="preserve"> addition to existing processes, so that there is minimal risk to business-as-usual </w:t>
            </w:r>
            <w:r w:rsidR="00EC6BD6">
              <w:t xml:space="preserve">regulatory activities. We started with historical data, which gave us the ability to validate the accuracy of the tool against the following year’s compliance data. </w:t>
            </w:r>
            <w:r w:rsidR="00ED02C7">
              <w:t xml:space="preserve">This </w:t>
            </w:r>
            <w:r w:rsidR="0003317E">
              <w:t xml:space="preserve">PoC will also validate </w:t>
            </w:r>
            <w:r w:rsidR="00313D1D">
              <w:t xml:space="preserve">your data attributes, identify any significant gaps and consider whether there is merit in </w:t>
            </w:r>
            <w:r w:rsidR="008C1404">
              <w:t>addressing these against the ROI (</w:t>
            </w:r>
            <w:proofErr w:type="gramStart"/>
            <w:r w:rsidR="008C1404">
              <w:t>e.g.</w:t>
            </w:r>
            <w:proofErr w:type="gramEnd"/>
            <w:r w:rsidR="008C1404">
              <w:t xml:space="preserve"> is it reasonable to ask </w:t>
            </w:r>
            <w:r w:rsidR="00A30755">
              <w:t>stakeholders</w:t>
            </w:r>
            <w:r w:rsidR="008C1404">
              <w:t xml:space="preserve"> to supply </w:t>
            </w:r>
            <w:r w:rsidR="00A30755">
              <w:t>information more frequently, can we transform the data to give us an improved answer</w:t>
            </w:r>
            <w:r w:rsidR="00B45BEF">
              <w:t xml:space="preserve">, or can we create an improved framework for data collection </w:t>
            </w:r>
            <w:r w:rsidR="0042368C">
              <w:t>that will be better consumed by an AI tool in the future</w:t>
            </w:r>
            <w:r w:rsidR="00A30755">
              <w:t xml:space="preserve">). </w:t>
            </w:r>
            <w:r w:rsidR="00D503F9">
              <w:t>Additionally</w:t>
            </w:r>
            <w:r w:rsidR="00A30755">
              <w:t xml:space="preserve">, </w:t>
            </w:r>
            <w:r w:rsidR="00D503F9">
              <w:t>a PoC</w:t>
            </w:r>
            <w:r w:rsidR="00A30755">
              <w:t xml:space="preserve"> </w:t>
            </w:r>
            <w:r w:rsidR="00ED02C7">
              <w:t xml:space="preserve">will help validate prior assumptions made to support the </w:t>
            </w:r>
            <w:r w:rsidR="006F3524">
              <w:t>business case for the project.</w:t>
            </w:r>
            <w:r w:rsidR="00853541">
              <w:t xml:space="preserve"> If the PoC fails to satisfy the business case (and be </w:t>
            </w:r>
            <w:r w:rsidR="0046199E">
              <w:t xml:space="preserve">careful of being dazzled by the “wow-factor”), </w:t>
            </w:r>
            <w:r w:rsidR="003F4E9C">
              <w:t>carefully consider the usefulness any further investment at this time. There is no harm</w:t>
            </w:r>
            <w:r w:rsidR="00E46B04">
              <w:t xml:space="preserve"> (or risk!)</w:t>
            </w:r>
            <w:r w:rsidR="003F4E9C">
              <w:t xml:space="preserve"> in pausing the program and re-visiting the technology</w:t>
            </w:r>
            <w:r w:rsidR="00E46B04">
              <w:t xml:space="preserve"> in the future.</w:t>
            </w:r>
          </w:p>
          <w:p w14:paraId="3809ECE7" w14:textId="77777777" w:rsidR="00996B36" w:rsidRDefault="00996B36" w:rsidP="00AB2EF6"/>
          <w:p w14:paraId="638F3814" w14:textId="2BEA57EF" w:rsidR="00D07F92" w:rsidRPr="004A7DAF" w:rsidRDefault="006F3524" w:rsidP="00AB2EF6">
            <w:r>
              <w:t xml:space="preserve">Finally, </w:t>
            </w:r>
            <w:r w:rsidR="00760CC9">
              <w:t>take the learnings from the PoC and scale up</w:t>
            </w:r>
            <w:r w:rsidR="00E46B04">
              <w:t xml:space="preserve"> if valid. This should be a piece-by-piece approach as opposed to an all-in scenario. This minimises risk and lets you validate each application</w:t>
            </w:r>
            <w:r w:rsidR="00B32531">
              <w:t xml:space="preserve"> in respect of </w:t>
            </w:r>
            <w:r w:rsidR="007B7BA2">
              <w:t xml:space="preserve">value, consider appropriate feedback and adjust accordingly. </w:t>
            </w:r>
            <w:r w:rsidR="00F65598">
              <w:t>We approach this by going back to “Step 2” and asking what the next question is and repeating the process in a limited way. This introduces a cadence to development and</w:t>
            </w:r>
            <w:r w:rsidR="00954A25">
              <w:t xml:space="preserve"> provides for a good control structure around the program</w:t>
            </w:r>
            <w:r w:rsidR="00F34EC1">
              <w:t>, particularly in development direction and expenditure</w:t>
            </w:r>
            <w:r w:rsidR="006272D5">
              <w:t xml:space="preserve"> (to varying degrees).</w:t>
            </w:r>
          </w:p>
          <w:p w14:paraId="69A4382E" w14:textId="723D6F30" w:rsidR="00AB2EF6" w:rsidRPr="004A7DAF" w:rsidRDefault="00AB2EF6" w:rsidP="00AB2EF6"/>
        </w:tc>
      </w:tr>
      <w:tr w:rsidR="00B066F7" w14:paraId="150FE7E6" w14:textId="77777777" w:rsidTr="68463E13">
        <w:tc>
          <w:tcPr>
            <w:tcW w:w="10490" w:type="dxa"/>
          </w:tcPr>
          <w:p w14:paraId="020D5999" w14:textId="46EEB199" w:rsidR="00982F16" w:rsidRPr="004A7DAF" w:rsidRDefault="008D4B08" w:rsidP="00982F16">
            <w:pPr>
              <w:rPr>
                <w:rFonts w:eastAsia="Times New Roman" w:cs="Calibri"/>
                <w:color w:val="000000"/>
              </w:rPr>
            </w:pPr>
            <w:r w:rsidRPr="004A7DAF">
              <w:rPr>
                <w:b/>
                <w:bCs/>
              </w:rPr>
              <w:lastRenderedPageBreak/>
              <w:t>Question</w:t>
            </w:r>
            <w:r w:rsidRPr="004A7DAF">
              <w:t xml:space="preserve">: </w:t>
            </w:r>
            <w:r w:rsidR="00982F16" w:rsidRPr="004A7DAF">
              <w:rPr>
                <w:rFonts w:eastAsia="Times New Roman" w:cs="Calibri"/>
                <w:color w:val="000000"/>
              </w:rPr>
              <w:t>Can the panel members comment on the value of a "control test compliance process" being run in parallel to the strategic compliance plan as a check test against the interpretation given to the analysed data?</w:t>
            </w:r>
          </w:p>
          <w:p w14:paraId="157DC589" w14:textId="0ADB7C66" w:rsidR="00B066F7" w:rsidRPr="004A7DAF" w:rsidRDefault="00B066F7" w:rsidP="00F5438E">
            <w:pPr>
              <w:rPr>
                <w:rFonts w:eastAsia="Times New Roman"/>
              </w:rPr>
            </w:pPr>
          </w:p>
        </w:tc>
      </w:tr>
      <w:tr w:rsidR="009B7461" w14:paraId="40BA33AD" w14:textId="77777777" w:rsidTr="68463E13">
        <w:tc>
          <w:tcPr>
            <w:tcW w:w="10490" w:type="dxa"/>
          </w:tcPr>
          <w:p w14:paraId="48985FB1" w14:textId="77777777" w:rsidR="00570648" w:rsidRDefault="00570648" w:rsidP="009B7461"/>
          <w:p w14:paraId="6758D33B" w14:textId="77777777" w:rsidR="00C46227" w:rsidRDefault="006272D5" w:rsidP="009B7461">
            <w:r>
              <w:t xml:space="preserve">I am interpreting this </w:t>
            </w:r>
            <w:r w:rsidR="006C455F">
              <w:t>question as being related to the validation of ana</w:t>
            </w:r>
            <w:r w:rsidR="0044566E">
              <w:t xml:space="preserve">lytics </w:t>
            </w:r>
            <w:r w:rsidR="00570648">
              <w:t xml:space="preserve">guiding </w:t>
            </w:r>
            <w:r w:rsidR="00C46227">
              <w:t xml:space="preserve">compliance planning </w:t>
            </w:r>
            <w:r w:rsidR="0044566E">
              <w:t xml:space="preserve">versus </w:t>
            </w:r>
            <w:r w:rsidR="00C46227">
              <w:t>a</w:t>
            </w:r>
            <w:r w:rsidR="0044566E">
              <w:t xml:space="preserve"> traditional manual</w:t>
            </w:r>
            <w:r w:rsidR="005F66B0">
              <w:t xml:space="preserve"> compliance planning process.</w:t>
            </w:r>
            <w:r w:rsidR="000105D4">
              <w:t xml:space="preserve"> </w:t>
            </w:r>
          </w:p>
          <w:p w14:paraId="50FC9901" w14:textId="77777777" w:rsidR="00C46227" w:rsidRDefault="00C46227" w:rsidP="009B7461"/>
          <w:p w14:paraId="06D21B58" w14:textId="4628818A" w:rsidR="00533D25" w:rsidRDefault="0004760F" w:rsidP="009B7461">
            <w:r>
              <w:t>As we are all aware, t</w:t>
            </w:r>
            <w:r w:rsidR="00C14C96">
              <w:t xml:space="preserve">here are </w:t>
            </w:r>
            <w:proofErr w:type="gramStart"/>
            <w:r w:rsidR="00C14C96">
              <w:t>a number of</w:t>
            </w:r>
            <w:proofErr w:type="gramEnd"/>
            <w:r w:rsidR="00C14C96">
              <w:t xml:space="preserve"> </w:t>
            </w:r>
            <w:r>
              <w:t xml:space="preserve">social, environmental, economic and political </w:t>
            </w:r>
            <w:r w:rsidR="00C14C96">
              <w:t>variables</w:t>
            </w:r>
            <w:r w:rsidR="000F5463">
              <w:t>,</w:t>
            </w:r>
            <w:r w:rsidR="00C14C96">
              <w:t xml:space="preserve"> </w:t>
            </w:r>
            <w:r w:rsidR="000F5463">
              <w:t xml:space="preserve">in addition to traditional sources of intelligence, </w:t>
            </w:r>
            <w:r w:rsidR="00C14C96">
              <w:t>t</w:t>
            </w:r>
            <w:r w:rsidR="005C4294">
              <w:t xml:space="preserve">hat need to be taken into account </w:t>
            </w:r>
            <w:r w:rsidR="00CB77AF">
              <w:t>when undertaking</w:t>
            </w:r>
            <w:r w:rsidR="00BF4E61">
              <w:t xml:space="preserve"> </w:t>
            </w:r>
            <w:r w:rsidR="000F5463">
              <w:t>compliance planning</w:t>
            </w:r>
            <w:r w:rsidR="000105D4">
              <w:t xml:space="preserve">. </w:t>
            </w:r>
            <w:r>
              <w:t xml:space="preserve">Consideration </w:t>
            </w:r>
            <w:r w:rsidR="00BF4E61">
              <w:t>of</w:t>
            </w:r>
            <w:r w:rsidR="00BE6BE3">
              <w:t xml:space="preserve"> </w:t>
            </w:r>
            <w:r>
              <w:t>these</w:t>
            </w:r>
            <w:r w:rsidR="005C2A4E">
              <w:t xml:space="preserve"> </w:t>
            </w:r>
            <w:r w:rsidR="00BE6BE3">
              <w:t>factors</w:t>
            </w:r>
            <w:r w:rsidR="008E0256">
              <w:t xml:space="preserve"> should be maintained to ensure that </w:t>
            </w:r>
            <w:r w:rsidR="000105D4">
              <w:t xml:space="preserve">analytical tools </w:t>
            </w:r>
            <w:r w:rsidR="00C46227">
              <w:t xml:space="preserve">account for </w:t>
            </w:r>
            <w:r w:rsidR="008E0256">
              <w:t xml:space="preserve">changes required </w:t>
            </w:r>
            <w:proofErr w:type="gramStart"/>
            <w:r w:rsidR="008E0256">
              <w:t>as a result of</w:t>
            </w:r>
            <w:proofErr w:type="gramEnd"/>
            <w:r w:rsidR="008E0256">
              <w:t xml:space="preserve"> </w:t>
            </w:r>
            <w:r w:rsidR="00C46227">
              <w:t>these</w:t>
            </w:r>
            <w:r w:rsidR="000105D4">
              <w:t xml:space="preserve">, </w:t>
            </w:r>
            <w:r w:rsidR="006325BD">
              <w:t xml:space="preserve">as failure to do so </w:t>
            </w:r>
            <w:r w:rsidR="000105D4">
              <w:t>risk</w:t>
            </w:r>
            <w:r w:rsidR="006325BD">
              <w:t xml:space="preserve">s </w:t>
            </w:r>
            <w:r w:rsidR="00192EED">
              <w:t xml:space="preserve">divergence from an intended regulatory outcome. </w:t>
            </w:r>
            <w:r w:rsidR="00B66FC0">
              <w:t>Hence,</w:t>
            </w:r>
            <w:r w:rsidR="006325BD">
              <w:t xml:space="preserve"> in the first instance at least,</w:t>
            </w:r>
            <w:r w:rsidR="00B66FC0">
              <w:t xml:space="preserve"> analytical tools still need to be critically </w:t>
            </w:r>
            <w:r w:rsidR="008A0EC8">
              <w:t>reviewed</w:t>
            </w:r>
            <w:r w:rsidR="001F03AA">
              <w:t xml:space="preserve"> with regards to regulatory impact</w:t>
            </w:r>
            <w:r w:rsidR="008A0EC8">
              <w:t xml:space="preserve"> on a </w:t>
            </w:r>
            <w:r w:rsidR="001F03AA">
              <w:t>consistent</w:t>
            </w:r>
            <w:r w:rsidR="008A0EC8">
              <w:t xml:space="preserve"> basis (</w:t>
            </w:r>
            <w:proofErr w:type="gramStart"/>
            <w:r w:rsidR="001F03AA">
              <w:t>e.g.</w:t>
            </w:r>
            <w:proofErr w:type="gramEnd"/>
            <w:r w:rsidR="001F03AA">
              <w:t xml:space="preserve"> </w:t>
            </w:r>
            <w:r w:rsidR="008A0EC8">
              <w:t>as per existing arrangements) to ensure that they remain contemporary.</w:t>
            </w:r>
            <w:r w:rsidR="00D30EA3">
              <w:t xml:space="preserve"> In other words, I would not consider the introduction of an analytical tool to assist in compliance planning </w:t>
            </w:r>
            <w:r w:rsidR="005C4ED1">
              <w:t xml:space="preserve">a “silver bullet” </w:t>
            </w:r>
            <w:r w:rsidR="00D90B03">
              <w:t>in lieu of e</w:t>
            </w:r>
            <w:r w:rsidR="005C4ED1">
              <w:t>xisting review</w:t>
            </w:r>
            <w:r w:rsidR="00D90B03">
              <w:t xml:space="preserve"> </w:t>
            </w:r>
            <w:r w:rsidR="001F03AA">
              <w:t>frameworks</w:t>
            </w:r>
            <w:r w:rsidR="00D90B03">
              <w:t>.</w:t>
            </w:r>
          </w:p>
          <w:p w14:paraId="1AFE63ED" w14:textId="2C4C37F1" w:rsidR="001F03AA" w:rsidRDefault="001F03AA" w:rsidP="009B7461"/>
          <w:p w14:paraId="030ADEEA" w14:textId="5D1B4BDC" w:rsidR="001F03AA" w:rsidRDefault="001F03AA" w:rsidP="009B7461">
            <w:r>
              <w:t xml:space="preserve">With respect to running a parallel process to </w:t>
            </w:r>
            <w:r w:rsidR="001E0518">
              <w:t xml:space="preserve">provide a comparison, this would most likely come down to the approach employed. If the introduction of analytical tools is </w:t>
            </w:r>
            <w:r w:rsidR="00F87895">
              <w:t xml:space="preserve">step-wise and considered, then validation should be inherent in the adoption process and the risk of divergence controlled. On the other hand, if </w:t>
            </w:r>
            <w:r w:rsidR="00B23D19">
              <w:t xml:space="preserve">a </w:t>
            </w:r>
            <w:r w:rsidR="0032359E">
              <w:t>manual “check” process is</w:t>
            </w:r>
            <w:r w:rsidR="00B23D19">
              <w:t xml:space="preserve"> to be run in parallel, the</w:t>
            </w:r>
            <w:r w:rsidR="00492A50">
              <w:t xml:space="preserve">n the value of direct comparisons </w:t>
            </w:r>
            <w:r w:rsidR="0032359E">
              <w:t xml:space="preserve">is </w:t>
            </w:r>
            <w:proofErr w:type="gramStart"/>
            <w:r w:rsidR="0032359E">
              <w:t>high</w:t>
            </w:r>
            <w:proofErr w:type="gramEnd"/>
            <w:r w:rsidR="002F0314">
              <w:t xml:space="preserve"> but the resource cost is also high and the return on investment may be diminished</w:t>
            </w:r>
            <w:r w:rsidR="001F0D00">
              <w:t xml:space="preserve">. One way to achieve this, at least for an initial validation </w:t>
            </w:r>
            <w:r w:rsidR="008F69CC">
              <w:t xml:space="preserve">of an </w:t>
            </w:r>
            <w:r w:rsidR="008F69CC">
              <w:lastRenderedPageBreak/>
              <w:t>analytical model</w:t>
            </w:r>
            <w:r w:rsidR="001F0D00">
              <w:t>, might be to look at historical d</w:t>
            </w:r>
            <w:r w:rsidR="008F69CC">
              <w:t>a</w:t>
            </w:r>
            <w:r w:rsidR="001F0D00">
              <w:t>t</w:t>
            </w:r>
            <w:r w:rsidR="008F69CC">
              <w:t xml:space="preserve">a where personnel resourcing has already been </w:t>
            </w:r>
            <w:r w:rsidR="00E11331">
              <w:t xml:space="preserve">deployed, and compare the answers provided by </w:t>
            </w:r>
            <w:r w:rsidR="00F14DBE">
              <w:t xml:space="preserve">the analytical model for </w:t>
            </w:r>
            <w:r w:rsidR="00E15148">
              <w:t>alignment.</w:t>
            </w:r>
            <w:r w:rsidR="00B23D19">
              <w:t xml:space="preserve"> </w:t>
            </w:r>
          </w:p>
          <w:p w14:paraId="18EC6A64" w14:textId="626B9B8C" w:rsidR="009B7461" w:rsidRPr="00FF5EE5" w:rsidRDefault="009B7461" w:rsidP="00570648">
            <w:pPr>
              <w:rPr>
                <w:rFonts w:eastAsia="Times New Roman"/>
              </w:rPr>
            </w:pPr>
          </w:p>
        </w:tc>
      </w:tr>
      <w:tr w:rsidR="00485C5C" w14:paraId="4A9DD64A" w14:textId="77777777" w:rsidTr="68463E13">
        <w:tc>
          <w:tcPr>
            <w:tcW w:w="10490" w:type="dxa"/>
            <w:shd w:val="clear" w:color="auto" w:fill="E7E6E6" w:themeFill="background2"/>
          </w:tcPr>
          <w:p w14:paraId="17D28291" w14:textId="77777777" w:rsidR="00A55F73" w:rsidRDefault="00A55F73" w:rsidP="00485C5C">
            <w:pPr>
              <w:pStyle w:val="ListParagraph"/>
              <w:spacing w:line="252" w:lineRule="auto"/>
              <w:ind w:left="0"/>
              <w:contextualSpacing/>
              <w:rPr>
                <w:b/>
                <w:bCs/>
                <w:lang w:eastAsia="en-US"/>
              </w:rPr>
            </w:pPr>
          </w:p>
          <w:p w14:paraId="4CBBFC03" w14:textId="3AE900DA" w:rsidR="00485C5C" w:rsidRPr="00546155" w:rsidRDefault="00AB2EF6" w:rsidP="00485C5C">
            <w:pPr>
              <w:pStyle w:val="ListParagraph"/>
              <w:spacing w:line="252" w:lineRule="auto"/>
              <w:ind w:left="0"/>
              <w:contextualSpacing/>
              <w:rPr>
                <w:b/>
                <w:bCs/>
                <w:sz w:val="28"/>
                <w:szCs w:val="28"/>
                <w:lang w:eastAsia="en-US"/>
              </w:rPr>
            </w:pPr>
            <w:r w:rsidRPr="00546155">
              <w:rPr>
                <w:b/>
                <w:bCs/>
                <w:sz w:val="28"/>
                <w:szCs w:val="28"/>
                <w:lang w:eastAsia="en-US"/>
              </w:rPr>
              <w:t>Nick Heys</w:t>
            </w:r>
            <w:r w:rsidR="008C5CBA" w:rsidRPr="00546155">
              <w:rPr>
                <w:b/>
                <w:bCs/>
                <w:sz w:val="28"/>
                <w:szCs w:val="28"/>
                <w:lang w:eastAsia="en-US"/>
              </w:rPr>
              <w:t xml:space="preserve">, Australian </w:t>
            </w:r>
            <w:r w:rsidR="00936562" w:rsidRPr="00546155">
              <w:rPr>
                <w:b/>
                <w:bCs/>
                <w:sz w:val="28"/>
                <w:szCs w:val="28"/>
                <w:lang w:eastAsia="en-US"/>
              </w:rPr>
              <w:t xml:space="preserve">Competition and </w:t>
            </w:r>
            <w:r w:rsidR="008C5CBA" w:rsidRPr="00546155">
              <w:rPr>
                <w:b/>
                <w:bCs/>
                <w:sz w:val="28"/>
                <w:szCs w:val="28"/>
                <w:lang w:eastAsia="en-US"/>
              </w:rPr>
              <w:t xml:space="preserve">Consumer </w:t>
            </w:r>
            <w:r w:rsidR="001D61FB" w:rsidRPr="00546155">
              <w:rPr>
                <w:b/>
                <w:bCs/>
                <w:sz w:val="28"/>
                <w:szCs w:val="28"/>
                <w:lang w:eastAsia="en-US"/>
              </w:rPr>
              <w:t>Commission</w:t>
            </w:r>
          </w:p>
          <w:p w14:paraId="23FA0BA7" w14:textId="25B5DBBF" w:rsidR="001D61FB" w:rsidRPr="007B507E" w:rsidRDefault="001D61FB" w:rsidP="00485C5C">
            <w:pPr>
              <w:pStyle w:val="ListParagraph"/>
              <w:spacing w:line="252" w:lineRule="auto"/>
              <w:ind w:left="0"/>
              <w:contextualSpacing/>
              <w:rPr>
                <w:iCs/>
              </w:rPr>
            </w:pPr>
          </w:p>
        </w:tc>
      </w:tr>
      <w:tr w:rsidR="00485C5C" w14:paraId="7C7B6513" w14:textId="77777777" w:rsidTr="68463E13">
        <w:tc>
          <w:tcPr>
            <w:tcW w:w="10490" w:type="dxa"/>
          </w:tcPr>
          <w:p w14:paraId="0AD634CF" w14:textId="0B31D165" w:rsidR="00A55F73" w:rsidRPr="00A55F73" w:rsidRDefault="00485C5C" w:rsidP="00A55F73">
            <w:pPr>
              <w:rPr>
                <w:rFonts w:eastAsia="Times New Roman" w:cs="Calibri"/>
                <w:color w:val="000000"/>
              </w:rPr>
            </w:pPr>
            <w:r w:rsidRPr="004A7DAF">
              <w:rPr>
                <w:b/>
                <w:bCs/>
                <w:lang w:eastAsia="en-US"/>
              </w:rPr>
              <w:t>Question</w:t>
            </w:r>
            <w:r w:rsidRPr="00370F63">
              <w:rPr>
                <w:lang w:eastAsia="en-US"/>
              </w:rPr>
              <w:t>:</w:t>
            </w:r>
            <w:r>
              <w:t xml:space="preserve"> </w:t>
            </w:r>
            <w:r w:rsidR="00A55F73" w:rsidRPr="00A55F73">
              <w:rPr>
                <w:rFonts w:eastAsia="Times New Roman" w:cs="Calibri"/>
                <w:color w:val="000000"/>
              </w:rPr>
              <w:t>Does the panel have any views on a taskforce based approach on tackling specific identified harms, and a separate general compliance workforce for the '</w:t>
            </w:r>
            <w:r w:rsidR="00B10E60" w:rsidRPr="00A55F73">
              <w:rPr>
                <w:rFonts w:eastAsia="Times New Roman" w:cs="Calibri"/>
                <w:color w:val="000000"/>
              </w:rPr>
              <w:t>hygiene</w:t>
            </w:r>
            <w:r w:rsidR="00A55F73" w:rsidRPr="00A55F73">
              <w:rPr>
                <w:rFonts w:eastAsia="Times New Roman" w:cs="Calibri"/>
                <w:color w:val="000000"/>
              </w:rPr>
              <w:t>' maintenance?</w:t>
            </w:r>
          </w:p>
          <w:p w14:paraId="7BBF7F16" w14:textId="56B4AB6F" w:rsidR="00485C5C" w:rsidRPr="00370F63" w:rsidRDefault="00485C5C" w:rsidP="00485C5C">
            <w:pPr>
              <w:rPr>
                <w:lang w:eastAsia="en-US"/>
              </w:rPr>
            </w:pPr>
          </w:p>
        </w:tc>
      </w:tr>
      <w:tr w:rsidR="00485C5C" w14:paraId="74700C12" w14:textId="77777777" w:rsidTr="68463E13">
        <w:trPr>
          <w:trHeight w:val="594"/>
        </w:trPr>
        <w:tc>
          <w:tcPr>
            <w:tcW w:w="10490" w:type="dxa"/>
          </w:tcPr>
          <w:p w14:paraId="75C4CA15" w14:textId="77777777" w:rsidR="003316E4" w:rsidRDefault="003316E4" w:rsidP="003316E4">
            <w:pPr>
              <w:rPr>
                <w:lang w:eastAsia="en-US"/>
              </w:rPr>
            </w:pPr>
            <w:r>
              <w:rPr>
                <w:lang w:eastAsia="en-US"/>
              </w:rPr>
              <w:t xml:space="preserve">The ACCC has used the taskforce approach to respond to immediate and urgent issues which warrant attention. The advantages of a taskforce approach are that: </w:t>
            </w:r>
          </w:p>
          <w:p w14:paraId="19897E8B" w14:textId="77777777" w:rsidR="003316E4" w:rsidRDefault="003316E4" w:rsidP="003316E4">
            <w:pPr>
              <w:pStyle w:val="ListParagraph"/>
              <w:numPr>
                <w:ilvl w:val="0"/>
                <w:numId w:val="19"/>
              </w:numPr>
              <w:rPr>
                <w:lang w:eastAsia="en-US"/>
              </w:rPr>
            </w:pPr>
            <w:r>
              <w:rPr>
                <w:lang w:eastAsia="en-US"/>
              </w:rPr>
              <w:t xml:space="preserve">it can pull together a team of staff with a range of skills – investigative, litigation, education, communication and compliance skills to respond concurrently to the issue. </w:t>
            </w:r>
          </w:p>
          <w:p w14:paraId="4AC85829" w14:textId="77777777" w:rsidR="003316E4" w:rsidRDefault="003316E4" w:rsidP="003316E4">
            <w:pPr>
              <w:pStyle w:val="ListParagraph"/>
              <w:numPr>
                <w:ilvl w:val="0"/>
                <w:numId w:val="19"/>
              </w:numPr>
              <w:rPr>
                <w:lang w:eastAsia="en-US"/>
              </w:rPr>
            </w:pPr>
            <w:r>
              <w:rPr>
                <w:lang w:eastAsia="en-US"/>
              </w:rPr>
              <w:t>staff can be moved in and out depending on various needs, and as work levels fluctuate.</w:t>
            </w:r>
          </w:p>
          <w:p w14:paraId="02EB098B" w14:textId="77777777" w:rsidR="003316E4" w:rsidRDefault="003316E4" w:rsidP="003316E4">
            <w:pPr>
              <w:pStyle w:val="ListParagraph"/>
              <w:numPr>
                <w:ilvl w:val="0"/>
                <w:numId w:val="19"/>
              </w:numPr>
              <w:rPr>
                <w:lang w:eastAsia="en-US"/>
              </w:rPr>
            </w:pPr>
            <w:r>
              <w:rPr>
                <w:lang w:eastAsia="en-US"/>
              </w:rPr>
              <w:t xml:space="preserve">taskforce staff </w:t>
            </w:r>
            <w:proofErr w:type="gramStart"/>
            <w:r>
              <w:rPr>
                <w:lang w:eastAsia="en-US"/>
              </w:rPr>
              <w:t>are able to</w:t>
            </w:r>
            <w:proofErr w:type="gramEnd"/>
            <w:r>
              <w:rPr>
                <w:lang w:eastAsia="en-US"/>
              </w:rPr>
              <w:t xml:space="preserve"> build collaborative relationships with those outside their business-as-usual workstream, which are able to be leveraged in future projects. </w:t>
            </w:r>
          </w:p>
          <w:p w14:paraId="0DD9DB83" w14:textId="77777777" w:rsidR="003316E4" w:rsidRDefault="003316E4" w:rsidP="003316E4">
            <w:pPr>
              <w:rPr>
                <w:lang w:eastAsia="en-US"/>
              </w:rPr>
            </w:pPr>
          </w:p>
          <w:p w14:paraId="79C6E50A" w14:textId="77777777" w:rsidR="003316E4" w:rsidRDefault="003316E4" w:rsidP="003316E4">
            <w:pPr>
              <w:rPr>
                <w:lang w:eastAsia="en-US"/>
              </w:rPr>
            </w:pPr>
            <w:r>
              <w:rPr>
                <w:lang w:eastAsia="en-US"/>
              </w:rPr>
              <w:t xml:space="preserve">A separate general compliance workforce is also the approach that the ACCC takes for ‘business as usual’ compliance activities. However, </w:t>
            </w:r>
            <w:proofErr w:type="spellStart"/>
            <w:r>
              <w:rPr>
                <w:lang w:eastAsia="en-US"/>
              </w:rPr>
              <w:t>its</w:t>
            </w:r>
            <w:proofErr w:type="spellEnd"/>
            <w:r>
              <w:rPr>
                <w:lang w:eastAsia="en-US"/>
              </w:rPr>
              <w:t xml:space="preserve"> important to note that this generalist approach should be able to use the full range of compliance tools available in the toolkit. Investigative staff should also be comfortable with using compliance tools and approaches where appropriate. </w:t>
            </w:r>
          </w:p>
          <w:p w14:paraId="7D02EDF7" w14:textId="6DEFB4D3" w:rsidR="00485C5C" w:rsidRPr="00370F63" w:rsidRDefault="00485C5C" w:rsidP="00485C5C">
            <w:pPr>
              <w:pStyle w:val="ListParagraph"/>
              <w:spacing w:line="252" w:lineRule="auto"/>
              <w:ind w:left="0"/>
              <w:contextualSpacing/>
              <w:rPr>
                <w:i/>
                <w:iCs/>
                <w:lang w:eastAsia="en-US"/>
              </w:rPr>
            </w:pPr>
          </w:p>
        </w:tc>
      </w:tr>
      <w:tr w:rsidR="00485C5C" w14:paraId="3672BA4C" w14:textId="77777777" w:rsidTr="68463E13">
        <w:tc>
          <w:tcPr>
            <w:tcW w:w="10490" w:type="dxa"/>
          </w:tcPr>
          <w:p w14:paraId="44EEA8FA" w14:textId="289E1747" w:rsidR="00982F16" w:rsidRPr="00982F16" w:rsidRDefault="00982F16" w:rsidP="00982F16">
            <w:pPr>
              <w:rPr>
                <w:rFonts w:eastAsia="Times New Roman" w:cs="Calibri"/>
                <w:color w:val="000000"/>
              </w:rPr>
            </w:pPr>
            <w:r w:rsidRPr="004A7DAF">
              <w:rPr>
                <w:rFonts w:eastAsia="Times New Roman"/>
                <w:b/>
                <w:bCs/>
              </w:rPr>
              <w:t>Question</w:t>
            </w:r>
            <w:r w:rsidRPr="00982F16">
              <w:rPr>
                <w:rFonts w:eastAsia="Times New Roman"/>
              </w:rPr>
              <w:t xml:space="preserve">: </w:t>
            </w:r>
            <w:r w:rsidR="00252A54">
              <w:rPr>
                <w:rFonts w:eastAsia="Times New Roman"/>
              </w:rPr>
              <w:t>W</w:t>
            </w:r>
            <w:r w:rsidRPr="00982F16">
              <w:rPr>
                <w:rFonts w:eastAsia="Times New Roman" w:cs="Calibri"/>
                <w:color w:val="000000"/>
              </w:rPr>
              <w:t>hat does a more "hands off" compliance tool look like?</w:t>
            </w:r>
          </w:p>
          <w:p w14:paraId="5CAB65F1" w14:textId="1E65DD7C" w:rsidR="00485C5C" w:rsidRPr="00370F63" w:rsidRDefault="00485C5C" w:rsidP="00485C5C">
            <w:pPr>
              <w:rPr>
                <w:lang w:eastAsia="en-US"/>
              </w:rPr>
            </w:pPr>
          </w:p>
        </w:tc>
      </w:tr>
      <w:tr w:rsidR="00485C5C" w14:paraId="3D0A469E" w14:textId="77777777" w:rsidTr="68463E13">
        <w:tc>
          <w:tcPr>
            <w:tcW w:w="10490" w:type="dxa"/>
          </w:tcPr>
          <w:p w14:paraId="3B8AA59A" w14:textId="77777777" w:rsidR="00485C5C" w:rsidRDefault="00485C5C" w:rsidP="00485C5C">
            <w:pPr>
              <w:pStyle w:val="ListParagraph"/>
              <w:spacing w:line="252" w:lineRule="auto"/>
              <w:ind w:left="0"/>
              <w:contextualSpacing/>
              <w:rPr>
                <w:lang w:eastAsia="en-US"/>
              </w:rPr>
            </w:pPr>
          </w:p>
          <w:p w14:paraId="67A64B5E" w14:textId="77777777" w:rsidR="00DC5BBF" w:rsidRDefault="00DC5BBF" w:rsidP="00DC5BBF">
            <w:pPr>
              <w:pStyle w:val="ListParagraph"/>
              <w:spacing w:line="252" w:lineRule="auto"/>
              <w:ind w:left="0"/>
              <w:contextualSpacing/>
              <w:rPr>
                <w:lang w:eastAsia="en-US"/>
              </w:rPr>
            </w:pPr>
            <w:r>
              <w:rPr>
                <w:lang w:eastAsia="en-US"/>
              </w:rPr>
              <w:t xml:space="preserve">A hands off compliance tool is something that can be used when there is low harm or low risk, while still being effective at changing behaviour or preventing non-compliance at the outset. Examples of hands off compliance tools include industry guidance, and compliance manuals/checklists that industry can use to monitor and review their own activities. </w:t>
            </w:r>
          </w:p>
          <w:p w14:paraId="71A651C0" w14:textId="77777777" w:rsidR="00DC5BBF" w:rsidRDefault="00DC5BBF" w:rsidP="00DC5BBF">
            <w:pPr>
              <w:pStyle w:val="ListParagraph"/>
              <w:spacing w:line="252" w:lineRule="auto"/>
              <w:ind w:left="0"/>
              <w:contextualSpacing/>
              <w:rPr>
                <w:lang w:eastAsia="en-US"/>
              </w:rPr>
            </w:pPr>
          </w:p>
          <w:p w14:paraId="149B3594" w14:textId="77777777" w:rsidR="00DC5BBF" w:rsidRDefault="00DC5BBF" w:rsidP="00DC5BBF">
            <w:pPr>
              <w:pStyle w:val="ListParagraph"/>
              <w:spacing w:line="252" w:lineRule="auto"/>
              <w:ind w:left="0"/>
              <w:contextualSpacing/>
              <w:rPr>
                <w:lang w:eastAsia="en-US"/>
              </w:rPr>
            </w:pPr>
            <w:r>
              <w:rPr>
                <w:lang w:eastAsia="en-US"/>
              </w:rPr>
              <w:t xml:space="preserve">Industry led schemes – such as voluntary codes of conduct and industry bodies rules and standards – can also provide a mechanism to encourage a higher standard when compared to the minimal standard as expected under regulation. These also allow industry to be an active participant in promoting best practice, while also allowing industry-specific needs and challenges to be </w:t>
            </w:r>
            <w:proofErr w:type="gramStart"/>
            <w:r>
              <w:rPr>
                <w:lang w:eastAsia="en-US"/>
              </w:rPr>
              <w:t>taken into account</w:t>
            </w:r>
            <w:proofErr w:type="gramEnd"/>
            <w:r>
              <w:rPr>
                <w:lang w:eastAsia="en-US"/>
              </w:rPr>
              <w:t>. Even those these schemes are ‘hands off’ for it to be effective there must still be a mechanism or sanctions available for non-compliance.</w:t>
            </w:r>
          </w:p>
          <w:p w14:paraId="216327F0" w14:textId="77777777" w:rsidR="00DC5BBF" w:rsidRDefault="00DC5BBF" w:rsidP="00DC5BBF">
            <w:pPr>
              <w:pStyle w:val="ListParagraph"/>
              <w:spacing w:line="252" w:lineRule="auto"/>
              <w:ind w:left="0"/>
              <w:contextualSpacing/>
              <w:rPr>
                <w:lang w:eastAsia="en-US"/>
              </w:rPr>
            </w:pPr>
          </w:p>
          <w:p w14:paraId="73FFEC5D" w14:textId="77777777" w:rsidR="00DC5BBF" w:rsidRDefault="00DC5BBF" w:rsidP="00DC5BBF">
            <w:pPr>
              <w:pStyle w:val="ListParagraph"/>
              <w:spacing w:line="252" w:lineRule="auto"/>
              <w:ind w:left="0"/>
              <w:contextualSpacing/>
              <w:rPr>
                <w:lang w:eastAsia="en-US"/>
              </w:rPr>
            </w:pPr>
            <w:r>
              <w:rPr>
                <w:lang w:eastAsia="en-US"/>
              </w:rPr>
              <w:t>The establishment of an accreditation scheme can also enable regulators to ‘outsource’ compliance obligations to a third party certification mechanism.</w:t>
            </w:r>
          </w:p>
          <w:p w14:paraId="3C1BA53F" w14:textId="77777777" w:rsidR="00DC5BBF" w:rsidRDefault="00DC5BBF" w:rsidP="00DC5BBF">
            <w:pPr>
              <w:pStyle w:val="ListParagraph"/>
              <w:spacing w:line="252" w:lineRule="auto"/>
              <w:ind w:left="0"/>
              <w:contextualSpacing/>
              <w:rPr>
                <w:lang w:eastAsia="en-US"/>
              </w:rPr>
            </w:pPr>
          </w:p>
          <w:p w14:paraId="0B9F264D" w14:textId="77777777" w:rsidR="00DC5BBF" w:rsidRDefault="00DC5BBF" w:rsidP="00DC5BBF">
            <w:pPr>
              <w:pStyle w:val="ListParagraph"/>
              <w:spacing w:line="252" w:lineRule="auto"/>
              <w:ind w:left="0"/>
              <w:contextualSpacing/>
              <w:rPr>
                <w:lang w:eastAsia="en-US"/>
              </w:rPr>
            </w:pPr>
            <w:r>
              <w:rPr>
                <w:lang w:eastAsia="en-US"/>
              </w:rPr>
              <w:t>Any ‘hands off’ compliance mechanism should be reviewed regularly to determine whether it is effective and whether there is any harm to the market.</w:t>
            </w:r>
          </w:p>
          <w:p w14:paraId="298DB94B" w14:textId="0305A82A" w:rsidR="00485C5C" w:rsidRPr="00370F63" w:rsidRDefault="00485C5C" w:rsidP="00936562">
            <w:pPr>
              <w:pStyle w:val="ListParagraph"/>
              <w:spacing w:line="252" w:lineRule="auto"/>
              <w:ind w:left="0"/>
              <w:contextualSpacing/>
              <w:rPr>
                <w:lang w:eastAsia="en-US"/>
              </w:rPr>
            </w:pPr>
          </w:p>
        </w:tc>
      </w:tr>
    </w:tbl>
    <w:p w14:paraId="3FB026F2" w14:textId="77777777" w:rsidR="008A59E8" w:rsidRDefault="008A59E8"/>
    <w:sectPr w:rsidR="008A59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31CA" w14:textId="77777777" w:rsidR="002B0999" w:rsidRDefault="002B0999" w:rsidP="00F90D7C">
      <w:pPr>
        <w:spacing w:after="0" w:line="240" w:lineRule="auto"/>
      </w:pPr>
      <w:r>
        <w:separator/>
      </w:r>
    </w:p>
  </w:endnote>
  <w:endnote w:type="continuationSeparator" w:id="0">
    <w:p w14:paraId="43ADE380" w14:textId="77777777" w:rsidR="002B0999" w:rsidRDefault="002B0999" w:rsidP="00F9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E299" w14:textId="77777777" w:rsidR="002B0999" w:rsidRDefault="002B0999" w:rsidP="00F90D7C">
      <w:pPr>
        <w:spacing w:after="0" w:line="240" w:lineRule="auto"/>
      </w:pPr>
      <w:r>
        <w:separator/>
      </w:r>
    </w:p>
  </w:footnote>
  <w:footnote w:type="continuationSeparator" w:id="0">
    <w:p w14:paraId="3AB9CB78" w14:textId="77777777" w:rsidR="002B0999" w:rsidRDefault="002B0999" w:rsidP="00F90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B5E"/>
    <w:multiLevelType w:val="multilevel"/>
    <w:tmpl w:val="A4889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31F81"/>
    <w:multiLevelType w:val="hybridMultilevel"/>
    <w:tmpl w:val="16C8765A"/>
    <w:lvl w:ilvl="0" w:tplc="84367A60">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D66B14"/>
    <w:multiLevelType w:val="multilevel"/>
    <w:tmpl w:val="6114D7B8"/>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3" w15:restartNumberingAfterBreak="0">
    <w:nsid w:val="17193C7F"/>
    <w:multiLevelType w:val="hybridMultilevel"/>
    <w:tmpl w:val="32F89A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18470AA7"/>
    <w:multiLevelType w:val="multilevel"/>
    <w:tmpl w:val="99280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EC6692"/>
    <w:multiLevelType w:val="hybridMultilevel"/>
    <w:tmpl w:val="0F8008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9954B6A"/>
    <w:multiLevelType w:val="hybridMultilevel"/>
    <w:tmpl w:val="27263CEC"/>
    <w:lvl w:ilvl="0" w:tplc="078E46C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EF926E8"/>
    <w:multiLevelType w:val="hybridMultilevel"/>
    <w:tmpl w:val="80B2C234"/>
    <w:lvl w:ilvl="0" w:tplc="BE58DAFC">
      <w:numFmt w:val="bullet"/>
      <w:lvlText w:val="-"/>
      <w:lvlJc w:val="left"/>
      <w:pPr>
        <w:ind w:left="1080" w:hanging="360"/>
      </w:pPr>
      <w:rPr>
        <w:rFonts w:ascii="Calibri" w:eastAsiaTheme="minorEastAsia"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FCF1A89"/>
    <w:multiLevelType w:val="hybridMultilevel"/>
    <w:tmpl w:val="FC0AB9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BED7AE0"/>
    <w:multiLevelType w:val="multilevel"/>
    <w:tmpl w:val="85383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E6409AC"/>
    <w:multiLevelType w:val="hybridMultilevel"/>
    <w:tmpl w:val="D0C6C722"/>
    <w:lvl w:ilvl="0" w:tplc="0C09000F">
      <w:start w:val="1"/>
      <w:numFmt w:val="decimal"/>
      <w:lvlText w:val="%1."/>
      <w:lvlJc w:val="left"/>
      <w:pPr>
        <w:ind w:left="720" w:hanging="360"/>
      </w:pPr>
    </w:lvl>
    <w:lvl w:ilvl="1" w:tplc="BE58DAFC">
      <w:numFmt w:val="bullet"/>
      <w:lvlText w:val="-"/>
      <w:lvlJc w:val="left"/>
      <w:pPr>
        <w:ind w:left="1080" w:hanging="360"/>
      </w:pPr>
      <w:rPr>
        <w:rFonts w:ascii="Calibri" w:eastAsiaTheme="minorEastAsia" w:hAnsi="Calibri" w:cs="Calibri"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F4B40D0"/>
    <w:multiLevelType w:val="multilevel"/>
    <w:tmpl w:val="4F26F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62049E"/>
    <w:multiLevelType w:val="hybridMultilevel"/>
    <w:tmpl w:val="BB402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994B2F"/>
    <w:multiLevelType w:val="hybridMultilevel"/>
    <w:tmpl w:val="03E47930"/>
    <w:lvl w:ilvl="0" w:tplc="BE58DAFC">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0FA0FDB"/>
    <w:multiLevelType w:val="multilevel"/>
    <w:tmpl w:val="F6E40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DC0B38"/>
    <w:multiLevelType w:val="hybridMultilevel"/>
    <w:tmpl w:val="1BF031A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4265800"/>
    <w:multiLevelType w:val="hybridMultilevel"/>
    <w:tmpl w:val="68BC8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7E20A45"/>
    <w:multiLevelType w:val="hybridMultilevel"/>
    <w:tmpl w:val="8F36B7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C2A6450"/>
    <w:multiLevelType w:val="multilevel"/>
    <w:tmpl w:val="35EC2A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8F075D"/>
    <w:multiLevelType w:val="multilevel"/>
    <w:tmpl w:val="78FE02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A462C5"/>
    <w:multiLevelType w:val="multilevel"/>
    <w:tmpl w:val="C90663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E4739A5"/>
    <w:multiLevelType w:val="multilevel"/>
    <w:tmpl w:val="7C3EBB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14"/>
  </w:num>
  <w:num w:numId="13">
    <w:abstractNumId w:val="11"/>
  </w:num>
  <w:num w:numId="14">
    <w:abstractNumId w:val="8"/>
  </w:num>
  <w:num w:numId="15">
    <w:abstractNumId w:val="1"/>
  </w:num>
  <w:num w:numId="16">
    <w:abstractNumId w:val="6"/>
  </w:num>
  <w:num w:numId="17">
    <w:abstractNumId w:val="17"/>
  </w:num>
  <w:num w:numId="18">
    <w:abstractNumId w:val="12"/>
  </w:num>
  <w:num w:numId="19">
    <w:abstractNumId w:val="16"/>
    <w:lvlOverride w:ilvl="0"/>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F7"/>
    <w:rsid w:val="000105D4"/>
    <w:rsid w:val="0001074A"/>
    <w:rsid w:val="0001685F"/>
    <w:rsid w:val="0003317E"/>
    <w:rsid w:val="00036201"/>
    <w:rsid w:val="0004760F"/>
    <w:rsid w:val="0005773B"/>
    <w:rsid w:val="00083A63"/>
    <w:rsid w:val="00092C0C"/>
    <w:rsid w:val="0009438A"/>
    <w:rsid w:val="000A31A1"/>
    <w:rsid w:val="000A3222"/>
    <w:rsid w:val="000B27B8"/>
    <w:rsid w:val="000B577E"/>
    <w:rsid w:val="000C22EC"/>
    <w:rsid w:val="000C3D39"/>
    <w:rsid w:val="000E11A3"/>
    <w:rsid w:val="000E5189"/>
    <w:rsid w:val="000F173F"/>
    <w:rsid w:val="000F3EBC"/>
    <w:rsid w:val="000F5463"/>
    <w:rsid w:val="00125E7F"/>
    <w:rsid w:val="00130AD7"/>
    <w:rsid w:val="001313DB"/>
    <w:rsid w:val="00152840"/>
    <w:rsid w:val="001810FC"/>
    <w:rsid w:val="00192EED"/>
    <w:rsid w:val="001D1A15"/>
    <w:rsid w:val="001D61FB"/>
    <w:rsid w:val="001E0518"/>
    <w:rsid w:val="001F03AA"/>
    <w:rsid w:val="001F0D00"/>
    <w:rsid w:val="00235BFD"/>
    <w:rsid w:val="00236A91"/>
    <w:rsid w:val="00242AE3"/>
    <w:rsid w:val="00252A54"/>
    <w:rsid w:val="00273B46"/>
    <w:rsid w:val="002B0999"/>
    <w:rsid w:val="002C4306"/>
    <w:rsid w:val="002D746D"/>
    <w:rsid w:val="002E1DF1"/>
    <w:rsid w:val="002F0314"/>
    <w:rsid w:val="002F1890"/>
    <w:rsid w:val="00300459"/>
    <w:rsid w:val="00305282"/>
    <w:rsid w:val="00313D1D"/>
    <w:rsid w:val="00321088"/>
    <w:rsid w:val="0032359E"/>
    <w:rsid w:val="003316E4"/>
    <w:rsid w:val="00331F3C"/>
    <w:rsid w:val="00370F63"/>
    <w:rsid w:val="003A660E"/>
    <w:rsid w:val="003E18A1"/>
    <w:rsid w:val="003F4E9C"/>
    <w:rsid w:val="00412F6D"/>
    <w:rsid w:val="0042368C"/>
    <w:rsid w:val="0042728F"/>
    <w:rsid w:val="0044566E"/>
    <w:rsid w:val="0046199E"/>
    <w:rsid w:val="00466DDE"/>
    <w:rsid w:val="004773F2"/>
    <w:rsid w:val="00482C8C"/>
    <w:rsid w:val="00484847"/>
    <w:rsid w:val="00485C5C"/>
    <w:rsid w:val="00492A50"/>
    <w:rsid w:val="004A47FD"/>
    <w:rsid w:val="004A576B"/>
    <w:rsid w:val="004A7DAF"/>
    <w:rsid w:val="004C3EF2"/>
    <w:rsid w:val="004C4B79"/>
    <w:rsid w:val="004E042D"/>
    <w:rsid w:val="004F61F7"/>
    <w:rsid w:val="0051261B"/>
    <w:rsid w:val="00533D25"/>
    <w:rsid w:val="00546155"/>
    <w:rsid w:val="00552417"/>
    <w:rsid w:val="0056296C"/>
    <w:rsid w:val="00570648"/>
    <w:rsid w:val="00576CB3"/>
    <w:rsid w:val="005828F5"/>
    <w:rsid w:val="005852DA"/>
    <w:rsid w:val="005923F3"/>
    <w:rsid w:val="005B6B24"/>
    <w:rsid w:val="005C2A4E"/>
    <w:rsid w:val="005C4294"/>
    <w:rsid w:val="005C4ED1"/>
    <w:rsid w:val="005F09F5"/>
    <w:rsid w:val="005F66B0"/>
    <w:rsid w:val="006161AB"/>
    <w:rsid w:val="00622521"/>
    <w:rsid w:val="006272D5"/>
    <w:rsid w:val="00632557"/>
    <w:rsid w:val="006325BD"/>
    <w:rsid w:val="00633D7E"/>
    <w:rsid w:val="006344BF"/>
    <w:rsid w:val="00641EED"/>
    <w:rsid w:val="00651331"/>
    <w:rsid w:val="00660236"/>
    <w:rsid w:val="00676FC1"/>
    <w:rsid w:val="006C1119"/>
    <w:rsid w:val="006C398E"/>
    <w:rsid w:val="006C455F"/>
    <w:rsid w:val="006D35C3"/>
    <w:rsid w:val="006E5BB7"/>
    <w:rsid w:val="006F3524"/>
    <w:rsid w:val="00700974"/>
    <w:rsid w:val="00714D1F"/>
    <w:rsid w:val="00721F05"/>
    <w:rsid w:val="00722376"/>
    <w:rsid w:val="00722985"/>
    <w:rsid w:val="0072349B"/>
    <w:rsid w:val="007328F1"/>
    <w:rsid w:val="00733246"/>
    <w:rsid w:val="00744995"/>
    <w:rsid w:val="00754892"/>
    <w:rsid w:val="00760CC9"/>
    <w:rsid w:val="007963C7"/>
    <w:rsid w:val="007A0C32"/>
    <w:rsid w:val="007A4A13"/>
    <w:rsid w:val="007B507E"/>
    <w:rsid w:val="007B7BA2"/>
    <w:rsid w:val="007C03AF"/>
    <w:rsid w:val="007C3D76"/>
    <w:rsid w:val="007E5F04"/>
    <w:rsid w:val="007E7530"/>
    <w:rsid w:val="007F572C"/>
    <w:rsid w:val="00831873"/>
    <w:rsid w:val="00853541"/>
    <w:rsid w:val="008544AA"/>
    <w:rsid w:val="0087235C"/>
    <w:rsid w:val="008725EF"/>
    <w:rsid w:val="00873543"/>
    <w:rsid w:val="00887E15"/>
    <w:rsid w:val="008A0EC8"/>
    <w:rsid w:val="008A59E8"/>
    <w:rsid w:val="008C1404"/>
    <w:rsid w:val="008C5CBA"/>
    <w:rsid w:val="008C7E69"/>
    <w:rsid w:val="008D4B08"/>
    <w:rsid w:val="008E0256"/>
    <w:rsid w:val="008E1C8C"/>
    <w:rsid w:val="008F3485"/>
    <w:rsid w:val="008F69CC"/>
    <w:rsid w:val="00907B2F"/>
    <w:rsid w:val="00912FAA"/>
    <w:rsid w:val="00926BB5"/>
    <w:rsid w:val="009270CD"/>
    <w:rsid w:val="00936562"/>
    <w:rsid w:val="0094444C"/>
    <w:rsid w:val="0094595E"/>
    <w:rsid w:val="00947133"/>
    <w:rsid w:val="00954A25"/>
    <w:rsid w:val="00982F16"/>
    <w:rsid w:val="00994465"/>
    <w:rsid w:val="00996B36"/>
    <w:rsid w:val="009B7461"/>
    <w:rsid w:val="009C0F78"/>
    <w:rsid w:val="009C1504"/>
    <w:rsid w:val="009D3EC4"/>
    <w:rsid w:val="009D65F5"/>
    <w:rsid w:val="00A13DBA"/>
    <w:rsid w:val="00A203CE"/>
    <w:rsid w:val="00A30755"/>
    <w:rsid w:val="00A31CF9"/>
    <w:rsid w:val="00A46FC7"/>
    <w:rsid w:val="00A513A5"/>
    <w:rsid w:val="00A54E05"/>
    <w:rsid w:val="00A55F73"/>
    <w:rsid w:val="00A76EFE"/>
    <w:rsid w:val="00A92BE7"/>
    <w:rsid w:val="00A939F8"/>
    <w:rsid w:val="00A96C01"/>
    <w:rsid w:val="00AA2AA2"/>
    <w:rsid w:val="00AA689D"/>
    <w:rsid w:val="00AB2EF6"/>
    <w:rsid w:val="00AB5969"/>
    <w:rsid w:val="00AE472F"/>
    <w:rsid w:val="00AF686A"/>
    <w:rsid w:val="00B02FFA"/>
    <w:rsid w:val="00B066F7"/>
    <w:rsid w:val="00B10E60"/>
    <w:rsid w:val="00B13E98"/>
    <w:rsid w:val="00B23D19"/>
    <w:rsid w:val="00B32531"/>
    <w:rsid w:val="00B45BEF"/>
    <w:rsid w:val="00B45F6B"/>
    <w:rsid w:val="00B66FC0"/>
    <w:rsid w:val="00B670BA"/>
    <w:rsid w:val="00B81CFD"/>
    <w:rsid w:val="00B9716A"/>
    <w:rsid w:val="00BB54FA"/>
    <w:rsid w:val="00BC0B79"/>
    <w:rsid w:val="00BC200A"/>
    <w:rsid w:val="00BD5BF4"/>
    <w:rsid w:val="00BE6BE3"/>
    <w:rsid w:val="00BF0725"/>
    <w:rsid w:val="00BF4E61"/>
    <w:rsid w:val="00C10E5F"/>
    <w:rsid w:val="00C14C96"/>
    <w:rsid w:val="00C156C0"/>
    <w:rsid w:val="00C2133B"/>
    <w:rsid w:val="00C439CF"/>
    <w:rsid w:val="00C46227"/>
    <w:rsid w:val="00C738C3"/>
    <w:rsid w:val="00CB77AF"/>
    <w:rsid w:val="00CC47EC"/>
    <w:rsid w:val="00D00FEE"/>
    <w:rsid w:val="00D07F92"/>
    <w:rsid w:val="00D22782"/>
    <w:rsid w:val="00D30EA3"/>
    <w:rsid w:val="00D43774"/>
    <w:rsid w:val="00D503F9"/>
    <w:rsid w:val="00D61C21"/>
    <w:rsid w:val="00D648BE"/>
    <w:rsid w:val="00D735F3"/>
    <w:rsid w:val="00D90B03"/>
    <w:rsid w:val="00D954E0"/>
    <w:rsid w:val="00DC5BBF"/>
    <w:rsid w:val="00DF1274"/>
    <w:rsid w:val="00E00C13"/>
    <w:rsid w:val="00E11331"/>
    <w:rsid w:val="00E15148"/>
    <w:rsid w:val="00E46B04"/>
    <w:rsid w:val="00E5332B"/>
    <w:rsid w:val="00E566F9"/>
    <w:rsid w:val="00E60074"/>
    <w:rsid w:val="00E66D4B"/>
    <w:rsid w:val="00EB4457"/>
    <w:rsid w:val="00EC16A7"/>
    <w:rsid w:val="00EC6BD6"/>
    <w:rsid w:val="00ED02C7"/>
    <w:rsid w:val="00ED721C"/>
    <w:rsid w:val="00F14DBE"/>
    <w:rsid w:val="00F25863"/>
    <w:rsid w:val="00F34EC1"/>
    <w:rsid w:val="00F5438E"/>
    <w:rsid w:val="00F65598"/>
    <w:rsid w:val="00F87895"/>
    <w:rsid w:val="00F90D7C"/>
    <w:rsid w:val="00FA1530"/>
    <w:rsid w:val="00FB1834"/>
    <w:rsid w:val="00FD0C39"/>
    <w:rsid w:val="00FF1570"/>
    <w:rsid w:val="00FF5EE5"/>
    <w:rsid w:val="00FF7E04"/>
    <w:rsid w:val="0881966B"/>
    <w:rsid w:val="0AE436D5"/>
    <w:rsid w:val="1F1E039F"/>
    <w:rsid w:val="224436B9"/>
    <w:rsid w:val="257BD77B"/>
    <w:rsid w:val="28B3783D"/>
    <w:rsid w:val="2BEB18FF"/>
    <w:rsid w:val="40D4E0BD"/>
    <w:rsid w:val="451BA17B"/>
    <w:rsid w:val="4A9F0D92"/>
    <w:rsid w:val="583C9B56"/>
    <w:rsid w:val="590F4866"/>
    <w:rsid w:val="5D100C79"/>
    <w:rsid w:val="68463E13"/>
    <w:rsid w:val="74700C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B8180"/>
  <w15:docId w15:val="{EEFDDEF5-BD0D-4307-B985-A938D49C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F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6F7"/>
    <w:rPr>
      <w:color w:val="0000FF"/>
      <w:u w:val="single"/>
    </w:rPr>
  </w:style>
  <w:style w:type="character" w:customStyle="1" w:styleId="gmail-m-8679439733497162671linkify">
    <w:name w:val="gmail-m_-8679439733497162671linkify"/>
    <w:basedOn w:val="DefaultParagraphFont"/>
    <w:rsid w:val="00B066F7"/>
  </w:style>
  <w:style w:type="table" w:styleId="TableGrid">
    <w:name w:val="Table Grid"/>
    <w:basedOn w:val="TableNormal"/>
    <w:uiPriority w:val="39"/>
    <w:rsid w:val="00B06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fy">
    <w:name w:val="linkify"/>
    <w:basedOn w:val="DefaultParagraphFont"/>
    <w:rsid w:val="00B066F7"/>
  </w:style>
  <w:style w:type="paragraph" w:customStyle="1" w:styleId="xmsonormal">
    <w:name w:val="x_msonormal"/>
    <w:basedOn w:val="Normal"/>
    <w:rsid w:val="00B066F7"/>
    <w:pPr>
      <w:spacing w:after="0" w:line="240" w:lineRule="auto"/>
    </w:pPr>
    <w:rPr>
      <w:rFonts w:ascii="Calibri" w:hAnsi="Calibri" w:cs="Calibri"/>
      <w:lang w:val="en-US"/>
    </w:rPr>
  </w:style>
  <w:style w:type="paragraph" w:customStyle="1" w:styleId="xmsolistparagraph">
    <w:name w:val="x_msolistparagraph"/>
    <w:basedOn w:val="Normal"/>
    <w:rsid w:val="002D746D"/>
    <w:pPr>
      <w:spacing w:line="252" w:lineRule="auto"/>
      <w:ind w:left="720"/>
    </w:pPr>
    <w:rPr>
      <w:rFonts w:ascii="Calibri" w:hAnsi="Calibri" w:cs="Calibri"/>
      <w:lang w:val="en-US"/>
    </w:rPr>
  </w:style>
  <w:style w:type="paragraph" w:styleId="Header">
    <w:name w:val="header"/>
    <w:basedOn w:val="Normal"/>
    <w:link w:val="HeaderChar"/>
    <w:uiPriority w:val="99"/>
    <w:unhideWhenUsed/>
    <w:rsid w:val="00F9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D7C"/>
    <w:rPr>
      <w:lang w:val="en-AU"/>
    </w:rPr>
  </w:style>
  <w:style w:type="paragraph" w:styleId="Footer">
    <w:name w:val="footer"/>
    <w:basedOn w:val="Normal"/>
    <w:link w:val="FooterChar"/>
    <w:uiPriority w:val="99"/>
    <w:unhideWhenUsed/>
    <w:rsid w:val="00F9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D7C"/>
    <w:rPr>
      <w:lang w:val="en-AU"/>
    </w:rPr>
  </w:style>
  <w:style w:type="paragraph" w:styleId="ListParagraph">
    <w:name w:val="List Paragraph"/>
    <w:basedOn w:val="Normal"/>
    <w:uiPriority w:val="34"/>
    <w:qFormat/>
    <w:rsid w:val="004773F2"/>
    <w:pPr>
      <w:spacing w:after="0" w:line="240" w:lineRule="auto"/>
      <w:ind w:left="720"/>
    </w:pPr>
    <w:rPr>
      <w:rFonts w:ascii="Calibri" w:eastAsiaTheme="minorHAnsi" w:hAnsi="Calibri" w:cs="Times New Roman"/>
      <w:lang w:eastAsia="en-AU"/>
    </w:rPr>
  </w:style>
  <w:style w:type="paragraph" w:styleId="NormalWeb">
    <w:name w:val="Normal (Web)"/>
    <w:basedOn w:val="Normal"/>
    <w:uiPriority w:val="99"/>
    <w:semiHidden/>
    <w:unhideWhenUsed/>
    <w:rsid w:val="008544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31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999">
      <w:bodyDiv w:val="1"/>
      <w:marLeft w:val="0"/>
      <w:marRight w:val="0"/>
      <w:marTop w:val="0"/>
      <w:marBottom w:val="0"/>
      <w:divBdr>
        <w:top w:val="none" w:sz="0" w:space="0" w:color="auto"/>
        <w:left w:val="none" w:sz="0" w:space="0" w:color="auto"/>
        <w:bottom w:val="none" w:sz="0" w:space="0" w:color="auto"/>
        <w:right w:val="none" w:sz="0" w:space="0" w:color="auto"/>
      </w:divBdr>
    </w:div>
    <w:div w:id="36509426">
      <w:bodyDiv w:val="1"/>
      <w:marLeft w:val="0"/>
      <w:marRight w:val="0"/>
      <w:marTop w:val="0"/>
      <w:marBottom w:val="0"/>
      <w:divBdr>
        <w:top w:val="none" w:sz="0" w:space="0" w:color="auto"/>
        <w:left w:val="none" w:sz="0" w:space="0" w:color="auto"/>
        <w:bottom w:val="none" w:sz="0" w:space="0" w:color="auto"/>
        <w:right w:val="none" w:sz="0" w:space="0" w:color="auto"/>
      </w:divBdr>
    </w:div>
    <w:div w:id="81075398">
      <w:bodyDiv w:val="1"/>
      <w:marLeft w:val="0"/>
      <w:marRight w:val="0"/>
      <w:marTop w:val="0"/>
      <w:marBottom w:val="0"/>
      <w:divBdr>
        <w:top w:val="none" w:sz="0" w:space="0" w:color="auto"/>
        <w:left w:val="none" w:sz="0" w:space="0" w:color="auto"/>
        <w:bottom w:val="none" w:sz="0" w:space="0" w:color="auto"/>
        <w:right w:val="none" w:sz="0" w:space="0" w:color="auto"/>
      </w:divBdr>
    </w:div>
    <w:div w:id="165099214">
      <w:bodyDiv w:val="1"/>
      <w:marLeft w:val="0"/>
      <w:marRight w:val="0"/>
      <w:marTop w:val="0"/>
      <w:marBottom w:val="0"/>
      <w:divBdr>
        <w:top w:val="none" w:sz="0" w:space="0" w:color="auto"/>
        <w:left w:val="none" w:sz="0" w:space="0" w:color="auto"/>
        <w:bottom w:val="none" w:sz="0" w:space="0" w:color="auto"/>
        <w:right w:val="none" w:sz="0" w:space="0" w:color="auto"/>
      </w:divBdr>
      <w:divsChild>
        <w:div w:id="906111733">
          <w:marLeft w:val="0"/>
          <w:marRight w:val="0"/>
          <w:marTop w:val="0"/>
          <w:marBottom w:val="0"/>
          <w:divBdr>
            <w:top w:val="none" w:sz="0" w:space="0" w:color="auto"/>
            <w:left w:val="none" w:sz="0" w:space="0" w:color="auto"/>
            <w:bottom w:val="none" w:sz="0" w:space="0" w:color="auto"/>
            <w:right w:val="none" w:sz="0" w:space="0" w:color="auto"/>
          </w:divBdr>
        </w:div>
      </w:divsChild>
    </w:div>
    <w:div w:id="214437777">
      <w:bodyDiv w:val="1"/>
      <w:marLeft w:val="0"/>
      <w:marRight w:val="0"/>
      <w:marTop w:val="0"/>
      <w:marBottom w:val="0"/>
      <w:divBdr>
        <w:top w:val="none" w:sz="0" w:space="0" w:color="auto"/>
        <w:left w:val="none" w:sz="0" w:space="0" w:color="auto"/>
        <w:bottom w:val="none" w:sz="0" w:space="0" w:color="auto"/>
        <w:right w:val="none" w:sz="0" w:space="0" w:color="auto"/>
      </w:divBdr>
    </w:div>
    <w:div w:id="240792142">
      <w:bodyDiv w:val="1"/>
      <w:marLeft w:val="0"/>
      <w:marRight w:val="0"/>
      <w:marTop w:val="0"/>
      <w:marBottom w:val="0"/>
      <w:divBdr>
        <w:top w:val="none" w:sz="0" w:space="0" w:color="auto"/>
        <w:left w:val="none" w:sz="0" w:space="0" w:color="auto"/>
        <w:bottom w:val="none" w:sz="0" w:space="0" w:color="auto"/>
        <w:right w:val="none" w:sz="0" w:space="0" w:color="auto"/>
      </w:divBdr>
    </w:div>
    <w:div w:id="300431294">
      <w:bodyDiv w:val="1"/>
      <w:marLeft w:val="0"/>
      <w:marRight w:val="0"/>
      <w:marTop w:val="0"/>
      <w:marBottom w:val="0"/>
      <w:divBdr>
        <w:top w:val="none" w:sz="0" w:space="0" w:color="auto"/>
        <w:left w:val="none" w:sz="0" w:space="0" w:color="auto"/>
        <w:bottom w:val="none" w:sz="0" w:space="0" w:color="auto"/>
        <w:right w:val="none" w:sz="0" w:space="0" w:color="auto"/>
      </w:divBdr>
    </w:div>
    <w:div w:id="354775466">
      <w:bodyDiv w:val="1"/>
      <w:marLeft w:val="0"/>
      <w:marRight w:val="0"/>
      <w:marTop w:val="0"/>
      <w:marBottom w:val="0"/>
      <w:divBdr>
        <w:top w:val="none" w:sz="0" w:space="0" w:color="auto"/>
        <w:left w:val="none" w:sz="0" w:space="0" w:color="auto"/>
        <w:bottom w:val="none" w:sz="0" w:space="0" w:color="auto"/>
        <w:right w:val="none" w:sz="0" w:space="0" w:color="auto"/>
      </w:divBdr>
    </w:div>
    <w:div w:id="393504907">
      <w:bodyDiv w:val="1"/>
      <w:marLeft w:val="0"/>
      <w:marRight w:val="0"/>
      <w:marTop w:val="0"/>
      <w:marBottom w:val="0"/>
      <w:divBdr>
        <w:top w:val="none" w:sz="0" w:space="0" w:color="auto"/>
        <w:left w:val="none" w:sz="0" w:space="0" w:color="auto"/>
        <w:bottom w:val="none" w:sz="0" w:space="0" w:color="auto"/>
        <w:right w:val="none" w:sz="0" w:space="0" w:color="auto"/>
      </w:divBdr>
    </w:div>
    <w:div w:id="428938019">
      <w:bodyDiv w:val="1"/>
      <w:marLeft w:val="0"/>
      <w:marRight w:val="0"/>
      <w:marTop w:val="0"/>
      <w:marBottom w:val="0"/>
      <w:divBdr>
        <w:top w:val="none" w:sz="0" w:space="0" w:color="auto"/>
        <w:left w:val="none" w:sz="0" w:space="0" w:color="auto"/>
        <w:bottom w:val="none" w:sz="0" w:space="0" w:color="auto"/>
        <w:right w:val="none" w:sz="0" w:space="0" w:color="auto"/>
      </w:divBdr>
      <w:divsChild>
        <w:div w:id="843320071">
          <w:marLeft w:val="0"/>
          <w:marRight w:val="0"/>
          <w:marTop w:val="0"/>
          <w:marBottom w:val="0"/>
          <w:divBdr>
            <w:top w:val="none" w:sz="0" w:space="0" w:color="auto"/>
            <w:left w:val="none" w:sz="0" w:space="0" w:color="auto"/>
            <w:bottom w:val="none" w:sz="0" w:space="0" w:color="auto"/>
            <w:right w:val="none" w:sz="0" w:space="0" w:color="auto"/>
          </w:divBdr>
        </w:div>
      </w:divsChild>
    </w:div>
    <w:div w:id="460850819">
      <w:bodyDiv w:val="1"/>
      <w:marLeft w:val="0"/>
      <w:marRight w:val="0"/>
      <w:marTop w:val="0"/>
      <w:marBottom w:val="0"/>
      <w:divBdr>
        <w:top w:val="none" w:sz="0" w:space="0" w:color="auto"/>
        <w:left w:val="none" w:sz="0" w:space="0" w:color="auto"/>
        <w:bottom w:val="none" w:sz="0" w:space="0" w:color="auto"/>
        <w:right w:val="none" w:sz="0" w:space="0" w:color="auto"/>
      </w:divBdr>
      <w:divsChild>
        <w:div w:id="14043505">
          <w:marLeft w:val="0"/>
          <w:marRight w:val="0"/>
          <w:marTop w:val="0"/>
          <w:marBottom w:val="0"/>
          <w:divBdr>
            <w:top w:val="none" w:sz="0" w:space="0" w:color="auto"/>
            <w:left w:val="none" w:sz="0" w:space="0" w:color="auto"/>
            <w:bottom w:val="none" w:sz="0" w:space="0" w:color="auto"/>
            <w:right w:val="none" w:sz="0" w:space="0" w:color="auto"/>
          </w:divBdr>
        </w:div>
      </w:divsChild>
    </w:div>
    <w:div w:id="568922268">
      <w:bodyDiv w:val="1"/>
      <w:marLeft w:val="0"/>
      <w:marRight w:val="0"/>
      <w:marTop w:val="0"/>
      <w:marBottom w:val="0"/>
      <w:divBdr>
        <w:top w:val="none" w:sz="0" w:space="0" w:color="auto"/>
        <w:left w:val="none" w:sz="0" w:space="0" w:color="auto"/>
        <w:bottom w:val="none" w:sz="0" w:space="0" w:color="auto"/>
        <w:right w:val="none" w:sz="0" w:space="0" w:color="auto"/>
      </w:divBdr>
    </w:div>
    <w:div w:id="573467118">
      <w:bodyDiv w:val="1"/>
      <w:marLeft w:val="0"/>
      <w:marRight w:val="0"/>
      <w:marTop w:val="0"/>
      <w:marBottom w:val="0"/>
      <w:divBdr>
        <w:top w:val="none" w:sz="0" w:space="0" w:color="auto"/>
        <w:left w:val="none" w:sz="0" w:space="0" w:color="auto"/>
        <w:bottom w:val="none" w:sz="0" w:space="0" w:color="auto"/>
        <w:right w:val="none" w:sz="0" w:space="0" w:color="auto"/>
      </w:divBdr>
    </w:div>
    <w:div w:id="629556254">
      <w:bodyDiv w:val="1"/>
      <w:marLeft w:val="0"/>
      <w:marRight w:val="0"/>
      <w:marTop w:val="0"/>
      <w:marBottom w:val="0"/>
      <w:divBdr>
        <w:top w:val="none" w:sz="0" w:space="0" w:color="auto"/>
        <w:left w:val="none" w:sz="0" w:space="0" w:color="auto"/>
        <w:bottom w:val="none" w:sz="0" w:space="0" w:color="auto"/>
        <w:right w:val="none" w:sz="0" w:space="0" w:color="auto"/>
      </w:divBdr>
    </w:div>
    <w:div w:id="681010127">
      <w:bodyDiv w:val="1"/>
      <w:marLeft w:val="0"/>
      <w:marRight w:val="0"/>
      <w:marTop w:val="0"/>
      <w:marBottom w:val="0"/>
      <w:divBdr>
        <w:top w:val="none" w:sz="0" w:space="0" w:color="auto"/>
        <w:left w:val="none" w:sz="0" w:space="0" w:color="auto"/>
        <w:bottom w:val="none" w:sz="0" w:space="0" w:color="auto"/>
        <w:right w:val="none" w:sz="0" w:space="0" w:color="auto"/>
      </w:divBdr>
      <w:divsChild>
        <w:div w:id="1706978946">
          <w:marLeft w:val="0"/>
          <w:marRight w:val="0"/>
          <w:marTop w:val="0"/>
          <w:marBottom w:val="0"/>
          <w:divBdr>
            <w:top w:val="none" w:sz="0" w:space="0" w:color="auto"/>
            <w:left w:val="none" w:sz="0" w:space="0" w:color="auto"/>
            <w:bottom w:val="none" w:sz="0" w:space="0" w:color="auto"/>
            <w:right w:val="none" w:sz="0" w:space="0" w:color="auto"/>
          </w:divBdr>
        </w:div>
      </w:divsChild>
    </w:div>
    <w:div w:id="722870665">
      <w:bodyDiv w:val="1"/>
      <w:marLeft w:val="0"/>
      <w:marRight w:val="0"/>
      <w:marTop w:val="0"/>
      <w:marBottom w:val="0"/>
      <w:divBdr>
        <w:top w:val="none" w:sz="0" w:space="0" w:color="auto"/>
        <w:left w:val="none" w:sz="0" w:space="0" w:color="auto"/>
        <w:bottom w:val="none" w:sz="0" w:space="0" w:color="auto"/>
        <w:right w:val="none" w:sz="0" w:space="0" w:color="auto"/>
      </w:divBdr>
    </w:div>
    <w:div w:id="834415987">
      <w:bodyDiv w:val="1"/>
      <w:marLeft w:val="0"/>
      <w:marRight w:val="0"/>
      <w:marTop w:val="0"/>
      <w:marBottom w:val="0"/>
      <w:divBdr>
        <w:top w:val="none" w:sz="0" w:space="0" w:color="auto"/>
        <w:left w:val="none" w:sz="0" w:space="0" w:color="auto"/>
        <w:bottom w:val="none" w:sz="0" w:space="0" w:color="auto"/>
        <w:right w:val="none" w:sz="0" w:space="0" w:color="auto"/>
      </w:divBdr>
    </w:div>
    <w:div w:id="837381948">
      <w:bodyDiv w:val="1"/>
      <w:marLeft w:val="0"/>
      <w:marRight w:val="0"/>
      <w:marTop w:val="0"/>
      <w:marBottom w:val="0"/>
      <w:divBdr>
        <w:top w:val="none" w:sz="0" w:space="0" w:color="auto"/>
        <w:left w:val="none" w:sz="0" w:space="0" w:color="auto"/>
        <w:bottom w:val="none" w:sz="0" w:space="0" w:color="auto"/>
        <w:right w:val="none" w:sz="0" w:space="0" w:color="auto"/>
      </w:divBdr>
    </w:div>
    <w:div w:id="854417955">
      <w:bodyDiv w:val="1"/>
      <w:marLeft w:val="0"/>
      <w:marRight w:val="0"/>
      <w:marTop w:val="0"/>
      <w:marBottom w:val="0"/>
      <w:divBdr>
        <w:top w:val="none" w:sz="0" w:space="0" w:color="auto"/>
        <w:left w:val="none" w:sz="0" w:space="0" w:color="auto"/>
        <w:bottom w:val="none" w:sz="0" w:space="0" w:color="auto"/>
        <w:right w:val="none" w:sz="0" w:space="0" w:color="auto"/>
      </w:divBdr>
      <w:divsChild>
        <w:div w:id="2099904553">
          <w:marLeft w:val="0"/>
          <w:marRight w:val="0"/>
          <w:marTop w:val="0"/>
          <w:marBottom w:val="0"/>
          <w:divBdr>
            <w:top w:val="none" w:sz="0" w:space="0" w:color="auto"/>
            <w:left w:val="none" w:sz="0" w:space="0" w:color="auto"/>
            <w:bottom w:val="none" w:sz="0" w:space="0" w:color="auto"/>
            <w:right w:val="none" w:sz="0" w:space="0" w:color="auto"/>
          </w:divBdr>
        </w:div>
      </w:divsChild>
    </w:div>
    <w:div w:id="868495380">
      <w:bodyDiv w:val="1"/>
      <w:marLeft w:val="0"/>
      <w:marRight w:val="0"/>
      <w:marTop w:val="0"/>
      <w:marBottom w:val="0"/>
      <w:divBdr>
        <w:top w:val="none" w:sz="0" w:space="0" w:color="auto"/>
        <w:left w:val="none" w:sz="0" w:space="0" w:color="auto"/>
        <w:bottom w:val="none" w:sz="0" w:space="0" w:color="auto"/>
        <w:right w:val="none" w:sz="0" w:space="0" w:color="auto"/>
      </w:divBdr>
    </w:div>
    <w:div w:id="904149091">
      <w:bodyDiv w:val="1"/>
      <w:marLeft w:val="0"/>
      <w:marRight w:val="0"/>
      <w:marTop w:val="0"/>
      <w:marBottom w:val="0"/>
      <w:divBdr>
        <w:top w:val="none" w:sz="0" w:space="0" w:color="auto"/>
        <w:left w:val="none" w:sz="0" w:space="0" w:color="auto"/>
        <w:bottom w:val="none" w:sz="0" w:space="0" w:color="auto"/>
        <w:right w:val="none" w:sz="0" w:space="0" w:color="auto"/>
      </w:divBdr>
      <w:divsChild>
        <w:div w:id="207842717">
          <w:marLeft w:val="0"/>
          <w:marRight w:val="0"/>
          <w:marTop w:val="0"/>
          <w:marBottom w:val="0"/>
          <w:divBdr>
            <w:top w:val="none" w:sz="0" w:space="0" w:color="auto"/>
            <w:left w:val="none" w:sz="0" w:space="0" w:color="auto"/>
            <w:bottom w:val="none" w:sz="0" w:space="0" w:color="auto"/>
            <w:right w:val="none" w:sz="0" w:space="0" w:color="auto"/>
          </w:divBdr>
        </w:div>
      </w:divsChild>
    </w:div>
    <w:div w:id="913245012">
      <w:bodyDiv w:val="1"/>
      <w:marLeft w:val="0"/>
      <w:marRight w:val="0"/>
      <w:marTop w:val="0"/>
      <w:marBottom w:val="0"/>
      <w:divBdr>
        <w:top w:val="none" w:sz="0" w:space="0" w:color="auto"/>
        <w:left w:val="none" w:sz="0" w:space="0" w:color="auto"/>
        <w:bottom w:val="none" w:sz="0" w:space="0" w:color="auto"/>
        <w:right w:val="none" w:sz="0" w:space="0" w:color="auto"/>
      </w:divBdr>
    </w:div>
    <w:div w:id="948122627">
      <w:bodyDiv w:val="1"/>
      <w:marLeft w:val="0"/>
      <w:marRight w:val="0"/>
      <w:marTop w:val="0"/>
      <w:marBottom w:val="0"/>
      <w:divBdr>
        <w:top w:val="none" w:sz="0" w:space="0" w:color="auto"/>
        <w:left w:val="none" w:sz="0" w:space="0" w:color="auto"/>
        <w:bottom w:val="none" w:sz="0" w:space="0" w:color="auto"/>
        <w:right w:val="none" w:sz="0" w:space="0" w:color="auto"/>
      </w:divBdr>
    </w:div>
    <w:div w:id="1153372351">
      <w:bodyDiv w:val="1"/>
      <w:marLeft w:val="0"/>
      <w:marRight w:val="0"/>
      <w:marTop w:val="0"/>
      <w:marBottom w:val="0"/>
      <w:divBdr>
        <w:top w:val="none" w:sz="0" w:space="0" w:color="auto"/>
        <w:left w:val="none" w:sz="0" w:space="0" w:color="auto"/>
        <w:bottom w:val="none" w:sz="0" w:space="0" w:color="auto"/>
        <w:right w:val="none" w:sz="0" w:space="0" w:color="auto"/>
      </w:divBdr>
    </w:div>
    <w:div w:id="1172915357">
      <w:bodyDiv w:val="1"/>
      <w:marLeft w:val="0"/>
      <w:marRight w:val="0"/>
      <w:marTop w:val="0"/>
      <w:marBottom w:val="0"/>
      <w:divBdr>
        <w:top w:val="none" w:sz="0" w:space="0" w:color="auto"/>
        <w:left w:val="none" w:sz="0" w:space="0" w:color="auto"/>
        <w:bottom w:val="none" w:sz="0" w:space="0" w:color="auto"/>
        <w:right w:val="none" w:sz="0" w:space="0" w:color="auto"/>
      </w:divBdr>
    </w:div>
    <w:div w:id="1188908279">
      <w:bodyDiv w:val="1"/>
      <w:marLeft w:val="0"/>
      <w:marRight w:val="0"/>
      <w:marTop w:val="0"/>
      <w:marBottom w:val="0"/>
      <w:divBdr>
        <w:top w:val="none" w:sz="0" w:space="0" w:color="auto"/>
        <w:left w:val="none" w:sz="0" w:space="0" w:color="auto"/>
        <w:bottom w:val="none" w:sz="0" w:space="0" w:color="auto"/>
        <w:right w:val="none" w:sz="0" w:space="0" w:color="auto"/>
      </w:divBdr>
    </w:div>
    <w:div w:id="1241252307">
      <w:bodyDiv w:val="1"/>
      <w:marLeft w:val="0"/>
      <w:marRight w:val="0"/>
      <w:marTop w:val="0"/>
      <w:marBottom w:val="0"/>
      <w:divBdr>
        <w:top w:val="none" w:sz="0" w:space="0" w:color="auto"/>
        <w:left w:val="none" w:sz="0" w:space="0" w:color="auto"/>
        <w:bottom w:val="none" w:sz="0" w:space="0" w:color="auto"/>
        <w:right w:val="none" w:sz="0" w:space="0" w:color="auto"/>
      </w:divBdr>
      <w:divsChild>
        <w:div w:id="1178346440">
          <w:marLeft w:val="0"/>
          <w:marRight w:val="0"/>
          <w:marTop w:val="0"/>
          <w:marBottom w:val="0"/>
          <w:divBdr>
            <w:top w:val="none" w:sz="0" w:space="0" w:color="auto"/>
            <w:left w:val="none" w:sz="0" w:space="0" w:color="auto"/>
            <w:bottom w:val="none" w:sz="0" w:space="0" w:color="auto"/>
            <w:right w:val="none" w:sz="0" w:space="0" w:color="auto"/>
          </w:divBdr>
        </w:div>
      </w:divsChild>
    </w:div>
    <w:div w:id="1248878887">
      <w:bodyDiv w:val="1"/>
      <w:marLeft w:val="0"/>
      <w:marRight w:val="0"/>
      <w:marTop w:val="0"/>
      <w:marBottom w:val="0"/>
      <w:divBdr>
        <w:top w:val="none" w:sz="0" w:space="0" w:color="auto"/>
        <w:left w:val="none" w:sz="0" w:space="0" w:color="auto"/>
        <w:bottom w:val="none" w:sz="0" w:space="0" w:color="auto"/>
        <w:right w:val="none" w:sz="0" w:space="0" w:color="auto"/>
      </w:divBdr>
    </w:div>
    <w:div w:id="1251348601">
      <w:bodyDiv w:val="1"/>
      <w:marLeft w:val="0"/>
      <w:marRight w:val="0"/>
      <w:marTop w:val="0"/>
      <w:marBottom w:val="0"/>
      <w:divBdr>
        <w:top w:val="none" w:sz="0" w:space="0" w:color="auto"/>
        <w:left w:val="none" w:sz="0" w:space="0" w:color="auto"/>
        <w:bottom w:val="none" w:sz="0" w:space="0" w:color="auto"/>
        <w:right w:val="none" w:sz="0" w:space="0" w:color="auto"/>
      </w:divBdr>
    </w:div>
    <w:div w:id="1314991347">
      <w:bodyDiv w:val="1"/>
      <w:marLeft w:val="0"/>
      <w:marRight w:val="0"/>
      <w:marTop w:val="0"/>
      <w:marBottom w:val="0"/>
      <w:divBdr>
        <w:top w:val="none" w:sz="0" w:space="0" w:color="auto"/>
        <w:left w:val="none" w:sz="0" w:space="0" w:color="auto"/>
        <w:bottom w:val="none" w:sz="0" w:space="0" w:color="auto"/>
        <w:right w:val="none" w:sz="0" w:space="0" w:color="auto"/>
      </w:divBdr>
    </w:div>
    <w:div w:id="1348141784">
      <w:bodyDiv w:val="1"/>
      <w:marLeft w:val="0"/>
      <w:marRight w:val="0"/>
      <w:marTop w:val="0"/>
      <w:marBottom w:val="0"/>
      <w:divBdr>
        <w:top w:val="none" w:sz="0" w:space="0" w:color="auto"/>
        <w:left w:val="none" w:sz="0" w:space="0" w:color="auto"/>
        <w:bottom w:val="none" w:sz="0" w:space="0" w:color="auto"/>
        <w:right w:val="none" w:sz="0" w:space="0" w:color="auto"/>
      </w:divBdr>
    </w:div>
    <w:div w:id="1361977702">
      <w:bodyDiv w:val="1"/>
      <w:marLeft w:val="0"/>
      <w:marRight w:val="0"/>
      <w:marTop w:val="0"/>
      <w:marBottom w:val="0"/>
      <w:divBdr>
        <w:top w:val="none" w:sz="0" w:space="0" w:color="auto"/>
        <w:left w:val="none" w:sz="0" w:space="0" w:color="auto"/>
        <w:bottom w:val="none" w:sz="0" w:space="0" w:color="auto"/>
        <w:right w:val="none" w:sz="0" w:space="0" w:color="auto"/>
      </w:divBdr>
    </w:div>
    <w:div w:id="1651327569">
      <w:bodyDiv w:val="1"/>
      <w:marLeft w:val="0"/>
      <w:marRight w:val="0"/>
      <w:marTop w:val="0"/>
      <w:marBottom w:val="0"/>
      <w:divBdr>
        <w:top w:val="none" w:sz="0" w:space="0" w:color="auto"/>
        <w:left w:val="none" w:sz="0" w:space="0" w:color="auto"/>
        <w:bottom w:val="none" w:sz="0" w:space="0" w:color="auto"/>
        <w:right w:val="none" w:sz="0" w:space="0" w:color="auto"/>
      </w:divBdr>
    </w:div>
    <w:div w:id="1710883693">
      <w:bodyDiv w:val="1"/>
      <w:marLeft w:val="0"/>
      <w:marRight w:val="0"/>
      <w:marTop w:val="0"/>
      <w:marBottom w:val="0"/>
      <w:divBdr>
        <w:top w:val="none" w:sz="0" w:space="0" w:color="auto"/>
        <w:left w:val="none" w:sz="0" w:space="0" w:color="auto"/>
        <w:bottom w:val="none" w:sz="0" w:space="0" w:color="auto"/>
        <w:right w:val="none" w:sz="0" w:space="0" w:color="auto"/>
      </w:divBdr>
    </w:div>
    <w:div w:id="1713722766">
      <w:bodyDiv w:val="1"/>
      <w:marLeft w:val="0"/>
      <w:marRight w:val="0"/>
      <w:marTop w:val="0"/>
      <w:marBottom w:val="0"/>
      <w:divBdr>
        <w:top w:val="none" w:sz="0" w:space="0" w:color="auto"/>
        <w:left w:val="none" w:sz="0" w:space="0" w:color="auto"/>
        <w:bottom w:val="none" w:sz="0" w:space="0" w:color="auto"/>
        <w:right w:val="none" w:sz="0" w:space="0" w:color="auto"/>
      </w:divBdr>
    </w:div>
    <w:div w:id="1757559218">
      <w:bodyDiv w:val="1"/>
      <w:marLeft w:val="0"/>
      <w:marRight w:val="0"/>
      <w:marTop w:val="0"/>
      <w:marBottom w:val="0"/>
      <w:divBdr>
        <w:top w:val="none" w:sz="0" w:space="0" w:color="auto"/>
        <w:left w:val="none" w:sz="0" w:space="0" w:color="auto"/>
        <w:bottom w:val="none" w:sz="0" w:space="0" w:color="auto"/>
        <w:right w:val="none" w:sz="0" w:space="0" w:color="auto"/>
      </w:divBdr>
    </w:div>
    <w:div w:id="1837189587">
      <w:bodyDiv w:val="1"/>
      <w:marLeft w:val="0"/>
      <w:marRight w:val="0"/>
      <w:marTop w:val="0"/>
      <w:marBottom w:val="0"/>
      <w:divBdr>
        <w:top w:val="none" w:sz="0" w:space="0" w:color="auto"/>
        <w:left w:val="none" w:sz="0" w:space="0" w:color="auto"/>
        <w:bottom w:val="none" w:sz="0" w:space="0" w:color="auto"/>
        <w:right w:val="none" w:sz="0" w:space="0" w:color="auto"/>
      </w:divBdr>
    </w:div>
    <w:div w:id="1844322281">
      <w:bodyDiv w:val="1"/>
      <w:marLeft w:val="0"/>
      <w:marRight w:val="0"/>
      <w:marTop w:val="0"/>
      <w:marBottom w:val="0"/>
      <w:divBdr>
        <w:top w:val="none" w:sz="0" w:space="0" w:color="auto"/>
        <w:left w:val="none" w:sz="0" w:space="0" w:color="auto"/>
        <w:bottom w:val="none" w:sz="0" w:space="0" w:color="auto"/>
        <w:right w:val="none" w:sz="0" w:space="0" w:color="auto"/>
      </w:divBdr>
    </w:div>
    <w:div w:id="1850874492">
      <w:bodyDiv w:val="1"/>
      <w:marLeft w:val="0"/>
      <w:marRight w:val="0"/>
      <w:marTop w:val="0"/>
      <w:marBottom w:val="0"/>
      <w:divBdr>
        <w:top w:val="none" w:sz="0" w:space="0" w:color="auto"/>
        <w:left w:val="none" w:sz="0" w:space="0" w:color="auto"/>
        <w:bottom w:val="none" w:sz="0" w:space="0" w:color="auto"/>
        <w:right w:val="none" w:sz="0" w:space="0" w:color="auto"/>
      </w:divBdr>
    </w:div>
    <w:div w:id="1928999496">
      <w:bodyDiv w:val="1"/>
      <w:marLeft w:val="0"/>
      <w:marRight w:val="0"/>
      <w:marTop w:val="0"/>
      <w:marBottom w:val="0"/>
      <w:divBdr>
        <w:top w:val="none" w:sz="0" w:space="0" w:color="auto"/>
        <w:left w:val="none" w:sz="0" w:space="0" w:color="auto"/>
        <w:bottom w:val="none" w:sz="0" w:space="0" w:color="auto"/>
        <w:right w:val="none" w:sz="0" w:space="0" w:color="auto"/>
      </w:divBdr>
    </w:div>
    <w:div w:id="1965576342">
      <w:bodyDiv w:val="1"/>
      <w:marLeft w:val="0"/>
      <w:marRight w:val="0"/>
      <w:marTop w:val="0"/>
      <w:marBottom w:val="0"/>
      <w:divBdr>
        <w:top w:val="none" w:sz="0" w:space="0" w:color="auto"/>
        <w:left w:val="none" w:sz="0" w:space="0" w:color="auto"/>
        <w:bottom w:val="none" w:sz="0" w:space="0" w:color="auto"/>
        <w:right w:val="none" w:sz="0" w:space="0" w:color="auto"/>
      </w:divBdr>
    </w:div>
    <w:div w:id="1983267708">
      <w:bodyDiv w:val="1"/>
      <w:marLeft w:val="0"/>
      <w:marRight w:val="0"/>
      <w:marTop w:val="0"/>
      <w:marBottom w:val="0"/>
      <w:divBdr>
        <w:top w:val="none" w:sz="0" w:space="0" w:color="auto"/>
        <w:left w:val="none" w:sz="0" w:space="0" w:color="auto"/>
        <w:bottom w:val="none" w:sz="0" w:space="0" w:color="auto"/>
        <w:right w:val="none" w:sz="0" w:space="0" w:color="auto"/>
      </w:divBdr>
    </w:div>
    <w:div w:id="1983347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E19E2D2D060458DF76154E5156AC1" ma:contentTypeVersion="13" ma:contentTypeDescription="Create a new document." ma:contentTypeScope="" ma:versionID="e5c7b78c1eb5064482a71b7b912c3244">
  <xsd:schema xmlns:xsd="http://www.w3.org/2001/XMLSchema" xmlns:xs="http://www.w3.org/2001/XMLSchema" xmlns:p="http://schemas.microsoft.com/office/2006/metadata/properties" xmlns:ns2="ea3da3a8-7d9f-4b13-ba38-df5afc181b2a" xmlns:ns3="d74dfbb6-b8b8-4576-b07c-554943f10550" targetNamespace="http://schemas.microsoft.com/office/2006/metadata/properties" ma:root="true" ma:fieldsID="1b05b7fdf3472a7a672cfaf857eba299" ns2:_="" ns3:_="">
    <xsd:import namespace="ea3da3a8-7d9f-4b13-ba38-df5afc181b2a"/>
    <xsd:import namespace="d74dfbb6-b8b8-4576-b07c-554943f105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a3a8-7d9f-4b13-ba38-df5afc181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dfbb6-b8b8-4576-b07c-554943f105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B63A0-AE3D-4632-B234-07278187F395}">
  <ds:schemaRefs>
    <ds:schemaRef ds:uri="http://schemas.microsoft.com/sharepoint/v3/contenttype/forms"/>
  </ds:schemaRefs>
</ds:datastoreItem>
</file>

<file path=customXml/itemProps2.xml><?xml version="1.0" encoding="utf-8"?>
<ds:datastoreItem xmlns:ds="http://schemas.openxmlformats.org/officeDocument/2006/customXml" ds:itemID="{2C28B32D-76D7-466B-AD52-785537252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da3a8-7d9f-4b13-ba38-df5afc181b2a"/>
    <ds:schemaRef ds:uri="d74dfbb6-b8b8-4576-b07c-554943f10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E0526-7298-48EF-8679-C6A3387E75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Cherney</dc:creator>
  <cp:keywords/>
  <dc:description/>
  <cp:lastModifiedBy>Marion Frere</cp:lastModifiedBy>
  <cp:revision>6</cp:revision>
  <dcterms:created xsi:type="dcterms:W3CDTF">2022-03-22T21:22:00Z</dcterms:created>
  <dcterms:modified xsi:type="dcterms:W3CDTF">2022-03-22T21:24:00Z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0x01010070BE19E2D2D060458DF76154E5156AC1</vt:lpwstr>
  </property>
</Properties>
</file>