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49FAD" w14:textId="5BE0AC01" w:rsidR="00907260" w:rsidRPr="00A10740" w:rsidRDefault="00907260" w:rsidP="00907260">
      <w:pPr>
        <w:pStyle w:val="BodyText"/>
        <w:rPr>
          <w:rFonts w:asciiTheme="majorHAnsi" w:hAnsiTheme="majorHAnsi" w:cstheme="majorHAnsi"/>
        </w:rPr>
      </w:pPr>
      <w:r w:rsidRPr="00A10740">
        <w:rPr>
          <w:rFonts w:asciiTheme="majorHAnsi" w:hAnsiTheme="majorHAnsi" w:cstheme="majorHAnsi"/>
          <w:noProof/>
        </w:rPr>
        <w:drawing>
          <wp:anchor distT="0" distB="0" distL="114300" distR="114300" simplePos="0" relativeHeight="251657216" behindDoc="1" locked="1" layoutInCell="1" allowOverlap="1" wp14:anchorId="55338318" wp14:editId="55599600">
            <wp:simplePos x="538163" y="1262063"/>
            <wp:positionH relativeFrom="page">
              <wp:align>left</wp:align>
            </wp:positionH>
            <wp:positionV relativeFrom="page">
              <wp:align>top</wp:align>
            </wp:positionV>
            <wp:extent cx="7560945" cy="10694670"/>
            <wp:effectExtent l="0" t="0" r="1905" b="0"/>
            <wp:wrapNone/>
            <wp:docPr id="7" name="Picture 7" descr="ANZSOG - Australia and New Zealand School Of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ZSOG - Australia and New Zealand School Of Govern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056" cy="10695237"/>
                    </a:xfrm>
                    <a:prstGeom prst="rect">
                      <a:avLst/>
                    </a:prstGeom>
                  </pic:spPr>
                </pic:pic>
              </a:graphicData>
            </a:graphic>
            <wp14:sizeRelH relativeFrom="margin">
              <wp14:pctWidth>0</wp14:pctWidth>
            </wp14:sizeRelH>
            <wp14:sizeRelV relativeFrom="margin">
              <wp14:pctHeight>0</wp14:pctHeight>
            </wp14:sizeRelV>
          </wp:anchor>
        </w:drawing>
      </w:r>
    </w:p>
    <w:p w14:paraId="108B4B36" w14:textId="6D6B08EA" w:rsidR="007A14CF" w:rsidRPr="00A10740" w:rsidRDefault="00137D24" w:rsidP="00226FAD">
      <w:pPr>
        <w:pStyle w:val="TitlePageTitle"/>
        <w:spacing w:after="8000"/>
      </w:pPr>
      <w:r w:rsidRPr="00A10740">
        <w:t xml:space="preserve">Impact </w:t>
      </w:r>
      <w:r w:rsidR="00226FAD">
        <w:t>Snapshot</w:t>
      </w:r>
      <w:r w:rsidR="00BE4052" w:rsidRPr="00A10740">
        <w:t xml:space="preserve"> 202</w:t>
      </w:r>
      <w:r w:rsidR="00E12B57">
        <w:t>1</w:t>
      </w:r>
    </w:p>
    <w:p w14:paraId="78DA5354" w14:textId="3AC9EA15" w:rsidR="00FF42AF" w:rsidRPr="00A10740" w:rsidRDefault="00137D24" w:rsidP="00BE4052">
      <w:pPr>
        <w:pStyle w:val="TitlePageDetails"/>
      </w:pPr>
      <w:r w:rsidRPr="00A10740">
        <w:t xml:space="preserve">Owned by and working for the governments </w:t>
      </w:r>
      <w:r w:rsidRPr="00A10740">
        <w:br/>
        <w:t>of Australia and Aotearoa</w:t>
      </w:r>
      <w:r w:rsidR="007030F8">
        <w:t xml:space="preserve"> </w:t>
      </w:r>
      <w:r w:rsidRPr="00A10740">
        <w:t>New Zealand</w:t>
      </w:r>
      <w:r w:rsidR="00FF42AF" w:rsidRPr="00A10740">
        <w:rPr>
          <w:rFonts w:asciiTheme="majorHAnsi" w:hAnsiTheme="majorHAnsi" w:cstheme="majorHAnsi"/>
        </w:rPr>
        <w:br w:type="page"/>
      </w:r>
    </w:p>
    <w:sdt>
      <w:sdtPr>
        <w:rPr>
          <w:rFonts w:asciiTheme="minorHAnsi" w:eastAsiaTheme="minorHAnsi" w:hAnsiTheme="minorHAnsi" w:cstheme="minorBidi"/>
          <w:b w:val="0"/>
          <w:bCs w:val="0"/>
          <w:caps/>
          <w:color w:val="auto"/>
          <w:spacing w:val="-2"/>
          <w:sz w:val="20"/>
          <w:szCs w:val="22"/>
        </w:rPr>
        <w:id w:val="352764478"/>
        <w:docPartObj>
          <w:docPartGallery w:val="Table of Contents"/>
          <w:docPartUnique/>
        </w:docPartObj>
      </w:sdtPr>
      <w:sdtEndPr>
        <w:rPr>
          <w:caps w:val="0"/>
          <w:noProof/>
          <w:spacing w:val="0"/>
        </w:rPr>
      </w:sdtEndPr>
      <w:sdtContent>
        <w:p w14:paraId="5F8B3D17" w14:textId="77777777" w:rsidR="007774BF" w:rsidRPr="00A10740" w:rsidRDefault="007774BF" w:rsidP="003514B3">
          <w:pPr>
            <w:pStyle w:val="TOCHeading"/>
          </w:pPr>
          <w:r w:rsidRPr="00A10740">
            <w:t>Contents</w:t>
          </w:r>
        </w:p>
        <w:p w14:paraId="2D55DBA7" w14:textId="7C8C59BA" w:rsidR="00B82275" w:rsidRDefault="00907260">
          <w:pPr>
            <w:pStyle w:val="TOC1"/>
            <w:rPr>
              <w:rFonts w:eastAsiaTheme="minorEastAsia"/>
              <w:b w:val="0"/>
              <w:noProof/>
              <w:sz w:val="22"/>
              <w:lang w:eastAsia="en-AU"/>
            </w:rPr>
          </w:pPr>
          <w:r w:rsidRPr="00A10740">
            <w:rPr>
              <w:rFonts w:asciiTheme="majorHAnsi" w:hAnsiTheme="majorHAnsi" w:cstheme="majorHAnsi"/>
              <w:b w:val="0"/>
              <w:bCs/>
              <w:noProof/>
            </w:rPr>
            <w:fldChar w:fldCharType="begin"/>
          </w:r>
          <w:r w:rsidRPr="00A10740">
            <w:rPr>
              <w:rFonts w:asciiTheme="majorHAnsi" w:hAnsiTheme="majorHAnsi" w:cstheme="majorHAnsi"/>
              <w:bCs/>
              <w:noProof/>
            </w:rPr>
            <w:instrText xml:space="preserve"> TOC \h \z \t "Heading 1,1" </w:instrText>
          </w:r>
          <w:r w:rsidRPr="00A10740">
            <w:rPr>
              <w:rFonts w:asciiTheme="majorHAnsi" w:hAnsiTheme="majorHAnsi" w:cstheme="majorHAnsi"/>
              <w:b w:val="0"/>
              <w:bCs/>
              <w:noProof/>
            </w:rPr>
            <w:fldChar w:fldCharType="separate"/>
          </w:r>
          <w:hyperlink w:anchor="_Toc104542368" w:history="1">
            <w:r w:rsidR="00B82275" w:rsidRPr="00ED5C89">
              <w:rPr>
                <w:rStyle w:val="Hyperlink"/>
                <w:noProof/>
              </w:rPr>
              <w:t>ANZSOG</w:t>
            </w:r>
            <w:r w:rsidR="00B82275">
              <w:rPr>
                <w:noProof/>
                <w:webHidden/>
              </w:rPr>
              <w:tab/>
            </w:r>
            <w:r w:rsidR="00B82275">
              <w:rPr>
                <w:noProof/>
                <w:webHidden/>
              </w:rPr>
              <w:fldChar w:fldCharType="begin"/>
            </w:r>
            <w:r w:rsidR="00B82275">
              <w:rPr>
                <w:noProof/>
                <w:webHidden/>
              </w:rPr>
              <w:instrText xml:space="preserve"> PAGEREF _Toc104542368 \h </w:instrText>
            </w:r>
            <w:r w:rsidR="00B82275">
              <w:rPr>
                <w:noProof/>
                <w:webHidden/>
              </w:rPr>
            </w:r>
            <w:r w:rsidR="00B82275">
              <w:rPr>
                <w:noProof/>
                <w:webHidden/>
              </w:rPr>
              <w:fldChar w:fldCharType="separate"/>
            </w:r>
            <w:r w:rsidR="00B82275">
              <w:rPr>
                <w:noProof/>
                <w:webHidden/>
              </w:rPr>
              <w:t>3</w:t>
            </w:r>
            <w:r w:rsidR="00B82275">
              <w:rPr>
                <w:noProof/>
                <w:webHidden/>
              </w:rPr>
              <w:fldChar w:fldCharType="end"/>
            </w:r>
          </w:hyperlink>
        </w:p>
        <w:p w14:paraId="51D8629E" w14:textId="3185088F" w:rsidR="00B82275" w:rsidRDefault="00E20029">
          <w:pPr>
            <w:pStyle w:val="TOC1"/>
            <w:rPr>
              <w:rFonts w:eastAsiaTheme="minorEastAsia"/>
              <w:b w:val="0"/>
              <w:noProof/>
              <w:sz w:val="22"/>
              <w:lang w:eastAsia="en-AU"/>
            </w:rPr>
          </w:pPr>
          <w:hyperlink w:anchor="_Toc104542369" w:history="1">
            <w:r w:rsidR="00B82275" w:rsidRPr="00ED5C89">
              <w:rPr>
                <w:rStyle w:val="Hyperlink"/>
                <w:noProof/>
              </w:rPr>
              <w:t>Message from the Dean and CEO</w:t>
            </w:r>
            <w:r w:rsidR="00B82275">
              <w:rPr>
                <w:noProof/>
                <w:webHidden/>
              </w:rPr>
              <w:tab/>
            </w:r>
            <w:r w:rsidR="00B82275">
              <w:rPr>
                <w:noProof/>
                <w:webHidden/>
              </w:rPr>
              <w:fldChar w:fldCharType="begin"/>
            </w:r>
            <w:r w:rsidR="00B82275">
              <w:rPr>
                <w:noProof/>
                <w:webHidden/>
              </w:rPr>
              <w:instrText xml:space="preserve"> PAGEREF _Toc104542369 \h </w:instrText>
            </w:r>
            <w:r w:rsidR="00B82275">
              <w:rPr>
                <w:noProof/>
                <w:webHidden/>
              </w:rPr>
            </w:r>
            <w:r w:rsidR="00B82275">
              <w:rPr>
                <w:noProof/>
                <w:webHidden/>
              </w:rPr>
              <w:fldChar w:fldCharType="separate"/>
            </w:r>
            <w:r w:rsidR="00B82275">
              <w:rPr>
                <w:noProof/>
                <w:webHidden/>
              </w:rPr>
              <w:t>4</w:t>
            </w:r>
            <w:r w:rsidR="00B82275">
              <w:rPr>
                <w:noProof/>
                <w:webHidden/>
              </w:rPr>
              <w:fldChar w:fldCharType="end"/>
            </w:r>
          </w:hyperlink>
        </w:p>
        <w:p w14:paraId="754C3624" w14:textId="741D5F48" w:rsidR="00B82275" w:rsidRDefault="00E20029">
          <w:pPr>
            <w:pStyle w:val="TOC1"/>
            <w:rPr>
              <w:rFonts w:eastAsiaTheme="minorEastAsia"/>
              <w:b w:val="0"/>
              <w:noProof/>
              <w:sz w:val="22"/>
              <w:lang w:eastAsia="en-AU"/>
            </w:rPr>
          </w:pPr>
          <w:hyperlink w:anchor="_Toc104542370" w:history="1">
            <w:r w:rsidR="00B82275" w:rsidRPr="00ED5C89">
              <w:rPr>
                <w:rStyle w:val="Hyperlink"/>
                <w:noProof/>
              </w:rPr>
              <w:t xml:space="preserve">Key achievements for </w:t>
            </w:r>
            <w:r w:rsidR="00B82275" w:rsidRPr="00ED5C89">
              <w:rPr>
                <w:rStyle w:val="Hyperlink"/>
                <w:caps/>
                <w:noProof/>
              </w:rPr>
              <w:t>2021</w:t>
            </w:r>
            <w:r w:rsidR="00B82275">
              <w:rPr>
                <w:noProof/>
                <w:webHidden/>
              </w:rPr>
              <w:tab/>
            </w:r>
            <w:r w:rsidR="00B82275">
              <w:rPr>
                <w:noProof/>
                <w:webHidden/>
              </w:rPr>
              <w:fldChar w:fldCharType="begin"/>
            </w:r>
            <w:r w:rsidR="00B82275">
              <w:rPr>
                <w:noProof/>
                <w:webHidden/>
              </w:rPr>
              <w:instrText xml:space="preserve"> PAGEREF _Toc104542370 \h </w:instrText>
            </w:r>
            <w:r w:rsidR="00B82275">
              <w:rPr>
                <w:noProof/>
                <w:webHidden/>
              </w:rPr>
            </w:r>
            <w:r w:rsidR="00B82275">
              <w:rPr>
                <w:noProof/>
                <w:webHidden/>
              </w:rPr>
              <w:fldChar w:fldCharType="separate"/>
            </w:r>
            <w:r w:rsidR="00B82275">
              <w:rPr>
                <w:noProof/>
                <w:webHidden/>
              </w:rPr>
              <w:t>5</w:t>
            </w:r>
            <w:r w:rsidR="00B82275">
              <w:rPr>
                <w:noProof/>
                <w:webHidden/>
              </w:rPr>
              <w:fldChar w:fldCharType="end"/>
            </w:r>
          </w:hyperlink>
        </w:p>
        <w:p w14:paraId="07C5EEC1" w14:textId="55A82510" w:rsidR="00B82275" w:rsidRDefault="00E20029">
          <w:pPr>
            <w:pStyle w:val="TOC1"/>
            <w:rPr>
              <w:rFonts w:eastAsiaTheme="minorEastAsia"/>
              <w:b w:val="0"/>
              <w:noProof/>
              <w:sz w:val="22"/>
              <w:lang w:eastAsia="en-AU"/>
            </w:rPr>
          </w:pPr>
          <w:hyperlink w:anchor="_Toc104542371" w:history="1">
            <w:r w:rsidR="00B82275" w:rsidRPr="00ED5C89">
              <w:rPr>
                <w:rStyle w:val="Hyperlink"/>
                <w:noProof/>
              </w:rPr>
              <w:t>Educate</w:t>
            </w:r>
            <w:r w:rsidR="00B82275">
              <w:rPr>
                <w:noProof/>
                <w:webHidden/>
              </w:rPr>
              <w:tab/>
            </w:r>
            <w:r w:rsidR="00B82275">
              <w:rPr>
                <w:noProof/>
                <w:webHidden/>
              </w:rPr>
              <w:fldChar w:fldCharType="begin"/>
            </w:r>
            <w:r w:rsidR="00B82275">
              <w:rPr>
                <w:noProof/>
                <w:webHidden/>
              </w:rPr>
              <w:instrText xml:space="preserve"> PAGEREF _Toc104542371 \h </w:instrText>
            </w:r>
            <w:r w:rsidR="00B82275">
              <w:rPr>
                <w:noProof/>
                <w:webHidden/>
              </w:rPr>
            </w:r>
            <w:r w:rsidR="00B82275">
              <w:rPr>
                <w:noProof/>
                <w:webHidden/>
              </w:rPr>
              <w:fldChar w:fldCharType="separate"/>
            </w:r>
            <w:r w:rsidR="00B82275">
              <w:rPr>
                <w:noProof/>
                <w:webHidden/>
              </w:rPr>
              <w:t>6</w:t>
            </w:r>
            <w:r w:rsidR="00B82275">
              <w:rPr>
                <w:noProof/>
                <w:webHidden/>
              </w:rPr>
              <w:fldChar w:fldCharType="end"/>
            </w:r>
          </w:hyperlink>
        </w:p>
        <w:p w14:paraId="4F651656" w14:textId="2FE8DCAE" w:rsidR="00B82275" w:rsidRDefault="00E20029">
          <w:pPr>
            <w:pStyle w:val="TOC1"/>
            <w:rPr>
              <w:rFonts w:eastAsiaTheme="minorEastAsia"/>
              <w:b w:val="0"/>
              <w:noProof/>
              <w:sz w:val="22"/>
              <w:lang w:eastAsia="en-AU"/>
            </w:rPr>
          </w:pPr>
          <w:hyperlink w:anchor="_Toc104542372" w:history="1">
            <w:r w:rsidR="00B82275" w:rsidRPr="00ED5C89">
              <w:rPr>
                <w:rStyle w:val="Hyperlink"/>
                <w:noProof/>
              </w:rPr>
              <w:t>Inspire</w:t>
            </w:r>
            <w:r w:rsidR="00B82275">
              <w:rPr>
                <w:noProof/>
                <w:webHidden/>
              </w:rPr>
              <w:tab/>
            </w:r>
            <w:r w:rsidR="00B82275">
              <w:rPr>
                <w:noProof/>
                <w:webHidden/>
              </w:rPr>
              <w:fldChar w:fldCharType="begin"/>
            </w:r>
            <w:r w:rsidR="00B82275">
              <w:rPr>
                <w:noProof/>
                <w:webHidden/>
              </w:rPr>
              <w:instrText xml:space="preserve"> PAGEREF _Toc104542372 \h </w:instrText>
            </w:r>
            <w:r w:rsidR="00B82275">
              <w:rPr>
                <w:noProof/>
                <w:webHidden/>
              </w:rPr>
            </w:r>
            <w:r w:rsidR="00B82275">
              <w:rPr>
                <w:noProof/>
                <w:webHidden/>
              </w:rPr>
              <w:fldChar w:fldCharType="separate"/>
            </w:r>
            <w:r w:rsidR="00B82275">
              <w:rPr>
                <w:noProof/>
                <w:webHidden/>
              </w:rPr>
              <w:t>10</w:t>
            </w:r>
            <w:r w:rsidR="00B82275">
              <w:rPr>
                <w:noProof/>
                <w:webHidden/>
              </w:rPr>
              <w:fldChar w:fldCharType="end"/>
            </w:r>
          </w:hyperlink>
        </w:p>
        <w:p w14:paraId="7416D23B" w14:textId="49DA2CE5" w:rsidR="00B82275" w:rsidRDefault="00E20029">
          <w:pPr>
            <w:pStyle w:val="TOC1"/>
            <w:rPr>
              <w:rFonts w:eastAsiaTheme="minorEastAsia"/>
              <w:b w:val="0"/>
              <w:noProof/>
              <w:sz w:val="22"/>
              <w:lang w:eastAsia="en-AU"/>
            </w:rPr>
          </w:pPr>
          <w:hyperlink w:anchor="_Toc104542373" w:history="1">
            <w:r w:rsidR="00B82275" w:rsidRPr="00ED5C89">
              <w:rPr>
                <w:rStyle w:val="Hyperlink"/>
                <w:noProof/>
              </w:rPr>
              <w:t>Enrich</w:t>
            </w:r>
            <w:r w:rsidR="00B82275">
              <w:rPr>
                <w:noProof/>
                <w:webHidden/>
              </w:rPr>
              <w:tab/>
            </w:r>
            <w:r w:rsidR="00B82275">
              <w:rPr>
                <w:noProof/>
                <w:webHidden/>
              </w:rPr>
              <w:fldChar w:fldCharType="begin"/>
            </w:r>
            <w:r w:rsidR="00B82275">
              <w:rPr>
                <w:noProof/>
                <w:webHidden/>
              </w:rPr>
              <w:instrText xml:space="preserve"> PAGEREF _Toc104542373 \h </w:instrText>
            </w:r>
            <w:r w:rsidR="00B82275">
              <w:rPr>
                <w:noProof/>
                <w:webHidden/>
              </w:rPr>
            </w:r>
            <w:r w:rsidR="00B82275">
              <w:rPr>
                <w:noProof/>
                <w:webHidden/>
              </w:rPr>
              <w:fldChar w:fldCharType="separate"/>
            </w:r>
            <w:r w:rsidR="00B82275">
              <w:rPr>
                <w:noProof/>
                <w:webHidden/>
              </w:rPr>
              <w:t>14</w:t>
            </w:r>
            <w:r w:rsidR="00B82275">
              <w:rPr>
                <w:noProof/>
                <w:webHidden/>
              </w:rPr>
              <w:fldChar w:fldCharType="end"/>
            </w:r>
          </w:hyperlink>
        </w:p>
        <w:p w14:paraId="2A8C1E57" w14:textId="532060FB" w:rsidR="00B82275" w:rsidRDefault="00E20029">
          <w:pPr>
            <w:pStyle w:val="TOC1"/>
            <w:rPr>
              <w:rFonts w:eastAsiaTheme="minorEastAsia"/>
              <w:b w:val="0"/>
              <w:noProof/>
              <w:sz w:val="22"/>
              <w:lang w:eastAsia="en-AU"/>
            </w:rPr>
          </w:pPr>
          <w:hyperlink w:anchor="_Toc104542374" w:history="1">
            <w:r w:rsidR="00B82275" w:rsidRPr="00ED5C89">
              <w:rPr>
                <w:rStyle w:val="Hyperlink"/>
                <w:noProof/>
              </w:rPr>
              <w:t>Connect</w:t>
            </w:r>
            <w:r w:rsidR="00B82275">
              <w:rPr>
                <w:noProof/>
                <w:webHidden/>
              </w:rPr>
              <w:tab/>
            </w:r>
            <w:r w:rsidR="00B82275">
              <w:rPr>
                <w:noProof/>
                <w:webHidden/>
              </w:rPr>
              <w:fldChar w:fldCharType="begin"/>
            </w:r>
            <w:r w:rsidR="00B82275">
              <w:rPr>
                <w:noProof/>
                <w:webHidden/>
              </w:rPr>
              <w:instrText xml:space="preserve"> PAGEREF _Toc104542374 \h </w:instrText>
            </w:r>
            <w:r w:rsidR="00B82275">
              <w:rPr>
                <w:noProof/>
                <w:webHidden/>
              </w:rPr>
            </w:r>
            <w:r w:rsidR="00B82275">
              <w:rPr>
                <w:noProof/>
                <w:webHidden/>
              </w:rPr>
              <w:fldChar w:fldCharType="separate"/>
            </w:r>
            <w:r w:rsidR="00B82275">
              <w:rPr>
                <w:noProof/>
                <w:webHidden/>
              </w:rPr>
              <w:t>16</w:t>
            </w:r>
            <w:r w:rsidR="00B82275">
              <w:rPr>
                <w:noProof/>
                <w:webHidden/>
              </w:rPr>
              <w:fldChar w:fldCharType="end"/>
            </w:r>
          </w:hyperlink>
        </w:p>
        <w:p w14:paraId="5C74C1A7" w14:textId="01E14679" w:rsidR="00B82275" w:rsidRDefault="00E20029">
          <w:pPr>
            <w:pStyle w:val="TOC1"/>
            <w:rPr>
              <w:rFonts w:eastAsiaTheme="minorEastAsia"/>
              <w:b w:val="0"/>
              <w:noProof/>
              <w:sz w:val="22"/>
              <w:lang w:eastAsia="en-AU"/>
            </w:rPr>
          </w:pPr>
          <w:hyperlink w:anchor="_Toc104542375" w:history="1">
            <w:r w:rsidR="00B82275" w:rsidRPr="00ED5C89">
              <w:rPr>
                <w:rStyle w:val="Hyperlink"/>
                <w:noProof/>
              </w:rPr>
              <w:t>Finances</w:t>
            </w:r>
            <w:r w:rsidR="00B82275">
              <w:rPr>
                <w:noProof/>
                <w:webHidden/>
              </w:rPr>
              <w:tab/>
            </w:r>
            <w:r w:rsidR="00B82275">
              <w:rPr>
                <w:noProof/>
                <w:webHidden/>
              </w:rPr>
              <w:fldChar w:fldCharType="begin"/>
            </w:r>
            <w:r w:rsidR="00B82275">
              <w:rPr>
                <w:noProof/>
                <w:webHidden/>
              </w:rPr>
              <w:instrText xml:space="preserve"> PAGEREF _Toc104542375 \h </w:instrText>
            </w:r>
            <w:r w:rsidR="00B82275">
              <w:rPr>
                <w:noProof/>
                <w:webHidden/>
              </w:rPr>
            </w:r>
            <w:r w:rsidR="00B82275">
              <w:rPr>
                <w:noProof/>
                <w:webHidden/>
              </w:rPr>
              <w:fldChar w:fldCharType="separate"/>
            </w:r>
            <w:r w:rsidR="00B82275">
              <w:rPr>
                <w:noProof/>
                <w:webHidden/>
              </w:rPr>
              <w:t>20</w:t>
            </w:r>
            <w:r w:rsidR="00B82275">
              <w:rPr>
                <w:noProof/>
                <w:webHidden/>
              </w:rPr>
              <w:fldChar w:fldCharType="end"/>
            </w:r>
          </w:hyperlink>
        </w:p>
        <w:p w14:paraId="0635F98A" w14:textId="77D49F8B" w:rsidR="00B82275" w:rsidRDefault="00E20029">
          <w:pPr>
            <w:pStyle w:val="TOC1"/>
            <w:rPr>
              <w:rFonts w:eastAsiaTheme="minorEastAsia"/>
              <w:b w:val="0"/>
              <w:noProof/>
              <w:sz w:val="22"/>
              <w:lang w:eastAsia="en-AU"/>
            </w:rPr>
          </w:pPr>
          <w:hyperlink w:anchor="_Toc104542376" w:history="1">
            <w:r w:rsidR="00B82275" w:rsidRPr="00ED5C89">
              <w:rPr>
                <w:rStyle w:val="Hyperlink"/>
                <w:noProof/>
              </w:rPr>
              <w:t>Our workforce</w:t>
            </w:r>
            <w:r w:rsidR="00B82275">
              <w:rPr>
                <w:noProof/>
                <w:webHidden/>
              </w:rPr>
              <w:tab/>
            </w:r>
            <w:r w:rsidR="00B82275">
              <w:rPr>
                <w:noProof/>
                <w:webHidden/>
              </w:rPr>
              <w:fldChar w:fldCharType="begin"/>
            </w:r>
            <w:r w:rsidR="00B82275">
              <w:rPr>
                <w:noProof/>
                <w:webHidden/>
              </w:rPr>
              <w:instrText xml:space="preserve"> PAGEREF _Toc104542376 \h </w:instrText>
            </w:r>
            <w:r w:rsidR="00B82275">
              <w:rPr>
                <w:noProof/>
                <w:webHidden/>
              </w:rPr>
            </w:r>
            <w:r w:rsidR="00B82275">
              <w:rPr>
                <w:noProof/>
                <w:webHidden/>
              </w:rPr>
              <w:fldChar w:fldCharType="separate"/>
            </w:r>
            <w:r w:rsidR="00B82275">
              <w:rPr>
                <w:noProof/>
                <w:webHidden/>
              </w:rPr>
              <w:t>21</w:t>
            </w:r>
            <w:r w:rsidR="00B82275">
              <w:rPr>
                <w:noProof/>
                <w:webHidden/>
              </w:rPr>
              <w:fldChar w:fldCharType="end"/>
            </w:r>
          </w:hyperlink>
        </w:p>
        <w:p w14:paraId="5FB2DCC0" w14:textId="0376DED4" w:rsidR="00B82275" w:rsidRDefault="00E20029">
          <w:pPr>
            <w:pStyle w:val="TOC1"/>
            <w:rPr>
              <w:rFonts w:eastAsiaTheme="minorEastAsia"/>
              <w:b w:val="0"/>
              <w:noProof/>
              <w:sz w:val="22"/>
              <w:lang w:eastAsia="en-AU"/>
            </w:rPr>
          </w:pPr>
          <w:hyperlink w:anchor="_Toc104542377" w:history="1">
            <w:r w:rsidR="00B82275" w:rsidRPr="00ED5C89">
              <w:rPr>
                <w:rStyle w:val="Hyperlink"/>
                <w:noProof/>
              </w:rPr>
              <w:t>Who we are</w:t>
            </w:r>
            <w:r w:rsidR="00B82275">
              <w:rPr>
                <w:noProof/>
                <w:webHidden/>
              </w:rPr>
              <w:tab/>
            </w:r>
            <w:r w:rsidR="00B82275">
              <w:rPr>
                <w:noProof/>
                <w:webHidden/>
              </w:rPr>
              <w:fldChar w:fldCharType="begin"/>
            </w:r>
            <w:r w:rsidR="00B82275">
              <w:rPr>
                <w:noProof/>
                <w:webHidden/>
              </w:rPr>
              <w:instrText xml:space="preserve"> PAGEREF _Toc104542377 \h </w:instrText>
            </w:r>
            <w:r w:rsidR="00B82275">
              <w:rPr>
                <w:noProof/>
                <w:webHidden/>
              </w:rPr>
            </w:r>
            <w:r w:rsidR="00B82275">
              <w:rPr>
                <w:noProof/>
                <w:webHidden/>
              </w:rPr>
              <w:fldChar w:fldCharType="separate"/>
            </w:r>
            <w:r w:rsidR="00B82275">
              <w:rPr>
                <w:noProof/>
                <w:webHidden/>
              </w:rPr>
              <w:t>24</w:t>
            </w:r>
            <w:r w:rsidR="00B82275">
              <w:rPr>
                <w:noProof/>
                <w:webHidden/>
              </w:rPr>
              <w:fldChar w:fldCharType="end"/>
            </w:r>
          </w:hyperlink>
        </w:p>
        <w:p w14:paraId="6BCBA5BD" w14:textId="076CA6E7" w:rsidR="00B82275" w:rsidRDefault="00E20029">
          <w:pPr>
            <w:pStyle w:val="TOC1"/>
            <w:rPr>
              <w:rFonts w:eastAsiaTheme="minorEastAsia"/>
              <w:b w:val="0"/>
              <w:noProof/>
              <w:sz w:val="22"/>
              <w:lang w:eastAsia="en-AU"/>
            </w:rPr>
          </w:pPr>
          <w:hyperlink w:anchor="_Toc104542378" w:history="1">
            <w:r w:rsidR="00B82275" w:rsidRPr="00ED5C89">
              <w:rPr>
                <w:rStyle w:val="Hyperlink"/>
                <w:noProof/>
              </w:rPr>
              <w:t>Follow us</w:t>
            </w:r>
            <w:r w:rsidR="00B82275">
              <w:rPr>
                <w:noProof/>
                <w:webHidden/>
              </w:rPr>
              <w:tab/>
            </w:r>
            <w:r w:rsidR="00B82275">
              <w:rPr>
                <w:noProof/>
                <w:webHidden/>
              </w:rPr>
              <w:fldChar w:fldCharType="begin"/>
            </w:r>
            <w:r w:rsidR="00B82275">
              <w:rPr>
                <w:noProof/>
                <w:webHidden/>
              </w:rPr>
              <w:instrText xml:space="preserve"> PAGEREF _Toc104542378 \h </w:instrText>
            </w:r>
            <w:r w:rsidR="00B82275">
              <w:rPr>
                <w:noProof/>
                <w:webHidden/>
              </w:rPr>
            </w:r>
            <w:r w:rsidR="00B82275">
              <w:rPr>
                <w:noProof/>
                <w:webHidden/>
              </w:rPr>
              <w:fldChar w:fldCharType="separate"/>
            </w:r>
            <w:r w:rsidR="00B82275">
              <w:rPr>
                <w:noProof/>
                <w:webHidden/>
              </w:rPr>
              <w:t>26</w:t>
            </w:r>
            <w:r w:rsidR="00B82275">
              <w:rPr>
                <w:noProof/>
                <w:webHidden/>
              </w:rPr>
              <w:fldChar w:fldCharType="end"/>
            </w:r>
          </w:hyperlink>
        </w:p>
        <w:p w14:paraId="6714682B" w14:textId="7EA22464" w:rsidR="007A14CF" w:rsidRPr="00A10740" w:rsidRDefault="00907260" w:rsidP="00280B0E">
          <w:pPr>
            <w:pStyle w:val="BodyText"/>
            <w:rPr>
              <w:rFonts w:cstheme="majorHAnsi"/>
              <w:noProof/>
            </w:rPr>
          </w:pPr>
          <w:r w:rsidRPr="00A10740">
            <w:rPr>
              <w:rFonts w:asciiTheme="majorHAnsi" w:hAnsiTheme="majorHAnsi" w:cstheme="majorHAnsi"/>
              <w:b/>
              <w:bCs/>
              <w:noProof/>
            </w:rPr>
            <w:fldChar w:fldCharType="end"/>
          </w:r>
        </w:p>
      </w:sdtContent>
    </w:sdt>
    <w:p w14:paraId="188A2A3A" w14:textId="1FC97B4F" w:rsidR="00E23507" w:rsidRPr="00A10740" w:rsidRDefault="00E23507" w:rsidP="00280B0E">
      <w:pPr>
        <w:pStyle w:val="BodyText"/>
      </w:pPr>
    </w:p>
    <w:p w14:paraId="096B1288" w14:textId="396FB435" w:rsidR="009E2742" w:rsidRPr="00A10740" w:rsidRDefault="009E2742" w:rsidP="003514B3">
      <w:pPr>
        <w:pStyle w:val="Heading1"/>
        <w:sectPr w:rsidR="009E2742" w:rsidRPr="00A10740" w:rsidSect="00BE4052">
          <w:headerReference w:type="default" r:id="rId12"/>
          <w:footerReference w:type="default" r:id="rId13"/>
          <w:endnotePr>
            <w:numFmt w:val="decimal"/>
          </w:endnotePr>
          <w:pgSz w:w="11906" w:h="16838" w:code="9"/>
          <w:pgMar w:top="1985" w:right="851" w:bottom="567" w:left="851" w:header="851" w:footer="284" w:gutter="0"/>
          <w:cols w:space="397"/>
          <w:titlePg/>
          <w:docGrid w:linePitch="360"/>
        </w:sectPr>
      </w:pPr>
    </w:p>
    <w:p w14:paraId="1DD28886" w14:textId="77777777" w:rsidR="00334023" w:rsidRPr="00A10740" w:rsidRDefault="00334023" w:rsidP="003514B3">
      <w:pPr>
        <w:pStyle w:val="Heading1"/>
      </w:pPr>
      <w:bookmarkStart w:id="0" w:name="_Toc104542368"/>
      <w:r w:rsidRPr="00A10740">
        <w:lastRenderedPageBreak/>
        <w:t>ANZSOG</w:t>
      </w:r>
      <w:bookmarkEnd w:id="0"/>
    </w:p>
    <w:p w14:paraId="30CC4330" w14:textId="01E7D467" w:rsidR="00334023" w:rsidRDefault="00334023" w:rsidP="00334023">
      <w:pPr>
        <w:pStyle w:val="BodyText"/>
        <w:spacing w:before="400"/>
        <w:jc w:val="center"/>
      </w:pPr>
      <w:r w:rsidRPr="00A10740">
        <w:rPr>
          <w:noProof/>
        </w:rPr>
        <w:drawing>
          <wp:inline distT="0" distB="0" distL="0" distR="0" wp14:anchorId="273A5F5B" wp14:editId="67FFD2EA">
            <wp:extent cx="4715072" cy="4708070"/>
            <wp:effectExtent l="0" t="0" r="0" b="0"/>
            <wp:docPr id="5" name="Picture 5" descr="Infographic of ANZSOG's roles: Outstanding public sector leadership - Educate, Enrich, Connect, Ins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graphic of ANZSOG's roles: Outstanding public sector leadership - Educate, Enrich, Connect, Inspi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5072" cy="4708070"/>
                    </a:xfrm>
                    <a:prstGeom prst="rect">
                      <a:avLst/>
                    </a:prstGeom>
                  </pic:spPr>
                </pic:pic>
              </a:graphicData>
            </a:graphic>
          </wp:inline>
        </w:drawing>
      </w:r>
    </w:p>
    <w:p w14:paraId="72CF1E71" w14:textId="77777777" w:rsidR="003E72C3" w:rsidRPr="00A10740" w:rsidRDefault="003E72C3" w:rsidP="00640789">
      <w:pPr>
        <w:pStyle w:val="BodyText12pt"/>
        <w:spacing w:before="400"/>
      </w:pPr>
      <w:r w:rsidRPr="00303297">
        <w:t xml:space="preserve">ANZSOG works for our government owners and with our university partners to lift the quality of public sector leadership across Australia and Aotearoa New Zealand. Our work inspires and connects people across agencies, sectors, </w:t>
      </w:r>
      <w:proofErr w:type="gramStart"/>
      <w:r w:rsidRPr="00303297">
        <w:t>jurisdictions</w:t>
      </w:r>
      <w:proofErr w:type="gramEnd"/>
      <w:r w:rsidRPr="00303297">
        <w:t xml:space="preserve"> and nations.</w:t>
      </w:r>
    </w:p>
    <w:p w14:paraId="26AD5E20" w14:textId="4A9E67B6" w:rsidR="00FE7B7A" w:rsidRDefault="00FE7B7A" w:rsidP="00FE7B7A">
      <w:pPr>
        <w:pStyle w:val="Heading1"/>
      </w:pPr>
      <w:bookmarkStart w:id="1" w:name="_Toc104542369"/>
      <w:r>
        <w:lastRenderedPageBreak/>
        <w:t>M</w:t>
      </w:r>
      <w:r w:rsidR="00AD140A">
        <w:t xml:space="preserve">essage from the </w:t>
      </w:r>
      <w:r>
        <w:t>D</w:t>
      </w:r>
      <w:r w:rsidR="00AD140A">
        <w:t xml:space="preserve">ean and </w:t>
      </w:r>
      <w:r>
        <w:t>CEO</w:t>
      </w:r>
      <w:bookmarkEnd w:id="1"/>
    </w:p>
    <w:p w14:paraId="6400B32F" w14:textId="295B30A9" w:rsidR="00FE7B7A" w:rsidRDefault="00640789" w:rsidP="00FE7B7A">
      <w:pPr>
        <w:pStyle w:val="BodyText"/>
      </w:pPr>
      <w:r>
        <w:rPr>
          <w:noProof/>
        </w:rPr>
        <w:drawing>
          <wp:inline distT="0" distB="0" distL="0" distR="0" wp14:anchorId="2A66870E" wp14:editId="623590AA">
            <wp:extent cx="1800000" cy="1800000"/>
            <wp:effectExtent l="0" t="0" r="0" b="0"/>
            <wp:docPr id="15" name="Picture 15" descr="Photo of Ken Smith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Ken Smith A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09E70FCF" w14:textId="77777777" w:rsidR="00FE7B7A" w:rsidRDefault="00FE7B7A" w:rsidP="00FE7B7A">
      <w:pPr>
        <w:pStyle w:val="BodyText"/>
      </w:pPr>
      <w:r>
        <w:rPr>
          <w:sz w:val="19"/>
          <w:szCs w:val="19"/>
        </w:rPr>
        <w:t xml:space="preserve">For ANZSOG, and our owner governments, 2021 was a second year of working in an environment shaped by COVID-19. It was a year of learning, </w:t>
      </w:r>
      <w:proofErr w:type="gramStart"/>
      <w:r>
        <w:rPr>
          <w:sz w:val="19"/>
          <w:szCs w:val="19"/>
        </w:rPr>
        <w:t>reflection</w:t>
      </w:r>
      <w:proofErr w:type="gramEnd"/>
      <w:r>
        <w:rPr>
          <w:sz w:val="19"/>
          <w:szCs w:val="19"/>
        </w:rPr>
        <w:t xml:space="preserve"> and strategic positioning. We remain uncertain about what changes will be transitory and those which have permanently changed how we work.</w:t>
      </w:r>
    </w:p>
    <w:p w14:paraId="005623BD" w14:textId="77777777" w:rsidR="00FE7B7A" w:rsidRDefault="00FE7B7A" w:rsidP="00FE7B7A">
      <w:pPr>
        <w:pStyle w:val="BodyText"/>
      </w:pPr>
      <w:r>
        <w:t>ANZSOG continues to deliver education, research and thought leadership programs which help governments address the extreme challenges posed by both the pandemic and general global uncertainty.</w:t>
      </w:r>
    </w:p>
    <w:p w14:paraId="03A5AB3B" w14:textId="77777777" w:rsidR="00FE7B7A" w:rsidRDefault="00FE7B7A" w:rsidP="00FE7B7A">
      <w:pPr>
        <w:pStyle w:val="BodyText"/>
      </w:pPr>
      <w:r>
        <w:t>I have been delighted by the consistently strong response to our education programs – highlighting the desire among public sector leaders for high-quality relevant programs. Our flagship Executive Master of Public Administration has continued online, drawing external recognition for its reputation and quality.</w:t>
      </w:r>
    </w:p>
    <w:p w14:paraId="05A6B84D" w14:textId="77777777" w:rsidR="00FE7B7A" w:rsidRDefault="00FE7B7A" w:rsidP="00FE7B7A">
      <w:pPr>
        <w:pStyle w:val="BodyText"/>
      </w:pPr>
      <w:r>
        <w:t xml:space="preserve">Strong demand meant we ran two iterations of our Executive Fellows Program and Towards Strategic Leadership, and interest in our Deputies Leadership Program and the Future public sector </w:t>
      </w:r>
      <w:proofErr w:type="gramStart"/>
      <w:r>
        <w:t>leaders</w:t>
      </w:r>
      <w:proofErr w:type="gramEnd"/>
      <w:r>
        <w:t xml:space="preserve"> series was also strong. We have also increased the number of bespoke and custom education programs that we deliver to governments and agencies.</w:t>
      </w:r>
    </w:p>
    <w:p w14:paraId="67F916DB" w14:textId="77777777" w:rsidR="00FE7B7A" w:rsidRDefault="00FE7B7A" w:rsidP="00FE7B7A">
      <w:pPr>
        <w:pStyle w:val="BodyText"/>
      </w:pPr>
      <w:r>
        <w:t>As part of a newly minted research strategy, we have begun two research projects which link universities with the ACT and NSW Governments respectively to look at the issues of flexible/remote work and the future of place-based services.</w:t>
      </w:r>
    </w:p>
    <w:p w14:paraId="59EEC204" w14:textId="77777777" w:rsidR="00FE7B7A" w:rsidRDefault="00FE7B7A" w:rsidP="00FE7B7A">
      <w:pPr>
        <w:pStyle w:val="BodyText"/>
      </w:pPr>
      <w:r>
        <w:t>ANZSOG continues to incorporate First Peoples knowledge and culture into our curriculum. In 2021, we released our First Peoples Strategy and held our first virtual First Peoples conference Proud Partnerships in Place which brought together over 500 participants to exchange ideas and hear stories of success in Indigenous public administration.</w:t>
      </w:r>
    </w:p>
    <w:p w14:paraId="3795F336" w14:textId="77777777" w:rsidR="00FE7B7A" w:rsidRDefault="00FE7B7A" w:rsidP="00FE7B7A">
      <w:pPr>
        <w:pStyle w:val="BodyText"/>
      </w:pPr>
      <w:r>
        <w:t>We have been able to add to our network of universities with the addition of the University of Adelaide, a sixteenth member university, and have expanded our geographic footprint with the appointment of a Wellington-based director in Aotearoa New Zealand. Our Board of Directors has been expanded to allow for permanent representation from all our ten member jurisdictions.</w:t>
      </w:r>
    </w:p>
    <w:p w14:paraId="0EA03DB4" w14:textId="77777777" w:rsidR="00FE7B7A" w:rsidRDefault="00FE7B7A" w:rsidP="00FE7B7A">
      <w:pPr>
        <w:pStyle w:val="BodyText"/>
      </w:pPr>
      <w:r>
        <w:t>The last two years have taught us to expect the unexpected, but I am confident that ANZSOG is well positioned to continue to help the governments of Australia and Aotearoa New Zealand as we slowly reopen to the world in 2022.</w:t>
      </w:r>
    </w:p>
    <w:p w14:paraId="346BE920" w14:textId="77777777" w:rsidR="00FE7B7A" w:rsidRDefault="00FE7B7A" w:rsidP="00FE7B7A">
      <w:pPr>
        <w:pStyle w:val="BodyText"/>
      </w:pPr>
      <w:r>
        <w:t>I would like to particularly thank ANZSOG board, staff and faculty for their dedicated work and commitment to our mission throughout 2021.</w:t>
      </w:r>
    </w:p>
    <w:p w14:paraId="2ADB3616" w14:textId="77777777" w:rsidR="00FE7B7A" w:rsidRDefault="00FE7B7A" w:rsidP="00CC7668">
      <w:pPr>
        <w:pStyle w:val="BodyTextLargeSpaceBefore"/>
      </w:pPr>
      <w:r w:rsidRPr="00D161B2">
        <w:rPr>
          <w:rStyle w:val="Strong"/>
        </w:rPr>
        <w:t>ANZSOG Dean and CEO Ken Smith AO, Enterprise Professor, University of Melbourne</w:t>
      </w:r>
    </w:p>
    <w:p w14:paraId="03B7A87A" w14:textId="77777777" w:rsidR="005817E2" w:rsidRDefault="005817E2" w:rsidP="005817E2">
      <w:pPr>
        <w:pStyle w:val="Heading1"/>
      </w:pPr>
      <w:bookmarkStart w:id="2" w:name="_Toc104542370"/>
      <w:r>
        <w:lastRenderedPageBreak/>
        <w:t xml:space="preserve">Key achievements for </w:t>
      </w:r>
      <w:r>
        <w:rPr>
          <w:caps/>
        </w:rPr>
        <w:t>2021</w:t>
      </w:r>
      <w:bookmarkEnd w:id="2"/>
    </w:p>
    <w:p w14:paraId="683FE269" w14:textId="16CCC79D" w:rsidR="005817E2" w:rsidRPr="00640789" w:rsidRDefault="005817E2" w:rsidP="00640789">
      <w:pPr>
        <w:pStyle w:val="ListBullet"/>
        <w:spacing w:after="120"/>
        <w:contextualSpacing w:val="0"/>
        <w:rPr>
          <w:sz w:val="28"/>
          <w:szCs w:val="28"/>
        </w:rPr>
      </w:pPr>
      <w:r w:rsidRPr="00640789">
        <w:rPr>
          <w:rStyle w:val="Strong"/>
          <w:sz w:val="28"/>
          <w:szCs w:val="28"/>
        </w:rPr>
        <w:t>8909</w:t>
      </w:r>
      <w:r w:rsidR="00640789" w:rsidRPr="00640789">
        <w:rPr>
          <w:sz w:val="28"/>
          <w:szCs w:val="28"/>
        </w:rPr>
        <w:t xml:space="preserve"> </w:t>
      </w:r>
      <w:r w:rsidRPr="00640789">
        <w:rPr>
          <w:sz w:val="28"/>
          <w:szCs w:val="28"/>
        </w:rPr>
        <w:t>Total enrolments/registrations in ANZSOG programs</w:t>
      </w:r>
    </w:p>
    <w:p w14:paraId="5695329F" w14:textId="44CFBCEA" w:rsidR="005817E2" w:rsidRPr="00640789" w:rsidRDefault="005817E2" w:rsidP="00640789">
      <w:pPr>
        <w:pStyle w:val="ListBullet"/>
        <w:spacing w:after="120"/>
        <w:contextualSpacing w:val="0"/>
        <w:rPr>
          <w:sz w:val="28"/>
          <w:szCs w:val="28"/>
        </w:rPr>
      </w:pPr>
      <w:r w:rsidRPr="00640789">
        <w:rPr>
          <w:rStyle w:val="Strong"/>
          <w:sz w:val="28"/>
          <w:szCs w:val="28"/>
        </w:rPr>
        <w:t>687,056</w:t>
      </w:r>
      <w:r w:rsidR="00640789" w:rsidRPr="00640789">
        <w:rPr>
          <w:sz w:val="28"/>
          <w:szCs w:val="28"/>
        </w:rPr>
        <w:t xml:space="preserve"> </w:t>
      </w:r>
      <w:r w:rsidRPr="00640789">
        <w:rPr>
          <w:sz w:val="28"/>
          <w:szCs w:val="28"/>
        </w:rPr>
        <w:t>Unique Page Views for ANZSOG website (up 5% compared to 2020)</w:t>
      </w:r>
    </w:p>
    <w:p w14:paraId="587DBD41" w14:textId="2821AACC" w:rsidR="005817E2" w:rsidRPr="00640789" w:rsidRDefault="005817E2" w:rsidP="00640789">
      <w:pPr>
        <w:pStyle w:val="ListBullet"/>
        <w:spacing w:after="120"/>
        <w:contextualSpacing w:val="0"/>
        <w:rPr>
          <w:sz w:val="28"/>
          <w:szCs w:val="28"/>
        </w:rPr>
      </w:pPr>
      <w:r w:rsidRPr="00640789">
        <w:rPr>
          <w:rStyle w:val="Strong"/>
          <w:sz w:val="28"/>
          <w:szCs w:val="28"/>
        </w:rPr>
        <w:t>18,295</w:t>
      </w:r>
      <w:r w:rsidR="00640789" w:rsidRPr="00640789">
        <w:rPr>
          <w:sz w:val="28"/>
          <w:szCs w:val="28"/>
        </w:rPr>
        <w:t xml:space="preserve"> </w:t>
      </w:r>
      <w:r w:rsidRPr="00640789">
        <w:rPr>
          <w:sz w:val="28"/>
          <w:szCs w:val="28"/>
        </w:rPr>
        <w:t>E-news subscribers (up 26.6% from end of 2020)</w:t>
      </w:r>
    </w:p>
    <w:p w14:paraId="201EE6E2" w14:textId="2DC0C2A2" w:rsidR="005817E2" w:rsidRPr="00640789" w:rsidRDefault="005817E2" w:rsidP="00640789">
      <w:pPr>
        <w:pStyle w:val="ListBullet"/>
        <w:spacing w:after="120"/>
        <w:contextualSpacing w:val="0"/>
        <w:rPr>
          <w:sz w:val="28"/>
          <w:szCs w:val="28"/>
        </w:rPr>
      </w:pPr>
      <w:r w:rsidRPr="00640789">
        <w:rPr>
          <w:rStyle w:val="Strong"/>
          <w:sz w:val="28"/>
          <w:szCs w:val="28"/>
        </w:rPr>
        <w:t>16,186</w:t>
      </w:r>
      <w:r w:rsidR="00640789" w:rsidRPr="00640789">
        <w:rPr>
          <w:sz w:val="28"/>
          <w:szCs w:val="28"/>
        </w:rPr>
        <w:t xml:space="preserve"> </w:t>
      </w:r>
      <w:r w:rsidRPr="00640789">
        <w:rPr>
          <w:sz w:val="28"/>
          <w:szCs w:val="28"/>
        </w:rPr>
        <w:t>The Bridge subscribers (up 7.5% from end of 2020)</w:t>
      </w:r>
    </w:p>
    <w:p w14:paraId="080E7225" w14:textId="57A52AD1" w:rsidR="005817E2" w:rsidRPr="00640789" w:rsidRDefault="005817E2" w:rsidP="00640789">
      <w:pPr>
        <w:pStyle w:val="ListBullet"/>
        <w:spacing w:after="120"/>
        <w:contextualSpacing w:val="0"/>
        <w:rPr>
          <w:sz w:val="28"/>
          <w:szCs w:val="28"/>
        </w:rPr>
      </w:pPr>
      <w:r w:rsidRPr="00640789">
        <w:rPr>
          <w:rStyle w:val="Strong"/>
          <w:sz w:val="28"/>
          <w:szCs w:val="28"/>
        </w:rPr>
        <w:t>174,763</w:t>
      </w:r>
      <w:r w:rsidR="00640789" w:rsidRPr="00640789">
        <w:rPr>
          <w:sz w:val="28"/>
          <w:szCs w:val="28"/>
        </w:rPr>
        <w:t xml:space="preserve"> </w:t>
      </w:r>
      <w:r w:rsidRPr="00640789">
        <w:rPr>
          <w:sz w:val="28"/>
          <w:szCs w:val="28"/>
        </w:rPr>
        <w:t>Social media engagement (up 52.9% compared to 2020)</w:t>
      </w:r>
    </w:p>
    <w:p w14:paraId="3420F30A" w14:textId="5238EB93" w:rsidR="005817E2" w:rsidRPr="00640789" w:rsidRDefault="005817E2" w:rsidP="00640789">
      <w:pPr>
        <w:pStyle w:val="ListBullet"/>
        <w:spacing w:after="120"/>
        <w:contextualSpacing w:val="0"/>
        <w:rPr>
          <w:sz w:val="28"/>
          <w:szCs w:val="28"/>
        </w:rPr>
      </w:pPr>
      <w:r w:rsidRPr="00640789">
        <w:rPr>
          <w:rStyle w:val="Strong"/>
          <w:sz w:val="28"/>
          <w:szCs w:val="28"/>
        </w:rPr>
        <w:t>20,443</w:t>
      </w:r>
      <w:r w:rsidR="00640789" w:rsidRPr="00640789">
        <w:rPr>
          <w:sz w:val="28"/>
          <w:szCs w:val="28"/>
        </w:rPr>
        <w:t xml:space="preserve"> </w:t>
      </w:r>
      <w:r w:rsidRPr="00640789">
        <w:rPr>
          <w:sz w:val="28"/>
          <w:szCs w:val="28"/>
        </w:rPr>
        <w:t>John L.</w:t>
      </w:r>
      <w:r w:rsidR="0014587F">
        <w:rPr>
          <w:sz w:val="28"/>
          <w:szCs w:val="28"/>
        </w:rPr>
        <w:t xml:space="preserve"> </w:t>
      </w:r>
      <w:r w:rsidRPr="00640789">
        <w:rPr>
          <w:sz w:val="28"/>
          <w:szCs w:val="28"/>
        </w:rPr>
        <w:t>Alford Case Library downloads</w:t>
      </w:r>
    </w:p>
    <w:p w14:paraId="6F18A304" w14:textId="77777777" w:rsidR="005817E2" w:rsidRDefault="005817E2" w:rsidP="005817E2">
      <w:pPr>
        <w:pStyle w:val="Heading1"/>
      </w:pPr>
      <w:bookmarkStart w:id="3" w:name="_Toc104542371"/>
      <w:r>
        <w:lastRenderedPageBreak/>
        <w:t>Educate</w:t>
      </w:r>
      <w:bookmarkEnd w:id="3"/>
    </w:p>
    <w:p w14:paraId="1EE48CDC" w14:textId="5AF81313" w:rsidR="005817E2" w:rsidRDefault="005817E2" w:rsidP="005817E2">
      <w:pPr>
        <w:pStyle w:val="Heading2"/>
      </w:pPr>
      <w:r>
        <w:t>Building on the Executive Master of Public Administration’s shift to online learning</w:t>
      </w:r>
    </w:p>
    <w:p w14:paraId="40FC9B07" w14:textId="77777777" w:rsidR="005817E2" w:rsidRDefault="005817E2" w:rsidP="005817E2">
      <w:pPr>
        <w:pStyle w:val="BodyText"/>
      </w:pPr>
      <w:r>
        <w:t>Our flagship two-year Executive Master of Public Administration (EMPA) program has continued uninterrupted through the pandemic, with the program shifting to full online delivery while continuing to provide opportunities for the cohort to work together and build a network.</w:t>
      </w:r>
    </w:p>
    <w:p w14:paraId="35D443D8" w14:textId="77777777" w:rsidR="005817E2" w:rsidRDefault="005817E2" w:rsidP="005817E2">
      <w:pPr>
        <w:pStyle w:val="BodyText"/>
      </w:pPr>
      <w:r>
        <w:t>Online delivery allows us to use experts from the USA, Aotearoa New Zealand, and the Netherlands to give participants a global perspective.</w:t>
      </w:r>
    </w:p>
    <w:p w14:paraId="2B3B8951" w14:textId="77777777" w:rsidR="005817E2" w:rsidRDefault="005817E2" w:rsidP="005817E2">
      <w:pPr>
        <w:pStyle w:val="BodyText"/>
      </w:pPr>
      <w:r>
        <w:t>Demand for the EMPA has been strong and the material has been adapted to reflect the challenges public managers are facing in the COVID environment. To ensure that we maintain and improve the quality of the EMPA, ANZSOG undertook an independent EMPA Academic Program Review to guide its future development and the reports from the Review will be published during 2022.</w:t>
      </w:r>
    </w:p>
    <w:p w14:paraId="260FA5B8" w14:textId="4C03CCCB" w:rsidR="005817E2" w:rsidRDefault="005817E2" w:rsidP="00954B8E">
      <w:pPr>
        <w:pStyle w:val="Heading3"/>
      </w:pPr>
      <w:r>
        <w:t>H</w:t>
      </w:r>
      <w:r w:rsidR="00954B8E">
        <w:t>ow independent assessors rated the Executive Master of Public Administration</w:t>
      </w:r>
    </w:p>
    <w:p w14:paraId="41554DA6" w14:textId="77777777" w:rsidR="005817E2" w:rsidRPr="005A41C3" w:rsidRDefault="005817E2" w:rsidP="00954B8E">
      <w:pPr>
        <w:pStyle w:val="Quote12pt"/>
      </w:pPr>
      <w:r w:rsidRPr="005A41C3">
        <w:t>“The EMPA is fit for purpose, that it has high standing with the relevant stakeholders, that it has an exceptionally well qualified academic staffing profile, and that ANZSOG’s framework for delivery is also fit for purpose.”</w:t>
      </w:r>
    </w:p>
    <w:p w14:paraId="0090AFED" w14:textId="77777777" w:rsidR="005817E2" w:rsidRDefault="005817E2" w:rsidP="005817E2">
      <w:pPr>
        <w:pStyle w:val="Quote-name"/>
      </w:pPr>
      <w:r>
        <w:t>Compliance Review of the EMPA by Dr Michael Tomlinson and Emeritus Professor Valerie Braithwaite (Australian National University).</w:t>
      </w:r>
    </w:p>
    <w:p w14:paraId="2A27A0E6" w14:textId="77777777" w:rsidR="002B4EE2" w:rsidRDefault="002B4EE2" w:rsidP="002B4EE2">
      <w:pPr>
        <w:pStyle w:val="PhotoInlinebeforecaption"/>
      </w:pPr>
      <w:r>
        <w:rPr>
          <w:noProof/>
        </w:rPr>
        <w:drawing>
          <wp:inline distT="0" distB="0" distL="0" distR="0" wp14:anchorId="3A13926F" wp14:editId="1E1C325E">
            <wp:extent cx="2880000" cy="2841480"/>
            <wp:effectExtent l="0" t="0" r="0" b="0"/>
            <wp:docPr id="16" name="Picture 16" descr="Photo of Manaia K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of Manaia King&#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841480"/>
                    </a:xfrm>
                    <a:prstGeom prst="rect">
                      <a:avLst/>
                    </a:prstGeom>
                  </pic:spPr>
                </pic:pic>
              </a:graphicData>
            </a:graphic>
          </wp:inline>
        </w:drawing>
      </w:r>
    </w:p>
    <w:p w14:paraId="4D546781" w14:textId="77777777" w:rsidR="002B4EE2" w:rsidRDefault="002B4EE2" w:rsidP="002B4EE2">
      <w:pPr>
        <w:pStyle w:val="PhotoCaption"/>
      </w:pPr>
      <w:r>
        <w:t>Manaia King, Executive Master of Public Administration graduate</w:t>
      </w:r>
    </w:p>
    <w:p w14:paraId="49B9C9AD" w14:textId="77777777" w:rsidR="005817E2" w:rsidRDefault="005817E2" w:rsidP="005817E2">
      <w:pPr>
        <w:pStyle w:val="Heading2"/>
      </w:pPr>
      <w:r>
        <w:lastRenderedPageBreak/>
        <w:t>Participants find the Executive Master of Public Administration relevant to their work</w:t>
      </w:r>
    </w:p>
    <w:p w14:paraId="777ABCA0" w14:textId="52EBA864" w:rsidR="005817E2" w:rsidRDefault="005817E2" w:rsidP="005A64BA">
      <w:pPr>
        <w:pStyle w:val="BodyText"/>
        <w:spacing w:after="300"/>
      </w:pPr>
      <w:r>
        <w:t>As part of the evaluation of the EMPA, ANZSOG looks at how relevant to their work participants find each subject. Below are their responses to the statement: ‘The learnings and insights from the subject are transferable to my workplace and can be applied to my organisational context’.</w:t>
      </w:r>
    </w:p>
    <w:tbl>
      <w:tblPr>
        <w:tblStyle w:val="TableGrid"/>
        <w:tblW w:w="5000" w:type="pct"/>
        <w:tblLayout w:type="fixed"/>
        <w:tblLook w:val="06A0" w:firstRow="1" w:lastRow="0" w:firstColumn="1" w:lastColumn="0" w:noHBand="1" w:noVBand="1"/>
      </w:tblPr>
      <w:tblGrid>
        <w:gridCol w:w="5404"/>
        <w:gridCol w:w="2167"/>
        <w:gridCol w:w="2623"/>
      </w:tblGrid>
      <w:tr w:rsidR="005817E2" w14:paraId="25DB3F3E" w14:textId="77777777" w:rsidTr="005A64BA">
        <w:trPr>
          <w:cnfStyle w:val="100000000000" w:firstRow="1" w:lastRow="0" w:firstColumn="0" w:lastColumn="0" w:oddVBand="0" w:evenVBand="0" w:oddHBand="0" w:evenHBand="0" w:firstRowFirstColumn="0" w:firstRowLastColumn="0" w:lastRowFirstColumn="0" w:lastRowLastColumn="0"/>
          <w:trHeight w:val="60"/>
          <w:tblHeader/>
        </w:trPr>
        <w:tc>
          <w:tcPr>
            <w:tcW w:w="2857" w:type="dxa"/>
          </w:tcPr>
          <w:p w14:paraId="3AA33612" w14:textId="77777777" w:rsidR="005817E2" w:rsidRPr="001F7A8F" w:rsidRDefault="005817E2" w:rsidP="005A64BA">
            <w:pPr>
              <w:pStyle w:val="TableColumnHead"/>
            </w:pPr>
            <w:r w:rsidRPr="001F7A8F">
              <w:t>Subject</w:t>
            </w:r>
          </w:p>
        </w:tc>
        <w:tc>
          <w:tcPr>
            <w:tcW w:w="1146" w:type="dxa"/>
          </w:tcPr>
          <w:p w14:paraId="225E1241" w14:textId="42A6B0B3" w:rsidR="005817E2" w:rsidRPr="001F7A8F" w:rsidRDefault="005817E2" w:rsidP="005A64BA">
            <w:pPr>
              <w:pStyle w:val="TableColumnHead"/>
              <w:jc w:val="center"/>
            </w:pPr>
            <w:r w:rsidRPr="001F7A8F">
              <w:t xml:space="preserve">Mean response </w:t>
            </w:r>
            <w:r w:rsidR="005A64BA">
              <w:br/>
            </w:r>
            <w:r w:rsidRPr="001F7A8F">
              <w:t>(out of 5)</w:t>
            </w:r>
          </w:p>
        </w:tc>
        <w:tc>
          <w:tcPr>
            <w:tcW w:w="1387" w:type="dxa"/>
          </w:tcPr>
          <w:p w14:paraId="0DEF068E" w14:textId="77777777" w:rsidR="005817E2" w:rsidRPr="001F7A8F" w:rsidRDefault="005817E2" w:rsidP="005A64BA">
            <w:pPr>
              <w:pStyle w:val="TableColumnHead"/>
              <w:jc w:val="center"/>
            </w:pPr>
            <w:r w:rsidRPr="001F7A8F">
              <w:t>Percentage of respondents who agreed or strongly agreed</w:t>
            </w:r>
          </w:p>
        </w:tc>
      </w:tr>
      <w:tr w:rsidR="005817E2" w14:paraId="09BF49FD" w14:textId="77777777" w:rsidTr="005A64BA">
        <w:trPr>
          <w:trHeight w:val="60"/>
        </w:trPr>
        <w:tc>
          <w:tcPr>
            <w:tcW w:w="2857" w:type="dxa"/>
          </w:tcPr>
          <w:p w14:paraId="6715F634" w14:textId="77777777" w:rsidR="005817E2" w:rsidRPr="001F7A8F" w:rsidRDefault="005817E2" w:rsidP="005A64BA">
            <w:pPr>
              <w:pStyle w:val="TableText"/>
            </w:pPr>
            <w:r w:rsidRPr="001F7A8F">
              <w:t>Delivering public value</w:t>
            </w:r>
          </w:p>
        </w:tc>
        <w:tc>
          <w:tcPr>
            <w:tcW w:w="1146" w:type="dxa"/>
          </w:tcPr>
          <w:p w14:paraId="50930A12" w14:textId="77777777" w:rsidR="005817E2" w:rsidRPr="001F7A8F" w:rsidRDefault="005817E2" w:rsidP="005A64BA">
            <w:pPr>
              <w:pStyle w:val="TableText"/>
              <w:jc w:val="center"/>
            </w:pPr>
            <w:r w:rsidRPr="001F7A8F">
              <w:t>4.48</w:t>
            </w:r>
          </w:p>
        </w:tc>
        <w:tc>
          <w:tcPr>
            <w:tcW w:w="1387" w:type="dxa"/>
          </w:tcPr>
          <w:p w14:paraId="33F644EF" w14:textId="77777777" w:rsidR="005817E2" w:rsidRPr="001F7A8F" w:rsidRDefault="005817E2" w:rsidP="005A64BA">
            <w:pPr>
              <w:pStyle w:val="TableText"/>
              <w:jc w:val="center"/>
            </w:pPr>
            <w:r w:rsidRPr="001F7A8F">
              <w:t>97%</w:t>
            </w:r>
          </w:p>
        </w:tc>
      </w:tr>
      <w:tr w:rsidR="005817E2" w14:paraId="097ECBA6" w14:textId="77777777" w:rsidTr="005A64BA">
        <w:trPr>
          <w:trHeight w:val="60"/>
        </w:trPr>
        <w:tc>
          <w:tcPr>
            <w:tcW w:w="2857" w:type="dxa"/>
          </w:tcPr>
          <w:p w14:paraId="0A861521" w14:textId="77777777" w:rsidR="005817E2" w:rsidRPr="001F7A8F" w:rsidRDefault="005817E2" w:rsidP="005A64BA">
            <w:pPr>
              <w:pStyle w:val="TableText"/>
            </w:pPr>
            <w:r w:rsidRPr="001F7A8F">
              <w:t>Governing in a market economy</w:t>
            </w:r>
          </w:p>
        </w:tc>
        <w:tc>
          <w:tcPr>
            <w:tcW w:w="1146" w:type="dxa"/>
          </w:tcPr>
          <w:p w14:paraId="54E53887" w14:textId="77777777" w:rsidR="005817E2" w:rsidRPr="001F7A8F" w:rsidRDefault="005817E2" w:rsidP="005A64BA">
            <w:pPr>
              <w:pStyle w:val="TableText"/>
              <w:jc w:val="center"/>
            </w:pPr>
            <w:r w:rsidRPr="001F7A8F">
              <w:t>4.25</w:t>
            </w:r>
          </w:p>
        </w:tc>
        <w:tc>
          <w:tcPr>
            <w:tcW w:w="1387" w:type="dxa"/>
          </w:tcPr>
          <w:p w14:paraId="78B66CF4" w14:textId="77777777" w:rsidR="005817E2" w:rsidRPr="001F7A8F" w:rsidRDefault="005817E2" w:rsidP="005A64BA">
            <w:pPr>
              <w:pStyle w:val="TableText"/>
              <w:jc w:val="center"/>
            </w:pPr>
            <w:r w:rsidRPr="001F7A8F">
              <w:t>95%</w:t>
            </w:r>
          </w:p>
        </w:tc>
      </w:tr>
      <w:tr w:rsidR="005817E2" w14:paraId="45834D57" w14:textId="77777777" w:rsidTr="005A64BA">
        <w:trPr>
          <w:trHeight w:val="60"/>
        </w:trPr>
        <w:tc>
          <w:tcPr>
            <w:tcW w:w="2857" w:type="dxa"/>
          </w:tcPr>
          <w:p w14:paraId="60574E48" w14:textId="77777777" w:rsidR="005817E2" w:rsidRPr="001F7A8F" w:rsidRDefault="005817E2" w:rsidP="005A64BA">
            <w:pPr>
              <w:pStyle w:val="TableText"/>
            </w:pPr>
            <w:r w:rsidRPr="001F7A8F">
              <w:t xml:space="preserve">Designing public policies </w:t>
            </w:r>
            <w:r w:rsidRPr="001F7A8F">
              <w:br/>
              <w:t>and programs</w:t>
            </w:r>
          </w:p>
        </w:tc>
        <w:tc>
          <w:tcPr>
            <w:tcW w:w="1146" w:type="dxa"/>
          </w:tcPr>
          <w:p w14:paraId="10631C17" w14:textId="77777777" w:rsidR="005817E2" w:rsidRPr="001F7A8F" w:rsidRDefault="005817E2" w:rsidP="005A64BA">
            <w:pPr>
              <w:pStyle w:val="TableText"/>
              <w:jc w:val="center"/>
            </w:pPr>
            <w:r w:rsidRPr="001F7A8F">
              <w:t>4.48</w:t>
            </w:r>
          </w:p>
        </w:tc>
        <w:tc>
          <w:tcPr>
            <w:tcW w:w="1387" w:type="dxa"/>
          </w:tcPr>
          <w:p w14:paraId="45396277" w14:textId="77777777" w:rsidR="005817E2" w:rsidRPr="001F7A8F" w:rsidRDefault="005817E2" w:rsidP="005A64BA">
            <w:pPr>
              <w:pStyle w:val="TableText"/>
              <w:jc w:val="center"/>
            </w:pPr>
            <w:r w:rsidRPr="001F7A8F">
              <w:t>93%</w:t>
            </w:r>
          </w:p>
        </w:tc>
      </w:tr>
      <w:tr w:rsidR="005817E2" w14:paraId="07F9286E" w14:textId="77777777" w:rsidTr="005A64BA">
        <w:trPr>
          <w:trHeight w:val="60"/>
        </w:trPr>
        <w:tc>
          <w:tcPr>
            <w:tcW w:w="2857" w:type="dxa"/>
          </w:tcPr>
          <w:p w14:paraId="593AE1D7" w14:textId="77777777" w:rsidR="005817E2" w:rsidRPr="001F7A8F" w:rsidRDefault="005817E2" w:rsidP="005A64BA">
            <w:pPr>
              <w:pStyle w:val="TableText"/>
            </w:pPr>
            <w:r w:rsidRPr="001F7A8F">
              <w:t>Managing public sector organisations</w:t>
            </w:r>
          </w:p>
        </w:tc>
        <w:tc>
          <w:tcPr>
            <w:tcW w:w="1146" w:type="dxa"/>
          </w:tcPr>
          <w:p w14:paraId="42F6C9C6" w14:textId="77777777" w:rsidR="005817E2" w:rsidRPr="001F7A8F" w:rsidRDefault="005817E2" w:rsidP="005A64BA">
            <w:pPr>
              <w:pStyle w:val="TableText"/>
              <w:jc w:val="center"/>
            </w:pPr>
            <w:r w:rsidRPr="001F7A8F">
              <w:t>4.38</w:t>
            </w:r>
          </w:p>
        </w:tc>
        <w:tc>
          <w:tcPr>
            <w:tcW w:w="1387" w:type="dxa"/>
          </w:tcPr>
          <w:p w14:paraId="10A79483" w14:textId="77777777" w:rsidR="005817E2" w:rsidRPr="001F7A8F" w:rsidRDefault="005817E2" w:rsidP="005A64BA">
            <w:pPr>
              <w:pStyle w:val="TableText"/>
              <w:jc w:val="center"/>
            </w:pPr>
            <w:r w:rsidRPr="001F7A8F">
              <w:t>92%</w:t>
            </w:r>
          </w:p>
        </w:tc>
      </w:tr>
      <w:tr w:rsidR="005817E2" w14:paraId="6D341338" w14:textId="77777777" w:rsidTr="005A64BA">
        <w:trPr>
          <w:trHeight w:val="60"/>
        </w:trPr>
        <w:tc>
          <w:tcPr>
            <w:tcW w:w="2857" w:type="dxa"/>
          </w:tcPr>
          <w:p w14:paraId="7C90B855" w14:textId="77777777" w:rsidR="005817E2" w:rsidRPr="001F7A8F" w:rsidRDefault="005817E2" w:rsidP="005A64BA">
            <w:pPr>
              <w:pStyle w:val="TableText"/>
            </w:pPr>
            <w:r w:rsidRPr="001F7A8F">
              <w:t>Leading public sector change</w:t>
            </w:r>
          </w:p>
        </w:tc>
        <w:tc>
          <w:tcPr>
            <w:tcW w:w="1146" w:type="dxa"/>
          </w:tcPr>
          <w:p w14:paraId="56FC93CE" w14:textId="77777777" w:rsidR="005817E2" w:rsidRPr="001F7A8F" w:rsidRDefault="005817E2" w:rsidP="005A64BA">
            <w:pPr>
              <w:pStyle w:val="TableText"/>
              <w:jc w:val="center"/>
            </w:pPr>
            <w:r w:rsidRPr="001F7A8F">
              <w:t>4.40</w:t>
            </w:r>
          </w:p>
        </w:tc>
        <w:tc>
          <w:tcPr>
            <w:tcW w:w="1387" w:type="dxa"/>
          </w:tcPr>
          <w:p w14:paraId="32BF3A80" w14:textId="77777777" w:rsidR="005817E2" w:rsidRPr="001F7A8F" w:rsidRDefault="005817E2" w:rsidP="005A64BA">
            <w:pPr>
              <w:pStyle w:val="TableText"/>
              <w:jc w:val="center"/>
            </w:pPr>
            <w:r w:rsidRPr="001F7A8F">
              <w:t>93%</w:t>
            </w:r>
          </w:p>
        </w:tc>
      </w:tr>
      <w:tr w:rsidR="005817E2" w14:paraId="556D657D" w14:textId="77777777" w:rsidTr="005A64BA">
        <w:trPr>
          <w:trHeight w:val="60"/>
        </w:trPr>
        <w:tc>
          <w:tcPr>
            <w:tcW w:w="2857" w:type="dxa"/>
          </w:tcPr>
          <w:p w14:paraId="01D23991" w14:textId="77777777" w:rsidR="005817E2" w:rsidRPr="001F7A8F" w:rsidRDefault="005817E2" w:rsidP="005A64BA">
            <w:pPr>
              <w:pStyle w:val="TableText"/>
            </w:pPr>
            <w:r w:rsidRPr="001F7A8F">
              <w:t>Governing by the rules</w:t>
            </w:r>
          </w:p>
        </w:tc>
        <w:tc>
          <w:tcPr>
            <w:tcW w:w="1146" w:type="dxa"/>
          </w:tcPr>
          <w:p w14:paraId="78F72AA4" w14:textId="77777777" w:rsidR="005817E2" w:rsidRPr="001F7A8F" w:rsidRDefault="005817E2" w:rsidP="005A64BA">
            <w:pPr>
              <w:pStyle w:val="TableText"/>
              <w:jc w:val="center"/>
            </w:pPr>
            <w:r w:rsidRPr="001F7A8F">
              <w:t>4.30</w:t>
            </w:r>
          </w:p>
        </w:tc>
        <w:tc>
          <w:tcPr>
            <w:tcW w:w="1387" w:type="dxa"/>
          </w:tcPr>
          <w:p w14:paraId="3D2BD3E9" w14:textId="77777777" w:rsidR="005817E2" w:rsidRPr="001F7A8F" w:rsidRDefault="005817E2" w:rsidP="005A64BA">
            <w:pPr>
              <w:pStyle w:val="TableText"/>
              <w:jc w:val="center"/>
            </w:pPr>
            <w:r w:rsidRPr="001F7A8F">
              <w:t>96%</w:t>
            </w:r>
          </w:p>
        </w:tc>
      </w:tr>
      <w:tr w:rsidR="005817E2" w14:paraId="2024A56A" w14:textId="77777777" w:rsidTr="005A64BA">
        <w:trPr>
          <w:trHeight w:val="60"/>
        </w:trPr>
        <w:tc>
          <w:tcPr>
            <w:tcW w:w="2857" w:type="dxa"/>
          </w:tcPr>
          <w:p w14:paraId="60DB5010" w14:textId="77777777" w:rsidR="005817E2" w:rsidRPr="001F7A8F" w:rsidRDefault="005817E2" w:rsidP="005A64BA">
            <w:pPr>
              <w:pStyle w:val="TableText"/>
            </w:pPr>
            <w:r w:rsidRPr="001F7A8F">
              <w:t>Public financial management</w:t>
            </w:r>
          </w:p>
        </w:tc>
        <w:tc>
          <w:tcPr>
            <w:tcW w:w="1146" w:type="dxa"/>
          </w:tcPr>
          <w:p w14:paraId="589B65FB" w14:textId="77777777" w:rsidR="005817E2" w:rsidRPr="001F7A8F" w:rsidRDefault="005817E2" w:rsidP="005A64BA">
            <w:pPr>
              <w:pStyle w:val="TableText"/>
              <w:jc w:val="center"/>
            </w:pPr>
            <w:r w:rsidRPr="001F7A8F">
              <w:t>4.20</w:t>
            </w:r>
          </w:p>
        </w:tc>
        <w:tc>
          <w:tcPr>
            <w:tcW w:w="1387" w:type="dxa"/>
          </w:tcPr>
          <w:p w14:paraId="5CA424CD" w14:textId="77777777" w:rsidR="005817E2" w:rsidRPr="001F7A8F" w:rsidRDefault="005817E2" w:rsidP="005A64BA">
            <w:pPr>
              <w:pStyle w:val="TableText"/>
              <w:jc w:val="center"/>
            </w:pPr>
            <w:r w:rsidRPr="001F7A8F">
              <w:t>90%</w:t>
            </w:r>
          </w:p>
        </w:tc>
      </w:tr>
    </w:tbl>
    <w:p w14:paraId="38EA9E49" w14:textId="0AAC0E4D" w:rsidR="005817E2" w:rsidRDefault="005817E2" w:rsidP="005A64BA">
      <w:pPr>
        <w:pStyle w:val="Heading3"/>
      </w:pPr>
      <w:r>
        <w:t>W</w:t>
      </w:r>
      <w:r w:rsidR="005A64BA">
        <w:t>hat participants think of the Executive Master of Public Administration</w:t>
      </w:r>
    </w:p>
    <w:p w14:paraId="1BC73B00" w14:textId="77777777" w:rsidR="005817E2" w:rsidRDefault="005817E2" w:rsidP="00403AF3">
      <w:pPr>
        <w:pStyle w:val="Quote12pt"/>
      </w:pPr>
      <w:r>
        <w:rPr>
          <w:sz w:val="29"/>
          <w:szCs w:val="29"/>
        </w:rPr>
        <w:t xml:space="preserve">“A great combination of very experienced, knowledgeable presenters. It’s a privilege to hear from so many great thinkers and operators who have strong public value, </w:t>
      </w:r>
      <w:proofErr w:type="gramStart"/>
      <w:r>
        <w:rPr>
          <w:sz w:val="29"/>
          <w:szCs w:val="29"/>
        </w:rPr>
        <w:t>passion</w:t>
      </w:r>
      <w:proofErr w:type="gramEnd"/>
      <w:r>
        <w:rPr>
          <w:sz w:val="29"/>
          <w:szCs w:val="29"/>
        </w:rPr>
        <w:t xml:space="preserve"> and commitment to the work they do! It’s been </w:t>
      </w:r>
      <w:proofErr w:type="gramStart"/>
      <w:r>
        <w:rPr>
          <w:sz w:val="29"/>
          <w:szCs w:val="29"/>
        </w:rPr>
        <w:t>really inspiring</w:t>
      </w:r>
      <w:proofErr w:type="gramEnd"/>
      <w:r>
        <w:rPr>
          <w:sz w:val="29"/>
          <w:szCs w:val="29"/>
        </w:rPr>
        <w:t>.”</w:t>
      </w:r>
    </w:p>
    <w:p w14:paraId="452F38BB" w14:textId="77777777" w:rsidR="005817E2" w:rsidRDefault="005817E2" w:rsidP="00403AF3">
      <w:pPr>
        <w:pStyle w:val="Quote12pt"/>
      </w:pPr>
      <w:r>
        <w:rPr>
          <w:sz w:val="29"/>
          <w:szCs w:val="29"/>
        </w:rPr>
        <w:t>“Lots of ideas about value creation and co–production I can bring back to my teams and generate discussion about how we can incorporate these into our approach to regulatory work.”</w:t>
      </w:r>
    </w:p>
    <w:p w14:paraId="510EF963" w14:textId="77777777" w:rsidR="007038A2" w:rsidRPr="007038A2" w:rsidRDefault="007038A2" w:rsidP="007038A2">
      <w:pPr>
        <w:pStyle w:val="BodyText"/>
      </w:pPr>
      <w:r w:rsidRPr="007038A2">
        <w:br w:type="page"/>
      </w:r>
    </w:p>
    <w:p w14:paraId="3FA02D95" w14:textId="58766509" w:rsidR="005817E2" w:rsidRDefault="005817E2" w:rsidP="005817E2">
      <w:pPr>
        <w:pStyle w:val="Heading2"/>
      </w:pPr>
      <w:r>
        <w:lastRenderedPageBreak/>
        <w:t>Executive Fellows Program helps senior leaders make sense of the changing environment</w:t>
      </w:r>
    </w:p>
    <w:p w14:paraId="7F018A30" w14:textId="77777777" w:rsidR="005817E2" w:rsidRDefault="005817E2" w:rsidP="005817E2">
      <w:pPr>
        <w:pStyle w:val="BodyText"/>
      </w:pPr>
      <w:r>
        <w:t>The Executive Fellows Program (EFP) returned in 2021 with a new curriculum and a focus on helping participants understand both their own leadership and the social and economic issues and movements shaping their working environment. High demand led to two iterations of the program and the highest number of Aotearoa New Zealand participants in EFP history.</w:t>
      </w:r>
    </w:p>
    <w:p w14:paraId="791F4434" w14:textId="77777777" w:rsidR="005817E2" w:rsidRDefault="005817E2" w:rsidP="005817E2">
      <w:pPr>
        <w:pStyle w:val="BodyText"/>
      </w:pPr>
      <w:r>
        <w:t>Three intensive sessions focused on leading the self and others, leading an organisation (including adaptive leadership) and systems leadership. These themes were explored using contemporary issues as a focal point, including the COVID-19 crisis response and recovery strategies, Black Lives Matter, the impact of climate change, and the #metoo movement.</w:t>
      </w:r>
    </w:p>
    <w:p w14:paraId="6EE2F71B" w14:textId="262B0344" w:rsidR="005817E2" w:rsidRPr="00737055" w:rsidRDefault="005817E2" w:rsidP="00737055">
      <w:pPr>
        <w:pStyle w:val="BodyText14pt"/>
        <w:rPr>
          <w:rFonts w:cstheme="minorHAnsi"/>
        </w:rPr>
      </w:pPr>
      <w:r w:rsidRPr="00737055">
        <w:rPr>
          <w:rFonts w:cstheme="minorHAnsi"/>
          <w:caps/>
          <w:sz w:val="63"/>
          <w:szCs w:val="63"/>
          <w:lang w:val="en-GB"/>
        </w:rPr>
        <w:t>4.66</w:t>
      </w:r>
      <w:r w:rsidRPr="00737055">
        <w:rPr>
          <w:rFonts w:cstheme="minorHAnsi"/>
          <w:caps/>
          <w:sz w:val="29"/>
          <w:szCs w:val="29"/>
          <w:lang w:val="en-GB"/>
        </w:rPr>
        <w:t xml:space="preserve"> </w:t>
      </w:r>
      <w:r w:rsidRPr="00737055">
        <w:rPr>
          <w:rFonts w:cstheme="minorHAnsi"/>
          <w:caps/>
          <w:sz w:val="63"/>
          <w:szCs w:val="63"/>
          <w:lang w:val="en-GB"/>
        </w:rPr>
        <w:t>/</w:t>
      </w:r>
      <w:r w:rsidRPr="00737055">
        <w:rPr>
          <w:rFonts w:cstheme="minorHAnsi"/>
          <w:caps/>
          <w:sz w:val="29"/>
          <w:szCs w:val="29"/>
          <w:lang w:val="en-GB"/>
        </w:rPr>
        <w:t xml:space="preserve"> </w:t>
      </w:r>
      <w:r w:rsidRPr="00737055">
        <w:rPr>
          <w:rFonts w:cstheme="minorHAnsi"/>
          <w:caps/>
          <w:sz w:val="63"/>
          <w:szCs w:val="63"/>
          <w:lang w:val="en-GB"/>
        </w:rPr>
        <w:t>5</w:t>
      </w:r>
      <w:r w:rsidR="00737055" w:rsidRPr="00737055">
        <w:rPr>
          <w:rFonts w:cstheme="minorHAnsi"/>
          <w:caps/>
          <w:sz w:val="63"/>
          <w:szCs w:val="63"/>
          <w:lang w:val="en-GB"/>
        </w:rPr>
        <w:tab/>
      </w:r>
      <w:r w:rsidRPr="00737055">
        <w:rPr>
          <w:rStyle w:val="Strong"/>
          <w:rFonts w:cstheme="minorHAnsi"/>
        </w:rPr>
        <w:t>EFP average participant evaluation</w:t>
      </w:r>
    </w:p>
    <w:p w14:paraId="142EBDCC" w14:textId="77777777" w:rsidR="005817E2" w:rsidRDefault="005817E2" w:rsidP="00403AF3">
      <w:pPr>
        <w:pStyle w:val="Quote12pt"/>
      </w:pPr>
      <w:r>
        <w:rPr>
          <w:sz w:val="29"/>
          <w:szCs w:val="29"/>
        </w:rPr>
        <w:t xml:space="preserve">“The EFP gave me an in-depth understanding of change and how to manage change and some of the models around that – which is good because I’m taking my </w:t>
      </w:r>
      <w:proofErr w:type="gramStart"/>
      <w:r>
        <w:rPr>
          <w:sz w:val="29"/>
          <w:szCs w:val="29"/>
        </w:rPr>
        <w:t>brand new</w:t>
      </w:r>
      <w:proofErr w:type="gramEnd"/>
      <w:r>
        <w:rPr>
          <w:sz w:val="29"/>
          <w:szCs w:val="29"/>
        </w:rPr>
        <w:t xml:space="preserve"> organisation on a change journey. The whole experience gave me time to step out of what I was doing and step into the bigger picture of the public sector and the global situation.”</w:t>
      </w:r>
    </w:p>
    <w:p w14:paraId="6033FFAB" w14:textId="72E06DFF" w:rsidR="005817E2" w:rsidRDefault="00737055" w:rsidP="005709BA">
      <w:pPr>
        <w:pStyle w:val="Quote-name"/>
        <w:spacing w:after="0"/>
      </w:pPr>
      <w:r>
        <w:rPr>
          <w:noProof/>
        </w:rPr>
        <w:drawing>
          <wp:inline distT="0" distB="0" distL="0" distR="0" wp14:anchorId="26E8BBC3" wp14:editId="09900364">
            <wp:extent cx="2700000" cy="2702880"/>
            <wp:effectExtent l="0" t="0" r="5715" b="2540"/>
            <wp:docPr id="17" name="Picture 17" descr="Photo of Ro 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of Ro All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0" cy="2702880"/>
                    </a:xfrm>
                    <a:prstGeom prst="rect">
                      <a:avLst/>
                    </a:prstGeom>
                  </pic:spPr>
                </pic:pic>
              </a:graphicData>
            </a:graphic>
          </wp:inline>
        </w:drawing>
      </w:r>
    </w:p>
    <w:p w14:paraId="45E424AD" w14:textId="77777777" w:rsidR="005817E2" w:rsidRPr="005709BA" w:rsidRDefault="005817E2" w:rsidP="005817E2">
      <w:pPr>
        <w:pStyle w:val="Quote-name"/>
        <w:rPr>
          <w:b/>
          <w:bCs/>
          <w:sz w:val="18"/>
          <w:szCs w:val="18"/>
        </w:rPr>
      </w:pPr>
      <w:r w:rsidRPr="005709BA">
        <w:rPr>
          <w:b/>
          <w:bCs/>
          <w:sz w:val="18"/>
          <w:szCs w:val="18"/>
        </w:rPr>
        <w:t xml:space="preserve">Ro Allen, Victorian Equal </w:t>
      </w:r>
      <w:proofErr w:type="gramStart"/>
      <w:r w:rsidRPr="005709BA">
        <w:rPr>
          <w:b/>
          <w:bCs/>
          <w:sz w:val="18"/>
          <w:szCs w:val="18"/>
        </w:rPr>
        <w:t>Opportunity</w:t>
      </w:r>
      <w:proofErr w:type="gramEnd"/>
      <w:r w:rsidRPr="005709BA">
        <w:rPr>
          <w:b/>
          <w:bCs/>
          <w:sz w:val="18"/>
          <w:szCs w:val="18"/>
        </w:rPr>
        <w:t xml:space="preserve"> and Human Rights Commissioner</w:t>
      </w:r>
    </w:p>
    <w:p w14:paraId="4C9A5831" w14:textId="77777777" w:rsidR="007F0274" w:rsidRPr="007F0274" w:rsidRDefault="007F0274" w:rsidP="007F0274">
      <w:pPr>
        <w:pStyle w:val="BodyText"/>
      </w:pPr>
      <w:r w:rsidRPr="007F0274">
        <w:br w:type="page"/>
      </w:r>
    </w:p>
    <w:p w14:paraId="5C5FEDB8" w14:textId="1C0D7DA8" w:rsidR="005817E2" w:rsidRDefault="005817E2" w:rsidP="005817E2">
      <w:pPr>
        <w:pStyle w:val="Heading2"/>
      </w:pPr>
      <w:r>
        <w:lastRenderedPageBreak/>
        <w:t>Microcredentials offering flexible learning</w:t>
      </w:r>
    </w:p>
    <w:p w14:paraId="672F82C2" w14:textId="77777777" w:rsidR="005817E2" w:rsidRDefault="005817E2" w:rsidP="005817E2">
      <w:pPr>
        <w:pStyle w:val="BodyText"/>
      </w:pPr>
      <w:r>
        <w:t>ANZSOG partnered with Griffith University and Monash University in 2021 to deliver two microcredentialled courses - Making Better Decisions with Economic Thinking and Harnessing Behavioural Insights that gave participants the option of undertaking an assessed version of the course for credit towards a degree at the partner university. Led by Griffith University Business School Professor Ross Guest and Monash University’s BehaviourWorks team, the courses proved highly popular, with a total of 97 participants, and embodied our flexible approach to learning.</w:t>
      </w:r>
    </w:p>
    <w:p w14:paraId="24B8414B" w14:textId="4013E83E" w:rsidR="005817E2" w:rsidRDefault="005817E2" w:rsidP="005817E2">
      <w:pPr>
        <w:pStyle w:val="Heading2"/>
      </w:pPr>
      <w:r>
        <w:t>Unlocking the potential of Deputy leaders</w:t>
      </w:r>
    </w:p>
    <w:p w14:paraId="4BAD948A" w14:textId="77777777" w:rsidR="005817E2" w:rsidRDefault="005817E2" w:rsidP="005817E2">
      <w:pPr>
        <w:pStyle w:val="BodyText"/>
      </w:pPr>
      <w:r>
        <w:t xml:space="preserve">The role of a Deputy leader in a government agency has become </w:t>
      </w:r>
      <w:r>
        <w:rPr>
          <w:spacing w:val="-1"/>
        </w:rPr>
        <w:t>more complex and more influential</w:t>
      </w:r>
      <w:r>
        <w:t xml:space="preserve"> in recent years. ANZSOG’s Deputies Leadership Program returned in 2021 with a new online format and a range of presenters with Deputy experience. It was designed to get the participants to think more broadly about the potential of their Deputy </w:t>
      </w:r>
      <w:proofErr w:type="gramStart"/>
      <w:r>
        <w:t>role, and</w:t>
      </w:r>
      <w:proofErr w:type="gramEnd"/>
      <w:r>
        <w:t xml:space="preserve"> encourage them to develop an integrity-based leadership style, as well as build a valuable professional network.</w:t>
      </w:r>
    </w:p>
    <w:p w14:paraId="6FC90C2D" w14:textId="73F506D7" w:rsidR="005817E2" w:rsidRPr="007F0274" w:rsidRDefault="005817E2" w:rsidP="005709BA">
      <w:pPr>
        <w:pStyle w:val="BodyText14pt"/>
        <w:spacing w:before="400"/>
        <w:rPr>
          <w:rFonts w:cstheme="minorHAnsi"/>
        </w:rPr>
      </w:pPr>
      <w:r w:rsidRPr="007F0274">
        <w:rPr>
          <w:rFonts w:cstheme="minorHAnsi"/>
          <w:caps/>
          <w:sz w:val="63"/>
          <w:szCs w:val="63"/>
          <w:lang w:val="en-GB"/>
        </w:rPr>
        <w:t>4.53</w:t>
      </w:r>
      <w:r w:rsidRPr="007F0274">
        <w:rPr>
          <w:rFonts w:cstheme="minorHAnsi"/>
          <w:caps/>
          <w:sz w:val="29"/>
          <w:szCs w:val="29"/>
          <w:lang w:val="en-GB"/>
        </w:rPr>
        <w:t xml:space="preserve"> </w:t>
      </w:r>
      <w:r w:rsidRPr="007F0274">
        <w:rPr>
          <w:rFonts w:cstheme="minorHAnsi"/>
          <w:caps/>
          <w:sz w:val="63"/>
          <w:szCs w:val="63"/>
          <w:lang w:val="en-GB"/>
        </w:rPr>
        <w:t>/</w:t>
      </w:r>
      <w:r w:rsidRPr="007F0274">
        <w:rPr>
          <w:rFonts w:cstheme="minorHAnsi"/>
          <w:caps/>
          <w:sz w:val="29"/>
          <w:szCs w:val="29"/>
          <w:lang w:val="en-GB"/>
        </w:rPr>
        <w:t xml:space="preserve"> </w:t>
      </w:r>
      <w:r w:rsidRPr="007F0274">
        <w:rPr>
          <w:rFonts w:cstheme="minorHAnsi"/>
          <w:caps/>
          <w:sz w:val="63"/>
          <w:szCs w:val="63"/>
          <w:lang w:val="en-GB"/>
        </w:rPr>
        <w:t>5</w:t>
      </w:r>
      <w:r w:rsidR="007F0274" w:rsidRPr="007F0274">
        <w:rPr>
          <w:rFonts w:cstheme="minorHAnsi"/>
          <w:caps/>
          <w:sz w:val="63"/>
          <w:szCs w:val="63"/>
          <w:lang w:val="en-GB"/>
        </w:rPr>
        <w:tab/>
      </w:r>
      <w:r w:rsidRPr="007F0274">
        <w:rPr>
          <w:rStyle w:val="Strong"/>
          <w:rFonts w:cstheme="minorHAnsi"/>
        </w:rPr>
        <w:t>Average evaluation score</w:t>
      </w:r>
    </w:p>
    <w:p w14:paraId="0EE50AAB" w14:textId="77777777" w:rsidR="005817E2" w:rsidRDefault="005817E2" w:rsidP="005817E2">
      <w:pPr>
        <w:pStyle w:val="Heading1"/>
      </w:pPr>
      <w:bookmarkStart w:id="4" w:name="_Toc104542372"/>
      <w:r>
        <w:lastRenderedPageBreak/>
        <w:t>Inspire</w:t>
      </w:r>
      <w:bookmarkEnd w:id="4"/>
    </w:p>
    <w:p w14:paraId="03D70064" w14:textId="77777777" w:rsidR="005817E2" w:rsidRDefault="005817E2" w:rsidP="007F0274">
      <w:pPr>
        <w:pStyle w:val="Heading2"/>
      </w:pPr>
      <w:r>
        <w:t xml:space="preserve">How some of our over </w:t>
      </w:r>
      <w:r>
        <w:rPr>
          <w:caps/>
        </w:rPr>
        <w:t>3000</w:t>
      </w:r>
      <w:r>
        <w:t xml:space="preserve"> alumni are making a difference</w:t>
      </w:r>
    </w:p>
    <w:p w14:paraId="6A36ADA1" w14:textId="75B09DFA" w:rsidR="005817E2" w:rsidRDefault="005817E2" w:rsidP="005817E2">
      <w:pPr>
        <w:pStyle w:val="Heading3"/>
      </w:pPr>
      <w:r>
        <w:t>Charlene Davison</w:t>
      </w:r>
      <w:r w:rsidR="007F0274">
        <w:t xml:space="preserve"> – Australia</w:t>
      </w:r>
    </w:p>
    <w:p w14:paraId="58CC8C3F" w14:textId="0EBE5C28" w:rsidR="007F0274" w:rsidRDefault="007F0274" w:rsidP="005817E2">
      <w:pPr>
        <w:pStyle w:val="BodyText"/>
      </w:pPr>
      <w:r>
        <w:rPr>
          <w:noProof/>
        </w:rPr>
        <w:drawing>
          <wp:inline distT="0" distB="0" distL="0" distR="0" wp14:anchorId="37E223DA" wp14:editId="3F9AA96E">
            <wp:extent cx="1620000" cy="1620000"/>
            <wp:effectExtent l="0" t="0" r="0" b="0"/>
            <wp:docPr id="18" name="Picture 18" descr="Photo Charlene Dav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Charlene Davis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4EAFE742" w14:textId="5743A2E2" w:rsidR="005817E2" w:rsidRDefault="005817E2" w:rsidP="005817E2">
      <w:pPr>
        <w:pStyle w:val="BodyText"/>
      </w:pPr>
      <w:r>
        <w:t>Charlene’s career has combined her passion for education with her belief in the need for more Aboriginal people in senior public sector roles to improve services for Aboriginal communities. The proud Biripi/Gadigal woman commenced her Executive Master of Public Administration in 2019 and, after 20 years of working in the NSW public service took up a new challenge in 2021 as Chief Executive Officer of Indigenous education not-for-profit GO Foundation.</w:t>
      </w:r>
    </w:p>
    <w:p w14:paraId="4D47ACC9" w14:textId="77777777" w:rsidR="005817E2" w:rsidRDefault="005817E2" w:rsidP="00403AF3">
      <w:pPr>
        <w:pStyle w:val="Quote12pt"/>
      </w:pPr>
      <w:r>
        <w:rPr>
          <w:sz w:val="22"/>
        </w:rPr>
        <w:t xml:space="preserve">“The tools and frameworks I learnt have been really </w:t>
      </w:r>
      <w:proofErr w:type="gramStart"/>
      <w:r>
        <w:rPr>
          <w:sz w:val="22"/>
        </w:rPr>
        <w:t>important</w:t>
      </w:r>
      <w:proofErr w:type="gramEnd"/>
      <w:r>
        <w:rPr>
          <w:sz w:val="22"/>
        </w:rPr>
        <w:t xml:space="preserve"> but the biggest thing is the self-belief. You understand that you are here for a reason, and that you’ve got a lot to contribute. I’ve come out of it with more confidence and more guts to stand up for what I believe in.”</w:t>
      </w:r>
    </w:p>
    <w:p w14:paraId="51BC84BE" w14:textId="5D2B1817" w:rsidR="005817E2" w:rsidRDefault="005817E2" w:rsidP="005817E2">
      <w:pPr>
        <w:pStyle w:val="Heading3"/>
      </w:pPr>
      <w:r>
        <w:t>David Simmonds</w:t>
      </w:r>
      <w:r w:rsidR="007F0274">
        <w:t xml:space="preserve"> – Australia</w:t>
      </w:r>
    </w:p>
    <w:p w14:paraId="7119A067" w14:textId="0559D24A" w:rsidR="007F0274" w:rsidRDefault="007F0274" w:rsidP="005817E2">
      <w:pPr>
        <w:pStyle w:val="BodyText"/>
      </w:pPr>
      <w:r>
        <w:rPr>
          <w:noProof/>
        </w:rPr>
        <w:drawing>
          <wp:inline distT="0" distB="0" distL="0" distR="0" wp14:anchorId="61E51A34" wp14:editId="589C5F95">
            <wp:extent cx="1620000" cy="1620000"/>
            <wp:effectExtent l="0" t="0" r="0" b="0"/>
            <wp:docPr id="19" name="Picture 19" descr="Photo of David Sim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of David Simmond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483D522D" w14:textId="3A2D260D" w:rsidR="005817E2" w:rsidRDefault="005817E2" w:rsidP="005817E2">
      <w:pPr>
        <w:pStyle w:val="BodyText"/>
      </w:pPr>
      <w:r>
        <w:t xml:space="preserve">In his role as Director, Transport Accessibility &amp; Inclusion, for the Department of Transport in Victoria, David is passionate about making sure that everyone can use Victoria’s buses, </w:t>
      </w:r>
      <w:proofErr w:type="gramStart"/>
      <w:r>
        <w:t>trams</w:t>
      </w:r>
      <w:proofErr w:type="gramEnd"/>
      <w:r>
        <w:t xml:space="preserve"> and trains. A sufferer from retinitis pigmentosa since his teens, he has used his lived experience of disability to make life easier for others. A recent recruit to the public service, he undertook ANZSOG’s Towards Strategic Leadership program in 2021 to broaden his perspective.</w:t>
      </w:r>
    </w:p>
    <w:p w14:paraId="73866A6D" w14:textId="77777777" w:rsidR="005817E2" w:rsidRDefault="005817E2" w:rsidP="00403AF3">
      <w:pPr>
        <w:pStyle w:val="Quote12pt"/>
      </w:pPr>
      <w:r>
        <w:rPr>
          <w:sz w:val="22"/>
        </w:rPr>
        <w:t>“Because the participants came from diverse areas and careers within government and from different geographic locations and cultures, there was a lot to learn from each other. After TSL, I listen more deeply to what is being communicated and I’m a better critic of myself.”</w:t>
      </w:r>
    </w:p>
    <w:p w14:paraId="06ADCEE3" w14:textId="380FF556" w:rsidR="005817E2" w:rsidRDefault="005817E2" w:rsidP="005817E2">
      <w:pPr>
        <w:pStyle w:val="Heading3"/>
      </w:pPr>
      <w:r>
        <w:lastRenderedPageBreak/>
        <w:t>Director Paul James</w:t>
      </w:r>
      <w:r w:rsidR="007F0274">
        <w:t xml:space="preserve"> – New Zealand</w:t>
      </w:r>
    </w:p>
    <w:p w14:paraId="44EF7B68" w14:textId="37159DEE" w:rsidR="007F0274" w:rsidRDefault="00E60415" w:rsidP="005817E2">
      <w:pPr>
        <w:pStyle w:val="BodyText"/>
      </w:pPr>
      <w:r>
        <w:rPr>
          <w:noProof/>
        </w:rPr>
        <w:drawing>
          <wp:inline distT="0" distB="0" distL="0" distR="0" wp14:anchorId="535886C8" wp14:editId="075313C1">
            <wp:extent cx="1620000" cy="1620000"/>
            <wp:effectExtent l="0" t="0" r="0" b="0"/>
            <wp:docPr id="20" name="Picture 20" descr="Photo of Paul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of Paul Jam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54E69489" w14:textId="7F2B8DE5" w:rsidR="005817E2" w:rsidRDefault="005817E2" w:rsidP="005817E2">
      <w:pPr>
        <w:pStyle w:val="BodyText"/>
      </w:pPr>
      <w:r>
        <w:t>Paul was appointed as Secretary for Internal Affairs and Chief Executive for Te Tari Taiwhenua/Department of Internal Affairs in 2018. Of his varied career, he says his work as Director of Office of Treaty Settlements, which saw a significant increase in the rate of Treaty of Waitangi settlements achieved, was the most rewarding. He says an ANZSOG Executive Fellows Program in 2008 rekindled his love for public sector work and gave him a new understanding of leadership.</w:t>
      </w:r>
    </w:p>
    <w:p w14:paraId="2CDD1CD8" w14:textId="77777777" w:rsidR="005817E2" w:rsidRDefault="005817E2" w:rsidP="00403AF3">
      <w:pPr>
        <w:pStyle w:val="Quote12pt"/>
      </w:pPr>
      <w:r>
        <w:rPr>
          <w:sz w:val="22"/>
        </w:rPr>
        <w:t>“I gained a whole lot of insight into myself as a leader. I think the EFP gave me some tools and frameworks, some richer lenses and a deeper appreciation of the things that really mattered in the leadership role I was playing.”</w:t>
      </w:r>
    </w:p>
    <w:p w14:paraId="39A8527A" w14:textId="59480325" w:rsidR="005817E2" w:rsidRDefault="005817E2" w:rsidP="005817E2">
      <w:pPr>
        <w:pStyle w:val="Heading3"/>
      </w:pPr>
      <w:r>
        <w:t>Janet Sparrow</w:t>
      </w:r>
      <w:r w:rsidR="007F0274">
        <w:t xml:space="preserve"> – Australia</w:t>
      </w:r>
    </w:p>
    <w:p w14:paraId="626A2D2B" w14:textId="19F34FDE" w:rsidR="007F0274" w:rsidRDefault="00E60415" w:rsidP="005817E2">
      <w:pPr>
        <w:pStyle w:val="BodyText"/>
      </w:pPr>
      <w:r>
        <w:rPr>
          <w:noProof/>
        </w:rPr>
        <w:drawing>
          <wp:inline distT="0" distB="0" distL="0" distR="0" wp14:anchorId="264BC8A6" wp14:editId="5FA725DA">
            <wp:extent cx="1620000" cy="1622880"/>
            <wp:effectExtent l="0" t="0" r="0" b="0"/>
            <wp:docPr id="23" name="Picture 23" descr="Photo of Janet 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of Janet Sparrow"/>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1622880"/>
                    </a:xfrm>
                    <a:prstGeom prst="rect">
                      <a:avLst/>
                    </a:prstGeom>
                  </pic:spPr>
                </pic:pic>
              </a:graphicData>
            </a:graphic>
          </wp:inline>
        </w:drawing>
      </w:r>
    </w:p>
    <w:p w14:paraId="0970DB27" w14:textId="325E3028" w:rsidR="005817E2" w:rsidRDefault="005817E2" w:rsidP="005817E2">
      <w:pPr>
        <w:pStyle w:val="BodyText"/>
      </w:pPr>
      <w:r>
        <w:t xml:space="preserve">Janet has 20 years of experience in environmental policies, </w:t>
      </w:r>
      <w:proofErr w:type="gramStart"/>
      <w:r>
        <w:t>programs</w:t>
      </w:r>
      <w:proofErr w:type="gramEnd"/>
      <w:r>
        <w:t xml:space="preserve"> and education initiatives. The Executive Master of Public Administration she completed in 2020 is already helping her with her new challenge as Manager, Strategy with Resilience in NSW. As well as helping communities rebuild and recover after natural disasters like floods, </w:t>
      </w:r>
      <w:proofErr w:type="gramStart"/>
      <w:r>
        <w:t>droughts</w:t>
      </w:r>
      <w:proofErr w:type="gramEnd"/>
      <w:r>
        <w:t xml:space="preserve"> and bushfires her organisation is developing a State Resilience Strategy that focuses on prevention, preparation and recovery, bringing together government, the not-for-profit sector and communities.</w:t>
      </w:r>
    </w:p>
    <w:p w14:paraId="49942FEC" w14:textId="77777777" w:rsidR="005817E2" w:rsidRDefault="005817E2" w:rsidP="00403AF3">
      <w:pPr>
        <w:pStyle w:val="Quote12pt"/>
      </w:pPr>
      <w:r>
        <w:rPr>
          <w:sz w:val="22"/>
        </w:rPr>
        <w:t>“The group work was also valuable because you meet amazing people you wouldn’t otherwise connect with. You build a network, find out more about what they do and draw out differences in approaches and disciplines that different people bring to their work.”</w:t>
      </w:r>
    </w:p>
    <w:p w14:paraId="0AB0946F" w14:textId="77777777" w:rsidR="00E60415" w:rsidRPr="00E60415" w:rsidRDefault="00E60415" w:rsidP="00E60415">
      <w:pPr>
        <w:pStyle w:val="BodyText"/>
      </w:pPr>
      <w:r w:rsidRPr="00E60415">
        <w:br w:type="page"/>
      </w:r>
    </w:p>
    <w:p w14:paraId="6301C25F" w14:textId="13F07476" w:rsidR="005817E2" w:rsidRDefault="005817E2" w:rsidP="005817E2">
      <w:pPr>
        <w:pStyle w:val="Heading2"/>
      </w:pPr>
      <w:r>
        <w:lastRenderedPageBreak/>
        <w:t>ANZSOG Alumni honoured in Queen’s Birthday and Australia Day Honours</w:t>
      </w:r>
    </w:p>
    <w:p w14:paraId="558AA268" w14:textId="77777777" w:rsidR="005817E2" w:rsidRDefault="005817E2" w:rsidP="005817E2">
      <w:pPr>
        <w:pStyle w:val="BodyText"/>
      </w:pPr>
      <w:r>
        <w:t>The range and value of some of our alumni’s contributions to their communities is recognised each year in the Australia Day and Queen's Birthday Honours lists in Australia, and the State Service Commission Awards in Aotearoa New Zealand. Below are those recognised in 2021.</w:t>
      </w:r>
    </w:p>
    <w:p w14:paraId="42855F33" w14:textId="77777777" w:rsidR="005817E2" w:rsidRDefault="005817E2" w:rsidP="005817E2">
      <w:pPr>
        <w:pStyle w:val="Heading3"/>
      </w:pPr>
      <w:r>
        <w:t>Order of Australia</w:t>
      </w:r>
    </w:p>
    <w:p w14:paraId="11A20531" w14:textId="77777777" w:rsidR="005817E2" w:rsidRDefault="005817E2" w:rsidP="005817E2">
      <w:pPr>
        <w:pStyle w:val="BodyText"/>
      </w:pPr>
      <w:r w:rsidRPr="00D161B2">
        <w:rPr>
          <w:rStyle w:val="Strong"/>
        </w:rPr>
        <w:t>Dr Gillian Ann Sparkes (Victorian Government – Towards Strategic Leadership 2010)</w:t>
      </w:r>
      <w:r>
        <w:t xml:space="preserve"> was made a Member of the Order of Australia (AM) for significant service to environmental sustainability, and to public administration.</w:t>
      </w:r>
    </w:p>
    <w:p w14:paraId="0FADDE3A" w14:textId="77777777" w:rsidR="005817E2" w:rsidRDefault="005817E2" w:rsidP="005817E2">
      <w:pPr>
        <w:pStyle w:val="Heading3"/>
      </w:pPr>
      <w:r>
        <w:t>Public Service Medals</w:t>
      </w:r>
    </w:p>
    <w:p w14:paraId="1C331E1B" w14:textId="77777777" w:rsidR="005817E2" w:rsidRDefault="005817E2" w:rsidP="005817E2">
      <w:pPr>
        <w:pStyle w:val="BodyText"/>
      </w:pPr>
      <w:r w:rsidRPr="00D161B2">
        <w:rPr>
          <w:rStyle w:val="Strong"/>
        </w:rPr>
        <w:t>Jennifer Wilkinson (Commonwealth Government – Executive Fellows Program 2011):</w:t>
      </w:r>
      <w:r>
        <w:t xml:space="preserve"> For outstanding public service in the development of fiscal policy, particularly in the formulation of the federal government’s economic response to COVID-19.</w:t>
      </w:r>
    </w:p>
    <w:p w14:paraId="7016ACC6" w14:textId="77777777" w:rsidR="005817E2" w:rsidRDefault="005817E2" w:rsidP="005817E2">
      <w:pPr>
        <w:pStyle w:val="BodyText"/>
      </w:pPr>
      <w:r w:rsidRPr="00D161B2">
        <w:rPr>
          <w:rStyle w:val="Strong"/>
        </w:rPr>
        <w:t xml:space="preserve">Lynn Glover (Victorian Government – Executive Fellows Program 2019) </w:t>
      </w:r>
      <w:r>
        <w:t>For outstanding public service to education and training in Victoria.</w:t>
      </w:r>
    </w:p>
    <w:p w14:paraId="30EF2643" w14:textId="77777777" w:rsidR="005817E2" w:rsidRDefault="005817E2" w:rsidP="005817E2">
      <w:pPr>
        <w:pStyle w:val="BodyText"/>
      </w:pPr>
      <w:r w:rsidRPr="00D161B2">
        <w:rPr>
          <w:rStyle w:val="Strong"/>
        </w:rPr>
        <w:t xml:space="preserve">Dr David Howes (Victorian Government – Executive Master of Public Administration 2004) </w:t>
      </w:r>
      <w:r>
        <w:t>For outstanding public service to education in Victoria, including during the 2019/20 Victorian bushfires.</w:t>
      </w:r>
    </w:p>
    <w:p w14:paraId="619B9541" w14:textId="77777777" w:rsidR="005817E2" w:rsidRDefault="005817E2" w:rsidP="005817E2">
      <w:pPr>
        <w:pStyle w:val="BodyText"/>
      </w:pPr>
      <w:r w:rsidRPr="00D161B2">
        <w:rPr>
          <w:rStyle w:val="Strong"/>
        </w:rPr>
        <w:t xml:space="preserve">Nicholas Egan (Western Australian Government – Executive Master of Public Administration 2010) </w:t>
      </w:r>
      <w:r>
        <w:t>For outstanding public service as State Solicitor of WA.</w:t>
      </w:r>
    </w:p>
    <w:p w14:paraId="28B9D24E" w14:textId="3EEF795B" w:rsidR="005817E2" w:rsidRDefault="005817E2" w:rsidP="005817E2">
      <w:pPr>
        <w:pStyle w:val="BodyText"/>
      </w:pPr>
      <w:r w:rsidRPr="00D161B2">
        <w:rPr>
          <w:rStyle w:val="Strong"/>
        </w:rPr>
        <w:t>Jodie Ryan (Northern Territory Government</w:t>
      </w:r>
      <w:r w:rsidR="007038A2">
        <w:rPr>
          <w:rStyle w:val="Strong"/>
        </w:rPr>
        <w:t xml:space="preserve"> – </w:t>
      </w:r>
      <w:r w:rsidRPr="00D161B2">
        <w:rPr>
          <w:rStyle w:val="Strong"/>
        </w:rPr>
        <w:t xml:space="preserve">ANZSOG Board member) </w:t>
      </w:r>
      <w:r>
        <w:t>For outstanding public service to the community of the NT through a range of roles.</w:t>
      </w:r>
    </w:p>
    <w:p w14:paraId="7BC5BF31" w14:textId="77777777" w:rsidR="005817E2" w:rsidRDefault="005817E2" w:rsidP="005817E2">
      <w:pPr>
        <w:pStyle w:val="BodyText"/>
      </w:pPr>
      <w:r w:rsidRPr="00D161B2">
        <w:rPr>
          <w:rStyle w:val="Strong"/>
        </w:rPr>
        <w:t>Chris Faulkner (Commonwealth Government – Executive Master of Public Administration 2008):</w:t>
      </w:r>
      <w:r>
        <w:t xml:space="preserve"> For outstanding public service to complex development of policy in support of Australians with a disability during the COVID-19 pandemic.</w:t>
      </w:r>
    </w:p>
    <w:p w14:paraId="6C44B83A" w14:textId="77777777" w:rsidR="005817E2" w:rsidRDefault="005817E2" w:rsidP="005817E2">
      <w:pPr>
        <w:pStyle w:val="BodyText"/>
      </w:pPr>
      <w:r w:rsidRPr="00D161B2">
        <w:rPr>
          <w:rStyle w:val="Strong"/>
        </w:rPr>
        <w:t xml:space="preserve">Jenny Atta (Victorian Government – Executive Fellows Program 2011): </w:t>
      </w:r>
      <w:r>
        <w:t>For outstanding public service to strategic social policy reform and delivery in Victoria.</w:t>
      </w:r>
    </w:p>
    <w:p w14:paraId="235C8BD2" w14:textId="77777777" w:rsidR="005817E2" w:rsidRDefault="005817E2" w:rsidP="005817E2">
      <w:pPr>
        <w:pStyle w:val="Heading2"/>
      </w:pPr>
      <w:r>
        <w:t>Future public sector leaders program delivers fresh ideas</w:t>
      </w:r>
    </w:p>
    <w:p w14:paraId="306CCFC8" w14:textId="77777777" w:rsidR="005817E2" w:rsidRDefault="005817E2" w:rsidP="005817E2">
      <w:pPr>
        <w:pStyle w:val="BodyText"/>
      </w:pPr>
      <w:r>
        <w:t>As part of our response to the COVID-19 pandemic ANZSOG began the Future public sector leaders (FPSL) series in the second half of 2020. It gave emerging leaders, and established leaders looking to refresh their approach, the chance to expose themselves to new thinking through a flexible series of online seminars. A positive response to the idea meant that FPSL has returned in 2021/22 as a permanent part of ANZSOG’s offering. Presenters include senior academics, former practitioners and politicians and the series covers policy development, leading with integrity, building partnerships with First Peoples, managing diversity and systems leadership.</w:t>
      </w:r>
    </w:p>
    <w:p w14:paraId="053DA0CE" w14:textId="77777777" w:rsidR="00D00E14" w:rsidRPr="00D00E14" w:rsidRDefault="00D00E14" w:rsidP="00D00E14">
      <w:pPr>
        <w:pStyle w:val="BodyText"/>
      </w:pPr>
      <w:r w:rsidRPr="00D00E14">
        <w:br w:type="page"/>
      </w:r>
    </w:p>
    <w:p w14:paraId="596BF2FD" w14:textId="2B62B81B" w:rsidR="005817E2" w:rsidRDefault="005817E2" w:rsidP="005817E2">
      <w:pPr>
        <w:pStyle w:val="Heading2"/>
      </w:pPr>
      <w:r>
        <w:lastRenderedPageBreak/>
        <w:t>First Peoples Strategy</w:t>
      </w:r>
    </w:p>
    <w:p w14:paraId="1D55AAC1" w14:textId="77777777" w:rsidR="005817E2" w:rsidRDefault="005817E2" w:rsidP="005817E2">
      <w:pPr>
        <w:pStyle w:val="BodyText"/>
      </w:pPr>
      <w:r>
        <w:t xml:space="preserve">A guiding principle of ANZSOG’s varied activities is to work with governments and communities across Australia and Aotearoa New Zealand to promote and prioritise the perspectives and contributions of First Peoples. In 2021 we launched our </w:t>
      </w:r>
      <w:hyperlink r:id="rId22" w:anchor=":~:text=ANZSOG's%20Strategy%202025%20lays%20out,and%20contributions%20of%20First%20Peoples%E2%80%9D." w:history="1">
        <w:r w:rsidRPr="00D161B2">
          <w:rPr>
            <w:rStyle w:val="Hyperlink"/>
          </w:rPr>
          <w:t>First Peoples Strategy</w:t>
        </w:r>
      </w:hyperlink>
      <w:r>
        <w:t xml:space="preserve"> after broad consultation with our owner governments, university partners and First Peoples. The Strategy has three broad objectives. We want to build a future where:</w:t>
      </w:r>
    </w:p>
    <w:p w14:paraId="7A847597" w14:textId="77777777" w:rsidR="005817E2" w:rsidRDefault="005817E2" w:rsidP="005817E2">
      <w:pPr>
        <w:pStyle w:val="ListNumber"/>
      </w:pPr>
      <w:r>
        <w:t>First Peoples have increased success at all levels of the public sector</w:t>
      </w:r>
    </w:p>
    <w:p w14:paraId="46A02CFF" w14:textId="77777777" w:rsidR="005817E2" w:rsidRDefault="005817E2" w:rsidP="005817E2">
      <w:pPr>
        <w:pStyle w:val="ListNumber"/>
      </w:pPr>
      <w:r>
        <w:t xml:space="preserve">Public services are increasingly culturally competent </w:t>
      </w:r>
      <w:proofErr w:type="gramStart"/>
      <w:r>
        <w:t>as a result of</w:t>
      </w:r>
      <w:proofErr w:type="gramEnd"/>
      <w:r>
        <w:t xml:space="preserve"> ANZSOG’s programs</w:t>
      </w:r>
    </w:p>
    <w:p w14:paraId="09EB1851" w14:textId="77777777" w:rsidR="005817E2" w:rsidRDefault="005817E2" w:rsidP="005817E2">
      <w:pPr>
        <w:pStyle w:val="ListNumber"/>
      </w:pPr>
      <w:r>
        <w:t>ANZSOG is a culturally confident organisation supporting the Australian and Aotearoa New Zealand governments</w:t>
      </w:r>
    </w:p>
    <w:p w14:paraId="1B10A190" w14:textId="77777777" w:rsidR="005817E2" w:rsidRDefault="005817E2" w:rsidP="005817E2">
      <w:pPr>
        <w:pStyle w:val="BodyText"/>
      </w:pPr>
      <w:r>
        <w:t xml:space="preserve">For the First Peoples Strategy to be successful, we must also recognise and be guided by First Peoples knowledges, </w:t>
      </w:r>
      <w:proofErr w:type="gramStart"/>
      <w:r>
        <w:t>values</w:t>
      </w:r>
      <w:proofErr w:type="gramEnd"/>
      <w:r>
        <w:t xml:space="preserve"> and ways of doing. We will work with our broader networks of First Peoples public sector leaders, alumni, </w:t>
      </w:r>
      <w:proofErr w:type="gramStart"/>
      <w:r>
        <w:t>researchers</w:t>
      </w:r>
      <w:proofErr w:type="gramEnd"/>
      <w:r>
        <w:t xml:space="preserve"> and community leaders to guide us and deliver on the objectives in this strategy.</w:t>
      </w:r>
    </w:p>
    <w:p w14:paraId="6812C563" w14:textId="77777777" w:rsidR="005817E2" w:rsidRDefault="005817E2" w:rsidP="005817E2">
      <w:pPr>
        <w:pStyle w:val="BodyText"/>
      </w:pPr>
      <w:r>
        <w:t>While the implementation of the strategy is still evolving, we have already increased the number of Indigenous participants in programs and have increased our emphasis on First Peoples content in the Executive Master of Public Administration and the Executive Fellows Program.</w:t>
      </w:r>
    </w:p>
    <w:p w14:paraId="332B4A05" w14:textId="4394A5A3" w:rsidR="005817E2" w:rsidRDefault="005817E2" w:rsidP="00D00E14">
      <w:pPr>
        <w:pStyle w:val="BodyText14pt"/>
        <w:spacing w:before="400"/>
      </w:pPr>
      <w:r>
        <w:t>O</w:t>
      </w:r>
      <w:r w:rsidR="00D00E14">
        <w:t>f current EMPA students</w:t>
      </w:r>
      <w:r>
        <w:t xml:space="preserve">, </w:t>
      </w:r>
      <w:r>
        <w:rPr>
          <w:caps/>
        </w:rPr>
        <w:t>62</w:t>
      </w:r>
      <w:r>
        <w:t>.</w:t>
      </w:r>
      <w:r>
        <w:rPr>
          <w:caps/>
        </w:rPr>
        <w:t>2</w:t>
      </w:r>
      <w:r>
        <w:t>%</w:t>
      </w:r>
      <w:r w:rsidR="00D00E14">
        <w:t xml:space="preserve"> agree that:</w:t>
      </w:r>
    </w:p>
    <w:p w14:paraId="1EC3809A" w14:textId="77777777" w:rsidR="005817E2" w:rsidRDefault="005817E2" w:rsidP="00403AF3">
      <w:pPr>
        <w:pStyle w:val="Quote12pt"/>
      </w:pPr>
      <w:r>
        <w:t>“The EMPA is enhancing my understanding of, and ability to engage with, First Peoples’ perspectives and priorities”</w:t>
      </w:r>
    </w:p>
    <w:p w14:paraId="4D29652B" w14:textId="77777777" w:rsidR="005817E2" w:rsidRDefault="005817E2" w:rsidP="005817E2">
      <w:pPr>
        <w:pStyle w:val="Heading1"/>
      </w:pPr>
      <w:bookmarkStart w:id="5" w:name="_Toc104542373"/>
      <w:r>
        <w:lastRenderedPageBreak/>
        <w:t>Enrich</w:t>
      </w:r>
      <w:bookmarkEnd w:id="5"/>
    </w:p>
    <w:p w14:paraId="481AF890" w14:textId="77777777" w:rsidR="005817E2" w:rsidRDefault="005817E2" w:rsidP="005817E2">
      <w:pPr>
        <w:pStyle w:val="Heading2"/>
      </w:pPr>
      <w:r>
        <w:t>Negotiating and delivering research projects on key public sector issues</w:t>
      </w:r>
    </w:p>
    <w:p w14:paraId="4DBE9343" w14:textId="77777777" w:rsidR="005817E2" w:rsidRDefault="005817E2" w:rsidP="005817E2">
      <w:pPr>
        <w:pStyle w:val="BodyText"/>
      </w:pPr>
      <w:r>
        <w:t>ANZSOG's Research Strategy takes a demand-led, practice-</w:t>
      </w:r>
      <w:proofErr w:type="gramStart"/>
      <w:r>
        <w:t>driven</w:t>
      </w:r>
      <w:proofErr w:type="gramEnd"/>
      <w:r>
        <w:t xml:space="preserve"> and collaborative approach to research based on our unique ability to connect academics and practitioners. In 2021 we announced funding of two research projects that will bring together governments and universities to address issues brought into focus by the COVID-19 pandemic.</w:t>
      </w:r>
    </w:p>
    <w:p w14:paraId="23246136" w14:textId="77777777" w:rsidR="005817E2" w:rsidRDefault="005817E2" w:rsidP="005817E2">
      <w:pPr>
        <w:pStyle w:val="BodyText"/>
      </w:pPr>
      <w:r>
        <w:t xml:space="preserve">A partnership with the ACT Public Service (ACTPS) and the University of New South Wales’s Public Service Research Group will examine the impact of flexible working on the productivity, </w:t>
      </w:r>
      <w:proofErr w:type="gramStart"/>
      <w:r>
        <w:t>wellbeing</w:t>
      </w:r>
      <w:proofErr w:type="gramEnd"/>
      <w:r>
        <w:t xml:space="preserve"> and effectiveness of ACTPS workers and examine factors that can lead to more effective flexible working. The ACTPS says they “anticipate uncovering patterns in the evidence that will help us to prepare for both transformation and disruption”.</w:t>
      </w:r>
    </w:p>
    <w:p w14:paraId="45B20F5C" w14:textId="77777777" w:rsidR="005817E2" w:rsidRDefault="005817E2" w:rsidP="005817E2">
      <w:pPr>
        <w:pStyle w:val="BodyText"/>
      </w:pPr>
      <w:r>
        <w:t>Another partnership with the New South Wales Department of Premier and Cabinet and the University of New South Wales Social Policy Research Centre (SPRC) will examine how place-based services are evolving and examine the effects of virtual and hybrid modes of service delivery on stakeholders and local communities.</w:t>
      </w:r>
    </w:p>
    <w:p w14:paraId="5B0425D8" w14:textId="719A44FF" w:rsidR="005817E2" w:rsidRDefault="005817E2" w:rsidP="005817E2">
      <w:pPr>
        <w:pStyle w:val="Heading2"/>
      </w:pPr>
      <w:r>
        <w:t>Using our expertise to advise governments and agencies</w:t>
      </w:r>
    </w:p>
    <w:p w14:paraId="492CBF1D" w14:textId="77777777" w:rsidR="005817E2" w:rsidRDefault="005817E2" w:rsidP="005817E2">
      <w:pPr>
        <w:pStyle w:val="BodyText"/>
      </w:pPr>
      <w:r>
        <w:t>During 2021, ANZSOG’s Research &amp; Advisory team produced a range of reports and analytical work for agencies including the Commonwealth Government Department of Innovation, Science, Energy and Resources, the Commonwealth Department of Education Skills and Employment, the Australian Public Service Commission, the Victorian Public Sector Commission, and the Interjurisdictional Workforce Data Analytics Committee. This work allows us to use our expertise and networks to advise agencies on how to strengthen their capabilities and how they can adapt to the modern public sector environment and the impact of COVID-19.</w:t>
      </w:r>
    </w:p>
    <w:p w14:paraId="54AC87BC" w14:textId="77777777" w:rsidR="005817E2" w:rsidRDefault="005817E2" w:rsidP="005817E2">
      <w:pPr>
        <w:pStyle w:val="Heading2"/>
      </w:pPr>
      <w:r>
        <w:t>Bridging the gap between research and academics</w:t>
      </w:r>
    </w:p>
    <w:p w14:paraId="79E02D15" w14:textId="77777777" w:rsidR="005817E2" w:rsidRDefault="005817E2" w:rsidP="005817E2">
      <w:pPr>
        <w:pStyle w:val="BodyText"/>
      </w:pPr>
      <w:r>
        <w:t>ANZSOG’s The Bridge Research Translation project entered its second year in 2021 and expanded its fortnightly readership to over 16,000 people. The Bridge offers readers a tailored summary of research that’s relevant to the public sector, as well as Research Briefs which summarise an academic article on issues such as: performance measurement in the public sector, growth-oriented leadership, and workplace gender equality</w:t>
      </w:r>
    </w:p>
    <w:p w14:paraId="282E6D26" w14:textId="77777777" w:rsidR="005817E2" w:rsidRDefault="005817E2" w:rsidP="005817E2">
      <w:pPr>
        <w:pStyle w:val="BodyText"/>
      </w:pPr>
      <w:r>
        <w:t>A survey of Bridge readers in 2021 showed that:</w:t>
      </w:r>
    </w:p>
    <w:p w14:paraId="181E21A6" w14:textId="77777777" w:rsidR="005817E2" w:rsidRPr="00D00E14" w:rsidRDefault="005817E2" w:rsidP="00D00E14">
      <w:pPr>
        <w:pStyle w:val="ListBullet"/>
        <w:contextualSpacing w:val="0"/>
        <w:rPr>
          <w:rFonts w:cstheme="minorHAnsi"/>
          <w:szCs w:val="20"/>
        </w:rPr>
      </w:pPr>
      <w:r w:rsidRPr="000B19AE">
        <w:rPr>
          <w:rStyle w:val="Strong"/>
        </w:rPr>
        <w:t>78%</w:t>
      </w:r>
      <w:r w:rsidRPr="00D00E14">
        <w:rPr>
          <w:rFonts w:cstheme="minorHAnsi"/>
          <w:szCs w:val="20"/>
        </w:rPr>
        <w:t xml:space="preserve"> are in the </w:t>
      </w:r>
      <w:r w:rsidRPr="00D00E14">
        <w:rPr>
          <w:rStyle w:val="Strong"/>
          <w:rFonts w:cstheme="minorHAnsi"/>
          <w:szCs w:val="20"/>
        </w:rPr>
        <w:t>public sector</w:t>
      </w:r>
      <w:r w:rsidRPr="00D00E14">
        <w:rPr>
          <w:rFonts w:cstheme="minorHAnsi"/>
          <w:szCs w:val="20"/>
        </w:rPr>
        <w:t xml:space="preserve"> and 10% in the university sector</w:t>
      </w:r>
    </w:p>
    <w:p w14:paraId="56FDA4C9" w14:textId="77777777" w:rsidR="005817E2" w:rsidRPr="00D00E14" w:rsidRDefault="005817E2" w:rsidP="00D00E14">
      <w:pPr>
        <w:pStyle w:val="ListBullet"/>
        <w:contextualSpacing w:val="0"/>
        <w:rPr>
          <w:rFonts w:cstheme="minorHAnsi"/>
          <w:szCs w:val="20"/>
        </w:rPr>
      </w:pPr>
      <w:r w:rsidRPr="000B19AE">
        <w:rPr>
          <w:rStyle w:val="Strong"/>
        </w:rPr>
        <w:t>79%</w:t>
      </w:r>
      <w:r w:rsidRPr="00D00E14">
        <w:rPr>
          <w:rFonts w:cstheme="minorHAnsi"/>
          <w:szCs w:val="20"/>
        </w:rPr>
        <w:t xml:space="preserve"> said they had </w:t>
      </w:r>
      <w:r w:rsidRPr="00D00E14">
        <w:rPr>
          <w:rStyle w:val="Strong"/>
          <w:rFonts w:cstheme="minorHAnsi"/>
          <w:szCs w:val="20"/>
        </w:rPr>
        <w:t>shared Bridge content</w:t>
      </w:r>
      <w:r w:rsidRPr="00D00E14">
        <w:rPr>
          <w:rFonts w:cstheme="minorHAnsi"/>
          <w:szCs w:val="20"/>
        </w:rPr>
        <w:t xml:space="preserve"> with colleagues</w:t>
      </w:r>
    </w:p>
    <w:p w14:paraId="5BA797CC" w14:textId="77777777" w:rsidR="005817E2" w:rsidRPr="00D00E14" w:rsidRDefault="005817E2" w:rsidP="00D00E14">
      <w:pPr>
        <w:pStyle w:val="ListBullet"/>
        <w:contextualSpacing w:val="0"/>
        <w:rPr>
          <w:rFonts w:cstheme="minorHAnsi"/>
          <w:szCs w:val="20"/>
        </w:rPr>
      </w:pPr>
      <w:r w:rsidRPr="000B19AE">
        <w:rPr>
          <w:rStyle w:val="Strong"/>
        </w:rPr>
        <w:t>91%</w:t>
      </w:r>
      <w:r w:rsidRPr="00D00E14">
        <w:rPr>
          <w:rFonts w:cstheme="minorHAnsi"/>
          <w:szCs w:val="20"/>
        </w:rPr>
        <w:t xml:space="preserve"> said they had </w:t>
      </w:r>
      <w:r w:rsidRPr="00D00E14">
        <w:rPr>
          <w:rStyle w:val="Strong"/>
          <w:rFonts w:cstheme="minorHAnsi"/>
          <w:szCs w:val="20"/>
        </w:rPr>
        <w:t>used Bridge content</w:t>
      </w:r>
      <w:r w:rsidRPr="00D00E14">
        <w:rPr>
          <w:rFonts w:cstheme="minorHAnsi"/>
          <w:szCs w:val="20"/>
        </w:rPr>
        <w:t xml:space="preserve"> in their daily work</w:t>
      </w:r>
    </w:p>
    <w:p w14:paraId="477752B6" w14:textId="552E7605" w:rsidR="005817E2" w:rsidRDefault="00860BBD" w:rsidP="00D00E14">
      <w:pPr>
        <w:pStyle w:val="BodyTextLargeSpaceBefore"/>
      </w:pPr>
      <w:r>
        <w:rPr>
          <w:noProof/>
        </w:rPr>
        <w:drawing>
          <wp:inline distT="0" distB="0" distL="0" distR="0" wp14:anchorId="7272704F" wp14:editId="4BD0DC17">
            <wp:extent cx="1915138" cy="946512"/>
            <wp:effectExtent l="0" t="0" r="0" b="6350"/>
            <wp:docPr id="26" name="Picture 26" descr="The Bri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Bridge logo"/>
                    <pic:cNvPicPr/>
                  </pic:nvPicPr>
                  <pic:blipFill>
                    <a:blip r:embed="rId23">
                      <a:extLst>
                        <a:ext uri="{28A0092B-C50C-407E-A947-70E740481C1C}">
                          <a14:useLocalDpi xmlns:a14="http://schemas.microsoft.com/office/drawing/2010/main" val="0"/>
                        </a:ext>
                      </a:extLst>
                    </a:blip>
                    <a:stretch>
                      <a:fillRect/>
                    </a:stretch>
                  </pic:blipFill>
                  <pic:spPr>
                    <a:xfrm>
                      <a:off x="0" y="0"/>
                      <a:ext cx="1924004" cy="950894"/>
                    </a:xfrm>
                    <a:prstGeom prst="rect">
                      <a:avLst/>
                    </a:prstGeom>
                  </pic:spPr>
                </pic:pic>
              </a:graphicData>
            </a:graphic>
          </wp:inline>
        </w:drawing>
      </w:r>
    </w:p>
    <w:p w14:paraId="47ACF5A5" w14:textId="77777777" w:rsidR="005817E2" w:rsidRDefault="005817E2" w:rsidP="005817E2">
      <w:pPr>
        <w:pStyle w:val="Heading2"/>
      </w:pPr>
      <w:r>
        <w:lastRenderedPageBreak/>
        <w:t>Contributing our knowledge to create a better understanding of public servants</w:t>
      </w:r>
    </w:p>
    <w:p w14:paraId="51589980" w14:textId="77777777" w:rsidR="005817E2" w:rsidRDefault="005817E2" w:rsidP="005817E2">
      <w:pPr>
        <w:pStyle w:val="BodyText"/>
      </w:pPr>
      <w:r>
        <w:t xml:space="preserve">The </w:t>
      </w:r>
      <w:hyperlink r:id="rId24" w:history="1">
        <w:r w:rsidRPr="00D161B2">
          <w:rPr>
            <w:rStyle w:val="Hyperlink"/>
          </w:rPr>
          <w:t>Palgrave Handbook of the Public Servant</w:t>
        </w:r>
      </w:hyperlink>
      <w:r>
        <w:t xml:space="preserve"> examines what it means to be a public servant in today’s complex and volatile world. It was edited by Helen Dickinson, Helen Sullivan, and Hayley Henderson and comprises 96 contributions from scholars and practitioners with a variety of approaches from around the world. ANZSOG’s Professor Janine O’Flynn and Professor Catherine Althaus have made significant contributions to the book based on their extensive knowledge of the public service and experience in educating senior </w:t>
      </w:r>
      <w:proofErr w:type="gramStart"/>
      <w:r>
        <w:t>leaders, and</w:t>
      </w:r>
      <w:proofErr w:type="gramEnd"/>
      <w:r>
        <w:t xml:space="preserve"> were joined as ANZSOG contributors by Dr Avery Poole and Patrick Lucas.</w:t>
      </w:r>
    </w:p>
    <w:p w14:paraId="4F05A62E" w14:textId="77777777" w:rsidR="005817E2" w:rsidRDefault="005817E2" w:rsidP="005817E2">
      <w:pPr>
        <w:pStyle w:val="Heading2"/>
      </w:pPr>
      <w:r>
        <w:t>New additions to the ANZSOG Case Library</w:t>
      </w:r>
    </w:p>
    <w:p w14:paraId="26C51505" w14:textId="77777777" w:rsidR="005817E2" w:rsidRDefault="005817E2" w:rsidP="005817E2">
      <w:pPr>
        <w:pStyle w:val="BodyText"/>
      </w:pPr>
      <w:r>
        <w:t xml:space="preserve">The ANZSOG </w:t>
      </w:r>
      <w:hyperlink r:id="rId25" w:history="1">
        <w:r w:rsidRPr="0049223C">
          <w:rPr>
            <w:rStyle w:val="Hyperlink"/>
          </w:rPr>
          <w:t>John L. Alford Case Library</w:t>
        </w:r>
      </w:hyperlink>
      <w:r>
        <w:t xml:space="preserve"> is an internationally recognised library of freely available public sector cases, which provide a unique resource centre for the advancement of interactive teaching.</w:t>
      </w:r>
    </w:p>
    <w:p w14:paraId="71C42047" w14:textId="77777777" w:rsidR="005817E2" w:rsidRDefault="005817E2" w:rsidP="005817E2">
      <w:pPr>
        <w:pStyle w:val="BodyText"/>
      </w:pPr>
      <w:r>
        <w:t xml:space="preserve">In 2021 eight new cases were commissioned and written for the Case Library. It was also expanded to include the </w:t>
      </w:r>
      <w:hyperlink r:id="rId26" w:history="1">
        <w:r w:rsidRPr="0029735F">
          <w:rPr>
            <w:rStyle w:val="HyperlinkItalic"/>
          </w:rPr>
          <w:t>Wise Practice collection</w:t>
        </w:r>
      </w:hyperlink>
      <w:r>
        <w:t>: a range of public administration and policy resources centred on the knowledge and culture of the First Peoples of Australia and Aotearoa New Zealand. These resources focus on stories which demonstrate how First Peoples culture, knowledge and perspectives can achieve successful outcomes when Indigenous communities and governments come together to work in partnership.</w:t>
      </w:r>
    </w:p>
    <w:p w14:paraId="0C173E3B" w14:textId="77777777" w:rsidR="005817E2" w:rsidRDefault="005817E2" w:rsidP="005817E2">
      <w:pPr>
        <w:pStyle w:val="Heading2"/>
      </w:pPr>
      <w:r>
        <w:t>Partnering with the Australian Public Service Academy</w:t>
      </w:r>
    </w:p>
    <w:p w14:paraId="72BB0944" w14:textId="77777777" w:rsidR="005817E2" w:rsidRDefault="005817E2" w:rsidP="005817E2">
      <w:pPr>
        <w:pStyle w:val="BodyText"/>
      </w:pPr>
      <w:r>
        <w:t>The Australian Public Service launched its APS Academy led by EMPA alum Grant Lovelock in August 2021 to lift the capability of the APS and encourage an agency-wide approach to building skills. ANZSOG is an Academy partner and has provided its support and expertise in areas including regulatory leadership and development of integrity programs.</w:t>
      </w:r>
    </w:p>
    <w:p w14:paraId="0C5F5983" w14:textId="77777777" w:rsidR="005817E2" w:rsidRDefault="005817E2" w:rsidP="005817E2">
      <w:pPr>
        <w:pStyle w:val="BodyText"/>
      </w:pPr>
      <w:r>
        <w:t xml:space="preserve">ANZSOG will continue to work with the Academy on its goal of equipping APS people and teams with the skills, </w:t>
      </w:r>
      <w:proofErr w:type="gramStart"/>
      <w:r>
        <w:t>tools</w:t>
      </w:r>
      <w:proofErr w:type="gramEnd"/>
      <w:r>
        <w:t xml:space="preserve"> and knowledge to deliver the best outcomes for the Australian community.</w:t>
      </w:r>
    </w:p>
    <w:p w14:paraId="40F9A7F8" w14:textId="77777777" w:rsidR="005817E2" w:rsidRPr="005817E2" w:rsidRDefault="005817E2" w:rsidP="005817E2">
      <w:pPr>
        <w:pStyle w:val="Heading1"/>
      </w:pPr>
      <w:bookmarkStart w:id="6" w:name="_Toc104542374"/>
      <w:r w:rsidRPr="005817E2">
        <w:lastRenderedPageBreak/>
        <w:t>Connect</w:t>
      </w:r>
      <w:bookmarkEnd w:id="6"/>
    </w:p>
    <w:p w14:paraId="489D6F3F" w14:textId="77777777" w:rsidR="005817E2" w:rsidRDefault="005817E2" w:rsidP="005817E2">
      <w:pPr>
        <w:pStyle w:val="Heading2"/>
      </w:pPr>
      <w:r>
        <w:t>Virtual conference celebrates First Peoples’ Proud Partnerships</w:t>
      </w:r>
    </w:p>
    <w:p w14:paraId="5AC1915C" w14:textId="77777777" w:rsidR="005817E2" w:rsidRDefault="005817E2" w:rsidP="005817E2">
      <w:pPr>
        <w:pStyle w:val="Heading3"/>
      </w:pPr>
      <w:r>
        <w:t>First Peoples conference</w:t>
      </w:r>
    </w:p>
    <w:p w14:paraId="4EF26F95" w14:textId="77777777" w:rsidR="005817E2" w:rsidRDefault="005817E2" w:rsidP="005817E2">
      <w:pPr>
        <w:pStyle w:val="BodyText"/>
      </w:pPr>
      <w:r>
        <w:rPr>
          <w:spacing w:val="-2"/>
        </w:rPr>
        <w:t xml:space="preserve">The ANZSOG 2021 virtual First Peoples public administration conference: </w:t>
      </w:r>
      <w:hyperlink r:id="rId27" w:history="1">
        <w:r w:rsidRPr="0029735F">
          <w:rPr>
            <w:rStyle w:val="HyperlinkItalic"/>
          </w:rPr>
          <w:t>Proud Partnerships in Place</w:t>
        </w:r>
      </w:hyperlink>
      <w:r>
        <w:rPr>
          <w:spacing w:val="-2"/>
        </w:rPr>
        <w:t xml:space="preserve"> attracted over 500 participants to its four sessions in February/March. The conference shared stories of successful place-based partnerships between governments and First Peoples, based on trust, respect and giving genuine power to First Peoples. Of the 24 speakers, 21 were Indigenous including ministers from Australia and Aotearoa New Zealand. Other Aotearoa speakers included Justice Sir Joe Williams and Lil Anderson CEO of Te Arawhiti/Office for Māori Crown Relations. ANZSOG subsidised tickets for 102 community attendees, researchers and students and the virtual format made it easier for a wider audience and especially people in remote areas, to participate. To create a permanent, accessible record of the conference, recordings from the keynote addresses, panel discussions and yarning circles are now part of ANZSOG’s </w:t>
      </w:r>
      <w:hyperlink r:id="rId28" w:history="1">
        <w:r w:rsidRPr="0029735F">
          <w:rPr>
            <w:rStyle w:val="HyperlinkItalic"/>
          </w:rPr>
          <w:t>Wise Practice collection</w:t>
        </w:r>
      </w:hyperlink>
      <w:r>
        <w:rPr>
          <w:spacing w:val="-2"/>
        </w:rPr>
        <w:t>.</w:t>
      </w:r>
    </w:p>
    <w:p w14:paraId="1AB5261A" w14:textId="4A266742" w:rsidR="00092738" w:rsidRDefault="00092738" w:rsidP="00092738">
      <w:pPr>
        <w:pStyle w:val="PhotoInlinebeforecaption"/>
      </w:pPr>
      <w:r>
        <w:rPr>
          <w:noProof/>
        </w:rPr>
        <w:drawing>
          <wp:inline distT="0" distB="0" distL="0" distR="0" wp14:anchorId="3E542FDC" wp14:editId="2E02E45C">
            <wp:extent cx="2160000" cy="1280880"/>
            <wp:effectExtent l="0" t="0" r="0" b="0"/>
            <wp:docPr id="28" name="Picture 28" descr="Nanaia Mahuta at the virtual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Nanaia Mahuta at the virtual confer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0000" cy="1280880"/>
                    </a:xfrm>
                    <a:prstGeom prst="rect">
                      <a:avLst/>
                    </a:prstGeom>
                  </pic:spPr>
                </pic:pic>
              </a:graphicData>
            </a:graphic>
          </wp:inline>
        </w:drawing>
      </w:r>
    </w:p>
    <w:p w14:paraId="00DFC490" w14:textId="2D907A6B" w:rsidR="00092738" w:rsidRDefault="00092738" w:rsidP="00092738">
      <w:pPr>
        <w:pStyle w:val="PhotoCaption"/>
      </w:pPr>
      <w:r>
        <w:t>Nanaia Mahuta, Aotearoa New Zealand Foreign Minister</w:t>
      </w:r>
    </w:p>
    <w:p w14:paraId="23773699" w14:textId="1B782ADC" w:rsidR="00092738" w:rsidRDefault="00092738" w:rsidP="00092738">
      <w:pPr>
        <w:pStyle w:val="PhotoInlinebeforecaption"/>
      </w:pPr>
      <w:r>
        <w:rPr>
          <w:noProof/>
        </w:rPr>
        <w:drawing>
          <wp:inline distT="0" distB="0" distL="0" distR="0" wp14:anchorId="6C10EE38" wp14:editId="27F61459">
            <wp:extent cx="2160000" cy="1290960"/>
            <wp:effectExtent l="0" t="0" r="0" b="4445"/>
            <wp:docPr id="29" name="Picture 29" descr="Ken Wyatt at the virtual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Ken Wyatt at the virtual confer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1290960"/>
                    </a:xfrm>
                    <a:prstGeom prst="rect">
                      <a:avLst/>
                    </a:prstGeom>
                  </pic:spPr>
                </pic:pic>
              </a:graphicData>
            </a:graphic>
          </wp:inline>
        </w:drawing>
      </w:r>
    </w:p>
    <w:p w14:paraId="23848289" w14:textId="73B28A79" w:rsidR="00092738" w:rsidRDefault="00092738" w:rsidP="00092738">
      <w:pPr>
        <w:pStyle w:val="PhotoCaption"/>
      </w:pPr>
      <w:r>
        <w:t>Ken Wyatt, Minister for Indigenous Australians</w:t>
      </w:r>
    </w:p>
    <w:p w14:paraId="45AF75F4" w14:textId="342238FE" w:rsidR="005817E2" w:rsidRPr="00092738" w:rsidRDefault="005817E2" w:rsidP="00092738">
      <w:pPr>
        <w:pStyle w:val="BodyText14pt"/>
        <w:spacing w:before="400"/>
      </w:pPr>
      <w:r w:rsidRPr="00092738">
        <w:t>Overall Conference participant evaluation:</w:t>
      </w:r>
    </w:p>
    <w:p w14:paraId="5D7119AA" w14:textId="07474375" w:rsidR="005817E2" w:rsidRPr="00092738" w:rsidRDefault="005817E2" w:rsidP="00092738">
      <w:pPr>
        <w:pStyle w:val="BodyText14pt"/>
        <w:rPr>
          <w:rFonts w:cstheme="minorHAnsi"/>
        </w:rPr>
      </w:pPr>
      <w:r w:rsidRPr="00092738">
        <w:rPr>
          <w:rFonts w:cstheme="minorHAnsi"/>
          <w:caps/>
          <w:sz w:val="63"/>
          <w:szCs w:val="63"/>
          <w:lang w:val="en-GB"/>
        </w:rPr>
        <w:t>4.19</w:t>
      </w:r>
      <w:r w:rsidRPr="00092738">
        <w:rPr>
          <w:rFonts w:cstheme="minorHAnsi"/>
          <w:caps/>
          <w:sz w:val="29"/>
          <w:szCs w:val="29"/>
          <w:lang w:val="en-GB"/>
        </w:rPr>
        <w:t xml:space="preserve"> </w:t>
      </w:r>
      <w:r w:rsidRPr="00092738">
        <w:rPr>
          <w:rFonts w:cstheme="minorHAnsi"/>
          <w:caps/>
          <w:sz w:val="63"/>
          <w:szCs w:val="63"/>
          <w:lang w:val="en-GB"/>
        </w:rPr>
        <w:t>/</w:t>
      </w:r>
      <w:r w:rsidRPr="00092738">
        <w:rPr>
          <w:rFonts w:cstheme="minorHAnsi"/>
          <w:caps/>
          <w:sz w:val="29"/>
          <w:szCs w:val="29"/>
          <w:lang w:val="en-GB"/>
        </w:rPr>
        <w:t xml:space="preserve"> </w:t>
      </w:r>
      <w:r w:rsidRPr="00092738">
        <w:rPr>
          <w:rFonts w:cstheme="minorHAnsi"/>
          <w:caps/>
          <w:sz w:val="63"/>
          <w:szCs w:val="63"/>
          <w:lang w:val="en-GB"/>
        </w:rPr>
        <w:t>5</w:t>
      </w:r>
      <w:r w:rsidR="00092738" w:rsidRPr="00092738">
        <w:rPr>
          <w:rFonts w:cstheme="minorHAnsi"/>
          <w:caps/>
          <w:sz w:val="63"/>
          <w:szCs w:val="63"/>
          <w:lang w:val="en-GB"/>
        </w:rPr>
        <w:tab/>
      </w:r>
      <w:r w:rsidRPr="00092738">
        <w:rPr>
          <w:rStyle w:val="Strong"/>
          <w:rFonts w:cstheme="minorHAnsi"/>
        </w:rPr>
        <w:t>overall rating of the four events</w:t>
      </w:r>
    </w:p>
    <w:p w14:paraId="0CCD3ABA" w14:textId="77777777" w:rsidR="00337740" w:rsidRDefault="00337740" w:rsidP="00337740">
      <w:pPr>
        <w:pStyle w:val="BodyText"/>
        <w:rPr>
          <w:sz w:val="28"/>
          <w:szCs w:val="28"/>
        </w:rPr>
      </w:pPr>
      <w:r>
        <w:br w:type="page"/>
      </w:r>
    </w:p>
    <w:p w14:paraId="56F272A3" w14:textId="30461CD7" w:rsidR="005817E2" w:rsidRDefault="005817E2" w:rsidP="00092738">
      <w:pPr>
        <w:pStyle w:val="BodyText14pt"/>
      </w:pPr>
      <w:r>
        <w:lastRenderedPageBreak/>
        <w:t>W</w:t>
      </w:r>
      <w:r w:rsidR="00092738">
        <w:t>hat participants thought:</w:t>
      </w:r>
    </w:p>
    <w:p w14:paraId="2E24B5ED" w14:textId="77777777" w:rsidR="005817E2" w:rsidRDefault="005817E2" w:rsidP="00403AF3">
      <w:pPr>
        <w:pStyle w:val="Quote12pt"/>
      </w:pPr>
      <w:r>
        <w:rPr>
          <w:sz w:val="28"/>
          <w:szCs w:val="28"/>
        </w:rPr>
        <w:t>“I was impressed and reassured by the depth and spread of committed, smart, professional and articulate leaders from both jurisdictions.”</w:t>
      </w:r>
    </w:p>
    <w:p w14:paraId="51640F5A" w14:textId="77777777" w:rsidR="005817E2" w:rsidRDefault="005817E2" w:rsidP="00403AF3">
      <w:pPr>
        <w:pStyle w:val="Quote12pt"/>
      </w:pPr>
      <w:r>
        <w:t xml:space="preserve">“Loved the virtual format and this worked well, also liked the fact it was spread out over four weeks. The calibre of the speakers was excellent. I enjoyed hearing about NZ and Australia experiences and being able to </w:t>
      </w:r>
      <w:proofErr w:type="gramStart"/>
      <w:r>
        <w:t>compare and contrast</w:t>
      </w:r>
      <w:proofErr w:type="gramEnd"/>
      <w:r>
        <w:t xml:space="preserve"> the two.”</w:t>
      </w:r>
    </w:p>
    <w:p w14:paraId="06ADC9C3" w14:textId="77777777" w:rsidR="005817E2" w:rsidRDefault="005817E2" w:rsidP="00403AF3">
      <w:pPr>
        <w:pStyle w:val="Quote12pt"/>
      </w:pPr>
      <w:r>
        <w:t xml:space="preserve">“The conference was </w:t>
      </w:r>
      <w:proofErr w:type="gramStart"/>
      <w:r>
        <w:t>really great</w:t>
      </w:r>
      <w:proofErr w:type="gramEnd"/>
      <w:r>
        <w:t>, worked well and was really informative. Took a lot away that I’ve taken to team meetings within my workplace.”</w:t>
      </w:r>
    </w:p>
    <w:p w14:paraId="5421FE0D" w14:textId="77777777" w:rsidR="005817E2" w:rsidRPr="00092738" w:rsidRDefault="005817E2" w:rsidP="00092738">
      <w:pPr>
        <w:pStyle w:val="Heading2"/>
      </w:pPr>
      <w:r w:rsidRPr="00092738">
        <w:t>Inaugural First Peoples Scholarship awarded</w:t>
      </w:r>
    </w:p>
    <w:p w14:paraId="371C2C1D" w14:textId="77777777" w:rsidR="005817E2" w:rsidRDefault="005817E2" w:rsidP="005817E2">
      <w:pPr>
        <w:pStyle w:val="BodyText"/>
      </w:pPr>
      <w:r>
        <w:t xml:space="preserve">Victorian public servant Brenda McDermott, a Palawa woman from the Manegin Community of </w:t>
      </w:r>
      <w:proofErr w:type="gramStart"/>
      <w:r>
        <w:t>North West</w:t>
      </w:r>
      <w:proofErr w:type="gramEnd"/>
      <w:r>
        <w:t xml:space="preserve"> Tasmania, has spent decades building fruitful relationships with Aboriginal communities in Gippsland and across Victoria. She has been awarded our inaugural First Peoples Scholarship and will be part of the 2022 ANZSOG Executive Master of Public Administration. She says this will give her the tools to understand the bigger picture of government, improve her leadership and give her knowledge she can bring back and share with communities.</w:t>
      </w:r>
    </w:p>
    <w:p w14:paraId="4ED523E2" w14:textId="77777777" w:rsidR="005817E2" w:rsidRDefault="005817E2" w:rsidP="00403AF3">
      <w:pPr>
        <w:pStyle w:val="Quote12pt"/>
      </w:pPr>
      <w:r>
        <w:rPr>
          <w:sz w:val="29"/>
          <w:szCs w:val="29"/>
        </w:rPr>
        <w:t>“I’m interested in the process of government and leadership, and where I struggle as a community-based person is to learn about those ways of doing things. I’d like to learn how it all works. I’d also like to transfer that knowledge back through my networks with community groups, because it is also a big unknown space for many of our community members.”</w:t>
      </w:r>
    </w:p>
    <w:p w14:paraId="53D8E6D7" w14:textId="3C4D974B" w:rsidR="00337740" w:rsidRDefault="00337740" w:rsidP="00337740">
      <w:pPr>
        <w:pStyle w:val="Quote-name"/>
        <w:spacing w:after="0"/>
      </w:pPr>
      <w:r>
        <w:rPr>
          <w:noProof/>
        </w:rPr>
        <w:drawing>
          <wp:inline distT="0" distB="0" distL="0" distR="0" wp14:anchorId="07B1EECB" wp14:editId="3F676482">
            <wp:extent cx="2135332" cy="2162379"/>
            <wp:effectExtent l="0" t="0" r="0" b="0"/>
            <wp:docPr id="30" name="Picture 30" descr="Photo of Brenda McDerm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 of Brenda McDermot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5332" cy="2162379"/>
                    </a:xfrm>
                    <a:prstGeom prst="rect">
                      <a:avLst/>
                    </a:prstGeom>
                  </pic:spPr>
                </pic:pic>
              </a:graphicData>
            </a:graphic>
          </wp:inline>
        </w:drawing>
      </w:r>
    </w:p>
    <w:p w14:paraId="61CE7CA7" w14:textId="6B2A6105" w:rsidR="005817E2" w:rsidRPr="00337740" w:rsidRDefault="005817E2" w:rsidP="005817E2">
      <w:pPr>
        <w:pStyle w:val="Quote-name"/>
        <w:spacing w:after="207"/>
        <w:rPr>
          <w:b/>
          <w:bCs/>
        </w:rPr>
      </w:pPr>
      <w:r w:rsidRPr="00337740">
        <w:rPr>
          <w:b/>
          <w:bCs/>
        </w:rPr>
        <w:t>Brenda McDermott</w:t>
      </w:r>
    </w:p>
    <w:p w14:paraId="57F64716" w14:textId="77777777" w:rsidR="005817E2" w:rsidRDefault="005817E2" w:rsidP="00337740">
      <w:pPr>
        <w:pStyle w:val="Heading2"/>
      </w:pPr>
      <w:r>
        <w:lastRenderedPageBreak/>
        <w:t>New Partnership with Adelaide University</w:t>
      </w:r>
    </w:p>
    <w:p w14:paraId="1E12036A" w14:textId="77777777" w:rsidR="005817E2" w:rsidRDefault="005817E2" w:rsidP="005817E2">
      <w:pPr>
        <w:pStyle w:val="BodyText"/>
      </w:pPr>
      <w:r>
        <w:t xml:space="preserve">The University of Adelaide will become an ANZSOG member university, in a partnership which will </w:t>
      </w:r>
      <w:proofErr w:type="gramStart"/>
      <w:r>
        <w:t>open up</w:t>
      </w:r>
      <w:proofErr w:type="gramEnd"/>
      <w:r>
        <w:t xml:space="preserve"> new possibilities for education, thought leadership and research programs developed with its new </w:t>
      </w:r>
      <w:hyperlink r:id="rId32" w:history="1">
        <w:r w:rsidRPr="0049223C">
          <w:rPr>
            <w:rStyle w:val="Hyperlink"/>
          </w:rPr>
          <w:t>Stretton Institute</w:t>
        </w:r>
      </w:hyperlink>
      <w:r>
        <w:t>. It will become our 16th member university and our first for a decade.</w:t>
      </w:r>
    </w:p>
    <w:p w14:paraId="5CD979FF" w14:textId="77777777" w:rsidR="005817E2" w:rsidRPr="00337740" w:rsidRDefault="005817E2" w:rsidP="00337740">
      <w:pPr>
        <w:pStyle w:val="Heading2"/>
      </w:pPr>
      <w:r w:rsidRPr="00337740">
        <w:t>Improving regulatory practice by bringing regulators together</w:t>
      </w:r>
    </w:p>
    <w:p w14:paraId="1E2A0A0C" w14:textId="25C60234" w:rsidR="005817E2" w:rsidRDefault="005817E2" w:rsidP="005817E2">
      <w:pPr>
        <w:pStyle w:val="BodyText"/>
      </w:pPr>
      <w:r>
        <w:t>The National Regulators Community of Practice (NRCoP) auspiced by ANZSOG provided opportunities throughout 2021 for regulators across Australia and Aotearoa New Zealand to meet virtually and be exposed to new ideas about regulation. With the roles and practice of many regulators changing as they responded to the challenges of COVID-19, getting access to new ideas and contact with fellow regulators has become increasingly important. Surveys of webinar participants found that 82% had shared ideas from the webinars with their workplace and 71% had applied them in their work. The NRCoP is also working on progressing a program of professional development for regulators based on the successful G-Reg program.</w:t>
      </w:r>
    </w:p>
    <w:p w14:paraId="384F3931" w14:textId="29CDC17A" w:rsidR="00337740" w:rsidRDefault="00337740" w:rsidP="00337740">
      <w:pPr>
        <w:pStyle w:val="BodyTextLargeSpaceBefore"/>
        <w:spacing w:after="400"/>
      </w:pPr>
      <w:r>
        <w:rPr>
          <w:noProof/>
        </w:rPr>
        <w:drawing>
          <wp:inline distT="0" distB="0" distL="0" distR="0" wp14:anchorId="558437AA" wp14:editId="16E03A2C">
            <wp:extent cx="1935842" cy="886929"/>
            <wp:effectExtent l="0" t="0" r="7620" b="8890"/>
            <wp:docPr id="31" name="Picture 31" descr="National Regulators Community of Practice (NRC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ational Regulators Community of Practice (NRCoP) log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6660" cy="891886"/>
                    </a:xfrm>
                    <a:prstGeom prst="rect">
                      <a:avLst/>
                    </a:prstGeom>
                  </pic:spPr>
                </pic:pic>
              </a:graphicData>
            </a:graphic>
          </wp:inline>
        </w:drawing>
      </w:r>
    </w:p>
    <w:p w14:paraId="4603C35A" w14:textId="71797AE3" w:rsidR="005817E2" w:rsidRPr="00337740" w:rsidRDefault="005817E2" w:rsidP="00337740">
      <w:pPr>
        <w:pStyle w:val="ListBullet"/>
        <w:spacing w:after="160"/>
        <w:contextualSpacing w:val="0"/>
        <w:rPr>
          <w:sz w:val="28"/>
          <w:szCs w:val="28"/>
        </w:rPr>
      </w:pPr>
      <w:r w:rsidRPr="00337740">
        <w:rPr>
          <w:b/>
          <w:bCs/>
          <w:sz w:val="28"/>
          <w:szCs w:val="28"/>
        </w:rPr>
        <w:t>9,611</w:t>
      </w:r>
      <w:r w:rsidR="00337740" w:rsidRPr="00337740">
        <w:rPr>
          <w:sz w:val="28"/>
          <w:szCs w:val="28"/>
        </w:rPr>
        <w:t xml:space="preserve"> </w:t>
      </w:r>
      <w:r w:rsidRPr="00337740">
        <w:rPr>
          <w:sz w:val="28"/>
          <w:szCs w:val="28"/>
        </w:rPr>
        <w:t>Total registrations for NRCoP’s 13 webinars in 2021</w:t>
      </w:r>
    </w:p>
    <w:p w14:paraId="1992903F" w14:textId="41EF9F2F" w:rsidR="005817E2" w:rsidRPr="00337740" w:rsidRDefault="005817E2" w:rsidP="00337740">
      <w:pPr>
        <w:pStyle w:val="ListBullet"/>
        <w:spacing w:after="160"/>
        <w:contextualSpacing w:val="0"/>
        <w:rPr>
          <w:sz w:val="28"/>
          <w:szCs w:val="28"/>
        </w:rPr>
      </w:pPr>
      <w:r w:rsidRPr="00337740">
        <w:rPr>
          <w:b/>
          <w:bCs/>
          <w:sz w:val="28"/>
          <w:szCs w:val="28"/>
        </w:rPr>
        <w:t>14,639</w:t>
      </w:r>
      <w:r w:rsidR="00337740" w:rsidRPr="00337740">
        <w:rPr>
          <w:sz w:val="28"/>
          <w:szCs w:val="28"/>
        </w:rPr>
        <w:t xml:space="preserve"> </w:t>
      </w:r>
      <w:r w:rsidRPr="00337740">
        <w:rPr>
          <w:sz w:val="28"/>
          <w:szCs w:val="28"/>
        </w:rPr>
        <w:t>Views of NRCoP webinars via the ANZSOG YouTube channel</w:t>
      </w:r>
    </w:p>
    <w:p w14:paraId="74CF7AB8" w14:textId="32783CD0" w:rsidR="005817E2" w:rsidRPr="00337740" w:rsidRDefault="005817E2" w:rsidP="00337740">
      <w:pPr>
        <w:pStyle w:val="ListBullet"/>
        <w:spacing w:after="160"/>
        <w:contextualSpacing w:val="0"/>
        <w:rPr>
          <w:sz w:val="28"/>
          <w:szCs w:val="28"/>
        </w:rPr>
      </w:pPr>
      <w:r w:rsidRPr="00337740">
        <w:rPr>
          <w:b/>
          <w:bCs/>
          <w:sz w:val="28"/>
          <w:szCs w:val="28"/>
        </w:rPr>
        <w:t>4.5 / 5</w:t>
      </w:r>
      <w:r w:rsidR="00337740" w:rsidRPr="00337740">
        <w:rPr>
          <w:sz w:val="28"/>
          <w:szCs w:val="28"/>
        </w:rPr>
        <w:t xml:space="preserve"> </w:t>
      </w:r>
      <w:r w:rsidRPr="00337740">
        <w:rPr>
          <w:sz w:val="28"/>
          <w:szCs w:val="28"/>
        </w:rPr>
        <w:t>NRCoP Webinar average evaluation</w:t>
      </w:r>
    </w:p>
    <w:p w14:paraId="69012A3E" w14:textId="28FEAB73" w:rsidR="005817E2" w:rsidRPr="00337740" w:rsidRDefault="005817E2" w:rsidP="00337740">
      <w:pPr>
        <w:pStyle w:val="ListBullet"/>
        <w:spacing w:after="160"/>
        <w:contextualSpacing w:val="0"/>
        <w:rPr>
          <w:sz w:val="28"/>
          <w:szCs w:val="28"/>
        </w:rPr>
      </w:pPr>
      <w:r w:rsidRPr="00337740">
        <w:rPr>
          <w:b/>
          <w:bCs/>
          <w:sz w:val="28"/>
          <w:szCs w:val="28"/>
        </w:rPr>
        <w:t>6,042</w:t>
      </w:r>
      <w:r w:rsidR="00337740" w:rsidRPr="00337740">
        <w:rPr>
          <w:sz w:val="28"/>
          <w:szCs w:val="28"/>
        </w:rPr>
        <w:t xml:space="preserve"> </w:t>
      </w:r>
      <w:r w:rsidRPr="00337740">
        <w:rPr>
          <w:sz w:val="28"/>
          <w:szCs w:val="28"/>
        </w:rPr>
        <w:t>Number of NRCoP Subscribers</w:t>
      </w:r>
    </w:p>
    <w:p w14:paraId="58AAA5A6" w14:textId="77777777" w:rsidR="00337740" w:rsidRPr="00337740" w:rsidRDefault="00337740" w:rsidP="00337740">
      <w:pPr>
        <w:pStyle w:val="BodyText"/>
      </w:pPr>
      <w:r w:rsidRPr="00337740">
        <w:br w:type="page"/>
      </w:r>
    </w:p>
    <w:p w14:paraId="6CBE8D3F" w14:textId="03972672" w:rsidR="005817E2" w:rsidRDefault="005817E2" w:rsidP="00403AF3">
      <w:pPr>
        <w:pStyle w:val="Quote12pt"/>
      </w:pPr>
      <w:r>
        <w:rPr>
          <w:sz w:val="28"/>
          <w:szCs w:val="28"/>
        </w:rPr>
        <w:lastRenderedPageBreak/>
        <w:t xml:space="preserve">“We recently used the APO Jobs Board to advertise </w:t>
      </w:r>
      <w:proofErr w:type="gramStart"/>
      <w:r>
        <w:rPr>
          <w:sz w:val="28"/>
          <w:szCs w:val="28"/>
        </w:rPr>
        <w:t>a number of</w:t>
      </w:r>
      <w:proofErr w:type="gramEnd"/>
      <w:r>
        <w:rPr>
          <w:sz w:val="28"/>
          <w:szCs w:val="28"/>
        </w:rPr>
        <w:t xml:space="preserve"> senior regulatory roles. We were delighted with the results – strong fields of well qualified candidates. The APO Jobs Board gave our recruitment campaign a great profile and much wider reach. It is a practical resource for quickly connecting regulators looking for their next challenge to opportunities in agencies across the community of practice”</w:t>
      </w:r>
    </w:p>
    <w:p w14:paraId="653DAC56" w14:textId="77777777" w:rsidR="005817E2" w:rsidRDefault="005817E2" w:rsidP="005817E2">
      <w:pPr>
        <w:pStyle w:val="Quote-name"/>
      </w:pPr>
      <w:r>
        <w:t>Roxane Marcelle-Shaw, CEO / Executive Director, Professional Standards Authority</w:t>
      </w:r>
    </w:p>
    <w:p w14:paraId="0A09423A" w14:textId="77777777" w:rsidR="005817E2" w:rsidRDefault="005817E2" w:rsidP="00403AF3">
      <w:pPr>
        <w:pStyle w:val="Quote12pt"/>
      </w:pPr>
      <w:r>
        <w:rPr>
          <w:sz w:val="28"/>
          <w:szCs w:val="28"/>
        </w:rPr>
        <w:t>“I am completely thrilled to be able to hang out with the Regulators Community of Practice because as far as I can tell there is no such thing anywhere else on earth. The energy that has gone into this, and the commitment to the cross-domain learning that you've been able to derive from this, I think is a dream come true.”</w:t>
      </w:r>
    </w:p>
    <w:p w14:paraId="203E5C86" w14:textId="77777777" w:rsidR="005817E2" w:rsidRDefault="005817E2" w:rsidP="005817E2">
      <w:pPr>
        <w:pStyle w:val="Quote-name"/>
      </w:pPr>
      <w:r>
        <w:t>Harvard University Professor Malcolm Sparrow</w:t>
      </w:r>
    </w:p>
    <w:p w14:paraId="4C577191" w14:textId="77777777" w:rsidR="005A22CE" w:rsidRDefault="005A22CE" w:rsidP="005A22CE">
      <w:pPr>
        <w:pStyle w:val="Heading1"/>
        <w:spacing w:after="200"/>
      </w:pPr>
      <w:bookmarkStart w:id="7" w:name="_Toc104542375"/>
      <w:r>
        <w:lastRenderedPageBreak/>
        <w:t>Finances</w:t>
      </w:r>
      <w:bookmarkEnd w:id="7"/>
    </w:p>
    <w:p w14:paraId="51ACADA7" w14:textId="77777777" w:rsidR="005A22CE" w:rsidRDefault="005A22CE" w:rsidP="005A22CE">
      <w:pPr>
        <w:pStyle w:val="BodyText14pt"/>
      </w:pPr>
      <w:r>
        <w:t>1 January 2021 – 31 December 2021</w:t>
      </w:r>
    </w:p>
    <w:p w14:paraId="6F2A414B" w14:textId="47A8D3CD" w:rsidR="00137D24" w:rsidRPr="00A10740" w:rsidRDefault="005A22CE" w:rsidP="00EB360B">
      <w:pPr>
        <w:pStyle w:val="BodyText"/>
        <w:spacing w:after="280"/>
      </w:pPr>
      <w:r>
        <w:t>Figures covering revenue and expenditure across programs from Jan 1 - Dec 31, 2021.</w:t>
      </w:r>
    </w:p>
    <w:p w14:paraId="3A431FF4" w14:textId="5E9F4F90" w:rsidR="00637076" w:rsidRPr="00637076" w:rsidRDefault="00637076" w:rsidP="00637076">
      <w:pPr>
        <w:pStyle w:val="BodyText"/>
        <w:sectPr w:rsidR="00637076" w:rsidRPr="00637076" w:rsidSect="00334023">
          <w:pgSz w:w="11906" w:h="16838" w:code="9"/>
          <w:pgMar w:top="1985" w:right="851" w:bottom="1418" w:left="851" w:header="851" w:footer="510" w:gutter="0"/>
          <w:cols w:space="397"/>
          <w:docGrid w:linePitch="360"/>
        </w:sectPr>
      </w:pPr>
    </w:p>
    <w:p w14:paraId="6CC7E3FC" w14:textId="77777777" w:rsidR="00637076" w:rsidRDefault="00637076" w:rsidP="00637076">
      <w:pPr>
        <w:pStyle w:val="Heading2"/>
        <w:spacing w:before="0"/>
        <w:rPr>
          <w:rFonts w:eastAsiaTheme="majorEastAsia" w:cstheme="majorBidi"/>
        </w:rPr>
      </w:pPr>
      <w:r w:rsidRPr="00A10740">
        <w:rPr>
          <w:rFonts w:eastAsiaTheme="majorEastAsia" w:cstheme="majorBidi"/>
        </w:rPr>
        <w:t>Income</w:t>
      </w:r>
    </w:p>
    <w:p w14:paraId="021F0264" w14:textId="3F0D86DE" w:rsidR="00137D24" w:rsidRPr="00A10740" w:rsidRDefault="003074F1" w:rsidP="00137D24">
      <w:pPr>
        <w:pStyle w:val="BodyText"/>
      </w:pPr>
      <w:r w:rsidRPr="00A10740">
        <w:rPr>
          <w:noProof/>
        </w:rPr>
        <w:drawing>
          <wp:inline distT="0" distB="0" distL="0" distR="0" wp14:anchorId="04FBCE4A" wp14:editId="3EC50C2A">
            <wp:extent cx="1843512" cy="1853102"/>
            <wp:effectExtent l="0" t="0" r="4445" b="0"/>
            <wp:docPr id="6" name="Picture 6" descr="Doughnut chart of income categories. Refer below for total income and prop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oughnut chart of income categories. Refer below for total income and proportion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3512" cy="1853102"/>
                    </a:xfrm>
                    <a:prstGeom prst="rect">
                      <a:avLst/>
                    </a:prstGeom>
                  </pic:spPr>
                </pic:pic>
              </a:graphicData>
            </a:graphic>
          </wp:inline>
        </w:drawing>
      </w:r>
    </w:p>
    <w:p w14:paraId="7AAB7351" w14:textId="1F87CB6D" w:rsidR="00137D24" w:rsidRPr="00A10740" w:rsidRDefault="00637076" w:rsidP="00917EF5">
      <w:pPr>
        <w:pStyle w:val="BodyText12pt"/>
        <w:rPr>
          <w:rStyle w:val="Bold"/>
          <w:b w:val="0"/>
          <w:bCs w:val="0"/>
        </w:rPr>
      </w:pPr>
      <w:r w:rsidRPr="00DC1E2D">
        <w:rPr>
          <w:rStyle w:val="Strong"/>
        </w:rPr>
        <w:t>Total</w:t>
      </w:r>
      <w:r w:rsidR="009B580E" w:rsidRPr="00DC1E2D">
        <w:rPr>
          <w:rStyle w:val="Strong"/>
        </w:rPr>
        <w:t>:</w:t>
      </w:r>
      <w:r w:rsidR="00137D24" w:rsidRPr="00A10740">
        <w:rPr>
          <w:rStyle w:val="Bold"/>
          <w:b w:val="0"/>
          <w:bCs w:val="0"/>
        </w:rPr>
        <w:t xml:space="preserve"> $</w:t>
      </w:r>
      <w:r w:rsidR="00E05AF9">
        <w:rPr>
          <w:rStyle w:val="Bold"/>
          <w:b w:val="0"/>
          <w:bCs w:val="0"/>
        </w:rPr>
        <w:t>16,595,673</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FFFFFF" w:themeColor="background1"/>
          <w:insideV w:val="single" w:sz="4" w:space="0" w:color="FFFFFF" w:themeColor="background1"/>
        </w:tblBorders>
        <w:tblLook w:val="04A0" w:firstRow="1" w:lastRow="0" w:firstColumn="1" w:lastColumn="0" w:noHBand="0" w:noVBand="1"/>
      </w:tblPr>
      <w:tblGrid>
        <w:gridCol w:w="340"/>
        <w:gridCol w:w="4475"/>
      </w:tblGrid>
      <w:tr w:rsidR="003074F1" w:rsidRPr="00A10740" w14:paraId="4DC14694" w14:textId="77777777" w:rsidTr="00FF4B58">
        <w:trPr>
          <w:cnfStyle w:val="100000000000" w:firstRow="1" w:lastRow="0" w:firstColumn="0" w:lastColumn="0" w:oddVBand="0" w:evenVBand="0" w:oddHBand="0" w:evenHBand="0" w:firstRowFirstColumn="0" w:firstRowLastColumn="0" w:lastRowFirstColumn="0" w:lastRowLastColumn="0"/>
        </w:trPr>
        <w:tc>
          <w:tcPr>
            <w:tcW w:w="340" w:type="dxa"/>
            <w:shd w:val="clear" w:color="auto" w:fill="5ACBF4"/>
          </w:tcPr>
          <w:p w14:paraId="6F08B4CB" w14:textId="77777777" w:rsidR="003074F1" w:rsidRPr="003074F1" w:rsidRDefault="003074F1" w:rsidP="00334023">
            <w:pPr>
              <w:pStyle w:val="TableText"/>
              <w:rPr>
                <w:lang w:val="en-GB"/>
              </w:rPr>
            </w:pPr>
          </w:p>
        </w:tc>
        <w:tc>
          <w:tcPr>
            <w:tcW w:w="4475" w:type="dxa"/>
          </w:tcPr>
          <w:p w14:paraId="3C0CAFCE" w14:textId="0BD67995" w:rsidR="003074F1" w:rsidRPr="003074F1" w:rsidRDefault="008B7137" w:rsidP="00334023">
            <w:pPr>
              <w:pStyle w:val="TableText"/>
              <w:rPr>
                <w:lang w:val="en-GB"/>
              </w:rPr>
            </w:pPr>
            <w:r>
              <w:rPr>
                <w:lang w:val="en-GB"/>
              </w:rPr>
              <w:t>Foundation Programs 40.7%</w:t>
            </w:r>
          </w:p>
        </w:tc>
      </w:tr>
      <w:tr w:rsidR="003074F1" w:rsidRPr="00A10740" w14:paraId="79649030" w14:textId="77777777" w:rsidTr="00FF4B58">
        <w:tc>
          <w:tcPr>
            <w:tcW w:w="340" w:type="dxa"/>
            <w:shd w:val="clear" w:color="auto" w:fill="C1E7FB"/>
          </w:tcPr>
          <w:p w14:paraId="0ABD8651" w14:textId="77777777" w:rsidR="003074F1" w:rsidRPr="003074F1" w:rsidRDefault="003074F1" w:rsidP="00334023">
            <w:pPr>
              <w:pStyle w:val="TableText"/>
              <w:rPr>
                <w:lang w:val="en-GB"/>
              </w:rPr>
            </w:pPr>
          </w:p>
        </w:tc>
        <w:tc>
          <w:tcPr>
            <w:tcW w:w="4475" w:type="dxa"/>
          </w:tcPr>
          <w:p w14:paraId="23D69025" w14:textId="4276B262" w:rsidR="003074F1" w:rsidRPr="003074F1" w:rsidRDefault="008B7137" w:rsidP="00334023">
            <w:pPr>
              <w:pStyle w:val="TableText"/>
              <w:rPr>
                <w:lang w:val="en-GB"/>
              </w:rPr>
            </w:pPr>
            <w:r w:rsidRPr="003074F1">
              <w:rPr>
                <w:lang w:val="en-GB"/>
              </w:rPr>
              <w:t xml:space="preserve">Executive Education </w:t>
            </w:r>
            <w:r>
              <w:rPr>
                <w:lang w:val="en-GB"/>
              </w:rPr>
              <w:t>18.2</w:t>
            </w:r>
            <w:r w:rsidRPr="003074F1">
              <w:rPr>
                <w:lang w:val="en-GB"/>
              </w:rPr>
              <w:t>%</w:t>
            </w:r>
          </w:p>
        </w:tc>
      </w:tr>
      <w:tr w:rsidR="00C10B93" w:rsidRPr="00A10740" w14:paraId="6C2CE552" w14:textId="77777777" w:rsidTr="009B580E">
        <w:tc>
          <w:tcPr>
            <w:tcW w:w="340" w:type="dxa"/>
            <w:shd w:val="clear" w:color="auto" w:fill="007446"/>
          </w:tcPr>
          <w:p w14:paraId="7E6C5C1D" w14:textId="77777777" w:rsidR="00C10B93" w:rsidRPr="003074F1" w:rsidRDefault="00C10B93" w:rsidP="00334023">
            <w:pPr>
              <w:pStyle w:val="TableText"/>
              <w:rPr>
                <w:lang w:val="en-GB"/>
              </w:rPr>
            </w:pPr>
          </w:p>
        </w:tc>
        <w:tc>
          <w:tcPr>
            <w:tcW w:w="4475" w:type="dxa"/>
          </w:tcPr>
          <w:p w14:paraId="1E16CFC1" w14:textId="38D573D9" w:rsidR="00C10B93" w:rsidRPr="003074F1" w:rsidRDefault="00FF4B58" w:rsidP="00334023">
            <w:pPr>
              <w:pStyle w:val="TableText"/>
              <w:rPr>
                <w:lang w:val="en-GB"/>
              </w:rPr>
            </w:pPr>
            <w:r w:rsidRPr="00FF4B58">
              <w:rPr>
                <w:lang w:val="en-GB"/>
              </w:rPr>
              <w:t>International Programs 0.1%</w:t>
            </w:r>
          </w:p>
        </w:tc>
      </w:tr>
      <w:tr w:rsidR="003074F1" w:rsidRPr="00A10740" w14:paraId="4C90D182" w14:textId="77777777" w:rsidTr="00FF4B58">
        <w:tc>
          <w:tcPr>
            <w:tcW w:w="340" w:type="dxa"/>
            <w:shd w:val="clear" w:color="auto" w:fill="00A550"/>
          </w:tcPr>
          <w:p w14:paraId="21FC7CD9" w14:textId="77777777" w:rsidR="003074F1" w:rsidRPr="003074F1" w:rsidRDefault="003074F1" w:rsidP="00334023">
            <w:pPr>
              <w:pStyle w:val="TableText"/>
              <w:rPr>
                <w:lang w:val="en-GB"/>
              </w:rPr>
            </w:pPr>
          </w:p>
        </w:tc>
        <w:tc>
          <w:tcPr>
            <w:tcW w:w="4475" w:type="dxa"/>
          </w:tcPr>
          <w:p w14:paraId="6E4E4A99" w14:textId="4F4F0414" w:rsidR="003074F1" w:rsidRPr="003074F1" w:rsidRDefault="00FF4B58" w:rsidP="00334023">
            <w:pPr>
              <w:pStyle w:val="TableText"/>
              <w:rPr>
                <w:lang w:val="en-GB"/>
              </w:rPr>
            </w:pPr>
            <w:r w:rsidRPr="00FF4B58">
              <w:rPr>
                <w:lang w:val="en-GB"/>
              </w:rPr>
              <w:t>Research &amp; Academic 2.9%</w:t>
            </w:r>
          </w:p>
        </w:tc>
      </w:tr>
      <w:tr w:rsidR="00001604" w:rsidRPr="003074F1" w14:paraId="4555109E" w14:textId="77777777" w:rsidTr="00FF4B58">
        <w:tc>
          <w:tcPr>
            <w:tcW w:w="340" w:type="dxa"/>
            <w:shd w:val="clear" w:color="auto" w:fill="243B7C"/>
          </w:tcPr>
          <w:p w14:paraId="0FB651E2" w14:textId="77777777" w:rsidR="00001604" w:rsidRPr="003074F1" w:rsidRDefault="00001604" w:rsidP="00855827">
            <w:pPr>
              <w:pStyle w:val="TableText"/>
              <w:rPr>
                <w:lang w:val="en-GB"/>
              </w:rPr>
            </w:pPr>
          </w:p>
        </w:tc>
        <w:tc>
          <w:tcPr>
            <w:tcW w:w="4475" w:type="dxa"/>
          </w:tcPr>
          <w:p w14:paraId="60700AA4" w14:textId="14EB46FB" w:rsidR="00001604" w:rsidRPr="003074F1" w:rsidRDefault="00FF4B58" w:rsidP="00855827">
            <w:pPr>
              <w:pStyle w:val="TableText"/>
              <w:rPr>
                <w:lang w:val="en-GB"/>
              </w:rPr>
            </w:pPr>
            <w:r w:rsidRPr="00FF4B58">
              <w:rPr>
                <w:lang w:val="en-GB"/>
              </w:rPr>
              <w:t>Other Events 9.2%</w:t>
            </w:r>
          </w:p>
        </w:tc>
      </w:tr>
      <w:tr w:rsidR="00001604" w:rsidRPr="003074F1" w14:paraId="12D82403" w14:textId="77777777" w:rsidTr="00FF4B58">
        <w:tc>
          <w:tcPr>
            <w:tcW w:w="340" w:type="dxa"/>
            <w:shd w:val="clear" w:color="auto" w:fill="8888B3"/>
          </w:tcPr>
          <w:p w14:paraId="6B6B4B79" w14:textId="77777777" w:rsidR="00001604" w:rsidRPr="003074F1" w:rsidRDefault="00001604" w:rsidP="00855827">
            <w:pPr>
              <w:pStyle w:val="TableText"/>
              <w:rPr>
                <w:lang w:val="en-GB"/>
              </w:rPr>
            </w:pPr>
          </w:p>
        </w:tc>
        <w:tc>
          <w:tcPr>
            <w:tcW w:w="4475" w:type="dxa"/>
          </w:tcPr>
          <w:p w14:paraId="0E3B4524" w14:textId="6AF28F09" w:rsidR="00001604" w:rsidRPr="003074F1" w:rsidRDefault="00FF4B58" w:rsidP="00855827">
            <w:pPr>
              <w:pStyle w:val="TableText"/>
              <w:rPr>
                <w:lang w:val="en-GB"/>
              </w:rPr>
            </w:pPr>
            <w:r w:rsidRPr="00FF4B58">
              <w:rPr>
                <w:lang w:val="en-GB"/>
              </w:rPr>
              <w:t>Member Contributions 5.9%</w:t>
            </w:r>
          </w:p>
        </w:tc>
      </w:tr>
      <w:tr w:rsidR="003074F1" w:rsidRPr="00A10740" w14:paraId="4E695AF8" w14:textId="77777777" w:rsidTr="00FF4B58">
        <w:tc>
          <w:tcPr>
            <w:tcW w:w="340" w:type="dxa"/>
            <w:shd w:val="clear" w:color="auto" w:fill="282729"/>
          </w:tcPr>
          <w:p w14:paraId="6AC240DD" w14:textId="77777777" w:rsidR="003074F1" w:rsidRPr="003074F1" w:rsidRDefault="003074F1" w:rsidP="00334023">
            <w:pPr>
              <w:pStyle w:val="TableText"/>
              <w:rPr>
                <w:lang w:val="en-GB"/>
              </w:rPr>
            </w:pPr>
          </w:p>
        </w:tc>
        <w:tc>
          <w:tcPr>
            <w:tcW w:w="4475" w:type="dxa"/>
          </w:tcPr>
          <w:p w14:paraId="393F59EB" w14:textId="71788B6D" w:rsidR="003074F1" w:rsidRPr="003074F1" w:rsidRDefault="00FF4B58" w:rsidP="00334023">
            <w:pPr>
              <w:pStyle w:val="TableText"/>
              <w:rPr>
                <w:lang w:val="en-GB"/>
              </w:rPr>
            </w:pPr>
            <w:r w:rsidRPr="00FF4B58">
              <w:rPr>
                <w:lang w:val="en-GB"/>
              </w:rPr>
              <w:t>Other Income Sources 3.2%</w:t>
            </w:r>
          </w:p>
        </w:tc>
      </w:tr>
      <w:tr w:rsidR="003074F1" w:rsidRPr="00A10740" w14:paraId="0DE16C3E" w14:textId="77777777" w:rsidTr="00E05AF9">
        <w:tc>
          <w:tcPr>
            <w:tcW w:w="340" w:type="dxa"/>
            <w:shd w:val="clear" w:color="auto" w:fill="808185"/>
          </w:tcPr>
          <w:p w14:paraId="3AD3CAB0" w14:textId="77777777" w:rsidR="003074F1" w:rsidRPr="003074F1" w:rsidRDefault="003074F1" w:rsidP="00334023">
            <w:pPr>
              <w:pStyle w:val="TableText"/>
              <w:rPr>
                <w:lang w:val="en-GB"/>
              </w:rPr>
            </w:pPr>
          </w:p>
        </w:tc>
        <w:tc>
          <w:tcPr>
            <w:tcW w:w="4475" w:type="dxa"/>
          </w:tcPr>
          <w:p w14:paraId="6A139FAC" w14:textId="10F965F5" w:rsidR="003074F1" w:rsidRPr="003074F1" w:rsidRDefault="00FF4B58" w:rsidP="00334023">
            <w:pPr>
              <w:pStyle w:val="TableText"/>
              <w:rPr>
                <w:lang w:val="en-GB"/>
              </w:rPr>
            </w:pPr>
            <w:r w:rsidRPr="00FF4B58">
              <w:rPr>
                <w:lang w:val="en-GB"/>
              </w:rPr>
              <w:t>Investment 19.9%</w:t>
            </w:r>
          </w:p>
        </w:tc>
      </w:tr>
    </w:tbl>
    <w:p w14:paraId="019123B1" w14:textId="77777777" w:rsidR="005A22CE" w:rsidRPr="00FE7B7A" w:rsidRDefault="005A22CE" w:rsidP="00EB360B">
      <w:pPr>
        <w:pStyle w:val="BodyTextLargeSpaceBefore"/>
        <w:spacing w:before="1320"/>
      </w:pPr>
      <w:r w:rsidRPr="00FE7B7A">
        <w:t>Note:</w:t>
      </w:r>
    </w:p>
    <w:p w14:paraId="3812F725" w14:textId="6AE55066" w:rsidR="005A22CE" w:rsidRPr="00FE7B7A" w:rsidRDefault="005A22CE" w:rsidP="005A22CE">
      <w:pPr>
        <w:pStyle w:val="ListBullet"/>
      </w:pPr>
      <w:r w:rsidRPr="00FE7B7A">
        <w:t>Foundation Programs is comprised of EMPA, EFP and TSL</w:t>
      </w:r>
    </w:p>
    <w:p w14:paraId="4AA028F9" w14:textId="0C360571" w:rsidR="005A22CE" w:rsidRPr="00FE7B7A" w:rsidRDefault="005A22CE" w:rsidP="005A22CE">
      <w:pPr>
        <w:pStyle w:val="ListBullet"/>
      </w:pPr>
      <w:r w:rsidRPr="00FE7B7A">
        <w:t>Other income includes Jobkeeper</w:t>
      </w:r>
    </w:p>
    <w:p w14:paraId="281DEB20" w14:textId="659FA728" w:rsidR="00637076" w:rsidRDefault="009B580E" w:rsidP="00637076">
      <w:pPr>
        <w:pStyle w:val="Heading2"/>
        <w:spacing w:before="0"/>
        <w:rPr>
          <w:rFonts w:eastAsiaTheme="majorEastAsia" w:cstheme="majorBidi"/>
        </w:rPr>
      </w:pPr>
      <w:r w:rsidRPr="00A10740">
        <w:rPr>
          <w:rStyle w:val="Strong"/>
        </w:rPr>
        <w:br w:type="column"/>
      </w:r>
      <w:r w:rsidR="00637076">
        <w:rPr>
          <w:rFonts w:eastAsiaTheme="majorEastAsia" w:cstheme="majorBidi"/>
        </w:rPr>
        <w:t>Expenses</w:t>
      </w:r>
    </w:p>
    <w:p w14:paraId="601CD3BA" w14:textId="1ED1E18D" w:rsidR="003074F1" w:rsidRPr="00A10740" w:rsidRDefault="003074F1" w:rsidP="00137D24">
      <w:pPr>
        <w:pStyle w:val="BodyText"/>
        <w:rPr>
          <w:rStyle w:val="Strong"/>
        </w:rPr>
      </w:pPr>
      <w:r w:rsidRPr="00A10740">
        <w:rPr>
          <w:rStyle w:val="Strong"/>
          <w:noProof/>
        </w:rPr>
        <w:drawing>
          <wp:inline distT="0" distB="0" distL="0" distR="0" wp14:anchorId="21729429" wp14:editId="0CC2EFE7">
            <wp:extent cx="1862472" cy="1850517"/>
            <wp:effectExtent l="0" t="0" r="4445" b="0"/>
            <wp:docPr id="8" name="Picture 8" descr="Doughnut chart of expenses categories. Refer below for total expenses and prop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oughnut chart of expenses categories. Refer below for total expenses and proportion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62472" cy="1850517"/>
                    </a:xfrm>
                    <a:prstGeom prst="rect">
                      <a:avLst/>
                    </a:prstGeom>
                  </pic:spPr>
                </pic:pic>
              </a:graphicData>
            </a:graphic>
          </wp:inline>
        </w:drawing>
      </w:r>
    </w:p>
    <w:p w14:paraId="1E73E517" w14:textId="175B6967" w:rsidR="00137D24" w:rsidRPr="00A10740" w:rsidRDefault="00637076" w:rsidP="00917EF5">
      <w:pPr>
        <w:pStyle w:val="BodyText12pt"/>
      </w:pPr>
      <w:r w:rsidRPr="00DC1E2D">
        <w:rPr>
          <w:rStyle w:val="Strong"/>
        </w:rPr>
        <w:t>Total</w:t>
      </w:r>
      <w:r w:rsidR="009B580E" w:rsidRPr="00DC1E2D">
        <w:rPr>
          <w:rStyle w:val="Strong"/>
        </w:rPr>
        <w:t>:</w:t>
      </w:r>
      <w:r w:rsidR="00137D24" w:rsidRPr="00A10740">
        <w:t xml:space="preserve"> $</w:t>
      </w:r>
      <w:r w:rsidR="00E05AF9">
        <w:t>16,332,960</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FFFFFF" w:themeColor="background1"/>
          <w:insideV w:val="single" w:sz="4" w:space="0" w:color="FFFFFF" w:themeColor="background1"/>
        </w:tblBorders>
        <w:tblLook w:val="04A0" w:firstRow="1" w:lastRow="0" w:firstColumn="1" w:lastColumn="0" w:noHBand="0" w:noVBand="1"/>
      </w:tblPr>
      <w:tblGrid>
        <w:gridCol w:w="340"/>
        <w:gridCol w:w="4475"/>
      </w:tblGrid>
      <w:tr w:rsidR="00E05AF9" w:rsidRPr="00A10740" w14:paraId="1A4CD0EE" w14:textId="77777777" w:rsidTr="00AC433F">
        <w:trPr>
          <w:cnfStyle w:val="100000000000" w:firstRow="1" w:lastRow="0" w:firstColumn="0" w:lastColumn="0" w:oddVBand="0" w:evenVBand="0" w:oddHBand="0" w:evenHBand="0" w:firstRowFirstColumn="0" w:firstRowLastColumn="0" w:lastRowFirstColumn="0" w:lastRowLastColumn="0"/>
        </w:trPr>
        <w:tc>
          <w:tcPr>
            <w:tcW w:w="340" w:type="dxa"/>
            <w:shd w:val="clear" w:color="auto" w:fill="5ACBF4"/>
          </w:tcPr>
          <w:p w14:paraId="2B567EC3" w14:textId="77777777" w:rsidR="00E05AF9" w:rsidRPr="003074F1" w:rsidRDefault="00E05AF9" w:rsidP="00AC433F">
            <w:pPr>
              <w:pStyle w:val="TableText"/>
              <w:rPr>
                <w:lang w:val="en-GB"/>
              </w:rPr>
            </w:pPr>
          </w:p>
        </w:tc>
        <w:tc>
          <w:tcPr>
            <w:tcW w:w="4475" w:type="dxa"/>
          </w:tcPr>
          <w:p w14:paraId="3049CD11" w14:textId="3C7B8D58" w:rsidR="00E05AF9" w:rsidRPr="003074F1" w:rsidRDefault="00E05AF9" w:rsidP="00AC433F">
            <w:pPr>
              <w:pStyle w:val="TableText"/>
              <w:rPr>
                <w:lang w:val="en-GB"/>
              </w:rPr>
            </w:pPr>
            <w:r>
              <w:rPr>
                <w:lang w:val="en-GB"/>
              </w:rPr>
              <w:t>Foundation Programs 21.4%</w:t>
            </w:r>
          </w:p>
        </w:tc>
      </w:tr>
      <w:tr w:rsidR="00E05AF9" w:rsidRPr="00A10740" w14:paraId="7C29D08E" w14:textId="77777777" w:rsidTr="00AC433F">
        <w:tc>
          <w:tcPr>
            <w:tcW w:w="340" w:type="dxa"/>
            <w:shd w:val="clear" w:color="auto" w:fill="C1E7FB"/>
          </w:tcPr>
          <w:p w14:paraId="0FF80671" w14:textId="77777777" w:rsidR="00E05AF9" w:rsidRPr="003074F1" w:rsidRDefault="00E05AF9" w:rsidP="00AC433F">
            <w:pPr>
              <w:pStyle w:val="TableText"/>
              <w:rPr>
                <w:lang w:val="en-GB"/>
              </w:rPr>
            </w:pPr>
          </w:p>
        </w:tc>
        <w:tc>
          <w:tcPr>
            <w:tcW w:w="4475" w:type="dxa"/>
          </w:tcPr>
          <w:p w14:paraId="391BD792" w14:textId="7619DD37" w:rsidR="00E05AF9" w:rsidRPr="003074F1" w:rsidRDefault="00E05AF9" w:rsidP="00AC433F">
            <w:pPr>
              <w:pStyle w:val="TableText"/>
              <w:rPr>
                <w:lang w:val="en-GB"/>
              </w:rPr>
            </w:pPr>
            <w:r w:rsidRPr="003074F1">
              <w:rPr>
                <w:lang w:val="en-GB"/>
              </w:rPr>
              <w:t xml:space="preserve">Executive Education </w:t>
            </w:r>
            <w:r>
              <w:rPr>
                <w:lang w:val="en-GB"/>
              </w:rPr>
              <w:t>13.3</w:t>
            </w:r>
            <w:r w:rsidRPr="003074F1">
              <w:rPr>
                <w:lang w:val="en-GB"/>
              </w:rPr>
              <w:t>%</w:t>
            </w:r>
          </w:p>
        </w:tc>
      </w:tr>
      <w:tr w:rsidR="00E05AF9" w:rsidRPr="00A10740" w14:paraId="5C5C12A7" w14:textId="77777777" w:rsidTr="00AC433F">
        <w:tc>
          <w:tcPr>
            <w:tcW w:w="340" w:type="dxa"/>
            <w:shd w:val="clear" w:color="auto" w:fill="007446"/>
          </w:tcPr>
          <w:p w14:paraId="6B32D397" w14:textId="77777777" w:rsidR="00E05AF9" w:rsidRPr="003074F1" w:rsidRDefault="00E05AF9" w:rsidP="00AC433F">
            <w:pPr>
              <w:pStyle w:val="TableText"/>
              <w:rPr>
                <w:lang w:val="en-GB"/>
              </w:rPr>
            </w:pPr>
          </w:p>
        </w:tc>
        <w:tc>
          <w:tcPr>
            <w:tcW w:w="4475" w:type="dxa"/>
          </w:tcPr>
          <w:p w14:paraId="17EC393A" w14:textId="4F515DD7" w:rsidR="00E05AF9" w:rsidRPr="003074F1" w:rsidRDefault="00E05AF9" w:rsidP="00AC433F">
            <w:pPr>
              <w:pStyle w:val="TableText"/>
              <w:rPr>
                <w:lang w:val="en-GB"/>
              </w:rPr>
            </w:pPr>
            <w:r w:rsidRPr="00FF4B58">
              <w:rPr>
                <w:lang w:val="en-GB"/>
              </w:rPr>
              <w:t>International Programs 0.</w:t>
            </w:r>
            <w:r>
              <w:rPr>
                <w:lang w:val="en-GB"/>
              </w:rPr>
              <w:t>7</w:t>
            </w:r>
            <w:r w:rsidRPr="00FF4B58">
              <w:rPr>
                <w:lang w:val="en-GB"/>
              </w:rPr>
              <w:t>%</w:t>
            </w:r>
          </w:p>
        </w:tc>
      </w:tr>
      <w:tr w:rsidR="00E05AF9" w:rsidRPr="00A10740" w14:paraId="06E648AF" w14:textId="77777777" w:rsidTr="00AC433F">
        <w:tc>
          <w:tcPr>
            <w:tcW w:w="340" w:type="dxa"/>
            <w:shd w:val="clear" w:color="auto" w:fill="00A550"/>
          </w:tcPr>
          <w:p w14:paraId="53446D6E" w14:textId="77777777" w:rsidR="00E05AF9" w:rsidRPr="003074F1" w:rsidRDefault="00E05AF9" w:rsidP="00AC433F">
            <w:pPr>
              <w:pStyle w:val="TableText"/>
              <w:rPr>
                <w:lang w:val="en-GB"/>
              </w:rPr>
            </w:pPr>
          </w:p>
        </w:tc>
        <w:tc>
          <w:tcPr>
            <w:tcW w:w="4475" w:type="dxa"/>
          </w:tcPr>
          <w:p w14:paraId="0326E9DC" w14:textId="54A5CAC7" w:rsidR="00E05AF9" w:rsidRPr="003074F1" w:rsidRDefault="00E05AF9" w:rsidP="00AC433F">
            <w:pPr>
              <w:pStyle w:val="TableText"/>
              <w:rPr>
                <w:lang w:val="en-GB"/>
              </w:rPr>
            </w:pPr>
            <w:r w:rsidRPr="00FF4B58">
              <w:rPr>
                <w:lang w:val="en-GB"/>
              </w:rPr>
              <w:t xml:space="preserve">Research &amp; Academic </w:t>
            </w:r>
            <w:r>
              <w:rPr>
                <w:lang w:val="en-GB"/>
              </w:rPr>
              <w:t>18.3</w:t>
            </w:r>
            <w:r w:rsidRPr="00FF4B58">
              <w:rPr>
                <w:lang w:val="en-GB"/>
              </w:rPr>
              <w:t>%</w:t>
            </w:r>
          </w:p>
        </w:tc>
      </w:tr>
      <w:tr w:rsidR="00E05AF9" w:rsidRPr="003074F1" w14:paraId="1FDA38B6" w14:textId="77777777" w:rsidTr="00AC433F">
        <w:tc>
          <w:tcPr>
            <w:tcW w:w="340" w:type="dxa"/>
            <w:shd w:val="clear" w:color="auto" w:fill="243B7C"/>
          </w:tcPr>
          <w:p w14:paraId="4B7F180C" w14:textId="77777777" w:rsidR="00E05AF9" w:rsidRPr="003074F1" w:rsidRDefault="00E05AF9" w:rsidP="00AC433F">
            <w:pPr>
              <w:pStyle w:val="TableText"/>
              <w:rPr>
                <w:lang w:val="en-GB"/>
              </w:rPr>
            </w:pPr>
          </w:p>
        </w:tc>
        <w:tc>
          <w:tcPr>
            <w:tcW w:w="4475" w:type="dxa"/>
          </w:tcPr>
          <w:p w14:paraId="65CA6038" w14:textId="34E75A15" w:rsidR="00E05AF9" w:rsidRPr="003074F1" w:rsidRDefault="00E05AF9" w:rsidP="00AC433F">
            <w:pPr>
              <w:pStyle w:val="TableText"/>
              <w:rPr>
                <w:lang w:val="en-GB"/>
              </w:rPr>
            </w:pPr>
            <w:r w:rsidRPr="00FF4B58">
              <w:rPr>
                <w:lang w:val="en-GB"/>
              </w:rPr>
              <w:t xml:space="preserve">Other Events </w:t>
            </w:r>
            <w:r>
              <w:rPr>
                <w:lang w:val="en-GB"/>
              </w:rPr>
              <w:t>5.5</w:t>
            </w:r>
            <w:r w:rsidRPr="00FF4B58">
              <w:rPr>
                <w:lang w:val="en-GB"/>
              </w:rPr>
              <w:t>%</w:t>
            </w:r>
          </w:p>
        </w:tc>
      </w:tr>
      <w:tr w:rsidR="00E05AF9" w:rsidRPr="003074F1" w14:paraId="0148724D" w14:textId="77777777" w:rsidTr="00AC433F">
        <w:tc>
          <w:tcPr>
            <w:tcW w:w="340" w:type="dxa"/>
            <w:shd w:val="clear" w:color="auto" w:fill="8888B3"/>
          </w:tcPr>
          <w:p w14:paraId="11BE54F8" w14:textId="77777777" w:rsidR="00E05AF9" w:rsidRPr="003074F1" w:rsidRDefault="00E05AF9" w:rsidP="00AC433F">
            <w:pPr>
              <w:pStyle w:val="TableText"/>
              <w:rPr>
                <w:lang w:val="en-GB"/>
              </w:rPr>
            </w:pPr>
          </w:p>
        </w:tc>
        <w:tc>
          <w:tcPr>
            <w:tcW w:w="4475" w:type="dxa"/>
          </w:tcPr>
          <w:p w14:paraId="4DCE6012" w14:textId="5A025B84" w:rsidR="00E05AF9" w:rsidRPr="003074F1" w:rsidRDefault="00E05AF9" w:rsidP="00AC433F">
            <w:pPr>
              <w:pStyle w:val="TableText"/>
              <w:rPr>
                <w:lang w:val="en-GB"/>
              </w:rPr>
            </w:pPr>
            <w:r w:rsidRPr="00E05AF9">
              <w:rPr>
                <w:lang w:val="en-GB"/>
              </w:rPr>
              <w:t>Admin, Board &amp; Governance 28.8%</w:t>
            </w:r>
          </w:p>
        </w:tc>
      </w:tr>
      <w:tr w:rsidR="00E05AF9" w:rsidRPr="00A10740" w14:paraId="55C2ECFA" w14:textId="77777777" w:rsidTr="00AC433F">
        <w:tc>
          <w:tcPr>
            <w:tcW w:w="340" w:type="dxa"/>
            <w:shd w:val="clear" w:color="auto" w:fill="282729"/>
          </w:tcPr>
          <w:p w14:paraId="5355ACB1" w14:textId="77777777" w:rsidR="00E05AF9" w:rsidRPr="003074F1" w:rsidRDefault="00E05AF9" w:rsidP="00AC433F">
            <w:pPr>
              <w:pStyle w:val="TableText"/>
              <w:rPr>
                <w:lang w:val="en-GB"/>
              </w:rPr>
            </w:pPr>
          </w:p>
        </w:tc>
        <w:tc>
          <w:tcPr>
            <w:tcW w:w="4475" w:type="dxa"/>
          </w:tcPr>
          <w:p w14:paraId="18CEEF66" w14:textId="4B073382" w:rsidR="00E05AF9" w:rsidRPr="003074F1" w:rsidRDefault="00E05AF9" w:rsidP="00AC433F">
            <w:pPr>
              <w:pStyle w:val="TableText"/>
              <w:rPr>
                <w:lang w:val="en-GB"/>
              </w:rPr>
            </w:pPr>
            <w:r w:rsidRPr="00E05AF9">
              <w:rPr>
                <w:lang w:val="en-GB"/>
              </w:rPr>
              <w:t>Strategic Expenditure 1.1%</w:t>
            </w:r>
          </w:p>
        </w:tc>
      </w:tr>
      <w:tr w:rsidR="00E05AF9" w:rsidRPr="00A10740" w14:paraId="325CA8F2" w14:textId="77777777" w:rsidTr="00E05AF9">
        <w:trPr>
          <w:trHeight w:val="322"/>
        </w:trPr>
        <w:tc>
          <w:tcPr>
            <w:tcW w:w="340" w:type="dxa"/>
            <w:shd w:val="clear" w:color="auto" w:fill="808185"/>
          </w:tcPr>
          <w:p w14:paraId="320A1341" w14:textId="77777777" w:rsidR="00E05AF9" w:rsidRPr="003074F1" w:rsidRDefault="00E05AF9" w:rsidP="00AC433F">
            <w:pPr>
              <w:pStyle w:val="TableText"/>
              <w:rPr>
                <w:lang w:val="en-GB"/>
              </w:rPr>
            </w:pPr>
          </w:p>
        </w:tc>
        <w:tc>
          <w:tcPr>
            <w:tcW w:w="4475" w:type="dxa"/>
            <w:vMerge w:val="restart"/>
          </w:tcPr>
          <w:p w14:paraId="479175B0" w14:textId="6DC4AAA8" w:rsidR="00E05AF9" w:rsidRPr="003074F1" w:rsidRDefault="00E05AF9" w:rsidP="00AC433F">
            <w:pPr>
              <w:pStyle w:val="TableText"/>
              <w:rPr>
                <w:lang w:val="en-GB"/>
              </w:rPr>
            </w:pPr>
            <w:r w:rsidRPr="00E05AF9">
              <w:rPr>
                <w:lang w:val="en-GB"/>
              </w:rPr>
              <w:t>Marketing and Business Development Expenses 7%</w:t>
            </w:r>
          </w:p>
        </w:tc>
      </w:tr>
      <w:tr w:rsidR="00E05AF9" w:rsidRPr="00A10740" w14:paraId="041DB10B" w14:textId="77777777" w:rsidTr="00E05AF9">
        <w:trPr>
          <w:trHeight w:val="321"/>
        </w:trPr>
        <w:tc>
          <w:tcPr>
            <w:tcW w:w="340" w:type="dxa"/>
            <w:shd w:val="clear" w:color="auto" w:fill="auto"/>
          </w:tcPr>
          <w:p w14:paraId="5ECF1C56" w14:textId="77777777" w:rsidR="00E05AF9" w:rsidRPr="003074F1" w:rsidRDefault="00E05AF9" w:rsidP="00AC433F">
            <w:pPr>
              <w:pStyle w:val="TableText"/>
              <w:rPr>
                <w:lang w:val="en-GB"/>
              </w:rPr>
            </w:pPr>
          </w:p>
        </w:tc>
        <w:tc>
          <w:tcPr>
            <w:tcW w:w="4475" w:type="dxa"/>
            <w:vMerge/>
          </w:tcPr>
          <w:p w14:paraId="4A7EF8DA" w14:textId="77777777" w:rsidR="00E05AF9" w:rsidRPr="00E05AF9" w:rsidRDefault="00E05AF9" w:rsidP="00AC433F">
            <w:pPr>
              <w:pStyle w:val="TableText"/>
              <w:rPr>
                <w:lang w:val="en-GB"/>
              </w:rPr>
            </w:pPr>
          </w:p>
        </w:tc>
      </w:tr>
      <w:tr w:rsidR="00E05AF9" w:rsidRPr="00A10740" w14:paraId="78FAC93A" w14:textId="77777777" w:rsidTr="00AC433F">
        <w:tc>
          <w:tcPr>
            <w:tcW w:w="340" w:type="dxa"/>
            <w:shd w:val="clear" w:color="auto" w:fill="D0D3D4"/>
          </w:tcPr>
          <w:p w14:paraId="27CA14BF" w14:textId="77777777" w:rsidR="00E05AF9" w:rsidRPr="003074F1" w:rsidRDefault="00E05AF9" w:rsidP="00AC433F">
            <w:pPr>
              <w:pStyle w:val="TableText"/>
              <w:rPr>
                <w:lang w:val="en-GB"/>
              </w:rPr>
            </w:pPr>
          </w:p>
        </w:tc>
        <w:tc>
          <w:tcPr>
            <w:tcW w:w="4475" w:type="dxa"/>
          </w:tcPr>
          <w:p w14:paraId="0E8AAC25" w14:textId="25005517" w:rsidR="00E05AF9" w:rsidRPr="003074F1" w:rsidRDefault="00E05AF9" w:rsidP="00AC433F">
            <w:pPr>
              <w:pStyle w:val="TableText"/>
              <w:rPr>
                <w:lang w:val="en-GB"/>
              </w:rPr>
            </w:pPr>
            <w:r w:rsidRPr="00E05AF9">
              <w:rPr>
                <w:lang w:val="en-GB"/>
              </w:rPr>
              <w:t>Other Expenditure 3.9%</w:t>
            </w:r>
          </w:p>
        </w:tc>
      </w:tr>
    </w:tbl>
    <w:p w14:paraId="051FB3D9" w14:textId="77777777" w:rsidR="005A22CE" w:rsidRPr="00FE7B7A" w:rsidRDefault="005A22CE" w:rsidP="00EB360B">
      <w:pPr>
        <w:pStyle w:val="BodyTextLargeSpaceBefore"/>
        <w:spacing w:before="480"/>
      </w:pPr>
      <w:r w:rsidRPr="00FE7B7A">
        <w:t>Note:</w:t>
      </w:r>
    </w:p>
    <w:p w14:paraId="2C4335CB" w14:textId="4943735A" w:rsidR="005A22CE" w:rsidRPr="00FE7B7A" w:rsidRDefault="005A22CE" w:rsidP="005A22CE">
      <w:pPr>
        <w:pStyle w:val="ListBullet"/>
      </w:pPr>
      <w:r w:rsidRPr="00FE7B7A">
        <w:t>Research &amp; Academic includes expenditure related to Seconded and funded academic positions</w:t>
      </w:r>
    </w:p>
    <w:p w14:paraId="29737BCC" w14:textId="7D134E43" w:rsidR="005A22CE" w:rsidRPr="00FE7B7A" w:rsidRDefault="005A22CE" w:rsidP="005A22CE">
      <w:pPr>
        <w:pStyle w:val="ListBullet"/>
      </w:pPr>
      <w:r w:rsidRPr="00FE7B7A">
        <w:t>Admin, Board and Governance include expenditure related to governance and operational support such as Finance, ICT, HR</w:t>
      </w:r>
    </w:p>
    <w:p w14:paraId="78F76427" w14:textId="091ECE0C" w:rsidR="00FE7B7A" w:rsidRPr="00EB360B" w:rsidRDefault="005A22CE" w:rsidP="00EB360B">
      <w:pPr>
        <w:pStyle w:val="ListBullet"/>
      </w:pPr>
      <w:r w:rsidRPr="00FE7B7A">
        <w:t>Other Expenditure include expenditure related to Investment management and Office Facilities</w:t>
      </w:r>
    </w:p>
    <w:p w14:paraId="63EF8B6D" w14:textId="77777777" w:rsidR="009B580E" w:rsidRDefault="009B580E" w:rsidP="00DC454B">
      <w:pPr>
        <w:pStyle w:val="TableText"/>
        <w:rPr>
          <w:lang w:val="en-GB"/>
        </w:rPr>
        <w:sectPr w:rsidR="009B580E" w:rsidSect="009B580E">
          <w:type w:val="continuous"/>
          <w:pgSz w:w="11906" w:h="16838" w:code="9"/>
          <w:pgMar w:top="1985" w:right="851" w:bottom="1418" w:left="851" w:header="851" w:footer="510" w:gutter="0"/>
          <w:cols w:num="2" w:space="340"/>
          <w:docGrid w:linePitch="360"/>
        </w:sectPr>
      </w:pPr>
    </w:p>
    <w:p w14:paraId="0EBB5744" w14:textId="6BA4A6AE" w:rsidR="00137D24" w:rsidRPr="00A10740" w:rsidRDefault="00F41D04" w:rsidP="002B7CEB">
      <w:pPr>
        <w:pStyle w:val="Heading1"/>
        <w:spacing w:after="100"/>
      </w:pPr>
      <w:bookmarkStart w:id="8" w:name="_Toc104542376"/>
      <w:r>
        <w:lastRenderedPageBreak/>
        <w:t>Our w</w:t>
      </w:r>
      <w:r w:rsidR="00137D24" w:rsidRPr="00A10740">
        <w:t>orkforce</w:t>
      </w:r>
      <w:bookmarkEnd w:id="8"/>
    </w:p>
    <w:p w14:paraId="440F72D1" w14:textId="79117B47" w:rsidR="00137D24" w:rsidRDefault="002B7CEB" w:rsidP="003514B3">
      <w:pPr>
        <w:pStyle w:val="BodyText14pt"/>
      </w:pPr>
      <w:r>
        <w:t>A</w:t>
      </w:r>
      <w:r w:rsidR="003514B3">
        <w:t xml:space="preserve">s </w:t>
      </w:r>
      <w:r>
        <w:t>of</w:t>
      </w:r>
      <w:r w:rsidR="003514B3">
        <w:t xml:space="preserve"> 31 December 202</w:t>
      </w:r>
      <w:r>
        <w:t>1</w:t>
      </w:r>
    </w:p>
    <w:p w14:paraId="2EB3583E" w14:textId="453F11C5" w:rsidR="002B7CEB" w:rsidRPr="00A10740" w:rsidRDefault="002B7CEB" w:rsidP="002B7CEB">
      <w:pPr>
        <w:pStyle w:val="Heading2"/>
        <w:spacing w:before="200"/>
        <w:rPr>
          <w:rStyle w:val="Bold"/>
          <w:rFonts w:eastAsiaTheme="majorEastAsia" w:cstheme="majorBidi"/>
        </w:rPr>
      </w:pPr>
      <w:r>
        <w:t>Board</w:t>
      </w:r>
    </w:p>
    <w:p w14:paraId="194A2350" w14:textId="77777777" w:rsidR="009B580E" w:rsidRPr="00A10740" w:rsidRDefault="009B580E" w:rsidP="00E975AD">
      <w:pPr>
        <w:pStyle w:val="Heading3"/>
        <w:rPr>
          <w:rFonts w:eastAsiaTheme="majorEastAsia" w:cstheme="majorBidi"/>
        </w:rPr>
        <w:sectPr w:rsidR="009B580E" w:rsidRPr="00A10740" w:rsidSect="002B7CEB">
          <w:headerReference w:type="default" r:id="rId36"/>
          <w:pgSz w:w="16838" w:h="11906" w:orient="landscape" w:code="9"/>
          <w:pgMar w:top="1985" w:right="851" w:bottom="1418" w:left="851" w:header="851" w:footer="510" w:gutter="0"/>
          <w:cols w:space="340"/>
          <w:docGrid w:linePitch="360"/>
        </w:sectPr>
      </w:pPr>
    </w:p>
    <w:p w14:paraId="1FB48EB9" w14:textId="49B0A8D7" w:rsidR="00137D24" w:rsidRPr="00A10740" w:rsidRDefault="00137D24" w:rsidP="002B7CEB">
      <w:pPr>
        <w:pStyle w:val="Heading3"/>
        <w:rPr>
          <w:rFonts w:eastAsiaTheme="majorEastAsia"/>
        </w:rPr>
      </w:pPr>
      <w:r w:rsidRPr="00A10740">
        <w:rPr>
          <w:rFonts w:eastAsiaTheme="majorEastAsia"/>
        </w:rPr>
        <w:t>Gender</w:t>
      </w:r>
    </w:p>
    <w:p w14:paraId="6CD41E07" w14:textId="585BE87F" w:rsidR="00137D24" w:rsidRPr="00A10740" w:rsidRDefault="003074F1" w:rsidP="00917EF5">
      <w:pPr>
        <w:pStyle w:val="BodyText"/>
        <w:spacing w:after="240"/>
      </w:pPr>
      <w:r w:rsidRPr="00A10740">
        <w:rPr>
          <w:noProof/>
        </w:rPr>
        <w:drawing>
          <wp:inline distT="0" distB="0" distL="0" distR="0" wp14:anchorId="66F27828" wp14:editId="16990056">
            <wp:extent cx="2356920" cy="2232000"/>
            <wp:effectExtent l="0" t="0" r="5715" b="0"/>
            <wp:docPr id="11" name="Picture 11" descr="Doughnut chart of the Board by gender. Refer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ughnut chart of the Board by gender. Refer below for dat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6920" cy="2232000"/>
                    </a:xfrm>
                    <a:prstGeom prst="rect">
                      <a:avLst/>
                    </a:prstGeom>
                  </pic:spPr>
                </pic:pic>
              </a:graphicData>
            </a:graphic>
          </wp:inline>
        </w:drawing>
      </w:r>
    </w:p>
    <w:p w14:paraId="402CC3CC" w14:textId="55CACCD1" w:rsidR="00917EF5" w:rsidRPr="00A10740" w:rsidRDefault="00917EF5" w:rsidP="00917EF5">
      <w:pPr>
        <w:pStyle w:val="ListBullet"/>
      </w:pPr>
      <w:r w:rsidRPr="00A10740">
        <w:t xml:space="preserve">Female </w:t>
      </w:r>
      <w:r w:rsidR="003514B3">
        <w:t>6</w:t>
      </w:r>
      <w:r w:rsidR="00823154">
        <w:t>2.5</w:t>
      </w:r>
      <w:r w:rsidRPr="00A10740">
        <w:t>%</w:t>
      </w:r>
    </w:p>
    <w:p w14:paraId="6C724D19" w14:textId="4B2113F6" w:rsidR="00917EF5" w:rsidRPr="00A10740" w:rsidRDefault="00917EF5" w:rsidP="00917EF5">
      <w:pPr>
        <w:pStyle w:val="ListBullet"/>
      </w:pPr>
      <w:r w:rsidRPr="00A10740">
        <w:t xml:space="preserve">Male </w:t>
      </w:r>
      <w:r w:rsidR="00823154">
        <w:t>37.5</w:t>
      </w:r>
      <w:r w:rsidRPr="00A10740">
        <w:t>%</w:t>
      </w:r>
    </w:p>
    <w:p w14:paraId="2090F60B" w14:textId="77777777" w:rsidR="00137D24" w:rsidRPr="00A10740" w:rsidRDefault="00137D24" w:rsidP="002B7CEB">
      <w:pPr>
        <w:pStyle w:val="Heading3"/>
        <w:rPr>
          <w:rFonts w:eastAsiaTheme="majorEastAsia"/>
        </w:rPr>
      </w:pPr>
      <w:r w:rsidRPr="00A10740">
        <w:rPr>
          <w:rFonts w:eastAsiaTheme="majorEastAsia"/>
        </w:rPr>
        <w:t>Age</w:t>
      </w:r>
    </w:p>
    <w:p w14:paraId="743BD571" w14:textId="37E8F960" w:rsidR="00137D24" w:rsidRPr="00A10740" w:rsidRDefault="003074F1" w:rsidP="00917EF5">
      <w:pPr>
        <w:pStyle w:val="BodyText"/>
        <w:spacing w:after="240"/>
      </w:pPr>
      <w:r w:rsidRPr="00A10740">
        <w:rPr>
          <w:noProof/>
        </w:rPr>
        <w:drawing>
          <wp:inline distT="0" distB="0" distL="0" distR="0" wp14:anchorId="0586F136" wp14:editId="06AEAB07">
            <wp:extent cx="2526840" cy="2232000"/>
            <wp:effectExtent l="0" t="0" r="6985" b="0"/>
            <wp:docPr id="12" name="Picture 12" descr="Doughnut chart of the Board by age. Refer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oughnut chart of the Board by age. Refer below for dat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6840" cy="2232000"/>
                    </a:xfrm>
                    <a:prstGeom prst="rect">
                      <a:avLst/>
                    </a:prstGeom>
                  </pic:spPr>
                </pic:pic>
              </a:graphicData>
            </a:graphic>
          </wp:inline>
        </w:drawing>
      </w:r>
    </w:p>
    <w:p w14:paraId="00A7959B" w14:textId="0AF6B957" w:rsidR="002B2576" w:rsidRPr="00A10740" w:rsidRDefault="002B2576" w:rsidP="002B2576">
      <w:pPr>
        <w:pStyle w:val="ListBullet"/>
      </w:pPr>
      <w:r w:rsidRPr="00A10740">
        <w:t xml:space="preserve">Age </w:t>
      </w:r>
      <w:r>
        <w:t>2</w:t>
      </w:r>
      <w:r w:rsidRPr="00A10740">
        <w:t>1-</w:t>
      </w:r>
      <w:r>
        <w:t>3</w:t>
      </w:r>
      <w:r w:rsidRPr="00A10740">
        <w:t xml:space="preserve">0: </w:t>
      </w:r>
      <w:r>
        <w:t>0</w:t>
      </w:r>
      <w:r w:rsidRPr="00A10740">
        <w:t>%</w:t>
      </w:r>
    </w:p>
    <w:p w14:paraId="3823044C" w14:textId="0169FD68" w:rsidR="002B2576" w:rsidRPr="00A10740" w:rsidRDefault="002B2576" w:rsidP="002B2576">
      <w:pPr>
        <w:pStyle w:val="ListBullet"/>
      </w:pPr>
      <w:r w:rsidRPr="00A10740">
        <w:t xml:space="preserve">Age </w:t>
      </w:r>
      <w:r>
        <w:t>31-40</w:t>
      </w:r>
      <w:r w:rsidRPr="00A10740">
        <w:t xml:space="preserve">: </w:t>
      </w:r>
      <w:r>
        <w:t>0</w:t>
      </w:r>
      <w:r w:rsidRPr="00A10740">
        <w:t>%</w:t>
      </w:r>
    </w:p>
    <w:p w14:paraId="0D7F7E09" w14:textId="60332578" w:rsidR="00F72A30" w:rsidRPr="00A10740" w:rsidRDefault="00F72A30" w:rsidP="00F72A30">
      <w:pPr>
        <w:pStyle w:val="ListBullet"/>
      </w:pPr>
      <w:r w:rsidRPr="00A10740">
        <w:t xml:space="preserve">Age 41-50: </w:t>
      </w:r>
      <w:r w:rsidR="00823154">
        <w:t>6.25</w:t>
      </w:r>
      <w:r w:rsidRPr="00A10740">
        <w:t>%</w:t>
      </w:r>
    </w:p>
    <w:p w14:paraId="5954DF9F" w14:textId="35EE1B06" w:rsidR="00F72A30" w:rsidRPr="00A10740" w:rsidRDefault="00F72A30" w:rsidP="00F72A30">
      <w:pPr>
        <w:pStyle w:val="ListBullet"/>
      </w:pPr>
      <w:r w:rsidRPr="00A10740">
        <w:t>Age 5</w:t>
      </w:r>
      <w:r w:rsidR="00D94D67">
        <w:t>1</w:t>
      </w:r>
      <w:r w:rsidRPr="00A10740">
        <w:t xml:space="preserve">+: </w:t>
      </w:r>
      <w:r w:rsidR="00823154">
        <w:t>93.75</w:t>
      </w:r>
      <w:r w:rsidRPr="00A10740">
        <w:t>%</w:t>
      </w:r>
    </w:p>
    <w:p w14:paraId="36783AE6" w14:textId="0F9DF6AD" w:rsidR="00137D24" w:rsidRPr="00A10740" w:rsidRDefault="009B580E" w:rsidP="002B7CEB">
      <w:pPr>
        <w:pStyle w:val="Heading3"/>
        <w:rPr>
          <w:rFonts w:eastAsiaTheme="majorEastAsia"/>
        </w:rPr>
      </w:pPr>
      <w:r w:rsidRPr="00A10740">
        <w:rPr>
          <w:rFonts w:eastAsiaTheme="majorEastAsia"/>
        </w:rPr>
        <w:br w:type="column"/>
      </w:r>
      <w:r w:rsidR="00137D24" w:rsidRPr="00A10740">
        <w:rPr>
          <w:rFonts w:eastAsiaTheme="majorEastAsia"/>
        </w:rPr>
        <w:t>Years of service</w:t>
      </w:r>
    </w:p>
    <w:p w14:paraId="3D78644B" w14:textId="0F15165F" w:rsidR="00137D24" w:rsidRPr="00A10740" w:rsidRDefault="003074F1" w:rsidP="00917EF5">
      <w:pPr>
        <w:pStyle w:val="BodyText"/>
        <w:spacing w:after="240"/>
      </w:pPr>
      <w:r w:rsidRPr="00A10740">
        <w:rPr>
          <w:noProof/>
        </w:rPr>
        <w:drawing>
          <wp:inline distT="0" distB="0" distL="0" distR="0" wp14:anchorId="1343FD1C" wp14:editId="78322C32">
            <wp:extent cx="2688825" cy="2172523"/>
            <wp:effectExtent l="0" t="0" r="0" b="0"/>
            <wp:docPr id="13" name="Picture 13" descr="Doughnut chart of the Board by years of service. Refer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ughnut chart of the Board by years of service. Refer below for data."/>
                    <pic:cNvPicPr/>
                  </pic:nvPicPr>
                  <pic:blipFill rotWithShape="1">
                    <a:blip r:embed="rId39" cstate="print">
                      <a:extLst>
                        <a:ext uri="{28A0092B-C50C-407E-A947-70E740481C1C}">
                          <a14:useLocalDpi xmlns:a14="http://schemas.microsoft.com/office/drawing/2010/main" val="0"/>
                        </a:ext>
                      </a:extLst>
                    </a:blip>
                    <a:srcRect t="2638"/>
                    <a:stretch/>
                  </pic:blipFill>
                  <pic:spPr bwMode="auto">
                    <a:xfrm>
                      <a:off x="0" y="0"/>
                      <a:ext cx="2689560" cy="2173117"/>
                    </a:xfrm>
                    <a:prstGeom prst="rect">
                      <a:avLst/>
                    </a:prstGeom>
                    <a:ln>
                      <a:noFill/>
                    </a:ln>
                    <a:extLst>
                      <a:ext uri="{53640926-AAD7-44D8-BBD7-CCE9431645EC}">
                        <a14:shadowObscured xmlns:a14="http://schemas.microsoft.com/office/drawing/2010/main"/>
                      </a:ext>
                    </a:extLst>
                  </pic:spPr>
                </pic:pic>
              </a:graphicData>
            </a:graphic>
          </wp:inline>
        </w:drawing>
      </w:r>
    </w:p>
    <w:p w14:paraId="3707E286" w14:textId="59B88EDB" w:rsidR="00D31493" w:rsidRPr="00A10740" w:rsidRDefault="00D31493" w:rsidP="00D31493">
      <w:pPr>
        <w:pStyle w:val="ListBullet"/>
      </w:pPr>
      <w:r w:rsidRPr="00A10740">
        <w:t xml:space="preserve">0-3 years: </w:t>
      </w:r>
      <w:r w:rsidR="00823154">
        <w:t>50</w:t>
      </w:r>
      <w:r w:rsidRPr="00A10740">
        <w:t>%</w:t>
      </w:r>
    </w:p>
    <w:p w14:paraId="15E23DB1" w14:textId="3C49AE53" w:rsidR="00D31493" w:rsidRPr="00A10740" w:rsidRDefault="00D31493" w:rsidP="00D31493">
      <w:pPr>
        <w:pStyle w:val="ListBullet"/>
      </w:pPr>
      <w:r w:rsidRPr="00A10740">
        <w:t xml:space="preserve">3-7 years: </w:t>
      </w:r>
      <w:r w:rsidR="00823154">
        <w:t>31.25</w:t>
      </w:r>
      <w:r w:rsidRPr="00A10740">
        <w:t>%</w:t>
      </w:r>
    </w:p>
    <w:p w14:paraId="0D5B4C6F" w14:textId="619801E1" w:rsidR="00D31493" w:rsidRPr="00A10740" w:rsidRDefault="00D31493" w:rsidP="00D31493">
      <w:pPr>
        <w:pStyle w:val="ListBullet"/>
      </w:pPr>
      <w:r w:rsidRPr="00A10740">
        <w:t xml:space="preserve">7+ years: </w:t>
      </w:r>
      <w:r w:rsidR="00FF1D7B">
        <w:t>18.75</w:t>
      </w:r>
      <w:r w:rsidRPr="00A10740">
        <w:t>%</w:t>
      </w:r>
    </w:p>
    <w:p w14:paraId="0A8F8E20" w14:textId="77777777" w:rsidR="00823154" w:rsidRDefault="00823154" w:rsidP="008F5474">
      <w:pPr>
        <w:pStyle w:val="Heading2"/>
        <w:spacing w:before="240" w:after="80"/>
        <w:rPr>
          <w:rFonts w:eastAsiaTheme="majorEastAsia"/>
        </w:rPr>
        <w:sectPr w:rsidR="00823154" w:rsidSect="002B7CEB">
          <w:type w:val="continuous"/>
          <w:pgSz w:w="16838" w:h="11906" w:orient="landscape" w:code="9"/>
          <w:pgMar w:top="1985" w:right="851" w:bottom="1418" w:left="851" w:header="851" w:footer="510" w:gutter="0"/>
          <w:cols w:num="3" w:space="340"/>
          <w:docGrid w:linePitch="360"/>
        </w:sectPr>
      </w:pPr>
    </w:p>
    <w:p w14:paraId="46602863" w14:textId="17ECF2FD" w:rsidR="00823154" w:rsidRPr="00A10740" w:rsidRDefault="00823154" w:rsidP="00823154">
      <w:pPr>
        <w:pStyle w:val="Heading2"/>
        <w:spacing w:before="200"/>
        <w:rPr>
          <w:rStyle w:val="Bold"/>
          <w:rFonts w:eastAsiaTheme="majorEastAsia" w:cstheme="majorBidi"/>
        </w:rPr>
      </w:pPr>
      <w:r>
        <w:lastRenderedPageBreak/>
        <w:t>Staff</w:t>
      </w:r>
    </w:p>
    <w:p w14:paraId="71FA4690" w14:textId="77777777" w:rsidR="00823154" w:rsidRPr="00A10740" w:rsidRDefault="00823154" w:rsidP="00823154">
      <w:pPr>
        <w:pStyle w:val="Heading3"/>
        <w:rPr>
          <w:rFonts w:eastAsiaTheme="majorEastAsia" w:cstheme="majorBidi"/>
        </w:rPr>
        <w:sectPr w:rsidR="00823154" w:rsidRPr="00A10740" w:rsidSect="002B7CEB">
          <w:pgSz w:w="16838" w:h="11906" w:orient="landscape" w:code="9"/>
          <w:pgMar w:top="1985" w:right="851" w:bottom="1418" w:left="851" w:header="851" w:footer="510" w:gutter="0"/>
          <w:cols w:space="340"/>
          <w:docGrid w:linePitch="360"/>
        </w:sectPr>
      </w:pPr>
    </w:p>
    <w:p w14:paraId="2971F208" w14:textId="77777777" w:rsidR="00823154" w:rsidRPr="00A10740" w:rsidRDefault="00823154" w:rsidP="00823154">
      <w:pPr>
        <w:pStyle w:val="Heading3"/>
        <w:rPr>
          <w:rFonts w:eastAsiaTheme="majorEastAsia"/>
        </w:rPr>
      </w:pPr>
      <w:r w:rsidRPr="00A10740">
        <w:rPr>
          <w:rFonts w:eastAsiaTheme="majorEastAsia"/>
        </w:rPr>
        <w:t>Gender</w:t>
      </w:r>
    </w:p>
    <w:p w14:paraId="135EF028" w14:textId="77777777" w:rsidR="00823154" w:rsidRPr="00A10740" w:rsidRDefault="00823154" w:rsidP="00823154">
      <w:pPr>
        <w:pStyle w:val="BodyText"/>
        <w:spacing w:after="240"/>
      </w:pPr>
      <w:r w:rsidRPr="00A10740">
        <w:rPr>
          <w:noProof/>
        </w:rPr>
        <w:drawing>
          <wp:inline distT="0" distB="0" distL="0" distR="0" wp14:anchorId="58366990" wp14:editId="3DDD9822">
            <wp:extent cx="2264040" cy="2232000"/>
            <wp:effectExtent l="0" t="0" r="3175" b="0"/>
            <wp:docPr id="10" name="Picture 10" descr="Doughnut chart of staff by gender. Refer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oughnut chart of staff by gender. Refer below for data."/>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4040" cy="2232000"/>
                    </a:xfrm>
                    <a:prstGeom prst="rect">
                      <a:avLst/>
                    </a:prstGeom>
                  </pic:spPr>
                </pic:pic>
              </a:graphicData>
            </a:graphic>
          </wp:inline>
        </w:drawing>
      </w:r>
    </w:p>
    <w:p w14:paraId="2FF332F8" w14:textId="231F1D2F" w:rsidR="00425827" w:rsidRDefault="00425827" w:rsidP="00425827">
      <w:pPr>
        <w:pStyle w:val="BodyText"/>
      </w:pPr>
      <w:r>
        <w:t>64 staff:</w:t>
      </w:r>
    </w:p>
    <w:p w14:paraId="3C2FDA71" w14:textId="133565E6" w:rsidR="00823154" w:rsidRPr="00A10740" w:rsidRDefault="00823154" w:rsidP="00823154">
      <w:pPr>
        <w:pStyle w:val="ListBullet"/>
      </w:pPr>
      <w:r w:rsidRPr="00A10740">
        <w:t xml:space="preserve">Female </w:t>
      </w:r>
      <w:r>
        <w:t>6</w:t>
      </w:r>
      <w:r w:rsidR="00425827">
        <w:t>6</w:t>
      </w:r>
      <w:r w:rsidRPr="00A10740">
        <w:t>%</w:t>
      </w:r>
    </w:p>
    <w:p w14:paraId="12DBE577" w14:textId="15AD55CD" w:rsidR="00823154" w:rsidRDefault="00823154" w:rsidP="00823154">
      <w:pPr>
        <w:pStyle w:val="ListBullet"/>
      </w:pPr>
      <w:r w:rsidRPr="00A10740">
        <w:t xml:space="preserve">Male </w:t>
      </w:r>
      <w:r>
        <w:t>3</w:t>
      </w:r>
      <w:r w:rsidR="00425827">
        <w:t>3</w:t>
      </w:r>
      <w:r w:rsidRPr="00A10740">
        <w:t>%</w:t>
      </w:r>
    </w:p>
    <w:p w14:paraId="35C16227" w14:textId="537594A8" w:rsidR="00D12026" w:rsidRPr="00A10740" w:rsidRDefault="00D12026" w:rsidP="00823154">
      <w:pPr>
        <w:pStyle w:val="ListBullet"/>
      </w:pPr>
      <w:r>
        <w:t>Non-binary 1%</w:t>
      </w:r>
    </w:p>
    <w:p w14:paraId="18FEB37D" w14:textId="77777777" w:rsidR="00823154" w:rsidRPr="00A10740" w:rsidRDefault="00823154" w:rsidP="00823154">
      <w:pPr>
        <w:pStyle w:val="Heading3"/>
        <w:rPr>
          <w:rFonts w:eastAsiaTheme="majorEastAsia"/>
        </w:rPr>
      </w:pPr>
      <w:r w:rsidRPr="00A10740">
        <w:rPr>
          <w:rFonts w:eastAsiaTheme="majorEastAsia"/>
        </w:rPr>
        <w:t>Age</w:t>
      </w:r>
    </w:p>
    <w:p w14:paraId="7E389128" w14:textId="77777777" w:rsidR="00823154" w:rsidRPr="00A10740" w:rsidRDefault="00823154" w:rsidP="00823154">
      <w:pPr>
        <w:pStyle w:val="BodyText"/>
        <w:spacing w:after="240"/>
      </w:pPr>
      <w:r w:rsidRPr="00A10740">
        <w:rPr>
          <w:noProof/>
        </w:rPr>
        <w:drawing>
          <wp:inline distT="0" distB="0" distL="0" distR="0" wp14:anchorId="5BE625A5" wp14:editId="78BF1258">
            <wp:extent cx="2506320" cy="2232000"/>
            <wp:effectExtent l="0" t="0" r="8890" b="0"/>
            <wp:docPr id="24" name="Picture 24" descr="Doughnut chart of staff by age. Refer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oughnut chart of staff by age. Refer below for data."/>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6320" cy="2232000"/>
                    </a:xfrm>
                    <a:prstGeom prst="rect">
                      <a:avLst/>
                    </a:prstGeom>
                  </pic:spPr>
                </pic:pic>
              </a:graphicData>
            </a:graphic>
          </wp:inline>
        </w:drawing>
      </w:r>
    </w:p>
    <w:p w14:paraId="336458F7" w14:textId="71BAB075" w:rsidR="00425827" w:rsidRPr="00A10740" w:rsidRDefault="00425827" w:rsidP="00425827">
      <w:pPr>
        <w:pStyle w:val="ListBullet"/>
      </w:pPr>
      <w:r w:rsidRPr="00A10740">
        <w:t xml:space="preserve">Age </w:t>
      </w:r>
      <w:r>
        <w:t>2</w:t>
      </w:r>
      <w:r w:rsidRPr="00A10740">
        <w:t>1-</w:t>
      </w:r>
      <w:r>
        <w:t>3</w:t>
      </w:r>
      <w:r w:rsidRPr="00A10740">
        <w:t xml:space="preserve">0: </w:t>
      </w:r>
      <w:r>
        <w:t>10</w:t>
      </w:r>
      <w:r w:rsidRPr="00A10740">
        <w:t>%</w:t>
      </w:r>
    </w:p>
    <w:p w14:paraId="2BB5C995" w14:textId="272235E1" w:rsidR="00425827" w:rsidRPr="00A10740" w:rsidRDefault="00425827" w:rsidP="00425827">
      <w:pPr>
        <w:pStyle w:val="ListBullet"/>
      </w:pPr>
      <w:r w:rsidRPr="00A10740">
        <w:t xml:space="preserve">Age </w:t>
      </w:r>
      <w:r>
        <w:t>31-40</w:t>
      </w:r>
      <w:r w:rsidRPr="00A10740">
        <w:t xml:space="preserve">: </w:t>
      </w:r>
      <w:r>
        <w:t>40</w:t>
      </w:r>
      <w:r w:rsidRPr="00A10740">
        <w:t>%</w:t>
      </w:r>
    </w:p>
    <w:p w14:paraId="5B25A810" w14:textId="1CD7E018" w:rsidR="00823154" w:rsidRPr="00A10740" w:rsidRDefault="00823154" w:rsidP="00823154">
      <w:pPr>
        <w:pStyle w:val="ListBullet"/>
      </w:pPr>
      <w:r w:rsidRPr="00A10740">
        <w:t xml:space="preserve">Age 41-50: </w:t>
      </w:r>
      <w:r w:rsidR="00425827">
        <w:t>29</w:t>
      </w:r>
      <w:r w:rsidRPr="00A10740">
        <w:t>%</w:t>
      </w:r>
    </w:p>
    <w:p w14:paraId="4EAD434E" w14:textId="72F8F22D" w:rsidR="00823154" w:rsidRPr="00A10740" w:rsidRDefault="00823154" w:rsidP="00823154">
      <w:pPr>
        <w:pStyle w:val="ListBullet"/>
      </w:pPr>
      <w:r w:rsidRPr="00A10740">
        <w:t>Age 5</w:t>
      </w:r>
      <w:r>
        <w:t>1</w:t>
      </w:r>
      <w:r w:rsidRPr="00A10740">
        <w:t xml:space="preserve">+: </w:t>
      </w:r>
      <w:r w:rsidR="00425827">
        <w:t>21</w:t>
      </w:r>
      <w:r w:rsidRPr="00A10740">
        <w:t>%</w:t>
      </w:r>
    </w:p>
    <w:p w14:paraId="67FBEAD7" w14:textId="77777777" w:rsidR="00823154" w:rsidRPr="00A10740" w:rsidRDefault="00823154" w:rsidP="00823154">
      <w:pPr>
        <w:pStyle w:val="Heading3"/>
        <w:rPr>
          <w:rFonts w:eastAsiaTheme="majorEastAsia"/>
        </w:rPr>
      </w:pPr>
      <w:r w:rsidRPr="00A10740">
        <w:rPr>
          <w:rFonts w:eastAsiaTheme="majorEastAsia"/>
        </w:rPr>
        <w:br w:type="column"/>
      </w:r>
      <w:r w:rsidRPr="00A10740">
        <w:rPr>
          <w:rFonts w:eastAsiaTheme="majorEastAsia"/>
        </w:rPr>
        <w:t>Years of service</w:t>
      </w:r>
    </w:p>
    <w:p w14:paraId="466D1C56" w14:textId="77777777" w:rsidR="00823154" w:rsidRPr="00A10740" w:rsidRDefault="00823154" w:rsidP="00823154">
      <w:pPr>
        <w:pStyle w:val="BodyText"/>
        <w:spacing w:after="240"/>
      </w:pPr>
      <w:r w:rsidRPr="00A10740">
        <w:rPr>
          <w:noProof/>
        </w:rPr>
        <w:drawing>
          <wp:inline distT="0" distB="0" distL="0" distR="0" wp14:anchorId="38483716" wp14:editId="2B6C517F">
            <wp:extent cx="2789280" cy="2232000"/>
            <wp:effectExtent l="0" t="0" r="0" b="0"/>
            <wp:docPr id="25" name="Picture 25" descr="Doughnut chart of staff by years of service. Refer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oughnut chart of staff by years of service. Refer below for dat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89280" cy="2232000"/>
                    </a:xfrm>
                    <a:prstGeom prst="rect">
                      <a:avLst/>
                    </a:prstGeom>
                  </pic:spPr>
                </pic:pic>
              </a:graphicData>
            </a:graphic>
          </wp:inline>
        </w:drawing>
      </w:r>
    </w:p>
    <w:p w14:paraId="62E4EE19" w14:textId="270D27AF" w:rsidR="00823154" w:rsidRPr="00A10740" w:rsidRDefault="00823154" w:rsidP="00823154">
      <w:pPr>
        <w:pStyle w:val="ListBullet"/>
      </w:pPr>
      <w:r w:rsidRPr="00A10740">
        <w:t xml:space="preserve">0-3 years: </w:t>
      </w:r>
      <w:r w:rsidR="00425827">
        <w:t>66</w:t>
      </w:r>
      <w:r w:rsidRPr="00A10740">
        <w:t>%</w:t>
      </w:r>
    </w:p>
    <w:p w14:paraId="038F33A4" w14:textId="63401A98" w:rsidR="00823154" w:rsidRPr="00A10740" w:rsidRDefault="00823154" w:rsidP="00823154">
      <w:pPr>
        <w:pStyle w:val="ListBullet"/>
      </w:pPr>
      <w:r w:rsidRPr="00A10740">
        <w:t xml:space="preserve">3-7 years: </w:t>
      </w:r>
      <w:r w:rsidR="00425827">
        <w:t>25</w:t>
      </w:r>
      <w:r w:rsidRPr="00A10740">
        <w:t>%</w:t>
      </w:r>
    </w:p>
    <w:p w14:paraId="27BCC60A" w14:textId="0B23FF99" w:rsidR="00823154" w:rsidRPr="00A10740" w:rsidRDefault="00823154" w:rsidP="00823154">
      <w:pPr>
        <w:pStyle w:val="ListBullet"/>
      </w:pPr>
      <w:r w:rsidRPr="00A10740">
        <w:t xml:space="preserve">7+ years: </w:t>
      </w:r>
      <w:r w:rsidR="00B40137">
        <w:t>9</w:t>
      </w:r>
      <w:r w:rsidRPr="00A10740">
        <w:t>%</w:t>
      </w:r>
    </w:p>
    <w:p w14:paraId="10062E99" w14:textId="77777777" w:rsidR="00823154" w:rsidRDefault="00823154" w:rsidP="00823154">
      <w:pPr>
        <w:pStyle w:val="Heading2"/>
        <w:spacing w:before="240" w:after="80"/>
        <w:rPr>
          <w:rFonts w:eastAsiaTheme="majorEastAsia"/>
        </w:rPr>
        <w:sectPr w:rsidR="00823154" w:rsidSect="002B7CEB">
          <w:type w:val="continuous"/>
          <w:pgSz w:w="16838" w:h="11906" w:orient="landscape" w:code="9"/>
          <w:pgMar w:top="1985" w:right="851" w:bottom="1418" w:left="851" w:header="851" w:footer="510" w:gutter="0"/>
          <w:cols w:num="3" w:space="340"/>
          <w:docGrid w:linePitch="360"/>
        </w:sectPr>
      </w:pPr>
    </w:p>
    <w:p w14:paraId="4EAC69D0" w14:textId="7A84C403" w:rsidR="00137D24" w:rsidRDefault="00425827" w:rsidP="00990B1C">
      <w:pPr>
        <w:pStyle w:val="Heading3"/>
        <w:spacing w:after="280"/>
        <w:rPr>
          <w:rFonts w:eastAsiaTheme="majorEastAsia"/>
        </w:rPr>
      </w:pPr>
      <w:r>
        <w:rPr>
          <w:rFonts w:eastAsiaTheme="majorEastAsia"/>
        </w:rPr>
        <w:lastRenderedPageBreak/>
        <w:t>Gender by</w:t>
      </w:r>
      <w:r w:rsidR="00137D24" w:rsidRPr="00A10740">
        <w:rPr>
          <w:rFonts w:eastAsiaTheme="majorEastAsia"/>
        </w:rPr>
        <w:t xml:space="preserve"> band </w:t>
      </w:r>
      <w:r>
        <w:rPr>
          <w:rFonts w:eastAsiaTheme="majorEastAsia"/>
        </w:rPr>
        <w:t>– staff</w:t>
      </w:r>
    </w:p>
    <w:p w14:paraId="7C708326" w14:textId="74881724" w:rsidR="009B580E" w:rsidRPr="00A10740" w:rsidRDefault="003074F1" w:rsidP="00917EF5">
      <w:pPr>
        <w:pStyle w:val="BodyText"/>
        <w:spacing w:after="240"/>
      </w:pPr>
      <w:r w:rsidRPr="00A10740">
        <w:rPr>
          <w:noProof/>
        </w:rPr>
        <w:drawing>
          <wp:inline distT="0" distB="0" distL="0" distR="0" wp14:anchorId="1ED1AB28" wp14:editId="4658170A">
            <wp:extent cx="3790635" cy="2864858"/>
            <wp:effectExtent l="0" t="0" r="635" b="0"/>
            <wp:docPr id="14" name="Picture 14" descr="Bar chart of staff proportions by salary bands and by gender within each band. Refer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chart of staff proportions by salary bands and by gender within each band. Refer below for data."/>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04081" cy="2875020"/>
                    </a:xfrm>
                    <a:prstGeom prst="rect">
                      <a:avLst/>
                    </a:prstGeom>
                  </pic:spPr>
                </pic:pic>
              </a:graphicData>
            </a:graphic>
          </wp:inline>
        </w:drawing>
      </w:r>
    </w:p>
    <w:p w14:paraId="23ECB2F2" w14:textId="47EA7CA0" w:rsidR="00917EF5" w:rsidRPr="00A10740" w:rsidRDefault="00D31493" w:rsidP="00D31493">
      <w:pPr>
        <w:pStyle w:val="ListBullet"/>
      </w:pPr>
      <w:r w:rsidRPr="00A10740">
        <w:t>Band 1</w:t>
      </w:r>
      <w:r w:rsidR="00E87A7A">
        <w:t xml:space="preserve"> (25% of staff)</w:t>
      </w:r>
      <w:r w:rsidRPr="00A10740">
        <w:t xml:space="preserve">: Female </w:t>
      </w:r>
      <w:r w:rsidR="00425827">
        <w:t>22</w:t>
      </w:r>
      <w:r w:rsidRPr="00A10740">
        <w:t>%</w:t>
      </w:r>
      <w:r w:rsidR="00425827">
        <w:t xml:space="preserve">; </w:t>
      </w:r>
      <w:r w:rsidR="00425827" w:rsidRPr="00A10740">
        <w:t xml:space="preserve">Male </w:t>
      </w:r>
      <w:r w:rsidR="00425827">
        <w:t>3</w:t>
      </w:r>
      <w:r w:rsidR="00425827" w:rsidRPr="00A10740">
        <w:t>%</w:t>
      </w:r>
    </w:p>
    <w:p w14:paraId="2964FD43" w14:textId="25A9362E" w:rsidR="00D31493" w:rsidRPr="00A10740" w:rsidRDefault="00D31493" w:rsidP="00D31493">
      <w:pPr>
        <w:pStyle w:val="ListBullet"/>
      </w:pPr>
      <w:r w:rsidRPr="00A10740">
        <w:t>Band 2</w:t>
      </w:r>
      <w:r w:rsidR="00E87A7A">
        <w:t xml:space="preserve"> (27% of staff)</w:t>
      </w:r>
      <w:r w:rsidRPr="00A10740">
        <w:t xml:space="preserve">: Female </w:t>
      </w:r>
      <w:r w:rsidR="00B50E6F">
        <w:t>20</w:t>
      </w:r>
      <w:r w:rsidRPr="00A10740">
        <w:t>%</w:t>
      </w:r>
      <w:r w:rsidR="00425827">
        <w:t xml:space="preserve">; </w:t>
      </w:r>
      <w:r w:rsidR="00425827" w:rsidRPr="00A10740">
        <w:t xml:space="preserve">Male </w:t>
      </w:r>
      <w:r w:rsidR="00B50E6F">
        <w:t>7</w:t>
      </w:r>
      <w:r w:rsidR="00425827" w:rsidRPr="00A10740">
        <w:t>%</w:t>
      </w:r>
    </w:p>
    <w:p w14:paraId="2254BFFE" w14:textId="4318FE6E" w:rsidR="00D31493" w:rsidRPr="00A10740" w:rsidRDefault="00D31493" w:rsidP="00D31493">
      <w:pPr>
        <w:pStyle w:val="ListBullet"/>
      </w:pPr>
      <w:r w:rsidRPr="00A10740">
        <w:t>Band 3</w:t>
      </w:r>
      <w:r w:rsidR="00E87A7A">
        <w:t xml:space="preserve"> (28% of staff)</w:t>
      </w:r>
      <w:r w:rsidRPr="00A10740">
        <w:t xml:space="preserve">: Female </w:t>
      </w:r>
      <w:r w:rsidR="00E87A7A">
        <w:t>19</w:t>
      </w:r>
      <w:r w:rsidRPr="00A10740">
        <w:t>%</w:t>
      </w:r>
      <w:r w:rsidR="00425827">
        <w:t xml:space="preserve">; </w:t>
      </w:r>
      <w:r w:rsidR="00425827" w:rsidRPr="00A10740">
        <w:t xml:space="preserve">Male </w:t>
      </w:r>
      <w:r w:rsidR="00E87A7A">
        <w:t>9</w:t>
      </w:r>
      <w:r w:rsidR="00425827" w:rsidRPr="00A10740">
        <w:t>%</w:t>
      </w:r>
    </w:p>
    <w:p w14:paraId="07C5FF23" w14:textId="73C6596E" w:rsidR="00C32403" w:rsidRDefault="00D31493" w:rsidP="00D31493">
      <w:pPr>
        <w:pStyle w:val="ListBullet"/>
      </w:pPr>
      <w:r w:rsidRPr="00A10740">
        <w:t>Band 4</w:t>
      </w:r>
      <w:r w:rsidR="00E87A7A">
        <w:t xml:space="preserve"> (6% of staff)</w:t>
      </w:r>
      <w:r w:rsidRPr="00A10740">
        <w:t xml:space="preserve">: Female </w:t>
      </w:r>
      <w:r w:rsidR="00E87A7A">
        <w:t>2</w:t>
      </w:r>
      <w:r w:rsidRPr="00A10740">
        <w:t>%</w:t>
      </w:r>
      <w:r w:rsidR="00425827">
        <w:t xml:space="preserve">; </w:t>
      </w:r>
      <w:r w:rsidR="00425827" w:rsidRPr="00A10740">
        <w:t xml:space="preserve">Male </w:t>
      </w:r>
      <w:r w:rsidR="00E87A7A">
        <w:t>4</w:t>
      </w:r>
      <w:r w:rsidR="00425827" w:rsidRPr="00A10740">
        <w:t>%</w:t>
      </w:r>
    </w:p>
    <w:p w14:paraId="0648F6F7" w14:textId="003E70D6" w:rsidR="00DB0A36" w:rsidRDefault="00DB0A36" w:rsidP="00D31493">
      <w:pPr>
        <w:pStyle w:val="ListBullet"/>
      </w:pPr>
      <w:r>
        <w:t>Executive</w:t>
      </w:r>
      <w:r w:rsidR="00E87A7A">
        <w:t xml:space="preserve"> (14% of staff)</w:t>
      </w:r>
      <w:r>
        <w:t xml:space="preserve">: Female </w:t>
      </w:r>
      <w:r w:rsidR="00E87A7A">
        <w:t>5</w:t>
      </w:r>
      <w:r>
        <w:t>%</w:t>
      </w:r>
      <w:r w:rsidR="00425827">
        <w:t xml:space="preserve">; </w:t>
      </w:r>
      <w:r w:rsidR="00425827" w:rsidRPr="00A10740">
        <w:t xml:space="preserve">Male </w:t>
      </w:r>
      <w:r w:rsidR="00E87A7A">
        <w:t>9</w:t>
      </w:r>
      <w:r w:rsidR="00425827" w:rsidRPr="00A10740">
        <w:t>%</w:t>
      </w:r>
    </w:p>
    <w:p w14:paraId="784FC265" w14:textId="77777777" w:rsidR="00644EA9" w:rsidRDefault="00644EA9" w:rsidP="007936AE">
      <w:pPr>
        <w:pStyle w:val="Heading2"/>
      </w:pPr>
      <w:r>
        <w:t>Diversity</w:t>
      </w:r>
    </w:p>
    <w:p w14:paraId="26E195DA" w14:textId="77777777" w:rsidR="00644EA9" w:rsidRDefault="00644EA9" w:rsidP="00644EA9">
      <w:pPr>
        <w:pStyle w:val="BodyText"/>
        <w:rPr>
          <w:lang w:val="en-GB"/>
        </w:rPr>
      </w:pPr>
      <w:r>
        <w:rPr>
          <w:lang w:val="en-GB"/>
        </w:rPr>
        <w:t xml:space="preserve">In </w:t>
      </w:r>
      <w:r>
        <w:rPr>
          <w:caps/>
          <w:lang w:val="en-GB"/>
        </w:rPr>
        <w:t>2021</w:t>
      </w:r>
      <w:r>
        <w:rPr>
          <w:lang w:val="en-GB"/>
        </w:rPr>
        <w:t xml:space="preserve"> we conducted our first diversity survey of staff, as part of our work to create a positive workplace culture that values the benefits diversity can bring to an organisation working in the Indo-Pacific region. Some of the key findings:</w:t>
      </w:r>
    </w:p>
    <w:p w14:paraId="373E9B18" w14:textId="77777777" w:rsidR="00644EA9" w:rsidRPr="00644EA9" w:rsidRDefault="00644EA9" w:rsidP="00644EA9">
      <w:pPr>
        <w:pStyle w:val="ListBullet"/>
      </w:pPr>
      <w:r w:rsidRPr="00644EA9">
        <w:rPr>
          <w:rStyle w:val="Strong"/>
        </w:rPr>
        <w:t>23%</w:t>
      </w:r>
      <w:r w:rsidRPr="00644EA9">
        <w:t xml:space="preserve"> of staff were born outside Australia and Aotearoa New Zealand</w:t>
      </w:r>
    </w:p>
    <w:p w14:paraId="77D0CBD2" w14:textId="77777777" w:rsidR="00644EA9" w:rsidRPr="00644EA9" w:rsidRDefault="00644EA9" w:rsidP="00644EA9">
      <w:pPr>
        <w:pStyle w:val="ListBullet"/>
      </w:pPr>
      <w:r w:rsidRPr="00644EA9">
        <w:rPr>
          <w:rStyle w:val="Strong"/>
        </w:rPr>
        <w:t>27%</w:t>
      </w:r>
      <w:r w:rsidRPr="00644EA9">
        <w:t xml:space="preserve"> spoke a language other than English with their family or community</w:t>
      </w:r>
    </w:p>
    <w:p w14:paraId="20282AE8" w14:textId="77777777" w:rsidR="00644EA9" w:rsidRPr="00644EA9" w:rsidRDefault="00644EA9" w:rsidP="00644EA9">
      <w:pPr>
        <w:pStyle w:val="ListBullet"/>
      </w:pPr>
      <w:r w:rsidRPr="00644EA9">
        <w:rPr>
          <w:rStyle w:val="Strong"/>
        </w:rPr>
        <w:t>60%</w:t>
      </w:r>
      <w:r w:rsidRPr="00644EA9">
        <w:t xml:space="preserve"> have worked outside of Australia and/or Aotearoa New Zealand</w:t>
      </w:r>
    </w:p>
    <w:p w14:paraId="767B6E9F" w14:textId="080F5BDD" w:rsidR="00644EA9" w:rsidRPr="00644EA9" w:rsidRDefault="00644EA9" w:rsidP="00644EA9">
      <w:pPr>
        <w:pStyle w:val="ListBullet"/>
      </w:pPr>
      <w:r w:rsidRPr="00644EA9">
        <w:rPr>
          <w:rStyle w:val="Strong"/>
        </w:rPr>
        <w:t>5%</w:t>
      </w:r>
      <w:r w:rsidRPr="00644EA9">
        <w:t xml:space="preserve"> have a disability</w:t>
      </w:r>
    </w:p>
    <w:p w14:paraId="150D8F3B" w14:textId="77777777" w:rsidR="003E72C3" w:rsidRDefault="003E72C3" w:rsidP="003E72C3">
      <w:pPr>
        <w:pStyle w:val="Heading1"/>
      </w:pPr>
      <w:bookmarkStart w:id="9" w:name="_Toc104542377"/>
      <w:r>
        <w:lastRenderedPageBreak/>
        <w:t xml:space="preserve">Who we </w:t>
      </w:r>
      <w:proofErr w:type="gramStart"/>
      <w:r>
        <w:t>are</w:t>
      </w:r>
      <w:bookmarkEnd w:id="9"/>
      <w:proofErr w:type="gramEnd"/>
    </w:p>
    <w:p w14:paraId="443C78F7" w14:textId="77777777" w:rsidR="003E72C3" w:rsidRDefault="003E72C3" w:rsidP="003E72C3">
      <w:pPr>
        <w:pStyle w:val="BodyText"/>
      </w:pPr>
      <w:r>
        <w:t xml:space="preserve">Created by government for government, ANZSOG works with our owner governments and partner universities to strengthen the quality of public sector leadership in Australia and Aotearoa New Zealand. We provide unique education programs, thought leadership and government-focused research that meet the contemporary challenges faced by public services. Our work inspires and connects people across agencies, </w:t>
      </w:r>
      <w:proofErr w:type="gramStart"/>
      <w:r>
        <w:t>sectors</w:t>
      </w:r>
      <w:proofErr w:type="gramEnd"/>
      <w:r>
        <w:t xml:space="preserve"> and jurisdictions. Everything we do is designed to deliver better government and better outcomes for the public.</w:t>
      </w:r>
    </w:p>
    <w:p w14:paraId="5EF96DDA" w14:textId="77777777" w:rsidR="003E72C3" w:rsidRDefault="003E72C3" w:rsidP="003E72C3">
      <w:pPr>
        <w:pStyle w:val="Heading2"/>
      </w:pPr>
      <w:r>
        <w:t>Our Board</w:t>
      </w:r>
    </w:p>
    <w:p w14:paraId="21F82109" w14:textId="77777777" w:rsidR="003E72C3" w:rsidRDefault="003E72C3" w:rsidP="003E72C3">
      <w:pPr>
        <w:pStyle w:val="BodyText"/>
      </w:pPr>
      <w:r>
        <w:t>ANZSOG’s Board sets the organisation’s strategic direction and oversees the effectiveness of delivery against strategy. During 2021 the Board was expanded from 12 to 15 members to ensure that all jurisdictions are permanently represented. As of December 31, 2021, the board consists of:</w:t>
      </w:r>
    </w:p>
    <w:p w14:paraId="47180BC5" w14:textId="77777777" w:rsidR="003E72C3" w:rsidRDefault="00E20029" w:rsidP="00D046A5">
      <w:pPr>
        <w:pStyle w:val="ListBullet"/>
        <w:contextualSpacing w:val="0"/>
      </w:pPr>
      <w:hyperlink r:id="rId44" w:history="1">
        <w:r w:rsidR="003E72C3" w:rsidRPr="0049223C">
          <w:rPr>
            <w:rStyle w:val="Hyperlink"/>
          </w:rPr>
          <w:t>Mr Peter Woolcott AO (Chair)</w:t>
        </w:r>
      </w:hyperlink>
      <w:r w:rsidR="003E72C3">
        <w:t>: Australian Public Service Commissioner</w:t>
      </w:r>
    </w:p>
    <w:p w14:paraId="00885292" w14:textId="77777777" w:rsidR="003E72C3" w:rsidRDefault="00E20029" w:rsidP="00D046A5">
      <w:pPr>
        <w:pStyle w:val="ListBullet"/>
        <w:contextualSpacing w:val="0"/>
      </w:pPr>
      <w:hyperlink r:id="rId45" w:history="1">
        <w:r w:rsidR="003E72C3" w:rsidRPr="0049223C">
          <w:rPr>
            <w:rStyle w:val="Hyperlink"/>
          </w:rPr>
          <w:t>Mr Peter Hughes CNZM</w:t>
        </w:r>
      </w:hyperlink>
      <w:r w:rsidR="003E72C3">
        <w:t>: Te Tumu Whakarae mō Te Kawa Mataaho Public Service Commissioner - Head of Service, Te Kawa Mataaho Public Service Commission</w:t>
      </w:r>
    </w:p>
    <w:p w14:paraId="08D461E4" w14:textId="77777777" w:rsidR="003E72C3" w:rsidRDefault="00E20029" w:rsidP="00D046A5">
      <w:pPr>
        <w:pStyle w:val="ListBullet"/>
        <w:contextualSpacing w:val="0"/>
      </w:pPr>
      <w:hyperlink r:id="rId46" w:history="1">
        <w:r w:rsidR="003E72C3" w:rsidRPr="0049223C">
          <w:rPr>
            <w:rStyle w:val="Hyperlink"/>
          </w:rPr>
          <w:t>Professor Ken Smith AO</w:t>
        </w:r>
      </w:hyperlink>
      <w:r w:rsidR="003E72C3">
        <w:t>: CEO, ANZSOG</w:t>
      </w:r>
    </w:p>
    <w:p w14:paraId="56BC19CE" w14:textId="77777777" w:rsidR="003E72C3" w:rsidRDefault="00E20029" w:rsidP="00D046A5">
      <w:pPr>
        <w:pStyle w:val="ListBullet"/>
        <w:contextualSpacing w:val="0"/>
      </w:pPr>
      <w:hyperlink r:id="rId47" w:history="1">
        <w:r w:rsidR="003E72C3" w:rsidRPr="0049223C">
          <w:rPr>
            <w:rStyle w:val="Hyperlink"/>
          </w:rPr>
          <w:t>Professor Margaret Gardner AC</w:t>
        </w:r>
      </w:hyperlink>
      <w:r w:rsidR="003E72C3">
        <w:t>: President and Vice-Chancellor, Monash University</w:t>
      </w:r>
    </w:p>
    <w:p w14:paraId="0936DF19" w14:textId="77777777" w:rsidR="003E72C3" w:rsidRDefault="00E20029" w:rsidP="00D046A5">
      <w:pPr>
        <w:pStyle w:val="ListBullet"/>
        <w:contextualSpacing w:val="0"/>
      </w:pPr>
      <w:hyperlink r:id="rId48" w:history="1">
        <w:r w:rsidR="003E72C3" w:rsidRPr="0049223C">
          <w:rPr>
            <w:rStyle w:val="Hyperlink"/>
          </w:rPr>
          <w:t>Mr Jeremi Moule</w:t>
        </w:r>
      </w:hyperlink>
      <w:r w:rsidR="003E72C3">
        <w:t>: Secretary for the Victorian Department of Premier and Cabinet</w:t>
      </w:r>
    </w:p>
    <w:p w14:paraId="1919897E" w14:textId="77777777" w:rsidR="003E72C3" w:rsidRDefault="00E20029" w:rsidP="00D046A5">
      <w:pPr>
        <w:pStyle w:val="ListBullet"/>
        <w:contextualSpacing w:val="0"/>
      </w:pPr>
      <w:hyperlink r:id="rId49" w:history="1">
        <w:r w:rsidR="003E72C3" w:rsidRPr="0049223C">
          <w:rPr>
            <w:rStyle w:val="Hyperlink"/>
          </w:rPr>
          <w:t>Ms Kathrina Lo</w:t>
        </w:r>
      </w:hyperlink>
      <w:r w:rsidR="003E72C3">
        <w:t>: NSW Public Service Commissioner</w:t>
      </w:r>
    </w:p>
    <w:p w14:paraId="03BC5E39" w14:textId="77777777" w:rsidR="003E72C3" w:rsidRDefault="00E20029" w:rsidP="00D046A5">
      <w:pPr>
        <w:pStyle w:val="ListBullet"/>
        <w:contextualSpacing w:val="0"/>
      </w:pPr>
      <w:hyperlink r:id="rId50" w:history="1">
        <w:r w:rsidR="003E72C3" w:rsidRPr="0049223C">
          <w:rPr>
            <w:rStyle w:val="Hyperlink"/>
          </w:rPr>
          <w:t>Professor Girol Karacaoglu</w:t>
        </w:r>
      </w:hyperlink>
      <w:r w:rsidR="003E72C3">
        <w:t>: Head of School of Government, Victoria University of Wellington, New Zealand</w:t>
      </w:r>
    </w:p>
    <w:p w14:paraId="6C777411" w14:textId="77777777" w:rsidR="003E72C3" w:rsidRDefault="00E20029" w:rsidP="00D046A5">
      <w:pPr>
        <w:pStyle w:val="ListBullet"/>
        <w:contextualSpacing w:val="0"/>
      </w:pPr>
      <w:hyperlink r:id="rId51" w:history="1">
        <w:r w:rsidR="003E72C3" w:rsidRPr="0049223C">
          <w:rPr>
            <w:rStyle w:val="Hyperlink"/>
          </w:rPr>
          <w:t>Ms Ann Sherry AO</w:t>
        </w:r>
      </w:hyperlink>
      <w:r w:rsidR="003E72C3">
        <w:t>: Board member, ANZSOG</w:t>
      </w:r>
    </w:p>
    <w:p w14:paraId="3DAC9554" w14:textId="77777777" w:rsidR="003E72C3" w:rsidRDefault="00E20029" w:rsidP="00D046A5">
      <w:pPr>
        <w:pStyle w:val="ListBullet"/>
        <w:contextualSpacing w:val="0"/>
      </w:pPr>
      <w:hyperlink r:id="rId52" w:history="1">
        <w:r w:rsidR="003E72C3" w:rsidRPr="0049223C">
          <w:rPr>
            <w:rStyle w:val="Hyperlink"/>
          </w:rPr>
          <w:t>Ms Jodie Ryan</w:t>
        </w:r>
      </w:hyperlink>
      <w:r w:rsidR="003E72C3">
        <w:t>: CEO, Department of the Chief Minister (NT)</w:t>
      </w:r>
    </w:p>
    <w:p w14:paraId="20E99999" w14:textId="77777777" w:rsidR="003E72C3" w:rsidRDefault="00E20029" w:rsidP="00D046A5">
      <w:pPr>
        <w:pStyle w:val="ListBullet"/>
        <w:contextualSpacing w:val="0"/>
      </w:pPr>
      <w:hyperlink r:id="rId53" w:history="1">
        <w:r w:rsidR="003E72C3" w:rsidRPr="0049223C">
          <w:rPr>
            <w:rStyle w:val="Hyperlink"/>
          </w:rPr>
          <w:t>Mr Robert Setter</w:t>
        </w:r>
      </w:hyperlink>
      <w:r w:rsidR="003E72C3">
        <w:t>: Commission Chief Executive, Queensland Public Service Commission</w:t>
      </w:r>
    </w:p>
    <w:p w14:paraId="3CB65381" w14:textId="77777777" w:rsidR="003E72C3" w:rsidRDefault="00E20029" w:rsidP="00D046A5">
      <w:pPr>
        <w:pStyle w:val="ListBullet"/>
        <w:contextualSpacing w:val="0"/>
      </w:pPr>
      <w:hyperlink r:id="rId54" w:history="1">
        <w:r w:rsidR="003E72C3" w:rsidRPr="0049223C">
          <w:rPr>
            <w:rStyle w:val="Hyperlink"/>
          </w:rPr>
          <w:t>Ms Belinda Clark</w:t>
        </w:r>
      </w:hyperlink>
      <w:r w:rsidR="003E72C3">
        <w:t xml:space="preserve"> QSO: Board member, ANZSOG</w:t>
      </w:r>
    </w:p>
    <w:p w14:paraId="39AE5C4C" w14:textId="77777777" w:rsidR="003E72C3" w:rsidRDefault="00E20029" w:rsidP="00D046A5">
      <w:pPr>
        <w:pStyle w:val="ListBullet"/>
        <w:contextualSpacing w:val="0"/>
      </w:pPr>
      <w:hyperlink r:id="rId55" w:history="1">
        <w:r w:rsidR="003E72C3" w:rsidRPr="0049223C">
          <w:rPr>
            <w:rStyle w:val="Hyperlink"/>
          </w:rPr>
          <w:t>Professor Deborah Terry AO</w:t>
        </w:r>
      </w:hyperlink>
      <w:r w:rsidR="003E72C3">
        <w:t>: Vice-Chancellor and President, The University of Queensland</w:t>
      </w:r>
    </w:p>
    <w:p w14:paraId="7117A0AE" w14:textId="77777777" w:rsidR="003E72C3" w:rsidRDefault="00E20029" w:rsidP="00D046A5">
      <w:pPr>
        <w:pStyle w:val="ListBullet"/>
        <w:contextualSpacing w:val="0"/>
      </w:pPr>
      <w:hyperlink r:id="rId56" w:history="1">
        <w:r w:rsidR="003E72C3" w:rsidRPr="0049223C">
          <w:rPr>
            <w:rStyle w:val="Hyperlink"/>
          </w:rPr>
          <w:t>Ms Erma Ranieri</w:t>
        </w:r>
      </w:hyperlink>
      <w:r w:rsidR="003E72C3">
        <w:t>: Commissioner for Public Sector Employment, SA</w:t>
      </w:r>
    </w:p>
    <w:p w14:paraId="327C2195" w14:textId="77777777" w:rsidR="003E72C3" w:rsidRDefault="00E20029" w:rsidP="00D046A5">
      <w:pPr>
        <w:pStyle w:val="ListBullet"/>
        <w:contextualSpacing w:val="0"/>
      </w:pPr>
      <w:hyperlink r:id="rId57" w:history="1">
        <w:r w:rsidR="003E72C3" w:rsidRPr="0049223C">
          <w:rPr>
            <w:rStyle w:val="Hyperlink"/>
          </w:rPr>
          <w:t>Ms Kathy Leigh</w:t>
        </w:r>
      </w:hyperlink>
      <w:r w:rsidR="003E72C3">
        <w:t>: Head of Service and Director-General | Chief Minister, Treasury and Economic Development Directorate, ACT Government</w:t>
      </w:r>
    </w:p>
    <w:p w14:paraId="5F211A08" w14:textId="77777777" w:rsidR="003E72C3" w:rsidRDefault="00E20029" w:rsidP="00D046A5">
      <w:pPr>
        <w:pStyle w:val="ListBullet"/>
        <w:contextualSpacing w:val="0"/>
      </w:pPr>
      <w:hyperlink r:id="rId58" w:history="1">
        <w:r w:rsidR="003E72C3" w:rsidRPr="0049223C">
          <w:rPr>
            <w:rStyle w:val="Hyperlink"/>
          </w:rPr>
          <w:t>Ms Jenny Gale</w:t>
        </w:r>
      </w:hyperlink>
      <w:r w:rsidR="003E72C3">
        <w:t>: Secretary of Tasmanian Department of Premier and Cabinet and Head of State Service</w:t>
      </w:r>
    </w:p>
    <w:p w14:paraId="13F09AFF" w14:textId="77777777" w:rsidR="003E72C3" w:rsidRDefault="00E20029" w:rsidP="00D046A5">
      <w:pPr>
        <w:pStyle w:val="ListBullet"/>
        <w:contextualSpacing w:val="0"/>
      </w:pPr>
      <w:hyperlink r:id="rId59" w:history="1">
        <w:r w:rsidR="003E72C3" w:rsidRPr="0049223C">
          <w:rPr>
            <w:rStyle w:val="Hyperlink"/>
          </w:rPr>
          <w:t>Ms Sharyn O'Neill</w:t>
        </w:r>
      </w:hyperlink>
      <w:r w:rsidR="003E72C3">
        <w:t>: WA Public Sector Commissioner</w:t>
      </w:r>
    </w:p>
    <w:p w14:paraId="7B31D503" w14:textId="77777777" w:rsidR="003E72C3" w:rsidRPr="003E72C3" w:rsidRDefault="003E72C3" w:rsidP="003E72C3">
      <w:pPr>
        <w:pStyle w:val="BodyText"/>
      </w:pPr>
      <w:r w:rsidRPr="003E72C3">
        <w:br w:type="page"/>
      </w:r>
    </w:p>
    <w:p w14:paraId="7C775FF8" w14:textId="77777777" w:rsidR="00D046A5" w:rsidRDefault="00D046A5" w:rsidP="003E72C3">
      <w:pPr>
        <w:pStyle w:val="Heading2"/>
        <w:sectPr w:rsidR="00D046A5" w:rsidSect="00D046A5">
          <w:headerReference w:type="default" r:id="rId60"/>
          <w:pgSz w:w="11906" w:h="16838" w:code="9"/>
          <w:pgMar w:top="1985" w:right="851" w:bottom="1418" w:left="851" w:header="851" w:footer="510" w:gutter="0"/>
          <w:cols w:space="340"/>
          <w:docGrid w:linePitch="360"/>
        </w:sectPr>
      </w:pPr>
    </w:p>
    <w:p w14:paraId="1076E64E" w14:textId="5953B41E" w:rsidR="003E72C3" w:rsidRDefault="003E72C3" w:rsidP="003E72C3">
      <w:pPr>
        <w:pStyle w:val="Heading2"/>
      </w:pPr>
      <w:r>
        <w:lastRenderedPageBreak/>
        <w:t>Our member universities</w:t>
      </w:r>
    </w:p>
    <w:p w14:paraId="3C6E049F" w14:textId="77777777" w:rsidR="003E72C3" w:rsidRDefault="003E72C3" w:rsidP="003E72C3">
      <w:pPr>
        <w:spacing w:after="57"/>
      </w:pPr>
      <w:r>
        <w:t>Australian National University</w:t>
      </w:r>
    </w:p>
    <w:p w14:paraId="63B409C6" w14:textId="77777777" w:rsidR="003E72C3" w:rsidRDefault="003E72C3" w:rsidP="003E72C3">
      <w:pPr>
        <w:spacing w:after="57"/>
      </w:pPr>
      <w:r>
        <w:t>Carnegie Mellon University, Australia</w:t>
      </w:r>
    </w:p>
    <w:p w14:paraId="0CE7CBBF" w14:textId="77777777" w:rsidR="003E72C3" w:rsidRDefault="003E72C3" w:rsidP="003E72C3">
      <w:pPr>
        <w:spacing w:after="57"/>
      </w:pPr>
      <w:r>
        <w:t>Charles Darwin University</w:t>
      </w:r>
    </w:p>
    <w:p w14:paraId="3380178F" w14:textId="77777777" w:rsidR="003E72C3" w:rsidRDefault="003E72C3" w:rsidP="003E72C3">
      <w:pPr>
        <w:spacing w:after="57"/>
      </w:pPr>
      <w:r>
        <w:t>Curtin University</w:t>
      </w:r>
    </w:p>
    <w:p w14:paraId="54149321" w14:textId="77777777" w:rsidR="003E72C3" w:rsidRDefault="003E72C3" w:rsidP="003E72C3">
      <w:pPr>
        <w:spacing w:after="57"/>
      </w:pPr>
      <w:r>
        <w:t>Flinders University</w:t>
      </w:r>
    </w:p>
    <w:p w14:paraId="345D2C16" w14:textId="77777777" w:rsidR="003E72C3" w:rsidRDefault="003E72C3" w:rsidP="003E72C3">
      <w:pPr>
        <w:spacing w:after="57"/>
      </w:pPr>
      <w:r>
        <w:t>Griffith University</w:t>
      </w:r>
    </w:p>
    <w:p w14:paraId="75710C53" w14:textId="77777777" w:rsidR="003E72C3" w:rsidRDefault="003E72C3" w:rsidP="003E72C3">
      <w:pPr>
        <w:spacing w:after="57"/>
      </w:pPr>
      <w:r>
        <w:t>Melbourne Business School</w:t>
      </w:r>
    </w:p>
    <w:p w14:paraId="0CF2BF2C" w14:textId="77777777" w:rsidR="003E72C3" w:rsidRDefault="003E72C3" w:rsidP="003E72C3">
      <w:pPr>
        <w:spacing w:after="57"/>
      </w:pPr>
      <w:r>
        <w:t>Monash University</w:t>
      </w:r>
    </w:p>
    <w:p w14:paraId="579CA791" w14:textId="77777777" w:rsidR="003E72C3" w:rsidRDefault="003E72C3" w:rsidP="003E72C3">
      <w:pPr>
        <w:spacing w:after="57"/>
      </w:pPr>
      <w:r>
        <w:t>University of Adelaide</w:t>
      </w:r>
    </w:p>
    <w:p w14:paraId="2FD54270" w14:textId="77777777" w:rsidR="003E72C3" w:rsidRDefault="003E72C3" w:rsidP="003E72C3">
      <w:pPr>
        <w:spacing w:after="57"/>
      </w:pPr>
      <w:r>
        <w:t>University of Melbourne</w:t>
      </w:r>
    </w:p>
    <w:p w14:paraId="23629795" w14:textId="77777777" w:rsidR="003E72C3" w:rsidRDefault="003E72C3" w:rsidP="003E72C3">
      <w:pPr>
        <w:spacing w:after="57"/>
      </w:pPr>
      <w:r>
        <w:t>University of New South Wales</w:t>
      </w:r>
    </w:p>
    <w:p w14:paraId="185E0141" w14:textId="77777777" w:rsidR="003E72C3" w:rsidRDefault="003E72C3" w:rsidP="003E72C3">
      <w:pPr>
        <w:spacing w:after="57"/>
      </w:pPr>
      <w:r>
        <w:t>University of Queensland</w:t>
      </w:r>
    </w:p>
    <w:p w14:paraId="6962D115" w14:textId="77777777" w:rsidR="003E72C3" w:rsidRDefault="003E72C3" w:rsidP="003E72C3">
      <w:pPr>
        <w:spacing w:after="57"/>
      </w:pPr>
      <w:r>
        <w:t>University of Sydney</w:t>
      </w:r>
    </w:p>
    <w:p w14:paraId="0EFC14DC" w14:textId="77777777" w:rsidR="003E72C3" w:rsidRDefault="003E72C3" w:rsidP="003E72C3">
      <w:pPr>
        <w:spacing w:after="57"/>
      </w:pPr>
      <w:r>
        <w:t>University of Canberra</w:t>
      </w:r>
    </w:p>
    <w:p w14:paraId="77B8E38E" w14:textId="77777777" w:rsidR="003E72C3" w:rsidRDefault="003E72C3" w:rsidP="003E72C3">
      <w:pPr>
        <w:spacing w:after="57"/>
      </w:pPr>
      <w:r>
        <w:t>University of Tasmania</w:t>
      </w:r>
    </w:p>
    <w:p w14:paraId="0AFEC22A" w14:textId="77777777" w:rsidR="003E72C3" w:rsidRDefault="003E72C3" w:rsidP="003E72C3">
      <w:pPr>
        <w:spacing w:after="57"/>
      </w:pPr>
      <w:r>
        <w:t>Victoria University of Wellington</w:t>
      </w:r>
    </w:p>
    <w:p w14:paraId="6A6B773C" w14:textId="3CFDCCAB" w:rsidR="003E72C3" w:rsidRDefault="00D046A5" w:rsidP="003E72C3">
      <w:pPr>
        <w:pStyle w:val="Heading2"/>
      </w:pPr>
      <w:r>
        <w:br w:type="column"/>
      </w:r>
      <w:r w:rsidR="003E72C3">
        <w:t>Our affiliate partners</w:t>
      </w:r>
    </w:p>
    <w:p w14:paraId="37CA188E" w14:textId="77777777" w:rsidR="003E72C3" w:rsidRDefault="003E72C3" w:rsidP="003E72C3">
      <w:pPr>
        <w:spacing w:after="57"/>
      </w:pPr>
      <w:r>
        <w:t>Analysis &amp; Policy Observatory (APO)</w:t>
      </w:r>
    </w:p>
    <w:p w14:paraId="5F1CDEAB" w14:textId="77777777" w:rsidR="003E72C3" w:rsidRDefault="003E72C3" w:rsidP="003E72C3">
      <w:pPr>
        <w:spacing w:after="57"/>
      </w:pPr>
      <w:r>
        <w:t>China Executive Leadership Academy Pudong (CELAP)</w:t>
      </w:r>
    </w:p>
    <w:p w14:paraId="71973337" w14:textId="77777777" w:rsidR="003E72C3" w:rsidRDefault="003E72C3" w:rsidP="003E72C3">
      <w:pPr>
        <w:spacing w:after="57"/>
      </w:pPr>
      <w:r>
        <w:t>Department of Personnel and Training, Government of India</w:t>
      </w:r>
    </w:p>
    <w:p w14:paraId="5094B0CD" w14:textId="77777777" w:rsidR="003E72C3" w:rsidRDefault="003E72C3" w:rsidP="003E72C3">
      <w:pPr>
        <w:spacing w:after="57"/>
      </w:pPr>
      <w:r>
        <w:t>Organisation for Economic Co-operation and Development (OECD)</w:t>
      </w:r>
    </w:p>
    <w:p w14:paraId="734F90FF" w14:textId="77777777" w:rsidR="003E72C3" w:rsidRDefault="003E72C3" w:rsidP="003E72C3">
      <w:pPr>
        <w:spacing w:after="57"/>
      </w:pPr>
      <w:r>
        <w:t>Singapore Civil Service College</w:t>
      </w:r>
    </w:p>
    <w:p w14:paraId="4E7A6F63" w14:textId="77777777" w:rsidR="003E72C3" w:rsidRDefault="003E72C3" w:rsidP="003E72C3">
      <w:pPr>
        <w:spacing w:after="57"/>
      </w:pPr>
      <w:r>
        <w:t>Lee Kuan Yew School of Public Policy</w:t>
      </w:r>
    </w:p>
    <w:p w14:paraId="4A100042" w14:textId="77777777" w:rsidR="003E72C3" w:rsidRDefault="003E72C3" w:rsidP="003E72C3">
      <w:pPr>
        <w:spacing w:after="57"/>
      </w:pPr>
      <w:r>
        <w:t>Razak School of Government</w:t>
      </w:r>
    </w:p>
    <w:p w14:paraId="064F41DD" w14:textId="77777777" w:rsidR="00D046A5" w:rsidRDefault="00D046A5" w:rsidP="003E72C3">
      <w:pPr>
        <w:pStyle w:val="Heading2"/>
        <w:sectPr w:rsidR="00D046A5" w:rsidSect="00D046A5">
          <w:pgSz w:w="11906" w:h="16838" w:code="9"/>
          <w:pgMar w:top="1985" w:right="851" w:bottom="1418" w:left="851" w:header="851" w:footer="510" w:gutter="0"/>
          <w:cols w:num="2" w:space="340"/>
          <w:docGrid w:linePitch="360"/>
        </w:sectPr>
      </w:pPr>
    </w:p>
    <w:p w14:paraId="62E6AEE7" w14:textId="77777777" w:rsidR="003E72C3" w:rsidRDefault="003E72C3" w:rsidP="003E72C3">
      <w:pPr>
        <w:pStyle w:val="Heading2"/>
      </w:pPr>
      <w:r>
        <w:t>Our owner governments</w:t>
      </w:r>
    </w:p>
    <w:p w14:paraId="46D0C655" w14:textId="58EDB2AF" w:rsidR="003E72C3" w:rsidRDefault="003E72C3" w:rsidP="00D046A5">
      <w:pPr>
        <w:pStyle w:val="BodyText"/>
        <w:spacing w:after="400"/>
      </w:pPr>
      <w:r w:rsidRPr="003E72C3">
        <w:rPr>
          <w:noProof/>
          <w:highlight w:val="yellow"/>
        </w:rPr>
        <w:drawing>
          <wp:inline distT="0" distB="0" distL="0" distR="0" wp14:anchorId="37C771E0" wp14:editId="796871EB">
            <wp:extent cx="6120243" cy="1449237"/>
            <wp:effectExtent l="0" t="0" r="0" b="0"/>
            <wp:docPr id="9" name="Picture 9" descr="Logos of the government owners - refer to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s of the government owners - refer to list below."/>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0720" cy="1449350"/>
                    </a:xfrm>
                    <a:prstGeom prst="rect">
                      <a:avLst/>
                    </a:prstGeom>
                  </pic:spPr>
                </pic:pic>
              </a:graphicData>
            </a:graphic>
          </wp:inline>
        </w:drawing>
      </w:r>
    </w:p>
    <w:p w14:paraId="299E67B8" w14:textId="77777777" w:rsidR="00D046A5" w:rsidRDefault="00D046A5" w:rsidP="00D046A5">
      <w:pPr>
        <w:pStyle w:val="ListBullet"/>
        <w:rPr>
          <w:highlight w:val="yellow"/>
        </w:rPr>
        <w:sectPr w:rsidR="00D046A5" w:rsidSect="00D046A5">
          <w:type w:val="continuous"/>
          <w:pgSz w:w="11906" w:h="16838" w:code="9"/>
          <w:pgMar w:top="1985" w:right="851" w:bottom="1418" w:left="851" w:header="851" w:footer="510" w:gutter="0"/>
          <w:cols w:space="340"/>
          <w:docGrid w:linePitch="360"/>
        </w:sectPr>
      </w:pPr>
    </w:p>
    <w:p w14:paraId="65393A00" w14:textId="77777777" w:rsidR="00D046A5" w:rsidRPr="00D046A5" w:rsidRDefault="00D046A5" w:rsidP="00D046A5">
      <w:pPr>
        <w:pStyle w:val="ListBullet"/>
      </w:pPr>
      <w:r w:rsidRPr="00D046A5">
        <w:t>Australian Government</w:t>
      </w:r>
    </w:p>
    <w:p w14:paraId="5F73095C" w14:textId="5C1F2283" w:rsidR="00D046A5" w:rsidRPr="00D046A5" w:rsidRDefault="00D046A5" w:rsidP="00D046A5">
      <w:pPr>
        <w:pStyle w:val="ListBullet"/>
      </w:pPr>
      <w:r w:rsidRPr="00D046A5">
        <w:t>Aotearoa</w:t>
      </w:r>
      <w:r w:rsidR="007030F8">
        <w:t xml:space="preserve"> </w:t>
      </w:r>
      <w:r w:rsidRPr="00D046A5">
        <w:t>New Zealand Government</w:t>
      </w:r>
    </w:p>
    <w:p w14:paraId="5B3AF5D2" w14:textId="77777777" w:rsidR="00D046A5" w:rsidRPr="00D046A5" w:rsidRDefault="00D046A5" w:rsidP="00D046A5">
      <w:pPr>
        <w:pStyle w:val="ListBullet"/>
      </w:pPr>
      <w:r w:rsidRPr="00D046A5">
        <w:t>Australian Capital Territory Government</w:t>
      </w:r>
    </w:p>
    <w:p w14:paraId="7FF56C9A" w14:textId="77777777" w:rsidR="00D046A5" w:rsidRPr="00D046A5" w:rsidRDefault="00D046A5" w:rsidP="00D046A5">
      <w:pPr>
        <w:pStyle w:val="ListBullet"/>
      </w:pPr>
      <w:r w:rsidRPr="00D046A5">
        <w:t>Northern Territory Government</w:t>
      </w:r>
    </w:p>
    <w:p w14:paraId="05543EB1" w14:textId="77777777" w:rsidR="00D046A5" w:rsidRPr="00D046A5" w:rsidRDefault="00D046A5" w:rsidP="00D046A5">
      <w:pPr>
        <w:pStyle w:val="ListBullet"/>
      </w:pPr>
      <w:r w:rsidRPr="00D046A5">
        <w:t>New South Wales Government</w:t>
      </w:r>
    </w:p>
    <w:p w14:paraId="0BF5D19D" w14:textId="77777777" w:rsidR="00D046A5" w:rsidRPr="00D046A5" w:rsidRDefault="00D046A5" w:rsidP="00D046A5">
      <w:pPr>
        <w:pStyle w:val="ListBullet"/>
      </w:pPr>
      <w:r w:rsidRPr="00D046A5">
        <w:br w:type="column"/>
      </w:r>
      <w:r w:rsidRPr="00D046A5">
        <w:t>Queensland Government</w:t>
      </w:r>
    </w:p>
    <w:p w14:paraId="7077282F" w14:textId="77777777" w:rsidR="00D046A5" w:rsidRPr="00D046A5" w:rsidRDefault="00D046A5" w:rsidP="00D046A5">
      <w:pPr>
        <w:pStyle w:val="ListBullet"/>
      </w:pPr>
      <w:r w:rsidRPr="00D046A5">
        <w:t>Government of South Australia</w:t>
      </w:r>
    </w:p>
    <w:p w14:paraId="264D7D1A" w14:textId="77777777" w:rsidR="00D046A5" w:rsidRPr="00D046A5" w:rsidRDefault="00D046A5" w:rsidP="00D046A5">
      <w:pPr>
        <w:pStyle w:val="ListBullet"/>
      </w:pPr>
      <w:r w:rsidRPr="00D046A5">
        <w:t>Tasmanian Government</w:t>
      </w:r>
    </w:p>
    <w:p w14:paraId="05C502D3" w14:textId="77777777" w:rsidR="00D046A5" w:rsidRPr="00D046A5" w:rsidRDefault="00D046A5" w:rsidP="00D046A5">
      <w:pPr>
        <w:pStyle w:val="ListBullet"/>
      </w:pPr>
      <w:r w:rsidRPr="00D046A5">
        <w:t>Victoria State Government</w:t>
      </w:r>
    </w:p>
    <w:p w14:paraId="31ECD1CB" w14:textId="74D473EF" w:rsidR="00D046A5" w:rsidRPr="00D046A5" w:rsidRDefault="00D046A5" w:rsidP="003E72C3">
      <w:pPr>
        <w:pStyle w:val="ListBullet"/>
      </w:pPr>
      <w:r w:rsidRPr="00D046A5">
        <w:t>Government of Western Australia</w:t>
      </w:r>
    </w:p>
    <w:p w14:paraId="6FA19941" w14:textId="77777777" w:rsidR="00D046A5" w:rsidRDefault="00D046A5" w:rsidP="00B80636">
      <w:pPr>
        <w:pStyle w:val="BodyText12pt"/>
        <w:pageBreakBefore/>
        <w:sectPr w:rsidR="00D046A5" w:rsidSect="00D046A5">
          <w:type w:val="continuous"/>
          <w:pgSz w:w="11906" w:h="16838" w:code="9"/>
          <w:pgMar w:top="1985" w:right="851" w:bottom="1418" w:left="851" w:header="851" w:footer="510" w:gutter="0"/>
          <w:cols w:num="2" w:space="340"/>
          <w:docGrid w:linePitch="360"/>
        </w:sectPr>
      </w:pPr>
    </w:p>
    <w:p w14:paraId="68570A4D" w14:textId="7F0CCB34" w:rsidR="00B80636" w:rsidRPr="00A10740" w:rsidRDefault="0029735F" w:rsidP="00B80636">
      <w:pPr>
        <w:pStyle w:val="BodyText12pt"/>
        <w:pageBreakBefore/>
        <w:rPr>
          <w:sz w:val="26"/>
          <w:szCs w:val="26"/>
        </w:rPr>
      </w:pPr>
      <w:r w:rsidRPr="0029735F">
        <w:lastRenderedPageBreak/>
        <w:t>We acknowledge the Aboriginal and Torres Strait Islander peoples as First Peoples of Australia, and Māori as tangata whenua and Treaty of Waitangi partners in Aotearoa New Zealand.</w:t>
      </w:r>
    </w:p>
    <w:p w14:paraId="3B16CA6F" w14:textId="2C057987" w:rsidR="00137D24" w:rsidRPr="00A10740" w:rsidRDefault="00137D24" w:rsidP="00DB0A36">
      <w:pPr>
        <w:pStyle w:val="Heading1"/>
        <w:pageBreakBefore w:val="0"/>
      </w:pPr>
      <w:bookmarkStart w:id="10" w:name="_Toc104542378"/>
      <w:r w:rsidRPr="00A10740">
        <w:t>Follow us</w:t>
      </w:r>
      <w:bookmarkEnd w:id="10"/>
    </w:p>
    <w:p w14:paraId="59234682" w14:textId="3EFAEFF4" w:rsidR="007A14CF" w:rsidRPr="00A10740" w:rsidRDefault="00E20029" w:rsidP="00137D24">
      <w:pPr>
        <w:pStyle w:val="BodyText12pt"/>
      </w:pPr>
      <w:hyperlink r:id="rId62" w:history="1">
        <w:r w:rsidR="008E670F" w:rsidRPr="00B82275">
          <w:rPr>
            <w:rStyle w:val="Hyperlink"/>
          </w:rPr>
          <w:t>ANZSOG website</w:t>
        </w:r>
      </w:hyperlink>
    </w:p>
    <w:p w14:paraId="41577B73" w14:textId="7CBFB2EF" w:rsidR="001E3F9F" w:rsidRPr="0029735F" w:rsidRDefault="001E3F9F" w:rsidP="00137D24">
      <w:pPr>
        <w:pStyle w:val="BodyText12pt"/>
      </w:pPr>
      <w:r w:rsidRPr="00A10740">
        <w:rPr>
          <w:noProof/>
        </w:rPr>
        <w:drawing>
          <wp:inline distT="0" distB="0" distL="0" distR="0" wp14:anchorId="34D5FBB4" wp14:editId="1025FC2A">
            <wp:extent cx="109728" cy="182880"/>
            <wp:effectExtent l="0" t="0" r="5080" b="7620"/>
            <wp:docPr id="2" name="Picture 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icon.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9728" cy="182880"/>
                    </a:xfrm>
                    <a:prstGeom prst="rect">
                      <a:avLst/>
                    </a:prstGeom>
                  </pic:spPr>
                </pic:pic>
              </a:graphicData>
            </a:graphic>
          </wp:inline>
        </w:drawing>
      </w:r>
      <w:r w:rsidRPr="00A10740">
        <w:tab/>
      </w:r>
      <w:hyperlink r:id="rId64" w:history="1">
        <w:r w:rsidRPr="00A10740">
          <w:rPr>
            <w:rStyle w:val="Hyperlink"/>
            <w:position w:val="6"/>
          </w:rPr>
          <w:t>ANZSOG Facebook page</w:t>
        </w:r>
      </w:hyperlink>
    </w:p>
    <w:p w14:paraId="5427B661" w14:textId="3B65D38D" w:rsidR="001E3F9F" w:rsidRPr="00A10740" w:rsidRDefault="001E3F9F" w:rsidP="00137D24">
      <w:pPr>
        <w:pStyle w:val="BodyText12pt"/>
      </w:pPr>
      <w:r w:rsidRPr="00A10740">
        <w:rPr>
          <w:noProof/>
        </w:rPr>
        <w:drawing>
          <wp:inline distT="0" distB="0" distL="0" distR="0" wp14:anchorId="1C478D95" wp14:editId="000F5B0F">
            <wp:extent cx="225552" cy="182880"/>
            <wp:effectExtent l="0" t="0" r="3175" b="7620"/>
            <wp:docPr id="4" name="Picture 4"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 icon.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5552" cy="182880"/>
                    </a:xfrm>
                    <a:prstGeom prst="rect">
                      <a:avLst/>
                    </a:prstGeom>
                  </pic:spPr>
                </pic:pic>
              </a:graphicData>
            </a:graphic>
          </wp:inline>
        </w:drawing>
      </w:r>
      <w:r w:rsidRPr="00A10740">
        <w:tab/>
      </w:r>
      <w:hyperlink r:id="rId66" w:history="1">
        <w:r w:rsidRPr="00A10740">
          <w:rPr>
            <w:rStyle w:val="Hyperlink"/>
            <w:position w:val="6"/>
          </w:rPr>
          <w:t>ANZSOG Twitter page</w:t>
        </w:r>
      </w:hyperlink>
    </w:p>
    <w:p w14:paraId="2608F5DD" w14:textId="206CA9B8" w:rsidR="00226FAD" w:rsidRDefault="001E3F9F" w:rsidP="005817E2">
      <w:pPr>
        <w:pStyle w:val="BodyText12pt"/>
      </w:pPr>
      <w:r w:rsidRPr="00A10740">
        <w:rPr>
          <w:noProof/>
        </w:rPr>
        <w:drawing>
          <wp:inline distT="0" distB="0" distL="0" distR="0" wp14:anchorId="6824FE54" wp14:editId="6E3DB8FA">
            <wp:extent cx="185928" cy="182880"/>
            <wp:effectExtent l="0" t="0" r="5080" b="7620"/>
            <wp:docPr id="3" name="Picture 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ed In icon.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5928" cy="182880"/>
                    </a:xfrm>
                    <a:prstGeom prst="rect">
                      <a:avLst/>
                    </a:prstGeom>
                  </pic:spPr>
                </pic:pic>
              </a:graphicData>
            </a:graphic>
          </wp:inline>
        </w:drawing>
      </w:r>
      <w:r w:rsidRPr="00A10740">
        <w:tab/>
      </w:r>
      <w:hyperlink r:id="rId68" w:history="1">
        <w:r w:rsidRPr="00A10740">
          <w:rPr>
            <w:rStyle w:val="Hyperlink"/>
            <w:position w:val="6"/>
          </w:rPr>
          <w:t>ANZSOG LinkedIn page</w:t>
        </w:r>
      </w:hyperlink>
    </w:p>
    <w:sectPr w:rsidR="00226FAD" w:rsidSect="00D046A5">
      <w:pgSz w:w="11906" w:h="16838" w:code="9"/>
      <w:pgMar w:top="1985" w:right="851" w:bottom="1418" w:left="851" w:header="851"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34D19" w14:textId="77777777" w:rsidR="00E42C9A" w:rsidRPr="00A10740" w:rsidRDefault="00E42C9A" w:rsidP="00C37A29">
      <w:pPr>
        <w:spacing w:after="0"/>
        <w:rPr>
          <w:color w:val="FFFFFF" w:themeColor="background1"/>
        </w:rPr>
      </w:pPr>
      <w:r w:rsidRPr="00A10740">
        <w:rPr>
          <w:color w:val="FFFFFF" w:themeColor="background1"/>
        </w:rPr>
        <w:separator/>
      </w:r>
    </w:p>
  </w:endnote>
  <w:endnote w:type="continuationSeparator" w:id="0">
    <w:p w14:paraId="3EA9ACD1" w14:textId="77777777" w:rsidR="00E42C9A" w:rsidRPr="00A10740" w:rsidRDefault="00E42C9A" w:rsidP="00C37A29">
      <w:pPr>
        <w:spacing w:after="0"/>
        <w:rPr>
          <w:color w:val="FFFFFF" w:themeColor="background1"/>
        </w:rPr>
      </w:pPr>
      <w:r w:rsidRPr="00A10740">
        <w:rPr>
          <w:color w:val="FFFFFF" w:themeColor="background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4D"/>
    <w:family w:val="swiss"/>
    <w:pitch w:val="variable"/>
    <w:sig w:usb0="00000003" w:usb1="00000000" w:usb2="00000000" w:usb3="00000000" w:csb0="00000001" w:csb1="00000000"/>
  </w:font>
  <w:font w:name="Rockwell Extra Bold">
    <w:panose1 w:val="02060903040505020403"/>
    <w:charset w:val="4D"/>
    <w:family w:val="roman"/>
    <w:pitch w:val="variable"/>
    <w:sig w:usb0="00000003" w:usb1="00000000" w:usb2="00000000" w:usb3="00000000" w:csb0="00000001" w:csb1="00000000"/>
  </w:font>
  <w:font w:name="Domus-Bold">
    <w:altName w:val="Calibri"/>
    <w:panose1 w:val="00000000000000000000"/>
    <w:charset w:val="4D"/>
    <w:family w:val="auto"/>
    <w:notTrueType/>
    <w:pitch w:val="default"/>
    <w:sig w:usb0="00000003" w:usb1="00000000" w:usb2="00000000" w:usb3="00000000" w:csb0="00000001" w:csb1="00000000"/>
  </w:font>
  <w:font w:name="Domus-Semi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22123" w14:textId="3592C9D9" w:rsidR="00334023" w:rsidRPr="00A10740" w:rsidRDefault="00E20029" w:rsidP="001F08C8">
    <w:pPr>
      <w:pStyle w:val="Footer"/>
    </w:pPr>
    <w:sdt>
      <w:sdtPr>
        <w:alias w:val="Title"/>
        <w:tag w:val=""/>
        <w:id w:val="-1335600051"/>
        <w:dataBinding w:prefixMappings="xmlns:ns0='http://purl.org/dc/elements/1.1/' xmlns:ns1='http://schemas.openxmlformats.org/package/2006/metadata/core-properties' " w:xpath="/ns1:coreProperties[1]/ns0:title[1]" w:storeItemID="{6C3C8BC8-F283-45AE-878A-BAB7291924A1}"/>
        <w:text w:multiLine="1"/>
      </w:sdtPr>
      <w:sdtEndPr/>
      <w:sdtContent>
        <w:r w:rsidR="00226FAD">
          <w:t>ANZSOG Impact Snapshot 2021</w:t>
        </w:r>
      </w:sdtContent>
    </w:sdt>
  </w:p>
  <w:p w14:paraId="134E4DDB" w14:textId="488A9139" w:rsidR="00334023" w:rsidRPr="00A10740" w:rsidRDefault="00334023" w:rsidP="001F0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70CB7" w14:textId="77777777" w:rsidR="00E42C9A" w:rsidRPr="00A10740" w:rsidRDefault="00E42C9A" w:rsidP="00C37A29">
      <w:pPr>
        <w:spacing w:after="0"/>
      </w:pPr>
      <w:r w:rsidRPr="00A10740">
        <w:separator/>
      </w:r>
    </w:p>
  </w:footnote>
  <w:footnote w:type="continuationSeparator" w:id="0">
    <w:p w14:paraId="1EC9677F" w14:textId="77777777" w:rsidR="00E42C9A" w:rsidRPr="00A10740" w:rsidRDefault="00E42C9A" w:rsidP="00C37A29">
      <w:pPr>
        <w:spacing w:after="0"/>
      </w:pPr>
      <w:r w:rsidRPr="00A1074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9693" w14:textId="7D072C93" w:rsidR="00334023" w:rsidRPr="00A10740" w:rsidRDefault="00334023" w:rsidP="00C82F7E">
    <w:pPr>
      <w:pStyle w:val="Header"/>
    </w:pPr>
    <w:r w:rsidRPr="00A10740">
      <w:rPr>
        <w:noProof/>
        <w:lang w:eastAsia="en-AU"/>
      </w:rPr>
      <w:drawing>
        <wp:anchor distT="0" distB="0" distL="114300" distR="114300" simplePos="0" relativeHeight="251657728" behindDoc="1" locked="1" layoutInCell="1" allowOverlap="1" wp14:anchorId="0E1C86D6" wp14:editId="1745F958">
          <wp:simplePos x="0" y="0"/>
          <wp:positionH relativeFrom="column">
            <wp:posOffset>-635</wp:posOffset>
          </wp:positionH>
          <wp:positionV relativeFrom="page">
            <wp:posOffset>540385</wp:posOffset>
          </wp:positionV>
          <wp:extent cx="6480000" cy="421200"/>
          <wp:effectExtent l="0" t="0" r="0" b="0"/>
          <wp:wrapNone/>
          <wp:docPr id="1"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6484192" w14:textId="77777777" w:rsidR="00334023" w:rsidRPr="00A10740" w:rsidRDefault="00334023" w:rsidP="00C82F7E">
    <w:pPr>
      <w:pStyle w:val="PageNo"/>
      <w:framePr w:wrap="around"/>
    </w:pPr>
    <w:r w:rsidRPr="00A10740">
      <w:fldChar w:fldCharType="begin"/>
    </w:r>
    <w:r w:rsidRPr="00A10740">
      <w:instrText xml:space="preserve"> PAGE   \* MERGEFORMAT </w:instrText>
    </w:r>
    <w:r w:rsidRPr="00A10740">
      <w:fldChar w:fldCharType="separate"/>
    </w:r>
    <w:r w:rsidRPr="00A10740">
      <w:rPr>
        <w:noProof/>
      </w:rPr>
      <w:t>33</w:t>
    </w:r>
    <w:r w:rsidRPr="00A1074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B0A3" w14:textId="77777777" w:rsidR="00EB360B" w:rsidRPr="00A10740" w:rsidRDefault="00EB360B" w:rsidP="00C82F7E">
    <w:pPr>
      <w:pStyle w:val="Header"/>
    </w:pPr>
    <w:r w:rsidRPr="00A10740">
      <w:rPr>
        <w:noProof/>
        <w:lang w:eastAsia="en-AU"/>
      </w:rPr>
      <w:drawing>
        <wp:anchor distT="0" distB="0" distL="114300" distR="114300" simplePos="0" relativeHeight="251659776" behindDoc="1" locked="1" layoutInCell="1" allowOverlap="1" wp14:anchorId="0C2DBF5E" wp14:editId="453A3DDD">
          <wp:simplePos x="0" y="0"/>
          <wp:positionH relativeFrom="column">
            <wp:align>left</wp:align>
          </wp:positionH>
          <wp:positionV relativeFrom="page">
            <wp:posOffset>540385</wp:posOffset>
          </wp:positionV>
          <wp:extent cx="9612000" cy="421560"/>
          <wp:effectExtent l="0" t="0" r="0" b="0"/>
          <wp:wrapNone/>
          <wp:docPr id="32"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ANZSOG">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612000" cy="421560"/>
                  </a:xfrm>
                  <a:prstGeom prst="rect">
                    <a:avLst/>
                  </a:prstGeom>
                </pic:spPr>
              </pic:pic>
            </a:graphicData>
          </a:graphic>
          <wp14:sizeRelH relativeFrom="margin">
            <wp14:pctWidth>0</wp14:pctWidth>
          </wp14:sizeRelH>
          <wp14:sizeRelV relativeFrom="margin">
            <wp14:pctHeight>0</wp14:pctHeight>
          </wp14:sizeRelV>
        </wp:anchor>
      </w:drawing>
    </w:r>
  </w:p>
  <w:p w14:paraId="71E22837" w14:textId="77777777" w:rsidR="00EB360B" w:rsidRPr="00A10740" w:rsidRDefault="00EB360B" w:rsidP="00C82F7E">
    <w:pPr>
      <w:pStyle w:val="PageNo"/>
      <w:framePr w:wrap="around"/>
    </w:pPr>
    <w:r w:rsidRPr="00A10740">
      <w:fldChar w:fldCharType="begin"/>
    </w:r>
    <w:r w:rsidRPr="00A10740">
      <w:instrText xml:space="preserve"> PAGE   \* MERGEFORMAT </w:instrText>
    </w:r>
    <w:r w:rsidRPr="00A10740">
      <w:fldChar w:fldCharType="separate"/>
    </w:r>
    <w:r w:rsidRPr="00A10740">
      <w:rPr>
        <w:noProof/>
      </w:rPr>
      <w:t>33</w:t>
    </w:r>
    <w:r w:rsidRPr="00A1074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7842" w14:textId="77777777" w:rsidR="00EB360B" w:rsidRPr="00A10740" w:rsidRDefault="00EB360B" w:rsidP="00C82F7E">
    <w:pPr>
      <w:pStyle w:val="Header"/>
    </w:pPr>
    <w:r w:rsidRPr="00A10740">
      <w:rPr>
        <w:noProof/>
        <w:lang w:eastAsia="en-AU"/>
      </w:rPr>
      <w:drawing>
        <wp:anchor distT="0" distB="0" distL="114300" distR="114300" simplePos="0" relativeHeight="251661824" behindDoc="1" locked="1" layoutInCell="1" allowOverlap="1" wp14:anchorId="2D47525D" wp14:editId="242F8D8F">
          <wp:simplePos x="0" y="0"/>
          <wp:positionH relativeFrom="column">
            <wp:posOffset>-635</wp:posOffset>
          </wp:positionH>
          <wp:positionV relativeFrom="page">
            <wp:posOffset>540385</wp:posOffset>
          </wp:positionV>
          <wp:extent cx="6480000" cy="421200"/>
          <wp:effectExtent l="0" t="0" r="0" b="0"/>
          <wp:wrapNone/>
          <wp:docPr id="33"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245D6062" w14:textId="77777777" w:rsidR="00EB360B" w:rsidRPr="00A10740" w:rsidRDefault="00EB360B" w:rsidP="00C82F7E">
    <w:pPr>
      <w:pStyle w:val="PageNo"/>
      <w:framePr w:wrap="around"/>
    </w:pPr>
    <w:r w:rsidRPr="00A10740">
      <w:fldChar w:fldCharType="begin"/>
    </w:r>
    <w:r w:rsidRPr="00A10740">
      <w:instrText xml:space="preserve"> PAGE   \* MERGEFORMAT </w:instrText>
    </w:r>
    <w:r w:rsidRPr="00A10740">
      <w:fldChar w:fldCharType="separate"/>
    </w:r>
    <w:r w:rsidRPr="00A10740">
      <w:rPr>
        <w:noProof/>
      </w:rPr>
      <w:t>33</w:t>
    </w:r>
    <w:r w:rsidRPr="00A1074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634F1F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A3153"/>
    <w:multiLevelType w:val="hybridMultilevel"/>
    <w:tmpl w:val="F47CF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A25DC"/>
    <w:multiLevelType w:val="hybridMultilevel"/>
    <w:tmpl w:val="58E84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51176"/>
    <w:multiLevelType w:val="hybridMultilevel"/>
    <w:tmpl w:val="8F74F6DA"/>
    <w:lvl w:ilvl="0" w:tplc="7AB4E172">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5A5E93"/>
    <w:multiLevelType w:val="multilevel"/>
    <w:tmpl w:val="1646C884"/>
    <w:numStyleLink w:val="Bullets"/>
  </w:abstractNum>
  <w:abstractNum w:abstractNumId="6" w15:restartNumberingAfterBreak="0">
    <w:nsid w:val="0EBD1F80"/>
    <w:multiLevelType w:val="multilevel"/>
    <w:tmpl w:val="595446B4"/>
    <w:styleLink w:val="ZZNumberedheadings"/>
    <w:lvl w:ilvl="0">
      <w:start w:val="1"/>
      <w:numFmt w:val="decimal"/>
      <w:suff w:val="space"/>
      <w:lvlText w:val="Section %1:"/>
      <w:lvlJc w:val="left"/>
      <w:pPr>
        <w:ind w:left="0" w:firstLine="0"/>
      </w:pPr>
      <w:rPr>
        <w:rFonts w:hint="default"/>
      </w:rPr>
    </w:lvl>
    <w:lvl w:ilvl="1">
      <w:start w:val="1"/>
      <w:numFmt w:val="decimal"/>
      <w:lvlText w:val="%2"/>
      <w:lvlJc w:val="left"/>
      <w:pPr>
        <w:tabs>
          <w:tab w:val="num" w:pos="851"/>
        </w:tabs>
        <w:ind w:left="851" w:hanging="851"/>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7" w15:restartNumberingAfterBreak="0">
    <w:nsid w:val="0F6F37EA"/>
    <w:multiLevelType w:val="multilevel"/>
    <w:tmpl w:val="925A2F8A"/>
    <w:styleLink w:val="Numbering"/>
    <w:lvl w:ilvl="0">
      <w:start w:val="1"/>
      <w:numFmt w:val="lowerLetter"/>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0EC6BF6"/>
    <w:multiLevelType w:val="hybridMultilevel"/>
    <w:tmpl w:val="1766E9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88207B"/>
    <w:multiLevelType w:val="multilevel"/>
    <w:tmpl w:val="7E82D464"/>
    <w:styleLink w:val="ZZListNumberAlphaL2"/>
    <w:lvl w:ilvl="0">
      <w:start w:val="1"/>
      <w:numFmt w:val="decimal"/>
      <w:pStyle w:val="ListNumber"/>
      <w:lvlText w:val="%1."/>
      <w:lvlJc w:val="left"/>
      <w:pPr>
        <w:tabs>
          <w:tab w:val="num" w:pos="284"/>
        </w:tabs>
        <w:ind w:left="284" w:hanging="284"/>
      </w:pPr>
      <w:rPr>
        <w:rFonts w:hint="default"/>
      </w:rPr>
    </w:lvl>
    <w:lvl w:ilvl="1">
      <w:start w:val="1"/>
      <w:numFmt w:val="lowerLetter"/>
      <w:pStyle w:val="ListNumberAlphaL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8CC46C1"/>
    <w:multiLevelType w:val="hybridMultilevel"/>
    <w:tmpl w:val="18B67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137497"/>
    <w:multiLevelType w:val="hybridMultilevel"/>
    <w:tmpl w:val="54B4FC56"/>
    <w:lvl w:ilvl="0" w:tplc="1F02E0D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111235A"/>
    <w:multiLevelType w:val="multilevel"/>
    <w:tmpl w:val="4B84835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74768A8"/>
    <w:multiLevelType w:val="hybridMultilevel"/>
    <w:tmpl w:val="DC86B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2E45AB"/>
    <w:multiLevelType w:val="multilevel"/>
    <w:tmpl w:val="EBDE4502"/>
    <w:styleLink w:val="ZZListNumberAlphaL1"/>
    <w:lvl w:ilvl="0">
      <w:start w:val="1"/>
      <w:numFmt w:val="lowerLetter"/>
      <w:pStyle w:val="ListNumberAlphaL1"/>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BC35CFD"/>
    <w:multiLevelType w:val="hybridMultilevel"/>
    <w:tmpl w:val="31504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5C39EE"/>
    <w:multiLevelType w:val="hybridMultilevel"/>
    <w:tmpl w:val="32868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86161"/>
    <w:multiLevelType w:val="hybridMultilevel"/>
    <w:tmpl w:val="535C7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1F10D4"/>
    <w:multiLevelType w:val="hybridMultilevel"/>
    <w:tmpl w:val="29AAB8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0" w15:restartNumberingAfterBreak="0">
    <w:nsid w:val="78EE07BB"/>
    <w:multiLevelType w:val="multilevel"/>
    <w:tmpl w:val="0C09001D"/>
    <w:styleLink w:val="dotdash"/>
    <w:lvl w:ilvl="0">
      <w:start w:val="1"/>
      <w:numFmt w:val="bulle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7984177A"/>
    <w:multiLevelType w:val="hybridMultilevel"/>
    <w:tmpl w:val="CDE6A4C0"/>
    <w:lvl w:ilvl="0" w:tplc="D1C0726E">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2" w15:restartNumberingAfterBreak="0">
    <w:nsid w:val="7A5200BE"/>
    <w:multiLevelType w:val="multilevel"/>
    <w:tmpl w:val="2E502B24"/>
    <w:styleLink w:val="Style1"/>
    <w:lvl w:ilvl="0">
      <w:start w:val="1"/>
      <w:numFmt w:val="decimal"/>
      <w:lvlText w:val="%1"/>
      <w:lvlJc w:val="left"/>
      <w:pPr>
        <w:tabs>
          <w:tab w:val="num" w:pos="851"/>
        </w:tabs>
        <w:ind w:left="851" w:hanging="851"/>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7D063180"/>
    <w:multiLevelType w:val="hybridMultilevel"/>
    <w:tmpl w:val="D4F66802"/>
    <w:lvl w:ilvl="0" w:tplc="1460ED1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FD2C86"/>
    <w:multiLevelType w:val="hybridMultilevel"/>
    <w:tmpl w:val="1994A5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44167975">
    <w:abstractNumId w:val="19"/>
  </w:num>
  <w:num w:numId="2" w16cid:durableId="894439170">
    <w:abstractNumId w:val="7"/>
  </w:num>
  <w:num w:numId="3" w16cid:durableId="833761088">
    <w:abstractNumId w:val="4"/>
  </w:num>
  <w:num w:numId="4" w16cid:durableId="1248345867">
    <w:abstractNumId w:val="5"/>
  </w:num>
  <w:num w:numId="5" w16cid:durableId="346568341">
    <w:abstractNumId w:val="20"/>
  </w:num>
  <w:num w:numId="6" w16cid:durableId="121852423">
    <w:abstractNumId w:val="22"/>
  </w:num>
  <w:num w:numId="7" w16cid:durableId="1893690928">
    <w:abstractNumId w:val="14"/>
  </w:num>
  <w:num w:numId="8" w16cid:durableId="1165824667">
    <w:abstractNumId w:val="9"/>
  </w:num>
  <w:num w:numId="9" w16cid:durableId="1356806210">
    <w:abstractNumId w:val="16"/>
  </w:num>
  <w:num w:numId="10" w16cid:durableId="1177235521">
    <w:abstractNumId w:val="1"/>
  </w:num>
  <w:num w:numId="11" w16cid:durableId="1357779880">
    <w:abstractNumId w:val="21"/>
  </w:num>
  <w:num w:numId="12" w16cid:durableId="170025046">
    <w:abstractNumId w:val="11"/>
  </w:num>
  <w:num w:numId="13" w16cid:durableId="139885636">
    <w:abstractNumId w:val="2"/>
  </w:num>
  <w:num w:numId="14" w16cid:durableId="458688375">
    <w:abstractNumId w:val="23"/>
  </w:num>
  <w:num w:numId="15" w16cid:durableId="1115364777">
    <w:abstractNumId w:val="3"/>
  </w:num>
  <w:num w:numId="16" w16cid:durableId="509879508">
    <w:abstractNumId w:val="18"/>
  </w:num>
  <w:num w:numId="17" w16cid:durableId="2049790155">
    <w:abstractNumId w:val="10"/>
  </w:num>
  <w:num w:numId="18" w16cid:durableId="322703028">
    <w:abstractNumId w:val="0"/>
  </w:num>
  <w:num w:numId="19" w16cid:durableId="15762088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7322371">
    <w:abstractNumId w:val="6"/>
  </w:num>
  <w:num w:numId="21" w16cid:durableId="6032253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42636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963520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94201737">
    <w:abstractNumId w:val="12"/>
  </w:num>
  <w:num w:numId="25" w16cid:durableId="18993224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9461781">
    <w:abstractNumId w:val="24"/>
  </w:num>
  <w:num w:numId="27" w16cid:durableId="282230231">
    <w:abstractNumId w:val="8"/>
  </w:num>
  <w:num w:numId="28" w16cid:durableId="616720327">
    <w:abstractNumId w:val="17"/>
  </w:num>
  <w:num w:numId="29" w16cid:durableId="661932217">
    <w:abstractNumId w:val="13"/>
  </w:num>
  <w:num w:numId="30" w16cid:durableId="1534683675">
    <w:abstractNumId w:val="15"/>
  </w:num>
  <w:num w:numId="31" w16cid:durableId="8240532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0A"/>
    <w:rsid w:val="00001604"/>
    <w:rsid w:val="00001713"/>
    <w:rsid w:val="00001954"/>
    <w:rsid w:val="00004227"/>
    <w:rsid w:val="00005E07"/>
    <w:rsid w:val="000078C2"/>
    <w:rsid w:val="00010E56"/>
    <w:rsid w:val="00012B32"/>
    <w:rsid w:val="00016680"/>
    <w:rsid w:val="00016A70"/>
    <w:rsid w:val="00016C14"/>
    <w:rsid w:val="00025873"/>
    <w:rsid w:val="00031E7D"/>
    <w:rsid w:val="00034D64"/>
    <w:rsid w:val="00037D00"/>
    <w:rsid w:val="00040E3E"/>
    <w:rsid w:val="00051622"/>
    <w:rsid w:val="00056683"/>
    <w:rsid w:val="00056D44"/>
    <w:rsid w:val="000724AE"/>
    <w:rsid w:val="0007532F"/>
    <w:rsid w:val="00076BB5"/>
    <w:rsid w:val="000807DE"/>
    <w:rsid w:val="0008081D"/>
    <w:rsid w:val="0008109F"/>
    <w:rsid w:val="00084501"/>
    <w:rsid w:val="00090B82"/>
    <w:rsid w:val="00092738"/>
    <w:rsid w:val="00092F3E"/>
    <w:rsid w:val="00093D4B"/>
    <w:rsid w:val="000A069B"/>
    <w:rsid w:val="000A193E"/>
    <w:rsid w:val="000A41D2"/>
    <w:rsid w:val="000A7E9A"/>
    <w:rsid w:val="000B0422"/>
    <w:rsid w:val="000B18DD"/>
    <w:rsid w:val="000B19AE"/>
    <w:rsid w:val="000B4277"/>
    <w:rsid w:val="000D30D6"/>
    <w:rsid w:val="000D4AB5"/>
    <w:rsid w:val="000D54BC"/>
    <w:rsid w:val="000D5C27"/>
    <w:rsid w:val="000D6419"/>
    <w:rsid w:val="000E0637"/>
    <w:rsid w:val="000E44D3"/>
    <w:rsid w:val="000E6C5D"/>
    <w:rsid w:val="000E789D"/>
    <w:rsid w:val="000F0D29"/>
    <w:rsid w:val="000F2816"/>
    <w:rsid w:val="000F5765"/>
    <w:rsid w:val="000F5CE7"/>
    <w:rsid w:val="000F6E9C"/>
    <w:rsid w:val="001030DC"/>
    <w:rsid w:val="00103E88"/>
    <w:rsid w:val="00103F7B"/>
    <w:rsid w:val="001137A9"/>
    <w:rsid w:val="00123FA3"/>
    <w:rsid w:val="00125BEF"/>
    <w:rsid w:val="001268BC"/>
    <w:rsid w:val="00126C40"/>
    <w:rsid w:val="00126D34"/>
    <w:rsid w:val="00130B64"/>
    <w:rsid w:val="00137D24"/>
    <w:rsid w:val="001434A4"/>
    <w:rsid w:val="0014587F"/>
    <w:rsid w:val="001469C6"/>
    <w:rsid w:val="00154DF2"/>
    <w:rsid w:val="00157A11"/>
    <w:rsid w:val="00160645"/>
    <w:rsid w:val="00170434"/>
    <w:rsid w:val="00171BCC"/>
    <w:rsid w:val="00175E79"/>
    <w:rsid w:val="001779E7"/>
    <w:rsid w:val="00186E21"/>
    <w:rsid w:val="00190F1D"/>
    <w:rsid w:val="001A0D77"/>
    <w:rsid w:val="001A0F1B"/>
    <w:rsid w:val="001A476B"/>
    <w:rsid w:val="001B0B99"/>
    <w:rsid w:val="001C1849"/>
    <w:rsid w:val="001C486A"/>
    <w:rsid w:val="001C5795"/>
    <w:rsid w:val="001D196B"/>
    <w:rsid w:val="001D432F"/>
    <w:rsid w:val="001D7CF7"/>
    <w:rsid w:val="001E3AD8"/>
    <w:rsid w:val="001E3F9F"/>
    <w:rsid w:val="001E5577"/>
    <w:rsid w:val="001E5E2A"/>
    <w:rsid w:val="001E7A79"/>
    <w:rsid w:val="001F08C8"/>
    <w:rsid w:val="001F13C1"/>
    <w:rsid w:val="001F446D"/>
    <w:rsid w:val="00201A4E"/>
    <w:rsid w:val="00202085"/>
    <w:rsid w:val="00203CA6"/>
    <w:rsid w:val="002101C1"/>
    <w:rsid w:val="00211402"/>
    <w:rsid w:val="002230D1"/>
    <w:rsid w:val="00226FAD"/>
    <w:rsid w:val="002341B5"/>
    <w:rsid w:val="00246435"/>
    <w:rsid w:val="00246BCF"/>
    <w:rsid w:val="00254FFA"/>
    <w:rsid w:val="002561B8"/>
    <w:rsid w:val="00260D19"/>
    <w:rsid w:val="00262312"/>
    <w:rsid w:val="002632C8"/>
    <w:rsid w:val="00265974"/>
    <w:rsid w:val="00274C59"/>
    <w:rsid w:val="00280B0E"/>
    <w:rsid w:val="00283F9C"/>
    <w:rsid w:val="0028575F"/>
    <w:rsid w:val="00291020"/>
    <w:rsid w:val="0029104B"/>
    <w:rsid w:val="00291BF1"/>
    <w:rsid w:val="0029735F"/>
    <w:rsid w:val="002A4008"/>
    <w:rsid w:val="002B0124"/>
    <w:rsid w:val="002B1453"/>
    <w:rsid w:val="002B2576"/>
    <w:rsid w:val="002B268B"/>
    <w:rsid w:val="002B4EE2"/>
    <w:rsid w:val="002B6D65"/>
    <w:rsid w:val="002B7CEB"/>
    <w:rsid w:val="002C3F78"/>
    <w:rsid w:val="002C5DC0"/>
    <w:rsid w:val="002D3A85"/>
    <w:rsid w:val="002D3F2B"/>
    <w:rsid w:val="002E7DCC"/>
    <w:rsid w:val="002F75CC"/>
    <w:rsid w:val="00303297"/>
    <w:rsid w:val="00305171"/>
    <w:rsid w:val="003054BB"/>
    <w:rsid w:val="00305C19"/>
    <w:rsid w:val="003074F1"/>
    <w:rsid w:val="00313915"/>
    <w:rsid w:val="00313F40"/>
    <w:rsid w:val="00321807"/>
    <w:rsid w:val="003228FF"/>
    <w:rsid w:val="00322E72"/>
    <w:rsid w:val="0032394B"/>
    <w:rsid w:val="003273B5"/>
    <w:rsid w:val="00327676"/>
    <w:rsid w:val="00333730"/>
    <w:rsid w:val="00334023"/>
    <w:rsid w:val="00334E17"/>
    <w:rsid w:val="00336839"/>
    <w:rsid w:val="00337740"/>
    <w:rsid w:val="00345932"/>
    <w:rsid w:val="0034680A"/>
    <w:rsid w:val="00347955"/>
    <w:rsid w:val="003514B3"/>
    <w:rsid w:val="00352EF2"/>
    <w:rsid w:val="003564B0"/>
    <w:rsid w:val="003609B0"/>
    <w:rsid w:val="00363FF8"/>
    <w:rsid w:val="00370213"/>
    <w:rsid w:val="00371C1D"/>
    <w:rsid w:val="00373C51"/>
    <w:rsid w:val="00376198"/>
    <w:rsid w:val="00376E1F"/>
    <w:rsid w:val="0037721D"/>
    <w:rsid w:val="003826C5"/>
    <w:rsid w:val="00382B53"/>
    <w:rsid w:val="003850A3"/>
    <w:rsid w:val="00386414"/>
    <w:rsid w:val="00391D6D"/>
    <w:rsid w:val="00392B19"/>
    <w:rsid w:val="003A23C8"/>
    <w:rsid w:val="003A26A2"/>
    <w:rsid w:val="003A39A5"/>
    <w:rsid w:val="003A493C"/>
    <w:rsid w:val="003B2CD6"/>
    <w:rsid w:val="003B3AD3"/>
    <w:rsid w:val="003B3BC7"/>
    <w:rsid w:val="003C04A1"/>
    <w:rsid w:val="003C60B0"/>
    <w:rsid w:val="003D0010"/>
    <w:rsid w:val="003D0F5E"/>
    <w:rsid w:val="003D23A3"/>
    <w:rsid w:val="003D5856"/>
    <w:rsid w:val="003D70EC"/>
    <w:rsid w:val="003E72C3"/>
    <w:rsid w:val="003F6CEE"/>
    <w:rsid w:val="003F6DEF"/>
    <w:rsid w:val="0040126C"/>
    <w:rsid w:val="00401BEB"/>
    <w:rsid w:val="00403AF3"/>
    <w:rsid w:val="00404E4F"/>
    <w:rsid w:val="00421467"/>
    <w:rsid w:val="004219E0"/>
    <w:rsid w:val="00422246"/>
    <w:rsid w:val="00422319"/>
    <w:rsid w:val="00422788"/>
    <w:rsid w:val="00422C51"/>
    <w:rsid w:val="0042339A"/>
    <w:rsid w:val="0042508F"/>
    <w:rsid w:val="00425827"/>
    <w:rsid w:val="00427CBD"/>
    <w:rsid w:val="00431916"/>
    <w:rsid w:val="00434AE7"/>
    <w:rsid w:val="0043548B"/>
    <w:rsid w:val="00437A0D"/>
    <w:rsid w:val="004422D5"/>
    <w:rsid w:val="00453778"/>
    <w:rsid w:val="004541BB"/>
    <w:rsid w:val="004569C6"/>
    <w:rsid w:val="00457111"/>
    <w:rsid w:val="00462B68"/>
    <w:rsid w:val="004635FD"/>
    <w:rsid w:val="00475242"/>
    <w:rsid w:val="00487FF5"/>
    <w:rsid w:val="0049223C"/>
    <w:rsid w:val="004A36E8"/>
    <w:rsid w:val="004A37E9"/>
    <w:rsid w:val="004A7074"/>
    <w:rsid w:val="004B6A7E"/>
    <w:rsid w:val="004C1FC2"/>
    <w:rsid w:val="004C3224"/>
    <w:rsid w:val="004C4CED"/>
    <w:rsid w:val="004D0938"/>
    <w:rsid w:val="004D2C2D"/>
    <w:rsid w:val="004E0CDC"/>
    <w:rsid w:val="004E28C6"/>
    <w:rsid w:val="004E49A8"/>
    <w:rsid w:val="004E6CF8"/>
    <w:rsid w:val="004E771B"/>
    <w:rsid w:val="004F0903"/>
    <w:rsid w:val="004F138F"/>
    <w:rsid w:val="004F13A7"/>
    <w:rsid w:val="004F742F"/>
    <w:rsid w:val="00511A5A"/>
    <w:rsid w:val="00511CC0"/>
    <w:rsid w:val="00511D8E"/>
    <w:rsid w:val="00513B31"/>
    <w:rsid w:val="005141E8"/>
    <w:rsid w:val="00522ACC"/>
    <w:rsid w:val="0052784F"/>
    <w:rsid w:val="005333DB"/>
    <w:rsid w:val="00534C38"/>
    <w:rsid w:val="00545509"/>
    <w:rsid w:val="0054624C"/>
    <w:rsid w:val="005505D3"/>
    <w:rsid w:val="00553413"/>
    <w:rsid w:val="00556B04"/>
    <w:rsid w:val="00561D23"/>
    <w:rsid w:val="00566CE8"/>
    <w:rsid w:val="005676FE"/>
    <w:rsid w:val="005709BA"/>
    <w:rsid w:val="00571390"/>
    <w:rsid w:val="0057291C"/>
    <w:rsid w:val="00575A7B"/>
    <w:rsid w:val="00575EF7"/>
    <w:rsid w:val="00576621"/>
    <w:rsid w:val="005817E2"/>
    <w:rsid w:val="005826E2"/>
    <w:rsid w:val="005831DB"/>
    <w:rsid w:val="0058369E"/>
    <w:rsid w:val="005845B2"/>
    <w:rsid w:val="00594496"/>
    <w:rsid w:val="00595C46"/>
    <w:rsid w:val="005A060C"/>
    <w:rsid w:val="005A22CE"/>
    <w:rsid w:val="005A25E6"/>
    <w:rsid w:val="005A41C3"/>
    <w:rsid w:val="005A64BA"/>
    <w:rsid w:val="005B597D"/>
    <w:rsid w:val="005C01BA"/>
    <w:rsid w:val="005D0F7A"/>
    <w:rsid w:val="005D2756"/>
    <w:rsid w:val="005E0EEB"/>
    <w:rsid w:val="005E2369"/>
    <w:rsid w:val="005E2EE1"/>
    <w:rsid w:val="005E34D9"/>
    <w:rsid w:val="00603FD5"/>
    <w:rsid w:val="00616C27"/>
    <w:rsid w:val="00620518"/>
    <w:rsid w:val="006220FE"/>
    <w:rsid w:val="00623C7C"/>
    <w:rsid w:val="00623F85"/>
    <w:rsid w:val="00627D91"/>
    <w:rsid w:val="006300F4"/>
    <w:rsid w:val="00636CDD"/>
    <w:rsid w:val="00637076"/>
    <w:rsid w:val="006373BE"/>
    <w:rsid w:val="00637715"/>
    <w:rsid w:val="00640359"/>
    <w:rsid w:val="00640789"/>
    <w:rsid w:val="00640CFB"/>
    <w:rsid w:val="006415B4"/>
    <w:rsid w:val="00642842"/>
    <w:rsid w:val="00644EA9"/>
    <w:rsid w:val="006462CC"/>
    <w:rsid w:val="006515B0"/>
    <w:rsid w:val="00661FE8"/>
    <w:rsid w:val="00662001"/>
    <w:rsid w:val="00670E1A"/>
    <w:rsid w:val="00674799"/>
    <w:rsid w:val="006770FC"/>
    <w:rsid w:val="0069230D"/>
    <w:rsid w:val="006B3946"/>
    <w:rsid w:val="006B5468"/>
    <w:rsid w:val="006C0425"/>
    <w:rsid w:val="006C2993"/>
    <w:rsid w:val="006C4AF4"/>
    <w:rsid w:val="006D22E2"/>
    <w:rsid w:val="006D3F2F"/>
    <w:rsid w:val="006D6932"/>
    <w:rsid w:val="006D7D54"/>
    <w:rsid w:val="006E050F"/>
    <w:rsid w:val="006E11CF"/>
    <w:rsid w:val="006E3536"/>
    <w:rsid w:val="006E5213"/>
    <w:rsid w:val="006F15F5"/>
    <w:rsid w:val="006F2D94"/>
    <w:rsid w:val="006F30D1"/>
    <w:rsid w:val="006F5C62"/>
    <w:rsid w:val="0070078F"/>
    <w:rsid w:val="0070247E"/>
    <w:rsid w:val="007030F8"/>
    <w:rsid w:val="007038A2"/>
    <w:rsid w:val="00704C6F"/>
    <w:rsid w:val="00712E12"/>
    <w:rsid w:val="00714488"/>
    <w:rsid w:val="00722B65"/>
    <w:rsid w:val="00725AD6"/>
    <w:rsid w:val="007328C6"/>
    <w:rsid w:val="007335A5"/>
    <w:rsid w:val="00734682"/>
    <w:rsid w:val="00737055"/>
    <w:rsid w:val="007430A5"/>
    <w:rsid w:val="00743D01"/>
    <w:rsid w:val="0075234F"/>
    <w:rsid w:val="007655D4"/>
    <w:rsid w:val="00776133"/>
    <w:rsid w:val="007774BF"/>
    <w:rsid w:val="00784978"/>
    <w:rsid w:val="007936AE"/>
    <w:rsid w:val="007A0246"/>
    <w:rsid w:val="007A0363"/>
    <w:rsid w:val="007A14CF"/>
    <w:rsid w:val="007A16B3"/>
    <w:rsid w:val="007A68EA"/>
    <w:rsid w:val="007B6EB4"/>
    <w:rsid w:val="007B7324"/>
    <w:rsid w:val="007C19B4"/>
    <w:rsid w:val="007D11F9"/>
    <w:rsid w:val="007D26EE"/>
    <w:rsid w:val="007D45C8"/>
    <w:rsid w:val="007D626A"/>
    <w:rsid w:val="007D79FA"/>
    <w:rsid w:val="007E1238"/>
    <w:rsid w:val="007E5256"/>
    <w:rsid w:val="007E5F0E"/>
    <w:rsid w:val="007F0082"/>
    <w:rsid w:val="007F0274"/>
    <w:rsid w:val="007F34C7"/>
    <w:rsid w:val="008040C5"/>
    <w:rsid w:val="008045E8"/>
    <w:rsid w:val="008054C3"/>
    <w:rsid w:val="00805688"/>
    <w:rsid w:val="0080611F"/>
    <w:rsid w:val="00812287"/>
    <w:rsid w:val="008161C6"/>
    <w:rsid w:val="00823044"/>
    <w:rsid w:val="00823154"/>
    <w:rsid w:val="0082387D"/>
    <w:rsid w:val="00833518"/>
    <w:rsid w:val="00834578"/>
    <w:rsid w:val="00835D3D"/>
    <w:rsid w:val="00852830"/>
    <w:rsid w:val="0085439B"/>
    <w:rsid w:val="0085667C"/>
    <w:rsid w:val="0086061C"/>
    <w:rsid w:val="00860BBD"/>
    <w:rsid w:val="00864499"/>
    <w:rsid w:val="00865183"/>
    <w:rsid w:val="00871C20"/>
    <w:rsid w:val="00875B00"/>
    <w:rsid w:val="00883522"/>
    <w:rsid w:val="0088410E"/>
    <w:rsid w:val="00891E1F"/>
    <w:rsid w:val="00892935"/>
    <w:rsid w:val="008961A3"/>
    <w:rsid w:val="008A4B5C"/>
    <w:rsid w:val="008A6E42"/>
    <w:rsid w:val="008B034C"/>
    <w:rsid w:val="008B20FF"/>
    <w:rsid w:val="008B3074"/>
    <w:rsid w:val="008B4965"/>
    <w:rsid w:val="008B6DD3"/>
    <w:rsid w:val="008B7137"/>
    <w:rsid w:val="008D00BC"/>
    <w:rsid w:val="008D1ABD"/>
    <w:rsid w:val="008D5926"/>
    <w:rsid w:val="008D7815"/>
    <w:rsid w:val="008E2AE9"/>
    <w:rsid w:val="008E670F"/>
    <w:rsid w:val="008F5474"/>
    <w:rsid w:val="008F5E60"/>
    <w:rsid w:val="008F6CAE"/>
    <w:rsid w:val="00907260"/>
    <w:rsid w:val="0091115E"/>
    <w:rsid w:val="00914F99"/>
    <w:rsid w:val="0091692E"/>
    <w:rsid w:val="00917EF5"/>
    <w:rsid w:val="00920776"/>
    <w:rsid w:val="009255FA"/>
    <w:rsid w:val="009260D4"/>
    <w:rsid w:val="009277F3"/>
    <w:rsid w:val="0093529D"/>
    <w:rsid w:val="0093583B"/>
    <w:rsid w:val="00936068"/>
    <w:rsid w:val="0093755E"/>
    <w:rsid w:val="00941F7D"/>
    <w:rsid w:val="009479CF"/>
    <w:rsid w:val="00950F3D"/>
    <w:rsid w:val="00954B8E"/>
    <w:rsid w:val="009615D4"/>
    <w:rsid w:val="009707EB"/>
    <w:rsid w:val="00973EC0"/>
    <w:rsid w:val="00974419"/>
    <w:rsid w:val="00974677"/>
    <w:rsid w:val="00975983"/>
    <w:rsid w:val="009839A1"/>
    <w:rsid w:val="00987839"/>
    <w:rsid w:val="00990B1C"/>
    <w:rsid w:val="00991C27"/>
    <w:rsid w:val="00992166"/>
    <w:rsid w:val="009947F9"/>
    <w:rsid w:val="009A1895"/>
    <w:rsid w:val="009A2F17"/>
    <w:rsid w:val="009A468A"/>
    <w:rsid w:val="009A79D7"/>
    <w:rsid w:val="009B0D6D"/>
    <w:rsid w:val="009B34F1"/>
    <w:rsid w:val="009B3789"/>
    <w:rsid w:val="009B580E"/>
    <w:rsid w:val="009B6A3A"/>
    <w:rsid w:val="009C1908"/>
    <w:rsid w:val="009C6E10"/>
    <w:rsid w:val="009C7F9A"/>
    <w:rsid w:val="009D2458"/>
    <w:rsid w:val="009D7353"/>
    <w:rsid w:val="009E2742"/>
    <w:rsid w:val="009E6997"/>
    <w:rsid w:val="009E69B7"/>
    <w:rsid w:val="009E6E88"/>
    <w:rsid w:val="00A0101E"/>
    <w:rsid w:val="00A0134B"/>
    <w:rsid w:val="00A01F4B"/>
    <w:rsid w:val="00A046C7"/>
    <w:rsid w:val="00A06D2B"/>
    <w:rsid w:val="00A07DB4"/>
    <w:rsid w:val="00A10740"/>
    <w:rsid w:val="00A10C44"/>
    <w:rsid w:val="00A111DB"/>
    <w:rsid w:val="00A13664"/>
    <w:rsid w:val="00A143CB"/>
    <w:rsid w:val="00A16745"/>
    <w:rsid w:val="00A25288"/>
    <w:rsid w:val="00A26569"/>
    <w:rsid w:val="00A3360A"/>
    <w:rsid w:val="00A3492A"/>
    <w:rsid w:val="00A40B9C"/>
    <w:rsid w:val="00A40D4E"/>
    <w:rsid w:val="00A43B49"/>
    <w:rsid w:val="00A45A58"/>
    <w:rsid w:val="00A45BBC"/>
    <w:rsid w:val="00A45C55"/>
    <w:rsid w:val="00A47240"/>
    <w:rsid w:val="00A47636"/>
    <w:rsid w:val="00A50820"/>
    <w:rsid w:val="00A550A4"/>
    <w:rsid w:val="00A577AC"/>
    <w:rsid w:val="00A57B17"/>
    <w:rsid w:val="00A62110"/>
    <w:rsid w:val="00A644B2"/>
    <w:rsid w:val="00A73709"/>
    <w:rsid w:val="00A77577"/>
    <w:rsid w:val="00A77B6A"/>
    <w:rsid w:val="00A81D80"/>
    <w:rsid w:val="00A81DDE"/>
    <w:rsid w:val="00A83A2A"/>
    <w:rsid w:val="00A847DA"/>
    <w:rsid w:val="00A877ED"/>
    <w:rsid w:val="00A90151"/>
    <w:rsid w:val="00A91251"/>
    <w:rsid w:val="00A9359B"/>
    <w:rsid w:val="00A94C9A"/>
    <w:rsid w:val="00A96E2C"/>
    <w:rsid w:val="00AA1037"/>
    <w:rsid w:val="00AA6FA2"/>
    <w:rsid w:val="00AA779D"/>
    <w:rsid w:val="00AB41BC"/>
    <w:rsid w:val="00AB6635"/>
    <w:rsid w:val="00AB66B2"/>
    <w:rsid w:val="00AC115B"/>
    <w:rsid w:val="00AC2816"/>
    <w:rsid w:val="00AC37F1"/>
    <w:rsid w:val="00AC67E2"/>
    <w:rsid w:val="00AD140A"/>
    <w:rsid w:val="00AD7769"/>
    <w:rsid w:val="00AD7B01"/>
    <w:rsid w:val="00AE0347"/>
    <w:rsid w:val="00AE2B9A"/>
    <w:rsid w:val="00AE7400"/>
    <w:rsid w:val="00AF4B10"/>
    <w:rsid w:val="00B02093"/>
    <w:rsid w:val="00B04E42"/>
    <w:rsid w:val="00B179FB"/>
    <w:rsid w:val="00B17A32"/>
    <w:rsid w:val="00B23603"/>
    <w:rsid w:val="00B24517"/>
    <w:rsid w:val="00B25901"/>
    <w:rsid w:val="00B32DC8"/>
    <w:rsid w:val="00B3307A"/>
    <w:rsid w:val="00B3427C"/>
    <w:rsid w:val="00B348DB"/>
    <w:rsid w:val="00B3749D"/>
    <w:rsid w:val="00B40137"/>
    <w:rsid w:val="00B45B98"/>
    <w:rsid w:val="00B47547"/>
    <w:rsid w:val="00B500D3"/>
    <w:rsid w:val="00B50E6F"/>
    <w:rsid w:val="00B65DAA"/>
    <w:rsid w:val="00B66B2F"/>
    <w:rsid w:val="00B66ED2"/>
    <w:rsid w:val="00B67EFE"/>
    <w:rsid w:val="00B80636"/>
    <w:rsid w:val="00B82226"/>
    <w:rsid w:val="00B82275"/>
    <w:rsid w:val="00B85AFF"/>
    <w:rsid w:val="00B87859"/>
    <w:rsid w:val="00B906F7"/>
    <w:rsid w:val="00B918F2"/>
    <w:rsid w:val="00B91D47"/>
    <w:rsid w:val="00B9241D"/>
    <w:rsid w:val="00B961EE"/>
    <w:rsid w:val="00BA586E"/>
    <w:rsid w:val="00BA5F1A"/>
    <w:rsid w:val="00BA7623"/>
    <w:rsid w:val="00BB3230"/>
    <w:rsid w:val="00BB7551"/>
    <w:rsid w:val="00BC1347"/>
    <w:rsid w:val="00BC55CB"/>
    <w:rsid w:val="00BC5B4E"/>
    <w:rsid w:val="00BC6D05"/>
    <w:rsid w:val="00BD1090"/>
    <w:rsid w:val="00BD21E9"/>
    <w:rsid w:val="00BD6419"/>
    <w:rsid w:val="00BE0C82"/>
    <w:rsid w:val="00BE4052"/>
    <w:rsid w:val="00BE7716"/>
    <w:rsid w:val="00BF26A4"/>
    <w:rsid w:val="00BF5441"/>
    <w:rsid w:val="00BF68C8"/>
    <w:rsid w:val="00C01E68"/>
    <w:rsid w:val="00C034A9"/>
    <w:rsid w:val="00C10B93"/>
    <w:rsid w:val="00C11924"/>
    <w:rsid w:val="00C179E3"/>
    <w:rsid w:val="00C2011F"/>
    <w:rsid w:val="00C2162A"/>
    <w:rsid w:val="00C2223C"/>
    <w:rsid w:val="00C22A75"/>
    <w:rsid w:val="00C23116"/>
    <w:rsid w:val="00C23F20"/>
    <w:rsid w:val="00C2712C"/>
    <w:rsid w:val="00C32403"/>
    <w:rsid w:val="00C324C6"/>
    <w:rsid w:val="00C326F9"/>
    <w:rsid w:val="00C36D42"/>
    <w:rsid w:val="00C37A29"/>
    <w:rsid w:val="00C44DD8"/>
    <w:rsid w:val="00C60987"/>
    <w:rsid w:val="00C6108E"/>
    <w:rsid w:val="00C620F9"/>
    <w:rsid w:val="00C65BBA"/>
    <w:rsid w:val="00C74012"/>
    <w:rsid w:val="00C74432"/>
    <w:rsid w:val="00C80A49"/>
    <w:rsid w:val="00C82F7E"/>
    <w:rsid w:val="00C90D59"/>
    <w:rsid w:val="00C932F5"/>
    <w:rsid w:val="00CA29C1"/>
    <w:rsid w:val="00CA3925"/>
    <w:rsid w:val="00CA3C34"/>
    <w:rsid w:val="00CA5A55"/>
    <w:rsid w:val="00CA7395"/>
    <w:rsid w:val="00CB54CA"/>
    <w:rsid w:val="00CB64AD"/>
    <w:rsid w:val="00CC0776"/>
    <w:rsid w:val="00CC1191"/>
    <w:rsid w:val="00CC2A30"/>
    <w:rsid w:val="00CC7668"/>
    <w:rsid w:val="00CD1EDD"/>
    <w:rsid w:val="00CD55F7"/>
    <w:rsid w:val="00CD5C1F"/>
    <w:rsid w:val="00CD61EB"/>
    <w:rsid w:val="00CD6818"/>
    <w:rsid w:val="00CE39EE"/>
    <w:rsid w:val="00CE6E15"/>
    <w:rsid w:val="00CF02F0"/>
    <w:rsid w:val="00CF58FE"/>
    <w:rsid w:val="00D00E14"/>
    <w:rsid w:val="00D046A5"/>
    <w:rsid w:val="00D12026"/>
    <w:rsid w:val="00D161B2"/>
    <w:rsid w:val="00D16F7D"/>
    <w:rsid w:val="00D22681"/>
    <w:rsid w:val="00D22CCF"/>
    <w:rsid w:val="00D31493"/>
    <w:rsid w:val="00D34030"/>
    <w:rsid w:val="00D35639"/>
    <w:rsid w:val="00D36C48"/>
    <w:rsid w:val="00D4593A"/>
    <w:rsid w:val="00D471A6"/>
    <w:rsid w:val="00D50361"/>
    <w:rsid w:val="00D5261E"/>
    <w:rsid w:val="00D60649"/>
    <w:rsid w:val="00D62247"/>
    <w:rsid w:val="00D7530D"/>
    <w:rsid w:val="00D83923"/>
    <w:rsid w:val="00D83A20"/>
    <w:rsid w:val="00D85B5C"/>
    <w:rsid w:val="00D8767A"/>
    <w:rsid w:val="00D9419D"/>
    <w:rsid w:val="00D94D67"/>
    <w:rsid w:val="00D96C3F"/>
    <w:rsid w:val="00DA18CD"/>
    <w:rsid w:val="00DA42EA"/>
    <w:rsid w:val="00DB0A36"/>
    <w:rsid w:val="00DB19B5"/>
    <w:rsid w:val="00DB4DBB"/>
    <w:rsid w:val="00DC1E2D"/>
    <w:rsid w:val="00DC3571"/>
    <w:rsid w:val="00DC454B"/>
    <w:rsid w:val="00DD0494"/>
    <w:rsid w:val="00DD28D3"/>
    <w:rsid w:val="00DE0753"/>
    <w:rsid w:val="00DE07CA"/>
    <w:rsid w:val="00DE6407"/>
    <w:rsid w:val="00DE73A2"/>
    <w:rsid w:val="00DF4E3E"/>
    <w:rsid w:val="00DF781A"/>
    <w:rsid w:val="00E0059A"/>
    <w:rsid w:val="00E01BB8"/>
    <w:rsid w:val="00E02F89"/>
    <w:rsid w:val="00E058E7"/>
    <w:rsid w:val="00E05AF9"/>
    <w:rsid w:val="00E05C77"/>
    <w:rsid w:val="00E12B57"/>
    <w:rsid w:val="00E175FB"/>
    <w:rsid w:val="00E20029"/>
    <w:rsid w:val="00E213C7"/>
    <w:rsid w:val="00E214C2"/>
    <w:rsid w:val="00E22732"/>
    <w:rsid w:val="00E23507"/>
    <w:rsid w:val="00E2468A"/>
    <w:rsid w:val="00E32750"/>
    <w:rsid w:val="00E32F93"/>
    <w:rsid w:val="00E41553"/>
    <w:rsid w:val="00E4228C"/>
    <w:rsid w:val="00E423A7"/>
    <w:rsid w:val="00E42C9A"/>
    <w:rsid w:val="00E50812"/>
    <w:rsid w:val="00E53CA1"/>
    <w:rsid w:val="00E54B2B"/>
    <w:rsid w:val="00E60415"/>
    <w:rsid w:val="00E61EFA"/>
    <w:rsid w:val="00E63231"/>
    <w:rsid w:val="00E664B3"/>
    <w:rsid w:val="00E74042"/>
    <w:rsid w:val="00E75329"/>
    <w:rsid w:val="00E81D42"/>
    <w:rsid w:val="00E8546F"/>
    <w:rsid w:val="00E85EEA"/>
    <w:rsid w:val="00E86041"/>
    <w:rsid w:val="00E87A7A"/>
    <w:rsid w:val="00E91375"/>
    <w:rsid w:val="00E939A4"/>
    <w:rsid w:val="00E975AD"/>
    <w:rsid w:val="00EA5315"/>
    <w:rsid w:val="00EA678D"/>
    <w:rsid w:val="00EB360B"/>
    <w:rsid w:val="00ED2422"/>
    <w:rsid w:val="00ED4DCD"/>
    <w:rsid w:val="00ED5081"/>
    <w:rsid w:val="00ED61AF"/>
    <w:rsid w:val="00EE073A"/>
    <w:rsid w:val="00EE35E0"/>
    <w:rsid w:val="00EE6F14"/>
    <w:rsid w:val="00EF4D37"/>
    <w:rsid w:val="00F10987"/>
    <w:rsid w:val="00F13491"/>
    <w:rsid w:val="00F162D4"/>
    <w:rsid w:val="00F21A95"/>
    <w:rsid w:val="00F2251F"/>
    <w:rsid w:val="00F22E47"/>
    <w:rsid w:val="00F23F80"/>
    <w:rsid w:val="00F36EE4"/>
    <w:rsid w:val="00F371FF"/>
    <w:rsid w:val="00F40CA8"/>
    <w:rsid w:val="00F41D04"/>
    <w:rsid w:val="00F4378E"/>
    <w:rsid w:val="00F46FF6"/>
    <w:rsid w:val="00F4702C"/>
    <w:rsid w:val="00F505B8"/>
    <w:rsid w:val="00F5680B"/>
    <w:rsid w:val="00F61B8A"/>
    <w:rsid w:val="00F6747B"/>
    <w:rsid w:val="00F67D42"/>
    <w:rsid w:val="00F727C5"/>
    <w:rsid w:val="00F72A30"/>
    <w:rsid w:val="00F72E37"/>
    <w:rsid w:val="00F86A87"/>
    <w:rsid w:val="00F87B07"/>
    <w:rsid w:val="00F90F8F"/>
    <w:rsid w:val="00F96882"/>
    <w:rsid w:val="00F96B34"/>
    <w:rsid w:val="00FA273E"/>
    <w:rsid w:val="00FA482B"/>
    <w:rsid w:val="00FA6092"/>
    <w:rsid w:val="00FB06FF"/>
    <w:rsid w:val="00FB3319"/>
    <w:rsid w:val="00FB3C3D"/>
    <w:rsid w:val="00FB5626"/>
    <w:rsid w:val="00FC0083"/>
    <w:rsid w:val="00FC2D8B"/>
    <w:rsid w:val="00FC4951"/>
    <w:rsid w:val="00FC54F5"/>
    <w:rsid w:val="00FD54B4"/>
    <w:rsid w:val="00FD7AFE"/>
    <w:rsid w:val="00FE4373"/>
    <w:rsid w:val="00FE7A21"/>
    <w:rsid w:val="00FE7B7A"/>
    <w:rsid w:val="00FF1D7B"/>
    <w:rsid w:val="00FF4252"/>
    <w:rsid w:val="00FF42AF"/>
    <w:rsid w:val="00FF4A25"/>
    <w:rsid w:val="00FF4B58"/>
    <w:rsid w:val="00FF6A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A992A"/>
  <w15:docId w15:val="{E408132D-4839-4335-A2B7-0DC57392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8F2"/>
    <w:pPr>
      <w:spacing w:line="288" w:lineRule="auto"/>
    </w:pPr>
    <w:rPr>
      <w:sz w:val="20"/>
    </w:rPr>
  </w:style>
  <w:style w:type="paragraph" w:styleId="Heading1">
    <w:name w:val="heading 1"/>
    <w:basedOn w:val="Normal"/>
    <w:next w:val="Normal"/>
    <w:link w:val="Heading1Char"/>
    <w:uiPriority w:val="9"/>
    <w:qFormat/>
    <w:rsid w:val="003514B3"/>
    <w:pPr>
      <w:keepNext/>
      <w:keepLines/>
      <w:pageBreakBefore/>
      <w:spacing w:after="400" w:line="216" w:lineRule="auto"/>
      <w:contextualSpacing/>
      <w:outlineLvl w:val="0"/>
    </w:pPr>
    <w:rPr>
      <w:rFonts w:asciiTheme="majorHAnsi" w:eastAsiaTheme="majorEastAsia" w:hAnsiTheme="majorHAnsi" w:cstheme="majorHAnsi"/>
      <w:b/>
      <w:bCs/>
      <w:color w:val="253B7D"/>
      <w:spacing w:val="-4"/>
      <w:sz w:val="48"/>
      <w:szCs w:val="48"/>
    </w:rPr>
  </w:style>
  <w:style w:type="paragraph" w:styleId="Heading2">
    <w:name w:val="heading 2"/>
    <w:basedOn w:val="Normal"/>
    <w:next w:val="BodyText"/>
    <w:link w:val="Heading2Char"/>
    <w:uiPriority w:val="9"/>
    <w:unhideWhenUsed/>
    <w:qFormat/>
    <w:rsid w:val="00A10740"/>
    <w:pPr>
      <w:keepNext/>
      <w:keepLines/>
      <w:spacing w:before="320" w:after="200" w:line="264" w:lineRule="auto"/>
      <w:contextualSpacing/>
      <w:outlineLvl w:val="1"/>
    </w:pPr>
    <w:rPr>
      <w:rFonts w:asciiTheme="majorHAnsi" w:eastAsia="Times New Roman" w:hAnsiTheme="majorHAnsi" w:cs="Times New Roman"/>
      <w:bCs/>
      <w:spacing w:val="-4"/>
      <w:sz w:val="36"/>
      <w:szCs w:val="36"/>
    </w:rPr>
  </w:style>
  <w:style w:type="paragraph" w:styleId="Heading3">
    <w:name w:val="heading 3"/>
    <w:basedOn w:val="Normal"/>
    <w:next w:val="Normal"/>
    <w:link w:val="Heading3Char"/>
    <w:uiPriority w:val="9"/>
    <w:unhideWhenUsed/>
    <w:qFormat/>
    <w:rsid w:val="00DC1E2D"/>
    <w:pPr>
      <w:keepNext/>
      <w:keepLines/>
      <w:spacing w:before="280" w:after="120" w:line="240" w:lineRule="auto"/>
      <w:outlineLvl w:val="2"/>
    </w:pPr>
    <w:rPr>
      <w:rFonts w:asciiTheme="majorHAnsi" w:eastAsia="Times New Roman" w:hAnsiTheme="majorHAnsi" w:cs="Times New Roman"/>
      <w:b/>
      <w:sz w:val="24"/>
      <w:szCs w:val="24"/>
    </w:rPr>
  </w:style>
  <w:style w:type="paragraph" w:styleId="Heading4">
    <w:name w:val="heading 4"/>
    <w:basedOn w:val="Normal"/>
    <w:next w:val="Normal"/>
    <w:link w:val="Heading4Char"/>
    <w:uiPriority w:val="9"/>
    <w:unhideWhenUsed/>
    <w:qFormat/>
    <w:rsid w:val="007F0082"/>
    <w:pPr>
      <w:keepNext/>
      <w:keepLines/>
      <w:spacing w:before="240" w:after="80" w:line="264" w:lineRule="auto"/>
      <w:outlineLvl w:val="3"/>
    </w:pPr>
    <w:rPr>
      <w:rFonts w:ascii="Times New Roman" w:eastAsia="Times New Roman" w:hAnsi="Times New Roman" w:cs="Times New Roman"/>
      <w:b/>
      <w:iCs/>
      <w:color w:val="253B7D" w:themeColor="text2"/>
      <w:sz w:val="21"/>
      <w:szCs w:val="21"/>
    </w:rPr>
  </w:style>
  <w:style w:type="paragraph" w:styleId="Heading5">
    <w:name w:val="heading 5"/>
    <w:basedOn w:val="Normal"/>
    <w:next w:val="Normal"/>
    <w:link w:val="Heading5Char"/>
    <w:uiPriority w:val="9"/>
    <w:unhideWhenUsed/>
    <w:qFormat/>
    <w:rsid w:val="00CA29C1"/>
    <w:pPr>
      <w:keepNext/>
      <w:keepLines/>
      <w:spacing w:before="240" w:after="120" w:line="264" w:lineRule="auto"/>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qFormat/>
    <w:rsid w:val="00CA29C1"/>
    <w:pPr>
      <w:keepNext/>
      <w:keepLines/>
      <w:spacing w:before="200" w:after="120" w:line="264" w:lineRule="auto"/>
      <w:ind w:left="1151" w:hanging="1151"/>
      <w:outlineLvl w:val="5"/>
    </w:pPr>
    <w:rPr>
      <w:rFonts w:ascii="Times New Roman" w:eastAsia="Times New Roman" w:hAnsi="Times New Roman" w:cs="Times New Roman"/>
      <w:i/>
      <w:iCs/>
      <w:color w:val="243F60"/>
      <w:szCs w:val="20"/>
      <w:lang w:eastAsia="en-AU"/>
    </w:rPr>
  </w:style>
  <w:style w:type="paragraph" w:styleId="Heading7">
    <w:name w:val="heading 7"/>
    <w:basedOn w:val="Normal"/>
    <w:next w:val="Normal"/>
    <w:link w:val="Heading7Char"/>
    <w:uiPriority w:val="9"/>
    <w:semiHidden/>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unhideWhenUsed/>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unhideWhenUsed/>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semiHidden/>
    <w:rsid w:val="00D22CCF"/>
    <w:pPr>
      <w:spacing w:after="840" w:line="240" w:lineRule="auto"/>
    </w:pPr>
  </w:style>
  <w:style w:type="character" w:customStyle="1" w:styleId="DateChar">
    <w:name w:val="Date Char"/>
    <w:basedOn w:val="DefaultParagraphFont"/>
    <w:link w:val="Date"/>
    <w:uiPriority w:val="99"/>
    <w:semiHidden/>
    <w:rsid w:val="00B918F2"/>
    <w:rPr>
      <w:sz w:val="20"/>
    </w:rPr>
  </w:style>
  <w:style w:type="paragraph" w:styleId="NoSpacing">
    <w:name w:val="No Spacing"/>
    <w:link w:val="NoSpacingChar"/>
    <w:uiPriority w:val="1"/>
    <w:semiHidden/>
    <w:qFormat/>
    <w:rsid w:val="002341B5"/>
    <w:pPr>
      <w:spacing w:after="0" w:line="240" w:lineRule="auto"/>
    </w:pPr>
    <w:rPr>
      <w:sz w:val="20"/>
    </w:rPr>
  </w:style>
  <w:style w:type="paragraph" w:customStyle="1" w:styleId="Sign-off">
    <w:name w:val="Sign-off"/>
    <w:basedOn w:val="NoSpacing"/>
    <w:next w:val="Normal"/>
    <w:semiHidden/>
    <w:rsid w:val="00C11924"/>
    <w:rPr>
      <w:b/>
    </w:rPr>
  </w:style>
  <w:style w:type="paragraph" w:styleId="ListBullet">
    <w:name w:val="List Bullet"/>
    <w:basedOn w:val="Normal"/>
    <w:uiPriority w:val="99"/>
    <w:unhideWhenUsed/>
    <w:qFormat/>
    <w:rsid w:val="007E5F0E"/>
    <w:pPr>
      <w:numPr>
        <w:numId w:val="4"/>
      </w:numPr>
      <w:spacing w:after="100"/>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812287"/>
    <w:pPr>
      <w:numPr>
        <w:numId w:val="8"/>
      </w:numPr>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3514B3"/>
    <w:rPr>
      <w:rFonts w:asciiTheme="majorHAnsi" w:eastAsiaTheme="majorEastAsia" w:hAnsiTheme="majorHAnsi" w:cstheme="majorHAnsi"/>
      <w:b/>
      <w:bCs/>
      <w:color w:val="253B7D"/>
      <w:spacing w:val="-4"/>
      <w:sz w:val="48"/>
      <w:szCs w:val="48"/>
    </w:rPr>
  </w:style>
  <w:style w:type="paragraph" w:styleId="ListNumber2">
    <w:name w:val="List Number 2"/>
    <w:basedOn w:val="Normal"/>
    <w:uiPriority w:val="99"/>
    <w:semiHidden/>
    <w:qFormat/>
    <w:rsid w:val="00734682"/>
    <w:pPr>
      <w:numPr>
        <w:ilvl w:val="1"/>
        <w:numId w:val="7"/>
      </w:numPr>
      <w:spacing w:after="80"/>
    </w:pPr>
  </w:style>
  <w:style w:type="character" w:customStyle="1" w:styleId="Heading2Char">
    <w:name w:val="Heading 2 Char"/>
    <w:basedOn w:val="DefaultParagraphFont"/>
    <w:link w:val="Heading2"/>
    <w:uiPriority w:val="9"/>
    <w:rsid w:val="00A10740"/>
    <w:rPr>
      <w:rFonts w:asciiTheme="majorHAnsi" w:eastAsia="Times New Roman" w:hAnsiTheme="majorHAnsi" w:cs="Times New Roman"/>
      <w:bCs/>
      <w:spacing w:val="-4"/>
      <w:sz w:val="36"/>
      <w:szCs w:val="36"/>
    </w:rPr>
  </w:style>
  <w:style w:type="paragraph" w:styleId="ListParagraph">
    <w:name w:val="List Paragraph"/>
    <w:basedOn w:val="Normal"/>
    <w:uiPriority w:val="34"/>
    <w:semiHidden/>
    <w:qFormat/>
    <w:rsid w:val="00594496"/>
    <w:pPr>
      <w:ind w:left="284"/>
      <w:contextualSpacing/>
    </w:pPr>
  </w:style>
  <w:style w:type="paragraph" w:styleId="Header">
    <w:name w:val="header"/>
    <w:basedOn w:val="Normal"/>
    <w:link w:val="HeaderChar"/>
    <w:uiPriority w:val="99"/>
    <w:unhideWhenUsed/>
    <w:rsid w:val="00C82F7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C82F7E"/>
    <w:rPr>
      <w:spacing w:val="-2"/>
      <w:sz w:val="20"/>
    </w:rPr>
  </w:style>
  <w:style w:type="paragraph" w:styleId="Footer">
    <w:name w:val="footer"/>
    <w:basedOn w:val="Normal"/>
    <w:link w:val="FooterChar"/>
    <w:uiPriority w:val="99"/>
    <w:unhideWhenUsed/>
    <w:rsid w:val="001F08C8"/>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1F08C8"/>
    <w:rPr>
      <w:sz w:val="16"/>
    </w:rPr>
  </w:style>
  <w:style w:type="numbering" w:customStyle="1" w:styleId="Numbering">
    <w:name w:val="Numbering"/>
    <w:uiPriority w:val="99"/>
    <w:rsid w:val="00F505B8"/>
    <w:pPr>
      <w:numPr>
        <w:numId w:val="2"/>
      </w:numPr>
    </w:pPr>
  </w:style>
  <w:style w:type="paragraph" w:styleId="ListBullet3">
    <w:name w:val="List Bullet 3"/>
    <w:basedOn w:val="Normal"/>
    <w:uiPriority w:val="99"/>
    <w:semiHidden/>
    <w:rsid w:val="00D83923"/>
    <w:pPr>
      <w:numPr>
        <w:ilvl w:val="2"/>
        <w:numId w:val="4"/>
      </w:numPr>
      <w:contextualSpacing/>
    </w:pPr>
  </w:style>
  <w:style w:type="paragraph" w:styleId="ListContinue2">
    <w:name w:val="List Continue 2"/>
    <w:basedOn w:val="Normal"/>
    <w:uiPriority w:val="99"/>
    <w:semiHidden/>
    <w:rsid w:val="004635FD"/>
    <w:pPr>
      <w:ind w:left="566"/>
      <w:contextualSpacing/>
    </w:pPr>
  </w:style>
  <w:style w:type="paragraph" w:styleId="ListNumber3">
    <w:name w:val="List Number 3"/>
    <w:basedOn w:val="Normal"/>
    <w:uiPriority w:val="99"/>
    <w:semiHidden/>
    <w:rsid w:val="00A046C7"/>
    <w:pPr>
      <w:contextualSpacing/>
    </w:pPr>
  </w:style>
  <w:style w:type="paragraph" w:styleId="ListNumber4">
    <w:name w:val="List Number 4"/>
    <w:basedOn w:val="Normal"/>
    <w:uiPriority w:val="99"/>
    <w:semiHidden/>
    <w:rsid w:val="00A046C7"/>
    <w:pPr>
      <w:contextualSpacing/>
    </w:pPr>
  </w:style>
  <w:style w:type="paragraph" w:styleId="ListNumber5">
    <w:name w:val="List Number 5"/>
    <w:basedOn w:val="Normal"/>
    <w:uiPriority w:val="99"/>
    <w:semiHidden/>
    <w:rsid w:val="00F505B8"/>
    <w:pPr>
      <w:contextualSpacing/>
    </w:pPr>
  </w:style>
  <w:style w:type="paragraph" w:styleId="ListContinue">
    <w:name w:val="List Continue"/>
    <w:basedOn w:val="Normal"/>
    <w:uiPriority w:val="99"/>
    <w:semiHidden/>
    <w:qFormat/>
    <w:rsid w:val="00B91D47"/>
    <w:pPr>
      <w:ind w:left="283"/>
      <w:contextualSpacing/>
    </w:pPr>
  </w:style>
  <w:style w:type="paragraph" w:styleId="ListContinue3">
    <w:name w:val="List Continue 3"/>
    <w:basedOn w:val="Normal"/>
    <w:uiPriority w:val="99"/>
    <w:semiHidden/>
    <w:rsid w:val="00974677"/>
    <w:pPr>
      <w:ind w:left="849"/>
      <w:contextualSpacing/>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9"/>
    <w:rsid w:val="00DC1E2D"/>
    <w:rPr>
      <w:rFonts w:asciiTheme="majorHAnsi" w:eastAsia="Times New Roman" w:hAnsiTheme="majorHAnsi" w:cs="Times New Roman"/>
      <w:b/>
      <w:sz w:val="24"/>
      <w:szCs w:val="24"/>
    </w:rPr>
  </w:style>
  <w:style w:type="character" w:customStyle="1" w:styleId="Heading4Char">
    <w:name w:val="Heading 4 Char"/>
    <w:basedOn w:val="DefaultParagraphFont"/>
    <w:link w:val="Heading4"/>
    <w:uiPriority w:val="9"/>
    <w:rsid w:val="007F0082"/>
    <w:rPr>
      <w:rFonts w:ascii="Times New Roman" w:eastAsia="Times New Roman" w:hAnsi="Times New Roman" w:cs="Times New Roman"/>
      <w:b/>
      <w:iCs/>
      <w:color w:val="253B7D" w:themeColor="text2"/>
      <w:sz w:val="21"/>
      <w:szCs w:val="21"/>
    </w:rPr>
  </w:style>
  <w:style w:type="character" w:customStyle="1" w:styleId="Heading5Char">
    <w:name w:val="Heading 5 Char"/>
    <w:basedOn w:val="DefaultParagraphFont"/>
    <w:link w:val="Heading5"/>
    <w:uiPriority w:val="9"/>
    <w:rsid w:val="00CA29C1"/>
    <w:rPr>
      <w:rFonts w:ascii="Times New Roman" w:eastAsia="Times New Roman" w:hAnsi="Times New Roman" w:cs="Times New Roman"/>
      <w:b/>
      <w:sz w:val="20"/>
    </w:rPr>
  </w:style>
  <w:style w:type="numbering" w:customStyle="1" w:styleId="ListHeadings">
    <w:name w:val="List Headings"/>
    <w:uiPriority w:val="99"/>
    <w:rsid w:val="0042339A"/>
    <w:pPr>
      <w:numPr>
        <w:numId w:val="3"/>
      </w:numPr>
    </w:pPr>
  </w:style>
  <w:style w:type="paragraph" w:customStyle="1" w:styleId="Introduction">
    <w:name w:val="Introduction"/>
    <w:basedOn w:val="Normal"/>
    <w:link w:val="IntroductionChar"/>
    <w:qFormat/>
    <w:rsid w:val="00D22CCF"/>
    <w:pPr>
      <w:spacing w:after="240"/>
    </w:pPr>
    <w:rPr>
      <w:b/>
    </w:rPr>
  </w:style>
  <w:style w:type="character" w:customStyle="1" w:styleId="IntroductionChar">
    <w:name w:val="Introduction Char"/>
    <w:basedOn w:val="DefaultParagraphFont"/>
    <w:link w:val="Introduction"/>
    <w:rsid w:val="00D22CCF"/>
    <w:rPr>
      <w:b/>
      <w:spacing w:val="-4"/>
      <w:sz w:val="24"/>
    </w:rPr>
  </w:style>
  <w:style w:type="character" w:styleId="Strong">
    <w:name w:val="Strong"/>
    <w:basedOn w:val="DefaultParagraphFont"/>
    <w:uiPriority w:val="22"/>
    <w:qFormat/>
    <w:rsid w:val="00D22CCF"/>
    <w:rPr>
      <w:b/>
      <w:bCs/>
    </w:rPr>
  </w:style>
  <w:style w:type="paragraph" w:customStyle="1" w:styleId="PageNo">
    <w:name w:val="Page No."/>
    <w:basedOn w:val="Header"/>
    <w:link w:val="PageNoChar"/>
    <w:semiHidden/>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semiHidden/>
    <w:rsid w:val="00B918F2"/>
    <w:rPr>
      <w:spacing w:val="-2"/>
      <w:sz w:val="16"/>
    </w:rPr>
  </w:style>
  <w:style w:type="paragraph" w:customStyle="1" w:styleId="CoverDetails">
    <w:name w:val="Cover Details"/>
    <w:basedOn w:val="Subtitle"/>
    <w:link w:val="CoverDetailsChar"/>
    <w:rsid w:val="00852830"/>
    <w:pPr>
      <w:contextualSpacing w:val="0"/>
    </w:pPr>
    <w:rPr>
      <w:b w:val="0"/>
      <w:sz w:val="20"/>
    </w:rPr>
  </w:style>
  <w:style w:type="paragraph" w:styleId="Title">
    <w:name w:val="Title"/>
    <w:basedOn w:val="Normal"/>
    <w:next w:val="Normal"/>
    <w:link w:val="TitleChar"/>
    <w:uiPriority w:val="10"/>
    <w:qFormat/>
    <w:rsid w:val="00422C51"/>
    <w:pPr>
      <w:spacing w:before="440" w:after="1000" w:line="240" w:lineRule="auto"/>
      <w:ind w:left="2835"/>
      <w:contextualSpacing/>
    </w:pPr>
    <w:rPr>
      <w:rFonts w:ascii="Times New Roman" w:eastAsia="Times New Roman" w:hAnsi="Times New Roman" w:cs="Times New Roman"/>
      <w:b/>
      <w:color w:val="FFFFFF" w:themeColor="background1"/>
      <w:kern w:val="28"/>
      <w:sz w:val="48"/>
      <w:szCs w:val="56"/>
    </w:rPr>
  </w:style>
  <w:style w:type="character" w:customStyle="1" w:styleId="NoSpacingChar">
    <w:name w:val="No Spacing Char"/>
    <w:basedOn w:val="DefaultParagraphFont"/>
    <w:link w:val="NoSpacing"/>
    <w:uiPriority w:val="1"/>
    <w:semiHidden/>
    <w:rsid w:val="00B918F2"/>
    <w:rPr>
      <w:sz w:val="20"/>
    </w:rPr>
  </w:style>
  <w:style w:type="paragraph" w:customStyle="1" w:styleId="Image-QuarterPage">
    <w:name w:val="Image - Quarter Page"/>
    <w:basedOn w:val="Normal"/>
    <w:next w:val="Normal"/>
    <w:link w:val="Image-QuarterPageChar"/>
    <w:qFormat/>
    <w:rsid w:val="002D3F2B"/>
    <w:pPr>
      <w:framePr w:w="4905" w:h="6322" w:vSpace="284" w:wrap="around" w:vAnchor="page" w:hAnchor="page" w:x="6153" w:y="4537" w:anchorLock="1"/>
      <w:spacing w:after="0" w:line="240" w:lineRule="auto"/>
    </w:pPr>
  </w:style>
  <w:style w:type="character" w:customStyle="1" w:styleId="TitleChar">
    <w:name w:val="Title Char"/>
    <w:basedOn w:val="DefaultParagraphFont"/>
    <w:link w:val="Title"/>
    <w:uiPriority w:val="10"/>
    <w:rsid w:val="00422C51"/>
    <w:rPr>
      <w:rFonts w:ascii="Times New Roman" w:eastAsia="Times New Roman" w:hAnsi="Times New Roman" w:cs="Times New Roman"/>
      <w:b/>
      <w:color w:val="FFFFFF" w:themeColor="background1"/>
      <w:kern w:val="28"/>
      <w:sz w:val="48"/>
      <w:szCs w:val="56"/>
    </w:rPr>
  </w:style>
  <w:style w:type="paragraph" w:styleId="Subtitle">
    <w:name w:val="Subtitle"/>
    <w:basedOn w:val="Normal"/>
    <w:next w:val="Normal"/>
    <w:link w:val="SubtitleChar"/>
    <w:uiPriority w:val="11"/>
    <w:qFormat/>
    <w:rsid w:val="00852830"/>
    <w:pPr>
      <w:numPr>
        <w:ilvl w:val="1"/>
      </w:numPr>
      <w:spacing w:after="400" w:line="240" w:lineRule="auto"/>
      <w:ind w:left="6804"/>
      <w:contextualSpacing/>
    </w:pPr>
    <w:rPr>
      <w:rFonts w:eastAsia="Times New Roman"/>
      <w:b/>
      <w:color w:val="FFFFFF" w:themeColor="background1"/>
      <w:sz w:val="28"/>
    </w:rPr>
  </w:style>
  <w:style w:type="character" w:customStyle="1" w:styleId="SubtitleChar">
    <w:name w:val="Subtitle Char"/>
    <w:basedOn w:val="DefaultParagraphFont"/>
    <w:link w:val="Subtitle"/>
    <w:uiPriority w:val="11"/>
    <w:rsid w:val="00852830"/>
    <w:rPr>
      <w:rFonts w:eastAsia="Times New Roman"/>
      <w:b/>
      <w:color w:val="FFFFFF" w:themeColor="background1"/>
      <w:sz w:val="28"/>
    </w:rPr>
  </w:style>
  <w:style w:type="character" w:customStyle="1" w:styleId="CoverDetailsChar">
    <w:name w:val="Cover Details Char"/>
    <w:basedOn w:val="SubtitleChar"/>
    <w:link w:val="CoverDetails"/>
    <w:rsid w:val="00852830"/>
    <w:rPr>
      <w:rFonts w:eastAsia="Times New Roman"/>
      <w:b w:val="0"/>
      <w:color w:val="FFFFFF" w:themeColor="background1"/>
      <w:sz w:val="20"/>
    </w:rPr>
  </w:style>
  <w:style w:type="paragraph" w:customStyle="1" w:styleId="PulloutQuote">
    <w:name w:val="Pullout Quote"/>
    <w:basedOn w:val="Normal"/>
    <w:next w:val="Normal"/>
    <w:link w:val="PulloutQuoteChar"/>
    <w:qFormat/>
    <w:rsid w:val="00F96882"/>
    <w:pPr>
      <w:spacing w:before="620" w:after="620" w:line="221" w:lineRule="auto"/>
    </w:pPr>
    <w:rPr>
      <w:b/>
      <w:sz w:val="34"/>
    </w:rPr>
  </w:style>
  <w:style w:type="character" w:customStyle="1" w:styleId="Image-QuarterPageChar">
    <w:name w:val="Image - Quarter Page Char"/>
    <w:basedOn w:val="DefaultParagraphFont"/>
    <w:link w:val="Image-QuarterPage"/>
    <w:rsid w:val="002D3F2B"/>
    <w:rPr>
      <w:spacing w:val="-2"/>
      <w:sz w:val="20"/>
    </w:rPr>
  </w:style>
  <w:style w:type="paragraph" w:customStyle="1" w:styleId="Image-HalfPage">
    <w:name w:val="Image - Half Page"/>
    <w:basedOn w:val="Normal"/>
    <w:next w:val="Normal"/>
    <w:link w:val="Image-HalfPageChar"/>
    <w:qFormat/>
    <w:rsid w:val="00FB3319"/>
    <w:pPr>
      <w:framePr w:w="10206" w:h="6781" w:wrap="around" w:vAnchor="page" w:hAnchor="page" w:x="852" w:y="8506" w:anchorLock="1"/>
      <w:spacing w:after="0" w:line="240" w:lineRule="auto"/>
    </w:pPr>
  </w:style>
  <w:style w:type="character" w:customStyle="1" w:styleId="PulloutQuoteChar">
    <w:name w:val="Pullout Quote Char"/>
    <w:basedOn w:val="DefaultParagraphFont"/>
    <w:link w:val="PulloutQuote"/>
    <w:rsid w:val="00F96882"/>
    <w:rPr>
      <w:b/>
      <w:spacing w:val="-2"/>
      <w:sz w:val="34"/>
    </w:rPr>
  </w:style>
  <w:style w:type="paragraph" w:customStyle="1" w:styleId="Image-FullPage">
    <w:name w:val="Image - Full Page"/>
    <w:basedOn w:val="NoSpacing"/>
    <w:next w:val="Normal"/>
    <w:link w:val="Image-FullPageChar"/>
    <w:qFormat/>
    <w:rsid w:val="0091115E"/>
    <w:pPr>
      <w:framePr w:w="10206" w:h="13268" w:wrap="around" w:vAnchor="page" w:hAnchor="page" w:x="852" w:y="2042" w:anchorLock="1"/>
    </w:pPr>
  </w:style>
  <w:style w:type="character" w:customStyle="1" w:styleId="Image-HalfPageChar">
    <w:name w:val="Image - Half Page Char"/>
    <w:basedOn w:val="DefaultParagraphFont"/>
    <w:link w:val="Image-HalfPage"/>
    <w:rsid w:val="00FB3319"/>
    <w:rPr>
      <w:spacing w:val="-2"/>
      <w:sz w:val="20"/>
    </w:rPr>
  </w:style>
  <w:style w:type="paragraph" w:styleId="TOCHeading">
    <w:name w:val="TOC Heading"/>
    <w:basedOn w:val="Heading1"/>
    <w:next w:val="Normal"/>
    <w:uiPriority w:val="39"/>
    <w:unhideWhenUsed/>
    <w:qFormat/>
    <w:rsid w:val="00907260"/>
  </w:style>
  <w:style w:type="character" w:customStyle="1" w:styleId="Image-FullPageChar">
    <w:name w:val="Image - Full Page Char"/>
    <w:basedOn w:val="NoSpacingChar"/>
    <w:link w:val="Image-FullPage"/>
    <w:rsid w:val="0091115E"/>
    <w:rPr>
      <w:sz w:val="20"/>
    </w:rPr>
  </w:style>
  <w:style w:type="paragraph" w:styleId="TOC1">
    <w:name w:val="toc 1"/>
    <w:basedOn w:val="Normal"/>
    <w:next w:val="Normal"/>
    <w:uiPriority w:val="39"/>
    <w:unhideWhenUsed/>
    <w:rsid w:val="00370213"/>
    <w:pPr>
      <w:tabs>
        <w:tab w:val="right" w:leader="dot" w:pos="10206"/>
      </w:tabs>
      <w:spacing w:before="160" w:after="60"/>
      <w:ind w:left="227" w:hanging="227"/>
    </w:pPr>
    <w:rPr>
      <w:b/>
    </w:rPr>
  </w:style>
  <w:style w:type="paragraph" w:styleId="TOC2">
    <w:name w:val="toc 2"/>
    <w:basedOn w:val="Normal"/>
    <w:next w:val="Normal"/>
    <w:uiPriority w:val="39"/>
    <w:unhideWhenUsed/>
    <w:rsid w:val="00E74042"/>
    <w:pPr>
      <w:tabs>
        <w:tab w:val="right" w:leader="dot" w:pos="10206"/>
      </w:tabs>
      <w:spacing w:after="60"/>
    </w:pPr>
  </w:style>
  <w:style w:type="character" w:styleId="Hyperlink">
    <w:name w:val="Hyperlink"/>
    <w:basedOn w:val="DefaultParagraphFont"/>
    <w:uiPriority w:val="99"/>
    <w:unhideWhenUsed/>
    <w:rsid w:val="007774BF"/>
    <w:rPr>
      <w:color w:val="253B7D" w:themeColor="hyperlink"/>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semiHidden/>
    <w:rsid w:val="00B918F2"/>
    <w:rPr>
      <w:rFonts w:ascii="Times New Roman" w:eastAsia="Times New Roman" w:hAnsi="Times New Roman" w:cs="Times New Roman"/>
      <w:i/>
      <w:iCs/>
      <w:color w:val="243F60"/>
      <w:sz w:val="20"/>
      <w:szCs w:val="20"/>
      <w:lang w:eastAsia="en-AU"/>
    </w:rPr>
  </w:style>
  <w:style w:type="character" w:customStyle="1" w:styleId="Heading7Char">
    <w:name w:val="Heading 7 Char"/>
    <w:basedOn w:val="DefaultParagraphFont"/>
    <w:link w:val="Heading7"/>
    <w:uiPriority w:val="9"/>
    <w:semiHidden/>
    <w:rsid w:val="00B918F2"/>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090B82"/>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090B82"/>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qFormat/>
    <w:rsid w:val="00090B82"/>
    <w:rPr>
      <w:i/>
    </w:rPr>
  </w:style>
  <w:style w:type="character" w:styleId="FootnoteReference">
    <w:name w:val="footnote reference"/>
    <w:basedOn w:val="DefaultParagraphFont"/>
    <w:uiPriority w:val="99"/>
    <w:unhideWhenUsed/>
    <w:rsid w:val="00090B82"/>
    <w:rPr>
      <w:vertAlign w:val="superscript"/>
    </w:rPr>
  </w:style>
  <w:style w:type="paragraph" w:styleId="FootnoteText">
    <w:name w:val="footnote text"/>
    <w:basedOn w:val="Normal"/>
    <w:link w:val="FootnoteTextChar"/>
    <w:uiPriority w:val="99"/>
    <w:unhideWhenUsed/>
    <w:rsid w:val="00511D8E"/>
    <w:pPr>
      <w:spacing w:after="60" w:line="240" w:lineRule="auto"/>
      <w:ind w:left="284" w:hanging="284"/>
    </w:pPr>
    <w:rPr>
      <w:rFonts w:eastAsia="Times New Roman" w:cs="Times New Roman"/>
      <w:sz w:val="18"/>
      <w:szCs w:val="20"/>
      <w:lang w:eastAsia="en-AU"/>
    </w:rPr>
  </w:style>
  <w:style w:type="character" w:customStyle="1" w:styleId="FootnoteTextChar">
    <w:name w:val="Footnote Text Char"/>
    <w:basedOn w:val="DefaultParagraphFont"/>
    <w:link w:val="FootnoteText"/>
    <w:uiPriority w:val="99"/>
    <w:rsid w:val="00511D8E"/>
    <w:rPr>
      <w:rFonts w:eastAsia="Times New Roman" w:cs="Times New Roman"/>
      <w:sz w:val="18"/>
      <w:szCs w:val="20"/>
      <w:lang w:eastAsia="en-AU"/>
    </w:rPr>
  </w:style>
  <w:style w:type="character" w:customStyle="1" w:styleId="Superscript">
    <w:name w:val="Superscript"/>
    <w:uiPriority w:val="1"/>
    <w:qFormat/>
    <w:rsid w:val="00BF5441"/>
    <w:rPr>
      <w:vertAlign w:val="superscript"/>
    </w:rPr>
  </w:style>
  <w:style w:type="table" w:styleId="TableGrid">
    <w:name w:val="Table Grid"/>
    <w:basedOn w:val="TableNormal"/>
    <w:uiPriority w:val="39"/>
    <w:rsid w:val="005A64BA"/>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vAlign w:val="bottom"/>
      </w:tcPr>
    </w:tblStyle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semiHidden/>
    <w:rsid w:val="00C2223C"/>
    <w:pPr>
      <w:spacing w:line="240" w:lineRule="auto"/>
    </w:pPr>
    <w:rPr>
      <w:szCs w:val="20"/>
    </w:rPr>
  </w:style>
  <w:style w:type="paragraph" w:customStyle="1" w:styleId="References">
    <w:name w:val="References"/>
    <w:basedOn w:val="Normal"/>
    <w:qFormat/>
    <w:rsid w:val="0093583B"/>
    <w:pPr>
      <w:spacing w:after="100"/>
      <w:ind w:left="567" w:hanging="567"/>
    </w:pPr>
    <w:rPr>
      <w:rFonts w:eastAsia="Times New Roman" w:cs="Times New Roman"/>
      <w:szCs w:val="24"/>
      <w:lang w:eastAsia="en-AU"/>
    </w:rPr>
  </w:style>
  <w:style w:type="numbering" w:customStyle="1" w:styleId="dotdash">
    <w:name w:val="dotdash"/>
    <w:rsid w:val="00090B82"/>
    <w:pPr>
      <w:numPr>
        <w:numId w:val="5"/>
      </w:numPr>
    </w:pPr>
  </w:style>
  <w:style w:type="paragraph" w:customStyle="1" w:styleId="Heading1frontmatter">
    <w:name w:val="Heading 1 front matter"/>
    <w:basedOn w:val="Heading2"/>
    <w:qFormat/>
    <w:rsid w:val="00A0134B"/>
    <w:pPr>
      <w:outlineLvl w:val="0"/>
    </w:pPr>
  </w:style>
  <w:style w:type="paragraph" w:styleId="TOC3">
    <w:name w:val="toc 3"/>
    <w:basedOn w:val="Normal"/>
    <w:next w:val="Normal"/>
    <w:autoRedefine/>
    <w:uiPriority w:val="39"/>
    <w:semiHidden/>
    <w:rsid w:val="00AE2B9A"/>
    <w:pPr>
      <w:spacing w:after="100"/>
      <w:ind w:left="400"/>
    </w:pPr>
  </w:style>
  <w:style w:type="paragraph" w:styleId="TOC4">
    <w:name w:val="toc 4"/>
    <w:basedOn w:val="Normal"/>
    <w:next w:val="Normal"/>
    <w:autoRedefine/>
    <w:uiPriority w:val="39"/>
    <w:semiHidden/>
    <w:rsid w:val="00AE2B9A"/>
    <w:pPr>
      <w:spacing w:after="100"/>
      <w:ind w:left="600"/>
    </w:pPr>
  </w:style>
  <w:style w:type="character" w:customStyle="1" w:styleId="CommentTextChar">
    <w:name w:val="Comment Text Char"/>
    <w:basedOn w:val="DefaultParagraphFont"/>
    <w:link w:val="CommentText"/>
    <w:uiPriority w:val="99"/>
    <w:semiHidden/>
    <w:rsid w:val="00B918F2"/>
    <w:rPr>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character" w:customStyle="1" w:styleId="HyperlinkItalic">
    <w:name w:val="Hyperlink Italic"/>
    <w:basedOn w:val="Hyperlink"/>
    <w:uiPriority w:val="1"/>
    <w:qFormat/>
    <w:rsid w:val="006F5C62"/>
    <w:rPr>
      <w:i/>
      <w:color w:val="253B7D" w:themeColor="hyperlink"/>
      <w:u w:val="single"/>
    </w:rPr>
  </w:style>
  <w:style w:type="paragraph" w:styleId="BodyText">
    <w:name w:val="Body Text"/>
    <w:link w:val="BodyTextChar"/>
    <w:uiPriority w:val="99"/>
    <w:rsid w:val="000D4AB5"/>
    <w:pPr>
      <w:spacing w:after="100" w:line="288" w:lineRule="auto"/>
    </w:pPr>
    <w:rPr>
      <w:sz w:val="20"/>
    </w:rPr>
  </w:style>
  <w:style w:type="character" w:customStyle="1" w:styleId="BodyTextChar">
    <w:name w:val="Body Text Char"/>
    <w:basedOn w:val="DefaultParagraphFont"/>
    <w:link w:val="BodyText"/>
    <w:uiPriority w:val="99"/>
    <w:rsid w:val="000D4AB5"/>
    <w:rPr>
      <w:sz w:val="20"/>
    </w:rPr>
  </w:style>
  <w:style w:type="paragraph" w:customStyle="1" w:styleId="TitlePageTitle">
    <w:name w:val="Title Page Title"/>
    <w:qFormat/>
    <w:rsid w:val="006C0425"/>
    <w:pPr>
      <w:spacing w:before="4500" w:after="800" w:line="240" w:lineRule="auto"/>
      <w:jc w:val="center"/>
    </w:pPr>
    <w:rPr>
      <w:rFonts w:asciiTheme="majorHAnsi" w:hAnsiTheme="majorHAnsi" w:cstheme="majorHAnsi"/>
      <w:b/>
      <w:sz w:val="60"/>
      <w:szCs w:val="60"/>
    </w:rPr>
  </w:style>
  <w:style w:type="paragraph" w:customStyle="1" w:styleId="TitlePageSubtitle">
    <w:name w:val="Title Page Subtitle"/>
    <w:qFormat/>
    <w:rsid w:val="00DC1E2D"/>
    <w:pPr>
      <w:spacing w:after="6000" w:line="240" w:lineRule="auto"/>
      <w:jc w:val="center"/>
    </w:pPr>
    <w:rPr>
      <w:rFonts w:asciiTheme="majorHAnsi" w:hAnsiTheme="majorHAnsi" w:cstheme="majorHAnsi"/>
      <w:bCs/>
      <w:color w:val="FFFFFF" w:themeColor="background1"/>
      <w:sz w:val="40"/>
      <w:szCs w:val="40"/>
    </w:rPr>
  </w:style>
  <w:style w:type="paragraph" w:customStyle="1" w:styleId="TitlePageDetails">
    <w:name w:val="Title Page Details"/>
    <w:qFormat/>
    <w:rsid w:val="006C0425"/>
    <w:pPr>
      <w:spacing w:after="400" w:line="240" w:lineRule="auto"/>
      <w:ind w:left="2835"/>
      <w:jc w:val="right"/>
    </w:pPr>
    <w:rPr>
      <w:sz w:val="24"/>
      <w:szCs w:val="24"/>
    </w:rPr>
  </w:style>
  <w:style w:type="paragraph" w:customStyle="1" w:styleId="TitlePageAuthors">
    <w:name w:val="Title Page Authors"/>
    <w:basedOn w:val="TitlePageDetails"/>
    <w:qFormat/>
    <w:rsid w:val="00852830"/>
    <w:pPr>
      <w:spacing w:after="120" w:line="264" w:lineRule="auto"/>
    </w:pPr>
  </w:style>
  <w:style w:type="paragraph" w:styleId="Quote">
    <w:name w:val="Quote"/>
    <w:basedOn w:val="Normal"/>
    <w:next w:val="Normal"/>
    <w:link w:val="QuoteChar"/>
    <w:uiPriority w:val="99"/>
    <w:qFormat/>
    <w:rsid w:val="00E8546F"/>
    <w:pPr>
      <w:ind w:left="567"/>
    </w:pPr>
    <w:rPr>
      <w:i/>
      <w:iCs/>
      <w:color w:val="000000" w:themeColor="text1"/>
    </w:rPr>
  </w:style>
  <w:style w:type="character" w:customStyle="1" w:styleId="QuoteChar">
    <w:name w:val="Quote Char"/>
    <w:basedOn w:val="DefaultParagraphFont"/>
    <w:link w:val="Quote"/>
    <w:uiPriority w:val="29"/>
    <w:rsid w:val="00E8546F"/>
    <w:rPr>
      <w:i/>
      <w:iCs/>
      <w:color w:val="000000" w:themeColor="text1"/>
      <w:sz w:val="20"/>
    </w:rPr>
  </w:style>
  <w:style w:type="character" w:styleId="SubtleEmphasis">
    <w:name w:val="Subtle Emphasis"/>
    <w:basedOn w:val="DefaultParagraphFont"/>
    <w:uiPriority w:val="19"/>
    <w:semiHidden/>
    <w:qFormat/>
    <w:rsid w:val="00F4378E"/>
    <w:rPr>
      <w:i/>
      <w:iCs/>
      <w:color w:val="404040" w:themeColor="text1" w:themeTint="BF"/>
    </w:rPr>
  </w:style>
  <w:style w:type="character" w:styleId="PageNumber">
    <w:name w:val="page number"/>
    <w:basedOn w:val="DefaultParagraphFont"/>
    <w:uiPriority w:val="99"/>
    <w:semiHidden/>
    <w:unhideWhenUsed/>
    <w:rsid w:val="00F4378E"/>
  </w:style>
  <w:style w:type="character" w:customStyle="1" w:styleId="UnresolvedMention1">
    <w:name w:val="Unresolved Mention1"/>
    <w:basedOn w:val="DefaultParagraphFont"/>
    <w:uiPriority w:val="99"/>
    <w:semiHidden/>
    <w:unhideWhenUsed/>
    <w:rsid w:val="00F4378E"/>
    <w:rPr>
      <w:color w:val="605E5C"/>
      <w:shd w:val="clear" w:color="auto" w:fill="E1DFDD"/>
    </w:rPr>
  </w:style>
  <w:style w:type="character" w:customStyle="1" w:styleId="Underline">
    <w:name w:val="Underline"/>
    <w:basedOn w:val="DefaultParagraphFont"/>
    <w:uiPriority w:val="1"/>
    <w:qFormat/>
    <w:rsid w:val="00401BEB"/>
    <w:rPr>
      <w:sz w:val="20"/>
      <w:szCs w:val="22"/>
      <w:u w:val="single"/>
    </w:rPr>
  </w:style>
  <w:style w:type="numbering" w:customStyle="1" w:styleId="Style1">
    <w:name w:val="Style1"/>
    <w:basedOn w:val="NoList"/>
    <w:uiPriority w:val="99"/>
    <w:rsid w:val="004C1FC2"/>
    <w:pPr>
      <w:numPr>
        <w:numId w:val="6"/>
      </w:numPr>
    </w:pPr>
  </w:style>
  <w:style w:type="paragraph" w:customStyle="1" w:styleId="ListNumberAlphaL1">
    <w:name w:val="List Number Alpha L1"/>
    <w:basedOn w:val="BodyText"/>
    <w:qFormat/>
    <w:rsid w:val="000D54BC"/>
    <w:pPr>
      <w:numPr>
        <w:numId w:val="7"/>
      </w:numPr>
    </w:pPr>
  </w:style>
  <w:style w:type="paragraph" w:customStyle="1" w:styleId="ListNumberAlphaL2">
    <w:name w:val="List Number Alpha L2"/>
    <w:basedOn w:val="BodyText"/>
    <w:qFormat/>
    <w:rsid w:val="00203CA6"/>
    <w:pPr>
      <w:numPr>
        <w:ilvl w:val="1"/>
        <w:numId w:val="8"/>
      </w:numPr>
    </w:pPr>
  </w:style>
  <w:style w:type="numbering" w:customStyle="1" w:styleId="ZZListNumberAlphaL1">
    <w:name w:val="ZZ List Number Alpha L1"/>
    <w:basedOn w:val="Numbering"/>
    <w:uiPriority w:val="99"/>
    <w:rsid w:val="000D54BC"/>
    <w:pPr>
      <w:numPr>
        <w:numId w:val="7"/>
      </w:numPr>
    </w:pPr>
  </w:style>
  <w:style w:type="numbering" w:customStyle="1" w:styleId="ZZListNumberAlphaL2">
    <w:name w:val="ZZ List Number + Alpha L2"/>
    <w:basedOn w:val="NoList"/>
    <w:uiPriority w:val="99"/>
    <w:rsid w:val="00203CA6"/>
    <w:pPr>
      <w:numPr>
        <w:numId w:val="8"/>
      </w:numPr>
    </w:pPr>
  </w:style>
  <w:style w:type="paragraph" w:styleId="EndnoteText">
    <w:name w:val="endnote text"/>
    <w:basedOn w:val="Normal"/>
    <w:link w:val="EndnoteTextChar"/>
    <w:uiPriority w:val="99"/>
    <w:semiHidden/>
    <w:rsid w:val="00674799"/>
    <w:pPr>
      <w:spacing w:after="40"/>
      <w:ind w:left="397" w:hanging="397"/>
    </w:pPr>
    <w:rPr>
      <w:sz w:val="18"/>
      <w:szCs w:val="20"/>
    </w:rPr>
  </w:style>
  <w:style w:type="character" w:customStyle="1" w:styleId="EndnoteTextChar">
    <w:name w:val="Endnote Text Char"/>
    <w:basedOn w:val="DefaultParagraphFont"/>
    <w:link w:val="EndnoteText"/>
    <w:uiPriority w:val="99"/>
    <w:semiHidden/>
    <w:rsid w:val="00B918F2"/>
    <w:rPr>
      <w:sz w:val="18"/>
      <w:szCs w:val="20"/>
    </w:rPr>
  </w:style>
  <w:style w:type="character" w:styleId="EndnoteReference">
    <w:name w:val="endnote reference"/>
    <w:basedOn w:val="DefaultParagraphFont"/>
    <w:uiPriority w:val="99"/>
    <w:semiHidden/>
    <w:unhideWhenUsed/>
    <w:rsid w:val="008040C5"/>
    <w:rPr>
      <w:vertAlign w:val="superscript"/>
    </w:rPr>
  </w:style>
  <w:style w:type="character" w:styleId="FollowedHyperlink">
    <w:name w:val="FollowedHyperlink"/>
    <w:basedOn w:val="DefaultParagraphFont"/>
    <w:uiPriority w:val="99"/>
    <w:semiHidden/>
    <w:unhideWhenUsed/>
    <w:rsid w:val="008040C5"/>
    <w:rPr>
      <w:color w:val="000000" w:themeColor="followedHyperlink"/>
      <w:u w:val="single"/>
    </w:rPr>
  </w:style>
  <w:style w:type="paragraph" w:styleId="NormalWeb">
    <w:name w:val="Normal (Web)"/>
    <w:basedOn w:val="Normal"/>
    <w:uiPriority w:val="99"/>
    <w:semiHidden/>
    <w:unhideWhenUsed/>
    <w:rsid w:val="008040C5"/>
    <w:pPr>
      <w:spacing w:before="100" w:beforeAutospacing="1" w:after="100" w:afterAutospacing="1" w:line="240" w:lineRule="auto"/>
    </w:pPr>
    <w:rPr>
      <w:rFonts w:ascii="Times New Roman" w:eastAsia="Times New Roman" w:hAnsi="Times New Roman" w:cs="Times New Roman"/>
      <w:sz w:val="22"/>
      <w:lang w:eastAsia="en-AU"/>
    </w:rPr>
  </w:style>
  <w:style w:type="paragraph" w:styleId="Caption">
    <w:name w:val="caption"/>
    <w:basedOn w:val="Normal"/>
    <w:next w:val="Normal"/>
    <w:uiPriority w:val="99"/>
    <w:unhideWhenUsed/>
    <w:qFormat/>
    <w:rsid w:val="00A81DDE"/>
    <w:pPr>
      <w:keepNext/>
      <w:keepLines/>
      <w:suppressAutoHyphens/>
      <w:spacing w:line="240" w:lineRule="auto"/>
    </w:pPr>
    <w:rPr>
      <w:rFonts w:eastAsia="Times New Roman"/>
      <w:b/>
      <w:bCs/>
      <w:color w:val="253B7D" w:themeColor="text2"/>
      <w:sz w:val="22"/>
    </w:rPr>
  </w:style>
  <w:style w:type="paragraph" w:styleId="IntenseQuote">
    <w:name w:val="Intense Quote"/>
    <w:basedOn w:val="Normal"/>
    <w:next w:val="Normal"/>
    <w:link w:val="IntenseQuoteChar"/>
    <w:uiPriority w:val="30"/>
    <w:semiHidden/>
    <w:qFormat/>
    <w:rsid w:val="008040C5"/>
    <w:pPr>
      <w:spacing w:before="280" w:after="280" w:line="240" w:lineRule="auto"/>
      <w:ind w:left="1080" w:right="1080"/>
      <w:jc w:val="center"/>
    </w:pPr>
    <w:rPr>
      <w:rFonts w:eastAsia="Times New Roman"/>
      <w:color w:val="404040" w:themeColor="text1" w:themeTint="BF"/>
      <w:sz w:val="32"/>
      <w:szCs w:val="32"/>
      <w:lang w:val="en-US"/>
    </w:rPr>
  </w:style>
  <w:style w:type="character" w:customStyle="1" w:styleId="IntenseQuoteChar">
    <w:name w:val="Intense Quote Char"/>
    <w:basedOn w:val="DefaultParagraphFont"/>
    <w:link w:val="IntenseQuote"/>
    <w:uiPriority w:val="30"/>
    <w:semiHidden/>
    <w:rsid w:val="00B918F2"/>
    <w:rPr>
      <w:rFonts w:eastAsia="Times New Roman"/>
      <w:color w:val="404040" w:themeColor="text1" w:themeTint="BF"/>
      <w:sz w:val="32"/>
      <w:szCs w:val="32"/>
      <w:lang w:val="en-US"/>
    </w:rPr>
  </w:style>
  <w:style w:type="character" w:styleId="IntenseEmphasis">
    <w:name w:val="Intense Emphasis"/>
    <w:basedOn w:val="DefaultParagraphFont"/>
    <w:uiPriority w:val="21"/>
    <w:semiHidden/>
    <w:qFormat/>
    <w:rsid w:val="008040C5"/>
    <w:rPr>
      <w:b/>
      <w:bCs/>
      <w:i/>
      <w:iCs/>
    </w:rPr>
  </w:style>
  <w:style w:type="character" w:styleId="SubtleReference">
    <w:name w:val="Subtle Reference"/>
    <w:basedOn w:val="DefaultParagraphFont"/>
    <w:uiPriority w:val="31"/>
    <w:semiHidden/>
    <w:qFormat/>
    <w:rsid w:val="008040C5"/>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8040C5"/>
    <w:rPr>
      <w:b/>
      <w:bCs/>
      <w:caps w:val="0"/>
      <w:smallCaps/>
      <w:color w:val="auto"/>
      <w:spacing w:val="3"/>
      <w:u w:val="single"/>
    </w:rPr>
  </w:style>
  <w:style w:type="paragraph" w:styleId="PlainText">
    <w:name w:val="Plain Text"/>
    <w:basedOn w:val="Normal"/>
    <w:link w:val="PlainTextChar"/>
    <w:uiPriority w:val="99"/>
    <w:semiHidden/>
    <w:unhideWhenUsed/>
    <w:rsid w:val="008040C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040C5"/>
    <w:rPr>
      <w:rFonts w:ascii="Calibri" w:hAnsi="Calibri"/>
      <w:szCs w:val="21"/>
    </w:rPr>
  </w:style>
  <w:style w:type="character" w:customStyle="1" w:styleId="UnresolvedMention2">
    <w:name w:val="Unresolved Mention2"/>
    <w:basedOn w:val="DefaultParagraphFont"/>
    <w:uiPriority w:val="99"/>
    <w:semiHidden/>
    <w:unhideWhenUsed/>
    <w:rsid w:val="008040C5"/>
    <w:rPr>
      <w:color w:val="605E5C"/>
      <w:shd w:val="clear" w:color="auto" w:fill="E1DFDD"/>
    </w:rPr>
  </w:style>
  <w:style w:type="numbering" w:customStyle="1" w:styleId="ZZNumberedheadings">
    <w:name w:val="ZZ Numbered headings"/>
    <w:basedOn w:val="Style1"/>
    <w:uiPriority w:val="99"/>
    <w:rsid w:val="00F727C5"/>
    <w:pPr>
      <w:numPr>
        <w:numId w:val="20"/>
      </w:numPr>
    </w:pPr>
  </w:style>
  <w:style w:type="paragraph" w:customStyle="1" w:styleId="TableColumnHead">
    <w:name w:val="Table Column Head"/>
    <w:basedOn w:val="Normal"/>
    <w:rsid w:val="008161C6"/>
    <w:pPr>
      <w:spacing w:before="60" w:after="60" w:line="264" w:lineRule="auto"/>
    </w:pPr>
    <w:rPr>
      <w:rFonts w:ascii="Arial" w:eastAsia="Times New Roman" w:hAnsi="Arial" w:cs="Arial"/>
      <w:b/>
      <w:szCs w:val="20"/>
      <w:lang w:eastAsia="en-AU"/>
    </w:rPr>
  </w:style>
  <w:style w:type="paragraph" w:customStyle="1" w:styleId="TableText">
    <w:name w:val="Table Text"/>
    <w:basedOn w:val="Normal"/>
    <w:rsid w:val="008161C6"/>
    <w:pPr>
      <w:spacing w:before="60" w:after="60" w:line="264" w:lineRule="auto"/>
    </w:pPr>
    <w:rPr>
      <w:rFonts w:ascii="Arial" w:eastAsia="Times New Roman" w:hAnsi="Arial" w:cs="Arial"/>
      <w:iCs/>
      <w:szCs w:val="20"/>
      <w:lang w:eastAsia="en-AU"/>
    </w:rPr>
  </w:style>
  <w:style w:type="character" w:customStyle="1" w:styleId="UnresolvedMention3">
    <w:name w:val="Unresolved Mention3"/>
    <w:basedOn w:val="DefaultParagraphFont"/>
    <w:uiPriority w:val="99"/>
    <w:semiHidden/>
    <w:unhideWhenUsed/>
    <w:rsid w:val="00D35639"/>
    <w:rPr>
      <w:color w:val="605E5C"/>
      <w:shd w:val="clear" w:color="auto" w:fill="E1DFDD"/>
    </w:rPr>
  </w:style>
  <w:style w:type="character" w:customStyle="1" w:styleId="FootnoteReferenceBold">
    <w:name w:val="Footnote Reference Bold"/>
    <w:basedOn w:val="FootnoteReference"/>
    <w:uiPriority w:val="1"/>
    <w:qFormat/>
    <w:rsid w:val="00891E1F"/>
    <w:rPr>
      <w:vertAlign w:val="superscript"/>
    </w:rPr>
  </w:style>
  <w:style w:type="paragraph" w:customStyle="1" w:styleId="PhotoInline">
    <w:name w:val="Photo Inline"/>
    <w:basedOn w:val="BodyText"/>
    <w:qFormat/>
    <w:rsid w:val="00B961EE"/>
    <w:pPr>
      <w:spacing w:after="320"/>
    </w:pPr>
  </w:style>
  <w:style w:type="paragraph" w:customStyle="1" w:styleId="BodyTextNoSpace">
    <w:name w:val="Body Text No Space"/>
    <w:basedOn w:val="BodyText"/>
    <w:qFormat/>
    <w:rsid w:val="003826C5"/>
    <w:pPr>
      <w:spacing w:after="0"/>
    </w:pPr>
  </w:style>
  <w:style w:type="paragraph" w:customStyle="1" w:styleId="BodyTextSmallSpace">
    <w:name w:val="Body Text Small Space"/>
    <w:basedOn w:val="BodyText"/>
    <w:qFormat/>
    <w:rsid w:val="000F5765"/>
    <w:pPr>
      <w:spacing w:after="80"/>
    </w:pPr>
  </w:style>
  <w:style w:type="paragraph" w:customStyle="1" w:styleId="BodyTextEmail">
    <w:name w:val="Body Text Email"/>
    <w:basedOn w:val="BodyTextSmallSpace"/>
    <w:qFormat/>
    <w:rsid w:val="000F5765"/>
  </w:style>
  <w:style w:type="paragraph" w:styleId="TOC5">
    <w:name w:val="toc 5"/>
    <w:basedOn w:val="Normal"/>
    <w:next w:val="Normal"/>
    <w:autoRedefine/>
    <w:uiPriority w:val="39"/>
    <w:semiHidden/>
    <w:rsid w:val="00E74042"/>
    <w:pPr>
      <w:spacing w:after="100" w:line="259" w:lineRule="auto"/>
      <w:ind w:left="880"/>
    </w:pPr>
    <w:rPr>
      <w:rFonts w:eastAsia="Times New Roman"/>
      <w:sz w:val="22"/>
      <w:lang w:eastAsia="en-AU"/>
    </w:rPr>
  </w:style>
  <w:style w:type="paragraph" w:styleId="TOC6">
    <w:name w:val="toc 6"/>
    <w:basedOn w:val="Normal"/>
    <w:next w:val="Normal"/>
    <w:autoRedefine/>
    <w:uiPriority w:val="39"/>
    <w:semiHidden/>
    <w:rsid w:val="00E74042"/>
    <w:pPr>
      <w:spacing w:after="100" w:line="259" w:lineRule="auto"/>
      <w:ind w:left="1100"/>
    </w:pPr>
    <w:rPr>
      <w:rFonts w:eastAsia="Times New Roman"/>
      <w:sz w:val="22"/>
      <w:lang w:eastAsia="en-AU"/>
    </w:rPr>
  </w:style>
  <w:style w:type="paragraph" w:styleId="TOC7">
    <w:name w:val="toc 7"/>
    <w:basedOn w:val="Normal"/>
    <w:next w:val="Normal"/>
    <w:autoRedefine/>
    <w:uiPriority w:val="39"/>
    <w:semiHidden/>
    <w:rsid w:val="00E74042"/>
    <w:pPr>
      <w:spacing w:after="100" w:line="259" w:lineRule="auto"/>
      <w:ind w:left="1320"/>
    </w:pPr>
    <w:rPr>
      <w:rFonts w:eastAsia="Times New Roman"/>
      <w:sz w:val="22"/>
      <w:lang w:eastAsia="en-AU"/>
    </w:rPr>
  </w:style>
  <w:style w:type="paragraph" w:styleId="TOC8">
    <w:name w:val="toc 8"/>
    <w:basedOn w:val="Normal"/>
    <w:next w:val="Normal"/>
    <w:autoRedefine/>
    <w:uiPriority w:val="39"/>
    <w:semiHidden/>
    <w:rsid w:val="00E74042"/>
    <w:pPr>
      <w:spacing w:after="100" w:line="259" w:lineRule="auto"/>
      <w:ind w:left="1540"/>
    </w:pPr>
    <w:rPr>
      <w:rFonts w:eastAsia="Times New Roman"/>
      <w:sz w:val="22"/>
      <w:lang w:eastAsia="en-AU"/>
    </w:rPr>
  </w:style>
  <w:style w:type="paragraph" w:styleId="TOC9">
    <w:name w:val="toc 9"/>
    <w:basedOn w:val="Normal"/>
    <w:next w:val="Normal"/>
    <w:autoRedefine/>
    <w:uiPriority w:val="39"/>
    <w:semiHidden/>
    <w:rsid w:val="00E74042"/>
    <w:pPr>
      <w:spacing w:after="100" w:line="259" w:lineRule="auto"/>
      <w:ind w:left="1760"/>
    </w:pPr>
    <w:rPr>
      <w:rFonts w:eastAsia="Times New Roman"/>
      <w:sz w:val="22"/>
      <w:lang w:eastAsia="en-AU"/>
    </w:rPr>
  </w:style>
  <w:style w:type="character" w:styleId="UnresolvedMention">
    <w:name w:val="Unresolved Mention"/>
    <w:basedOn w:val="DefaultParagraphFont"/>
    <w:uiPriority w:val="99"/>
    <w:semiHidden/>
    <w:unhideWhenUsed/>
    <w:rsid w:val="00E74042"/>
    <w:rPr>
      <w:color w:val="605E5C"/>
      <w:shd w:val="clear" w:color="auto" w:fill="E1DFDD"/>
    </w:rPr>
  </w:style>
  <w:style w:type="paragraph" w:customStyle="1" w:styleId="Smallnotes">
    <w:name w:val="Small notes"/>
    <w:basedOn w:val="Normal"/>
    <w:uiPriority w:val="99"/>
    <w:rsid w:val="002B1453"/>
    <w:pPr>
      <w:widowControl w:val="0"/>
      <w:suppressAutoHyphens/>
      <w:autoSpaceDE w:val="0"/>
      <w:autoSpaceDN w:val="0"/>
      <w:adjustRightInd w:val="0"/>
      <w:spacing w:after="57" w:line="140" w:lineRule="atLeast"/>
      <w:textAlignment w:val="center"/>
    </w:pPr>
    <w:rPr>
      <w:rFonts w:ascii="Calibri" w:eastAsia="Times New Roman" w:hAnsi="Calibri" w:cs="Calibri"/>
      <w:color w:val="000000"/>
      <w:sz w:val="12"/>
      <w:szCs w:val="12"/>
      <w:lang w:val="en-US" w:eastAsia="en-AU"/>
    </w:rPr>
  </w:style>
  <w:style w:type="character" w:customStyle="1" w:styleId="Smallnote">
    <w:name w:val="Small note"/>
    <w:uiPriority w:val="99"/>
    <w:rsid w:val="002B1453"/>
    <w:rPr>
      <w:rFonts w:ascii="Calibri" w:hAnsi="Calibri" w:cs="Calibri"/>
      <w:sz w:val="12"/>
      <w:szCs w:val="12"/>
    </w:rPr>
  </w:style>
  <w:style w:type="paragraph" w:customStyle="1" w:styleId="BodyTextLargeSpaceBefore">
    <w:name w:val="Body Text Large Space Before"/>
    <w:basedOn w:val="BodyText"/>
    <w:qFormat/>
    <w:rsid w:val="007E5F0E"/>
    <w:pPr>
      <w:spacing w:before="300"/>
    </w:pPr>
  </w:style>
  <w:style w:type="paragraph" w:customStyle="1" w:styleId="Heading2small">
    <w:name w:val="Heading 2 small"/>
    <w:basedOn w:val="Heading3"/>
    <w:qFormat/>
    <w:rsid w:val="00475242"/>
    <w:pPr>
      <w:outlineLvl w:val="1"/>
    </w:pPr>
  </w:style>
  <w:style w:type="paragraph" w:customStyle="1" w:styleId="BodyText12pt">
    <w:name w:val="Body Text 12pt"/>
    <w:basedOn w:val="BodyText"/>
    <w:qFormat/>
    <w:rsid w:val="00137D24"/>
    <w:pPr>
      <w:spacing w:before="240" w:after="240"/>
    </w:pPr>
    <w:rPr>
      <w:sz w:val="24"/>
      <w:szCs w:val="24"/>
    </w:rPr>
  </w:style>
  <w:style w:type="paragraph" w:customStyle="1" w:styleId="Quote-name">
    <w:name w:val="Quote - name"/>
    <w:basedOn w:val="BodyText"/>
    <w:uiPriority w:val="99"/>
    <w:rsid w:val="00FA482B"/>
    <w:pPr>
      <w:ind w:left="567"/>
    </w:pPr>
  </w:style>
  <w:style w:type="paragraph" w:customStyle="1" w:styleId="Quoteinbodycopy-blue">
    <w:name w:val="Quote in bodycopy - blue"/>
    <w:basedOn w:val="Normal"/>
    <w:uiPriority w:val="99"/>
    <w:rsid w:val="00DC1E2D"/>
    <w:pPr>
      <w:widowControl w:val="0"/>
      <w:suppressAutoHyphens/>
      <w:autoSpaceDE w:val="0"/>
      <w:autoSpaceDN w:val="0"/>
      <w:adjustRightInd w:val="0"/>
      <w:spacing w:after="43" w:line="220" w:lineRule="atLeast"/>
      <w:textAlignment w:val="center"/>
    </w:pPr>
    <w:rPr>
      <w:rFonts w:ascii="Britannic Bold" w:eastAsia="Times New Roman" w:hAnsi="Britannic Bold" w:cs="Britannic Bold"/>
      <w:b/>
      <w:bCs/>
      <w:color w:val="0007BA"/>
      <w:sz w:val="18"/>
      <w:szCs w:val="18"/>
      <w:lang w:val="en-GB" w:eastAsia="en-AU"/>
    </w:rPr>
  </w:style>
  <w:style w:type="paragraph" w:customStyle="1" w:styleId="Quotenameinbodycopy-blue">
    <w:name w:val="Quote name in bodycopy - blue"/>
    <w:basedOn w:val="Quoteinbodycopy-blue"/>
    <w:uiPriority w:val="99"/>
    <w:rsid w:val="00137D24"/>
    <w:rPr>
      <w:rFonts w:ascii="Calibri" w:hAnsi="Calibri" w:cs="Calibri"/>
    </w:rPr>
  </w:style>
  <w:style w:type="character" w:customStyle="1" w:styleId="Bold">
    <w:name w:val="Bold"/>
    <w:uiPriority w:val="99"/>
    <w:rsid w:val="00137D24"/>
    <w:rPr>
      <w:b/>
      <w:bCs/>
    </w:rPr>
  </w:style>
  <w:style w:type="paragraph" w:customStyle="1" w:styleId="BodyText12ptsmallspace">
    <w:name w:val="Body Text 12pt small space"/>
    <w:basedOn w:val="BodyText12pt"/>
    <w:qFormat/>
    <w:rsid w:val="00974419"/>
    <w:pPr>
      <w:spacing w:after="120"/>
    </w:pPr>
  </w:style>
  <w:style w:type="paragraph" w:customStyle="1" w:styleId="Footnote">
    <w:name w:val="Footnote"/>
    <w:basedOn w:val="Normal"/>
    <w:uiPriority w:val="99"/>
    <w:rsid w:val="00DC1E2D"/>
    <w:pPr>
      <w:widowControl w:val="0"/>
      <w:suppressAutoHyphens/>
      <w:autoSpaceDE w:val="0"/>
      <w:autoSpaceDN w:val="0"/>
      <w:adjustRightInd w:val="0"/>
      <w:spacing w:after="118" w:line="200" w:lineRule="atLeast"/>
      <w:textAlignment w:val="center"/>
    </w:pPr>
    <w:rPr>
      <w:rFonts w:ascii="Rockwell Extra Bold" w:eastAsia="Times New Roman" w:hAnsi="Rockwell Extra Bold" w:cs="Rockwell Extra Bold"/>
      <w:i/>
      <w:iCs/>
      <w:color w:val="000000"/>
      <w:sz w:val="15"/>
      <w:szCs w:val="15"/>
      <w:lang w:val="en-GB" w:eastAsia="en-AU"/>
    </w:rPr>
  </w:style>
  <w:style w:type="paragraph" w:customStyle="1" w:styleId="BodyText14pt">
    <w:name w:val="Body Text 14pt"/>
    <w:basedOn w:val="BodyText"/>
    <w:qFormat/>
    <w:rsid w:val="003514B3"/>
    <w:rPr>
      <w:sz w:val="28"/>
      <w:szCs w:val="28"/>
    </w:rPr>
  </w:style>
  <w:style w:type="paragraph" w:customStyle="1" w:styleId="Quote12pt">
    <w:name w:val="Quote 12pt"/>
    <w:basedOn w:val="BodyText12ptsmallspace"/>
    <w:qFormat/>
    <w:rsid w:val="00FA482B"/>
    <w:pPr>
      <w:ind w:left="567"/>
    </w:pPr>
    <w:rPr>
      <w:color w:val="253B7D"/>
    </w:rPr>
  </w:style>
  <w:style w:type="character" w:customStyle="1" w:styleId="Strongitalic">
    <w:name w:val="Strong italic"/>
    <w:basedOn w:val="Strong"/>
    <w:uiPriority w:val="1"/>
    <w:qFormat/>
    <w:rsid w:val="00C65BBA"/>
    <w:rPr>
      <w:b/>
      <w:bCs/>
      <w:i/>
    </w:rPr>
  </w:style>
  <w:style w:type="paragraph" w:customStyle="1" w:styleId="Infographiclargenumber">
    <w:name w:val="Infographic large number"/>
    <w:basedOn w:val="Normal"/>
    <w:uiPriority w:val="99"/>
    <w:rsid w:val="00835D3D"/>
    <w:pPr>
      <w:widowControl w:val="0"/>
      <w:suppressAutoHyphens/>
      <w:autoSpaceDE w:val="0"/>
      <w:autoSpaceDN w:val="0"/>
      <w:adjustRightInd w:val="0"/>
      <w:spacing w:after="28" w:line="761" w:lineRule="atLeast"/>
      <w:textAlignment w:val="center"/>
    </w:pPr>
    <w:rPr>
      <w:rFonts w:ascii="Domus-Bold" w:eastAsiaTheme="minorEastAsia" w:hAnsi="Domus-Bold" w:cs="Domus-Bold"/>
      <w:b/>
      <w:bCs/>
      <w:caps/>
      <w:color w:val="000000"/>
      <w:sz w:val="57"/>
      <w:szCs w:val="57"/>
      <w:lang w:val="en-US" w:eastAsia="en-AU"/>
    </w:rPr>
  </w:style>
  <w:style w:type="paragraph" w:customStyle="1" w:styleId="Quote-heading">
    <w:name w:val="Quote - heading"/>
    <w:basedOn w:val="Normal"/>
    <w:uiPriority w:val="99"/>
    <w:rsid w:val="00835D3D"/>
    <w:pPr>
      <w:widowControl w:val="0"/>
      <w:suppressAutoHyphens/>
      <w:autoSpaceDE w:val="0"/>
      <w:autoSpaceDN w:val="0"/>
      <w:adjustRightInd w:val="0"/>
      <w:spacing w:after="217" w:line="300" w:lineRule="atLeast"/>
      <w:textAlignment w:val="center"/>
    </w:pPr>
    <w:rPr>
      <w:rFonts w:ascii="Domus-Semibold" w:eastAsiaTheme="minorEastAsia" w:hAnsi="Domus-Semibold" w:cs="Domus-Semibold"/>
      <w:color w:val="000000"/>
      <w:sz w:val="28"/>
      <w:szCs w:val="28"/>
      <w:lang w:val="en-GB" w:eastAsia="en-AU"/>
    </w:rPr>
  </w:style>
  <w:style w:type="paragraph" w:customStyle="1" w:styleId="PhotoInlinebeforecaption">
    <w:name w:val="Photo Inline before caption"/>
    <w:basedOn w:val="PhotoInline"/>
    <w:qFormat/>
    <w:rsid w:val="002B4EE2"/>
    <w:pPr>
      <w:spacing w:before="400" w:after="60"/>
    </w:pPr>
  </w:style>
  <w:style w:type="paragraph" w:customStyle="1" w:styleId="PhotoCaption">
    <w:name w:val="Photo Caption"/>
    <w:basedOn w:val="BodyText"/>
    <w:qFormat/>
    <w:rsid w:val="002B4EE2"/>
    <w:pPr>
      <w:spacing w:after="400"/>
    </w:pPr>
    <w:rPr>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427836">
      <w:bodyDiv w:val="1"/>
      <w:marLeft w:val="0"/>
      <w:marRight w:val="0"/>
      <w:marTop w:val="0"/>
      <w:marBottom w:val="0"/>
      <w:divBdr>
        <w:top w:val="none" w:sz="0" w:space="0" w:color="auto"/>
        <w:left w:val="none" w:sz="0" w:space="0" w:color="auto"/>
        <w:bottom w:val="none" w:sz="0" w:space="0" w:color="auto"/>
        <w:right w:val="none" w:sz="0" w:space="0" w:color="auto"/>
      </w:divBdr>
    </w:div>
    <w:div w:id="16623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nzsog.edu.au/resource-library/case-library/wise-practice-collection" TargetMode="External"/><Relationship Id="rId21" Type="http://schemas.openxmlformats.org/officeDocument/2006/relationships/image" Target="media/image10.jpeg"/><Relationship Id="rId42" Type="http://schemas.openxmlformats.org/officeDocument/2006/relationships/image" Target="media/image24.png"/><Relationship Id="rId47" Type="http://schemas.openxmlformats.org/officeDocument/2006/relationships/hyperlink" Target="https://www.anzsog.edu.au/about/contact-directory/professor-margaret-gardner/?_content-type=Directory&amp;_areas-of-expertise=&amp;_directory-group=Board&amp;searchword=&amp;ordering=last_name_ordering+ASC&amp;searchmodule=168&amp;limitstart=" TargetMode="External"/><Relationship Id="rId63" Type="http://schemas.openxmlformats.org/officeDocument/2006/relationships/image" Target="media/image27.png"/><Relationship Id="rId68" Type="http://schemas.openxmlformats.org/officeDocument/2006/relationships/hyperlink" Target="https://www.linkedin.com/school/anzso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hyperlink" Target="https://link.springer.com/referencework/10.1007%2F978-3-030-03008-7" TargetMode="External"/><Relationship Id="rId32" Type="http://schemas.openxmlformats.org/officeDocument/2006/relationships/hyperlink" Target="https://www.adelaide.edu.au/stretton/"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anzsog.edu.au/about/contact-directory/peter-hughes/?_content-type=Directory&amp;_areas-of-expertise=&amp;_directory-group=Board&amp;searchword=&amp;ordering=last_name_ordering+ASC&amp;searchmodule=168&amp;limitstart=" TargetMode="External"/><Relationship Id="rId53" Type="http://schemas.openxmlformats.org/officeDocument/2006/relationships/hyperlink" Target="https://www.anzsog.edu.au/about/contact-directory/robert-setter/?_content-type=Directory&amp;_areas-of-expertise=&amp;_directory-group=Board&amp;searchword=&amp;ordering=last_name_ordering+ASC&amp;searchmodule=168&amp;limitstart=" TargetMode="External"/><Relationship Id="rId58" Type="http://schemas.openxmlformats.org/officeDocument/2006/relationships/hyperlink" Target="https://anzsog.edu.au/about/contact-directory/jenny-gale" TargetMode="External"/><Relationship Id="rId66" Type="http://schemas.openxmlformats.org/officeDocument/2006/relationships/hyperlink" Target="https://twitter.com/ANZSOG" TargetMode="External"/><Relationship Id="rId5" Type="http://schemas.openxmlformats.org/officeDocument/2006/relationships/numbering" Target="numbering.xml"/><Relationship Id="rId61" Type="http://schemas.openxmlformats.org/officeDocument/2006/relationships/image" Target="media/image26.pn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hyperlink" Target="https://www.anzsog.edu.au/preview-documents/publications-and-brochures/5607-anzsog-first-peoples-strategy-2021-web/file" TargetMode="External"/><Relationship Id="rId27" Type="http://schemas.openxmlformats.org/officeDocument/2006/relationships/hyperlink" Target="https://www.anzsog.edu.au/conferences/proud-partnerships-in-place/about-the-conference-2021" TargetMode="External"/><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www.anzsog.edu.au/about/contact-directory/jeremi-moule" TargetMode="External"/><Relationship Id="rId56" Type="http://schemas.openxmlformats.org/officeDocument/2006/relationships/hyperlink" Target="https://anzsog.edu.au/about/contact-directory/erma-ranieri-psm" TargetMode="External"/><Relationship Id="rId64" Type="http://schemas.openxmlformats.org/officeDocument/2006/relationships/hyperlink" Target="https://www.facebook.com/ANZSOG"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nzsog.edu.au/about/contact-directory/ann-sherry-ao"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hyperlink" Target="https://www.anzsog.edu.au/resource-library/case-library/the-case-program"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anzsog.edu.au/about/contact-directory/ken-smith/?_content-type=Directory&amp;_areas-of-expertise=&amp;_directory-group=&amp;searchword=ken&amp;ordering=last_name_ordering+ASC&amp;searchmodule=168&amp;limitstart=24" TargetMode="External"/><Relationship Id="rId59" Type="http://schemas.openxmlformats.org/officeDocument/2006/relationships/hyperlink" Target="https://anzsog.edu.au/about/contact-directory/sharyn-o-neill" TargetMode="External"/><Relationship Id="rId67" Type="http://schemas.openxmlformats.org/officeDocument/2006/relationships/image" Target="media/image29.png"/><Relationship Id="rId20" Type="http://schemas.openxmlformats.org/officeDocument/2006/relationships/image" Target="media/image9.jpeg"/><Relationship Id="rId41" Type="http://schemas.openxmlformats.org/officeDocument/2006/relationships/image" Target="media/image23.png"/><Relationship Id="rId54" Type="http://schemas.openxmlformats.org/officeDocument/2006/relationships/hyperlink" Target="https://www.anzsog.edu.au/about/contact-directory/belinda-clark-qso" TargetMode="External"/><Relationship Id="rId62" Type="http://schemas.openxmlformats.org/officeDocument/2006/relationships/hyperlink" Target="https://www.anzsog.edu.a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hyperlink" Target="https://www.anzsog.edu.au/resource-library/case-library/wise-practice-collection" TargetMode="External"/><Relationship Id="rId36" Type="http://schemas.openxmlformats.org/officeDocument/2006/relationships/header" Target="header2.xml"/><Relationship Id="rId49" Type="http://schemas.openxmlformats.org/officeDocument/2006/relationships/hyperlink" Target="https://www.anzsog.edu.au/about/contact-directory/kathrina-lo" TargetMode="External"/><Relationship Id="rId57" Type="http://schemas.openxmlformats.org/officeDocument/2006/relationships/hyperlink" Target="https://anzsog.edu.au/about/contact-directory/kathy-leigh" TargetMode="Externa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hyperlink" Target="https://www.anzsog.edu.au/about/contact-directory/peter-woolcott/?_content-type=Directory&amp;_areas-of-expertise=&amp;_directory-group=Board&amp;searchword=&amp;ordering=last_name_ordering+ASC&amp;searchmodule=168&amp;limitstart=" TargetMode="External"/><Relationship Id="rId52" Type="http://schemas.openxmlformats.org/officeDocument/2006/relationships/hyperlink" Target="https://www.anzsog.edu.au/about/contact-directory/jodie-ryan/?_content-type=Directory&amp;_areas-of-expertise=&amp;_directory-group=Board&amp;searchword=&amp;ordering=last_name_ordering+ASC&amp;searchmodule=168&amp;limitstart=" TargetMode="External"/><Relationship Id="rId60" Type="http://schemas.openxmlformats.org/officeDocument/2006/relationships/header" Target="header3.xml"/><Relationship Id="rId65"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s://www.anzsog.edu.au/about/contact-directory/girol-karacaoglu" TargetMode="External"/><Relationship Id="rId55" Type="http://schemas.openxmlformats.org/officeDocument/2006/relationships/hyperlink" Target="https://www.anzsog.edu.au/about/contact-directory/professor-deborah-terry-ao/?_content-type=Directory&amp;_areas-of-expertise=&amp;_directory-group=Board&amp;searchword=&amp;ordering=last_name_ordering+ASC&amp;searchmodule=168&amp;limitsta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ANZOG-Blue">
      <a:dk1>
        <a:sysClr val="windowText" lastClr="000000"/>
      </a:dk1>
      <a:lt1>
        <a:sysClr val="window" lastClr="FFFFFF"/>
      </a:lt1>
      <a:dk2>
        <a:srgbClr val="253B7D"/>
      </a:dk2>
      <a:lt2>
        <a:srgbClr val="FFFFFF"/>
      </a:lt2>
      <a:accent1>
        <a:srgbClr val="253B7D"/>
      </a:accent1>
      <a:accent2>
        <a:srgbClr val="00A551"/>
      </a:accent2>
      <a:accent3>
        <a:srgbClr val="253B7D"/>
      </a:accent3>
      <a:accent4>
        <a:srgbClr val="00A551"/>
      </a:accent4>
      <a:accent5>
        <a:srgbClr val="253B7D"/>
      </a:accent5>
      <a:accent6>
        <a:srgbClr val="00A551"/>
      </a:accent6>
      <a:hlink>
        <a:srgbClr val="253B7D"/>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41e4863-408d-4232-9006-e4ece879a4b8">
      <Terms xmlns="http://schemas.microsoft.com/office/infopath/2007/PartnerControls"/>
    </lcf76f155ced4ddcb4097134ff3c332f>
    <TaxCatchAll xmlns="5fe5f515-21e2-4430-b2c5-8938785ae44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E8F180B4C198844BF045B7BC2D5DE4A" ma:contentTypeVersion="18" ma:contentTypeDescription="Create a new document." ma:contentTypeScope="" ma:versionID="f5e010c48c5213080f290e360049f464">
  <xsd:schema xmlns:xsd="http://www.w3.org/2001/XMLSchema" xmlns:xs="http://www.w3.org/2001/XMLSchema" xmlns:p="http://schemas.microsoft.com/office/2006/metadata/properties" xmlns:ns1="http://schemas.microsoft.com/sharepoint/v3" xmlns:ns2="941e4863-408d-4232-9006-e4ece879a4b8" xmlns:ns3="5fe5f515-21e2-4430-b2c5-8938785ae444" targetNamespace="http://schemas.microsoft.com/office/2006/metadata/properties" ma:root="true" ma:fieldsID="e4ff47fc17650d032d14a98edb8322a7" ns1:_="" ns2:_="" ns3:_="">
    <xsd:import namespace="http://schemas.microsoft.com/sharepoint/v3"/>
    <xsd:import namespace="941e4863-408d-4232-9006-e4ece879a4b8"/>
    <xsd:import namespace="5fe5f515-21e2-4430-b2c5-8938785ae4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1e4863-408d-4232-9006-e4ece879a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569956d-e2dd-49b5-a39b-a9fe3f4b9c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e5f515-21e2-4430-b2c5-8938785ae4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fc4aedc-5d83-4a01-9fc1-02f6c5e38c12}" ma:internalName="TaxCatchAll" ma:showField="CatchAllData" ma:web="5fe5f515-21e2-4430-b2c5-8938785ae4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251081-C5C6-4DB2-BDCA-B6BC81F113A2}">
  <ds:schemaRefs>
    <ds:schemaRef ds:uri="http://schemas.openxmlformats.org/officeDocument/2006/bibliography"/>
  </ds:schemaRefs>
</ds:datastoreItem>
</file>

<file path=customXml/itemProps2.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3.xml><?xml version="1.0" encoding="utf-8"?>
<ds:datastoreItem xmlns:ds="http://schemas.openxmlformats.org/officeDocument/2006/customXml" ds:itemID="{783CCDB4-586F-4843-B190-CF6C5591352D}">
  <ds:schemaRefs>
    <ds:schemaRef ds:uri="http://purl.org/dc/dcmitype/"/>
    <ds:schemaRef ds:uri="http://schemas.microsoft.com/sharepoint/v3"/>
    <ds:schemaRef ds:uri="http://www.w3.org/XML/1998/namespace"/>
    <ds:schemaRef ds:uri="http://schemas.openxmlformats.org/package/2006/metadata/core-properties"/>
    <ds:schemaRef ds:uri="941e4863-408d-4232-9006-e4ece879a4b8"/>
    <ds:schemaRef ds:uri="http://schemas.microsoft.com/office/infopath/2007/PartnerControls"/>
    <ds:schemaRef ds:uri="http://purl.org/dc/elements/1.1/"/>
    <ds:schemaRef ds:uri="http://schemas.microsoft.com/office/2006/documentManagement/types"/>
    <ds:schemaRef ds:uri="http://purl.org/dc/terms/"/>
    <ds:schemaRef ds:uri="5fe5f515-21e2-4430-b2c5-8938785ae444"/>
    <ds:schemaRef ds:uri="http://schemas.microsoft.com/office/2006/metadata/properties"/>
  </ds:schemaRefs>
</ds:datastoreItem>
</file>

<file path=customXml/itemProps4.xml><?xml version="1.0" encoding="utf-8"?>
<ds:datastoreItem xmlns:ds="http://schemas.openxmlformats.org/officeDocument/2006/customXml" ds:itemID="{7B172371-CBCC-4421-BB88-DE96C95D40F1}"/>
</file>

<file path=docProps/app.xml><?xml version="1.0" encoding="utf-8"?>
<Properties xmlns="http://schemas.openxmlformats.org/officeDocument/2006/extended-properties" xmlns:vt="http://schemas.openxmlformats.org/officeDocument/2006/docPropsVTypes">
  <Template>Normal</Template>
  <TotalTime>5</TotalTime>
  <Pages>26</Pages>
  <Words>5190</Words>
  <Characters>29589</Characters>
  <Application>Microsoft Office Word</Application>
  <DocSecurity>4</DocSecurity>
  <Lines>246</Lines>
  <Paragraphs>69</Paragraphs>
  <ScaleCrop>false</ScaleCrop>
  <HeadingPairs>
    <vt:vector size="2" baseType="variant">
      <vt:variant>
        <vt:lpstr>Title</vt:lpstr>
      </vt:variant>
      <vt:variant>
        <vt:i4>1</vt:i4>
      </vt:variant>
    </vt:vector>
  </HeadingPairs>
  <TitlesOfParts>
    <vt:vector size="1" baseType="lpstr">
      <vt:lpstr>ANZSOG Impact Snapshot 2021</vt:lpstr>
    </vt:vector>
  </TitlesOfParts>
  <Company>The Australia and New Zealand School of Government (ANZSOG)</Company>
  <LinksUpToDate>false</LinksUpToDate>
  <CharactersWithSpaces>34710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ANZSOG Impact Snapshot 2021</dc:title>
  <dc:creator>The Australia and New Zealand School of Government (ANZSOG)</dc:creator>
  <cp:keywords>ANZSOG, Impact Snapshot, public sector, key achievements, finances, workforce metrics</cp:keywords>
  <cp:lastModifiedBy>Ben Ruse</cp:lastModifiedBy>
  <cp:revision>2</cp:revision>
  <cp:lastPrinted>2021-05-02T06:05:00Z</cp:lastPrinted>
  <dcterms:created xsi:type="dcterms:W3CDTF">2022-05-29T23:42:00Z</dcterms:created>
  <dcterms:modified xsi:type="dcterms:W3CDTF">2022-05-29T23:42:00Z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0x0101004E8F180B4C198844BF045B7BC2D5DE4A</vt:lpwstr>
  </property>
</Properties>
</file>