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6690176" id="docshapegroup1" coordorigin="0,0" coordsize="11906,16838">
            <v:shape style="position:absolute;left:0;top:0;width:11906;height:16838" type="#_x0000_t75" id="docshape2" stroked="false">
              <v:imagedata r:id="rId5" o:title=""/>
            </v:shape>
            <v:shape style="position:absolute;left:720;top:727;width:3156;height:483" id="docshape3" href="https://anzsog.edu.au/" coordorigin="720,728" coordsize="3156,483" path="m1133,1175l1129,1163,1126,1156,983,773,974,754,963,742,948,735,927,733,907,735,892,742,881,754,872,773,724,1163,720,1175,720,1183,722,1192,728,1199,739,1203,756,1205,773,1203,785,1198,794,1189,799,1177,925,829,1050,1177,1056,1189,1064,1198,1077,1203,1096,1205,1113,1203,1125,1199,1131,1192,1133,1183,1133,1175xm1696,764l1694,751,1687,741,1676,735,1659,733,1643,735,1631,741,1624,751,1621,764,1621,1092,1429,771,1419,756,1405,744,1386,736,1362,733,1339,735,1324,743,1314,756,1311,775,1311,1173,1313,1187,1320,1197,1332,1203,1348,1205,1364,1203,1376,1197,1383,1187,1385,1173,1385,838,1587,1165,1598,1182,1611,1194,1628,1202,1650,1205,1670,1202,1684,1194,1693,1181,1696,1163,1696,764xm2208,1166l2206,1151,2200,1140,2190,1134,2176,1132,1973,1132,2182,820,2190,807,2197,795,2201,782,2203,768,2200,754,2194,744,2182,738,2166,736,1912,736,1899,738,1889,745,1883,756,1881,771,1883,786,1889,797,1899,804,1912,806,2107,806,1898,1118,1890,1130,1883,1143,1879,1155,1877,1169,1880,1183,1886,1193,1898,1199,1914,1201,2176,1201,2190,1199,2200,1193,2206,1182,2208,1166xm2698,1072l2682,1009,2640,967,2586,938,2532,914,2490,888,2474,853,2479,830,2494,813,2518,801,2550,796,2571,798,2590,803,2608,810,2627,819,2641,827,2648,831,2655,831,2668,828,2679,818,2686,805,2688,792,2687,783,2682,775,2674,767,2663,759,2636,745,2607,735,2579,730,2550,728,2488,738,2439,764,2407,804,2396,857,2412,917,2454,957,2508,985,2562,1010,2604,1037,2620,1077,2614,1103,2597,1124,2570,1137,2537,1141,2513,1139,2491,1133,2472,1124,2453,1113,2439,1103,2432,1098,2423,1098,2410,1102,2399,1111,2392,1124,2389,1138,2390,1147,2395,1156,2403,1164,2414,1173,2438,1188,2467,1199,2500,1206,2536,1209,2600,1200,2652,1173,2686,1130,2698,1072xm3319,969l3309,887,3279,820,3256,796,3239,777,3239,969,3228,1041,3199,1096,3153,1130,3093,1142,3034,1130,2988,1096,2959,1041,2948,969,2959,896,2988,842,3034,808,3093,796,3153,808,3199,842,3228,896,3239,969,3239,777,3232,770,3169,739,3093,728,3017,739,2955,770,2908,820,2878,887,2867,969,2878,1050,2908,1117,2955,1167,3017,1199,3093,1210,3169,1199,3232,1167,3256,1142,3279,1117,3309,1050,3319,969xm3876,1000l3874,982,3866,970,3854,963,3836,960,3731,960,3717,962,3707,969,3701,980,3699,995,3701,1011,3707,1022,3717,1028,3731,1030,3799,1030,3799,1127,3783,1132,3764,1136,3744,1139,3724,1140,3661,1128,3612,1095,3581,1040,3570,967,3580,895,3611,842,3658,810,3719,799,3742,800,3764,804,3784,811,3803,820,3819,829,3827,836,3837,836,3850,833,3861,824,3869,812,3872,799,3870,789,3863,780,3853,770,3838,760,3811,747,3783,737,3751,732,3719,730,3644,740,3580,770,3531,819,3500,885,3489,969,3500,1053,3532,1119,3581,1168,3646,1198,3721,1208,3755,1206,3787,1202,3815,1195,3839,1186,3857,1177,3868,1166,3874,1153,3876,1137,3876,1000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spacing w:line="182" w:lineRule="auto" w:before="150"/>
        <w:ind w:left="720" w:right="8114" w:firstLine="0"/>
        <w:jc w:val="left"/>
        <w:rPr>
          <w:rFonts w:ascii="Domus"/>
          <w:sz w:val="46"/>
        </w:rPr>
      </w:pPr>
      <w:r>
        <w:rPr>
          <w:rFonts w:ascii="Domus"/>
          <w:color w:val="FFFFFF"/>
          <w:spacing w:val="-2"/>
          <w:sz w:val="46"/>
        </w:rPr>
        <w:t>EXECUTIVE MASTER </w:t>
      </w:r>
      <w:r>
        <w:rPr>
          <w:rFonts w:ascii="Domus"/>
          <w:color w:val="FFFFFF"/>
          <w:sz w:val="46"/>
        </w:rPr>
        <w:t>OF PUBLIC</w:t>
      </w:r>
    </w:p>
    <w:p>
      <w:pPr>
        <w:spacing w:line="442" w:lineRule="exact" w:before="0"/>
        <w:ind w:left="720" w:right="0" w:firstLine="0"/>
        <w:jc w:val="left"/>
        <w:rPr>
          <w:rFonts w:ascii="Domus"/>
          <w:sz w:val="46"/>
        </w:rPr>
      </w:pPr>
      <w:r>
        <w:rPr>
          <w:rFonts w:ascii="Domus"/>
          <w:color w:val="FFFFFF"/>
          <w:spacing w:val="-2"/>
          <w:sz w:val="46"/>
        </w:rPr>
        <w:t>ADMINISTRATION</w:t>
      </w:r>
    </w:p>
    <w:p>
      <w:pPr>
        <w:pStyle w:val="BodyText"/>
        <w:spacing w:before="7"/>
        <w:rPr>
          <w:rFonts w:ascii="Domus"/>
          <w:sz w:val="36"/>
        </w:rPr>
      </w:pPr>
    </w:p>
    <w:p>
      <w:pPr>
        <w:pStyle w:val="Title"/>
        <w:spacing w:line="180" w:lineRule="auto"/>
      </w:pPr>
      <w:r>
        <w:rPr>
          <w:color w:val="FFFFFF"/>
          <w:spacing w:val="-2"/>
        </w:rPr>
        <w:t>Academic Program Review </w:t>
      </w:r>
      <w:r>
        <w:rPr>
          <w:color w:val="FFFFFF"/>
          <w:spacing w:val="-4"/>
        </w:rPr>
        <w:t>2021</w:t>
      </w:r>
    </w:p>
    <w:p>
      <w:pPr>
        <w:spacing w:line="182" w:lineRule="auto" w:before="163"/>
        <w:ind w:left="720" w:right="7899" w:firstLine="0"/>
        <w:jc w:val="both"/>
        <w:rPr>
          <w:rFonts w:ascii="Domus Semibold"/>
          <w:b w:val="0"/>
          <w:sz w:val="46"/>
        </w:rPr>
      </w:pPr>
      <w:r>
        <w:rPr>
          <w:rFonts w:ascii="Domus Semibold"/>
          <w:b w:val="0"/>
          <w:color w:val="FFFFFF"/>
          <w:sz w:val="46"/>
        </w:rPr>
        <w:t>PART TWO: </w:t>
      </w:r>
      <w:r>
        <w:rPr>
          <w:rFonts w:ascii="Domus Semibold"/>
          <w:b w:val="0"/>
          <w:color w:val="FFFFFF"/>
          <w:spacing w:val="-2"/>
          <w:sz w:val="46"/>
        </w:rPr>
        <w:t>STRATEGIC ALIGNMENT</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11"/>
        <w:rPr>
          <w:rFonts w:ascii="Domus Semibold"/>
          <w:b w:val="0"/>
          <w:sz w:val="16"/>
        </w:rPr>
      </w:pPr>
    </w:p>
    <w:p>
      <w:pPr>
        <w:spacing w:line="177" w:lineRule="auto" w:before="151"/>
        <w:ind w:left="702" w:right="8413" w:firstLine="0"/>
        <w:jc w:val="left"/>
        <w:rPr>
          <w:rFonts w:ascii="Domus Semibold"/>
          <w:b w:val="0"/>
          <w:sz w:val="37"/>
        </w:rPr>
      </w:pPr>
      <w:r>
        <w:rPr>
          <w:rFonts w:ascii="Domus Semibold"/>
          <w:b w:val="0"/>
          <w:color w:val="FFFFFF"/>
          <w:sz w:val="37"/>
        </w:rPr>
        <w:t>Australia &amp; </w:t>
      </w:r>
      <w:r>
        <w:rPr>
          <w:rFonts w:ascii="Domus Semibold"/>
          <w:b w:val="0"/>
          <w:color w:val="FFFFFF"/>
          <w:spacing w:val="-6"/>
          <w:sz w:val="37"/>
        </w:rPr>
        <w:t>New</w:t>
      </w:r>
      <w:r>
        <w:rPr>
          <w:rFonts w:ascii="Domus Semibold"/>
          <w:b w:val="0"/>
          <w:color w:val="FFFFFF"/>
          <w:spacing w:val="-15"/>
          <w:sz w:val="37"/>
        </w:rPr>
        <w:t> </w:t>
      </w:r>
      <w:r>
        <w:rPr>
          <w:rFonts w:ascii="Domus Semibold"/>
          <w:b w:val="0"/>
          <w:color w:val="FFFFFF"/>
          <w:spacing w:val="-6"/>
          <w:sz w:val="37"/>
        </w:rPr>
        <w:t>Zealand </w:t>
      </w:r>
      <w:r>
        <w:rPr>
          <w:rFonts w:ascii="Domus Semibold"/>
          <w:b w:val="0"/>
          <w:color w:val="FFFFFF"/>
          <w:sz w:val="37"/>
        </w:rPr>
        <w:t>School of </w:t>
      </w:r>
      <w:r>
        <w:rPr>
          <w:rFonts w:ascii="Domus Semibold"/>
          <w:b w:val="0"/>
          <w:color w:val="FFFFFF"/>
          <w:spacing w:val="-6"/>
          <w:sz w:val="37"/>
        </w:rPr>
        <w:t>Government</w:t>
      </w:r>
    </w:p>
    <w:p>
      <w:pPr>
        <w:spacing w:after="0" w:line="177" w:lineRule="auto"/>
        <w:jc w:val="left"/>
        <w:rPr>
          <w:rFonts w:ascii="Domus Semibold"/>
          <w:sz w:val="37"/>
        </w:rPr>
        <w:sectPr>
          <w:type w:val="continuous"/>
          <w:pgSz w:w="11910" w:h="16840"/>
          <w:pgMar w:top="1920" w:bottom="280" w:left="0" w:right="900"/>
        </w:sectPr>
      </w:pPr>
    </w:p>
    <w:p>
      <w:pPr>
        <w:spacing w:before="18"/>
        <w:ind w:left="1137" w:right="0" w:firstLine="0"/>
        <w:jc w:val="left"/>
        <w:rPr>
          <w:rFonts w:ascii="Domus Semibold"/>
          <w:b w:val="0"/>
          <w:sz w:val="52"/>
        </w:rPr>
      </w:pPr>
      <w:r>
        <w:rPr>
          <w:rFonts w:ascii="Domus Semibold"/>
          <w:b w:val="0"/>
          <w:color w:val="243B7D"/>
          <w:spacing w:val="-12"/>
          <w:sz w:val="52"/>
        </w:rPr>
        <w:t>PART</w:t>
      </w:r>
      <w:r>
        <w:rPr>
          <w:rFonts w:ascii="Domus Semibold"/>
          <w:b w:val="0"/>
          <w:color w:val="243B7D"/>
          <w:spacing w:val="-8"/>
          <w:sz w:val="52"/>
        </w:rPr>
        <w:t> </w:t>
      </w:r>
      <w:r>
        <w:rPr>
          <w:rFonts w:ascii="Domus Semibold"/>
          <w:b w:val="0"/>
          <w:color w:val="243B7D"/>
          <w:spacing w:val="-12"/>
          <w:sz w:val="52"/>
        </w:rPr>
        <w:t>TWO:</w:t>
      </w:r>
      <w:r>
        <w:rPr>
          <w:rFonts w:ascii="Domus Semibold"/>
          <w:b w:val="0"/>
          <w:color w:val="243B7D"/>
          <w:spacing w:val="-26"/>
          <w:sz w:val="52"/>
        </w:rPr>
        <w:t> </w:t>
      </w:r>
      <w:r>
        <w:rPr>
          <w:rFonts w:ascii="Domus Semibold"/>
          <w:b w:val="0"/>
          <w:color w:val="243B7D"/>
          <w:spacing w:val="-12"/>
          <w:sz w:val="52"/>
        </w:rPr>
        <w:t>STRATEGIC</w:t>
      </w:r>
      <w:r>
        <w:rPr>
          <w:rFonts w:ascii="Domus Semibold"/>
          <w:b w:val="0"/>
          <w:color w:val="243B7D"/>
          <w:spacing w:val="-1"/>
          <w:sz w:val="52"/>
        </w:rPr>
        <w:t> </w:t>
      </w:r>
      <w:r>
        <w:rPr>
          <w:rFonts w:ascii="Domus Semibold"/>
          <w:b w:val="0"/>
          <w:color w:val="243B7D"/>
          <w:spacing w:val="-12"/>
          <w:sz w:val="52"/>
        </w:rPr>
        <w:t>ALIGNMENT</w:t>
      </w:r>
    </w:p>
    <w:p>
      <w:pPr>
        <w:spacing w:line="182" w:lineRule="auto" w:before="369"/>
        <w:ind w:left="1133" w:right="2197" w:firstLine="0"/>
        <w:jc w:val="left"/>
        <w:rPr>
          <w:rFonts w:ascii="Domus Semibold" w:hAnsi="Domus Semibold"/>
          <w:b w:val="0"/>
          <w:sz w:val="46"/>
        </w:rPr>
      </w:pPr>
      <w:r>
        <w:rPr>
          <w:rFonts w:ascii="Domus Semibold" w:hAnsi="Domus Semibold"/>
          <w:b w:val="0"/>
          <w:color w:val="243B7D"/>
          <w:sz w:val="46"/>
        </w:rPr>
        <w:t>The</w:t>
      </w:r>
      <w:r>
        <w:rPr>
          <w:rFonts w:ascii="Domus Semibold" w:hAnsi="Domus Semibold"/>
          <w:b w:val="0"/>
          <w:color w:val="243B7D"/>
          <w:spacing w:val="-18"/>
          <w:sz w:val="46"/>
        </w:rPr>
        <w:t> </w:t>
      </w:r>
      <w:r>
        <w:rPr>
          <w:rFonts w:ascii="Domus Semibold" w:hAnsi="Domus Semibold"/>
          <w:b w:val="0"/>
          <w:color w:val="243B7D"/>
          <w:sz w:val="46"/>
        </w:rPr>
        <w:t>EMPA’s</w:t>
      </w:r>
      <w:r>
        <w:rPr>
          <w:rFonts w:ascii="Domus Semibold" w:hAnsi="Domus Semibold"/>
          <w:b w:val="0"/>
          <w:color w:val="243B7D"/>
          <w:spacing w:val="-18"/>
          <w:sz w:val="46"/>
        </w:rPr>
        <w:t> </w:t>
      </w:r>
      <w:r>
        <w:rPr>
          <w:rFonts w:ascii="Domus Semibold" w:hAnsi="Domus Semibold"/>
          <w:b w:val="0"/>
          <w:color w:val="243B7D"/>
          <w:sz w:val="46"/>
        </w:rPr>
        <w:t>Contribution</w:t>
      </w:r>
      <w:r>
        <w:rPr>
          <w:rFonts w:ascii="Domus Semibold" w:hAnsi="Domus Semibold"/>
          <w:b w:val="0"/>
          <w:color w:val="243B7D"/>
          <w:spacing w:val="-18"/>
          <w:sz w:val="46"/>
        </w:rPr>
        <w:t> </w:t>
      </w:r>
      <w:r>
        <w:rPr>
          <w:rFonts w:ascii="Domus Semibold" w:hAnsi="Domus Semibold"/>
          <w:b w:val="0"/>
          <w:color w:val="243B7D"/>
          <w:sz w:val="46"/>
        </w:rPr>
        <w:t>to </w:t>
      </w:r>
      <w:r>
        <w:rPr>
          <w:rFonts w:ascii="Domus Semibold" w:hAnsi="Domus Semibold"/>
          <w:b w:val="0"/>
          <w:color w:val="243B7D"/>
          <w:spacing w:val="-6"/>
          <w:sz w:val="46"/>
        </w:rPr>
        <w:t>Strengthening</w:t>
      </w:r>
      <w:r>
        <w:rPr>
          <w:rFonts w:ascii="Domus Semibold" w:hAnsi="Domus Semibold"/>
          <w:b w:val="0"/>
          <w:color w:val="243B7D"/>
          <w:spacing w:val="-7"/>
          <w:sz w:val="46"/>
        </w:rPr>
        <w:t> </w:t>
      </w:r>
      <w:r>
        <w:rPr>
          <w:rFonts w:ascii="Domus Semibold" w:hAnsi="Domus Semibold"/>
          <w:b w:val="0"/>
          <w:color w:val="243B7D"/>
          <w:spacing w:val="-6"/>
          <w:sz w:val="46"/>
        </w:rPr>
        <w:t>Public</w:t>
      </w:r>
      <w:r>
        <w:rPr>
          <w:rFonts w:ascii="Domus Semibold" w:hAnsi="Domus Semibold"/>
          <w:b w:val="0"/>
          <w:color w:val="243B7D"/>
          <w:spacing w:val="-7"/>
          <w:sz w:val="46"/>
        </w:rPr>
        <w:t> </w:t>
      </w:r>
      <w:r>
        <w:rPr>
          <w:rFonts w:ascii="Domus Semibold" w:hAnsi="Domus Semibold"/>
          <w:b w:val="0"/>
          <w:color w:val="243B7D"/>
          <w:spacing w:val="-6"/>
          <w:sz w:val="46"/>
        </w:rPr>
        <w:t>Sector</w:t>
      </w:r>
      <w:r>
        <w:rPr>
          <w:rFonts w:ascii="Domus Semibold" w:hAnsi="Domus Semibold"/>
          <w:b w:val="0"/>
          <w:color w:val="243B7D"/>
          <w:spacing w:val="-7"/>
          <w:sz w:val="46"/>
        </w:rPr>
        <w:t> </w:t>
      </w:r>
      <w:r>
        <w:rPr>
          <w:rFonts w:ascii="Domus Semibold" w:hAnsi="Domus Semibold"/>
          <w:b w:val="0"/>
          <w:color w:val="243B7D"/>
          <w:spacing w:val="-6"/>
          <w:sz w:val="46"/>
        </w:rPr>
        <w:t>Leadership </w:t>
      </w:r>
      <w:r>
        <w:rPr>
          <w:rFonts w:ascii="Domus Semibold" w:hAnsi="Domus Semibold"/>
          <w:b w:val="0"/>
          <w:color w:val="243B7D"/>
          <w:sz w:val="46"/>
        </w:rPr>
        <w:t>and</w:t>
      </w:r>
      <w:r>
        <w:rPr>
          <w:rFonts w:ascii="Domus Semibold" w:hAnsi="Domus Semibold"/>
          <w:b w:val="0"/>
          <w:color w:val="243B7D"/>
          <w:spacing w:val="-17"/>
          <w:sz w:val="46"/>
        </w:rPr>
        <w:t> </w:t>
      </w:r>
      <w:r>
        <w:rPr>
          <w:rFonts w:ascii="Domus Semibold" w:hAnsi="Domus Semibold"/>
          <w:b w:val="0"/>
          <w:color w:val="243B7D"/>
          <w:sz w:val="46"/>
        </w:rPr>
        <w:t>Delivering</w:t>
      </w:r>
      <w:r>
        <w:rPr>
          <w:rFonts w:ascii="Domus Semibold" w:hAnsi="Domus Semibold"/>
          <w:b w:val="0"/>
          <w:color w:val="243B7D"/>
          <w:spacing w:val="-22"/>
          <w:sz w:val="46"/>
        </w:rPr>
        <w:t> </w:t>
      </w:r>
      <w:r>
        <w:rPr>
          <w:rFonts w:ascii="Domus Semibold" w:hAnsi="Domus Semibold"/>
          <w:b w:val="0"/>
          <w:color w:val="243B7D"/>
          <w:sz w:val="46"/>
        </w:rPr>
        <w:t>Value</w:t>
      </w:r>
      <w:r>
        <w:rPr>
          <w:rFonts w:ascii="Domus Semibold" w:hAnsi="Domus Semibold"/>
          <w:b w:val="0"/>
          <w:color w:val="243B7D"/>
          <w:spacing w:val="-17"/>
          <w:sz w:val="46"/>
        </w:rPr>
        <w:t> </w:t>
      </w:r>
      <w:r>
        <w:rPr>
          <w:rFonts w:ascii="Domus Semibold" w:hAnsi="Domus Semibold"/>
          <w:b w:val="0"/>
          <w:color w:val="243B7D"/>
          <w:sz w:val="46"/>
        </w:rPr>
        <w:t>for</w:t>
      </w:r>
      <w:r>
        <w:rPr>
          <w:rFonts w:ascii="Domus Semibold" w:hAnsi="Domus Semibold"/>
          <w:b w:val="0"/>
          <w:color w:val="243B7D"/>
          <w:spacing w:val="-17"/>
          <w:sz w:val="46"/>
        </w:rPr>
        <w:t> </w:t>
      </w:r>
      <w:r>
        <w:rPr>
          <w:rFonts w:ascii="Domus Semibold" w:hAnsi="Domus Semibold"/>
          <w:b w:val="0"/>
          <w:color w:val="243B7D"/>
          <w:sz w:val="46"/>
        </w:rPr>
        <w:t>Stakeholders</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7"/>
        <w:rPr>
          <w:rFonts w:ascii="Domus Semibold"/>
          <w:b w:val="0"/>
          <w:sz w:val="15"/>
        </w:rPr>
      </w:pPr>
    </w:p>
    <w:p>
      <w:pPr>
        <w:pStyle w:val="Heading6"/>
        <w:spacing w:line="192" w:lineRule="auto" w:before="141"/>
        <w:ind w:left="1133" w:right="2762" w:firstLine="0"/>
        <w:jc w:val="both"/>
      </w:pPr>
      <w:r>
        <w:rPr>
          <w:color w:val="243B7D"/>
        </w:rPr>
        <w:t>ANZSOG</w:t>
      </w:r>
      <w:r>
        <w:rPr>
          <w:color w:val="243B7D"/>
          <w:spacing w:val="-4"/>
        </w:rPr>
        <w:t> </w:t>
      </w:r>
      <w:r>
        <w:rPr>
          <w:color w:val="243B7D"/>
        </w:rPr>
        <w:t>works</w:t>
      </w:r>
      <w:r>
        <w:rPr>
          <w:color w:val="243B7D"/>
          <w:spacing w:val="-4"/>
        </w:rPr>
        <w:t> </w:t>
      </w:r>
      <w:r>
        <w:rPr>
          <w:color w:val="243B7D"/>
        </w:rPr>
        <w:t>for</w:t>
      </w:r>
      <w:r>
        <w:rPr>
          <w:color w:val="243B7D"/>
          <w:spacing w:val="-4"/>
        </w:rPr>
        <w:t> </w:t>
      </w:r>
      <w:r>
        <w:rPr>
          <w:color w:val="243B7D"/>
        </w:rPr>
        <w:t>our</w:t>
      </w:r>
      <w:r>
        <w:rPr>
          <w:color w:val="243B7D"/>
          <w:spacing w:val="-4"/>
        </w:rPr>
        <w:t> </w:t>
      </w:r>
      <w:r>
        <w:rPr>
          <w:color w:val="243B7D"/>
        </w:rPr>
        <w:t>government</w:t>
      </w:r>
      <w:r>
        <w:rPr>
          <w:color w:val="243B7D"/>
          <w:spacing w:val="-4"/>
        </w:rPr>
        <w:t> </w:t>
      </w:r>
      <w:r>
        <w:rPr>
          <w:color w:val="243B7D"/>
        </w:rPr>
        <w:t>owners</w:t>
      </w:r>
      <w:r>
        <w:rPr>
          <w:color w:val="243B7D"/>
          <w:spacing w:val="-4"/>
        </w:rPr>
        <w:t> </w:t>
      </w:r>
      <w:r>
        <w:rPr>
          <w:color w:val="243B7D"/>
        </w:rPr>
        <w:t>and</w:t>
      </w:r>
      <w:r>
        <w:rPr>
          <w:color w:val="243B7D"/>
          <w:spacing w:val="-4"/>
        </w:rPr>
        <w:t> </w:t>
      </w:r>
      <w:r>
        <w:rPr>
          <w:color w:val="243B7D"/>
        </w:rPr>
        <w:t>with</w:t>
      </w:r>
      <w:r>
        <w:rPr>
          <w:color w:val="243B7D"/>
          <w:spacing w:val="-4"/>
        </w:rPr>
        <w:t> </w:t>
      </w:r>
      <w:r>
        <w:rPr>
          <w:color w:val="243B7D"/>
        </w:rPr>
        <w:t>our</w:t>
      </w:r>
      <w:r>
        <w:rPr>
          <w:color w:val="243B7D"/>
          <w:spacing w:val="-4"/>
        </w:rPr>
        <w:t> </w:t>
      </w:r>
      <w:r>
        <w:rPr>
          <w:color w:val="243B7D"/>
        </w:rPr>
        <w:t>partner</w:t>
      </w:r>
      <w:r>
        <w:rPr>
          <w:color w:val="243B7D"/>
          <w:spacing w:val="-4"/>
        </w:rPr>
        <w:t> </w:t>
      </w:r>
      <w:r>
        <w:rPr>
          <w:color w:val="243B7D"/>
        </w:rPr>
        <w:t>universities</w:t>
      </w:r>
      <w:r>
        <w:rPr>
          <w:color w:val="243B7D"/>
          <w:spacing w:val="-4"/>
        </w:rPr>
        <w:t> </w:t>
      </w:r>
      <w:r>
        <w:rPr>
          <w:color w:val="243B7D"/>
        </w:rPr>
        <w:t>to</w:t>
      </w:r>
      <w:r>
        <w:rPr>
          <w:color w:val="243B7D"/>
          <w:spacing w:val="-4"/>
        </w:rPr>
        <w:t> </w:t>
      </w:r>
      <w:r>
        <w:rPr>
          <w:color w:val="243B7D"/>
        </w:rPr>
        <w:t>lift the</w:t>
      </w:r>
      <w:r>
        <w:rPr>
          <w:color w:val="243B7D"/>
          <w:spacing w:val="-7"/>
        </w:rPr>
        <w:t> </w:t>
      </w:r>
      <w:r>
        <w:rPr>
          <w:color w:val="243B7D"/>
        </w:rPr>
        <w:t>quality</w:t>
      </w:r>
      <w:r>
        <w:rPr>
          <w:color w:val="243B7D"/>
          <w:spacing w:val="-7"/>
        </w:rPr>
        <w:t> </w:t>
      </w:r>
      <w:r>
        <w:rPr>
          <w:color w:val="243B7D"/>
        </w:rPr>
        <w:t>of</w:t>
      </w:r>
      <w:r>
        <w:rPr>
          <w:color w:val="243B7D"/>
          <w:spacing w:val="-7"/>
        </w:rPr>
        <w:t> </w:t>
      </w:r>
      <w:r>
        <w:rPr>
          <w:color w:val="243B7D"/>
        </w:rPr>
        <w:t>public</w:t>
      </w:r>
      <w:r>
        <w:rPr>
          <w:color w:val="243B7D"/>
          <w:spacing w:val="-7"/>
        </w:rPr>
        <w:t> </w:t>
      </w:r>
      <w:r>
        <w:rPr>
          <w:color w:val="243B7D"/>
        </w:rPr>
        <w:t>sector</w:t>
      </w:r>
      <w:r>
        <w:rPr>
          <w:color w:val="243B7D"/>
          <w:spacing w:val="-7"/>
        </w:rPr>
        <w:t> </w:t>
      </w:r>
      <w:r>
        <w:rPr>
          <w:color w:val="243B7D"/>
        </w:rPr>
        <w:t>leadership</w:t>
      </w:r>
      <w:r>
        <w:rPr>
          <w:color w:val="243B7D"/>
          <w:spacing w:val="-7"/>
        </w:rPr>
        <w:t> </w:t>
      </w:r>
      <w:r>
        <w:rPr>
          <w:color w:val="243B7D"/>
        </w:rPr>
        <w:t>across</w:t>
      </w:r>
      <w:r>
        <w:rPr>
          <w:color w:val="243B7D"/>
          <w:spacing w:val="-7"/>
        </w:rPr>
        <w:t> </w:t>
      </w:r>
      <w:r>
        <w:rPr>
          <w:color w:val="243B7D"/>
        </w:rPr>
        <w:t>Australia</w:t>
      </w:r>
      <w:r>
        <w:rPr>
          <w:color w:val="243B7D"/>
          <w:spacing w:val="-7"/>
        </w:rPr>
        <w:t> </w:t>
      </w:r>
      <w:r>
        <w:rPr>
          <w:color w:val="243B7D"/>
        </w:rPr>
        <w:t>and</w:t>
      </w:r>
      <w:r>
        <w:rPr>
          <w:color w:val="243B7D"/>
          <w:spacing w:val="-7"/>
        </w:rPr>
        <w:t> </w:t>
      </w:r>
      <w:r>
        <w:rPr>
          <w:color w:val="243B7D"/>
        </w:rPr>
        <w:t>New</w:t>
      </w:r>
      <w:r>
        <w:rPr>
          <w:color w:val="243B7D"/>
          <w:spacing w:val="-7"/>
        </w:rPr>
        <w:t> </w:t>
      </w:r>
      <w:r>
        <w:rPr>
          <w:color w:val="243B7D"/>
        </w:rPr>
        <w:t>Zealand.</w:t>
      </w:r>
      <w:r>
        <w:rPr>
          <w:color w:val="243B7D"/>
          <w:spacing w:val="-7"/>
        </w:rPr>
        <w:t> </w:t>
      </w:r>
      <w:r>
        <w:rPr>
          <w:color w:val="243B7D"/>
        </w:rPr>
        <w:t>Our</w:t>
      </w:r>
      <w:r>
        <w:rPr>
          <w:color w:val="243B7D"/>
          <w:spacing w:val="-7"/>
        </w:rPr>
        <w:t> </w:t>
      </w:r>
      <w:r>
        <w:rPr>
          <w:color w:val="243B7D"/>
        </w:rPr>
        <w:t>work inspires and connects people across agencies, sectors, jurisdictions and nations.</w:t>
      </w:r>
    </w:p>
    <w:p>
      <w:pPr>
        <w:pStyle w:val="Heading6"/>
        <w:spacing w:line="192" w:lineRule="auto" w:before="114"/>
        <w:ind w:left="1133" w:right="2730" w:firstLine="0"/>
      </w:pPr>
      <w:r>
        <w:rPr>
          <w:color w:val="243B7D"/>
        </w:rPr>
        <w:t>We</w:t>
      </w:r>
      <w:r>
        <w:rPr>
          <w:color w:val="243B7D"/>
          <w:spacing w:val="-11"/>
        </w:rPr>
        <w:t> </w:t>
      </w:r>
      <w:r>
        <w:rPr>
          <w:color w:val="243B7D"/>
        </w:rPr>
        <w:t>acknowledge</w:t>
      </w:r>
      <w:r>
        <w:rPr>
          <w:color w:val="243B7D"/>
          <w:spacing w:val="-11"/>
        </w:rPr>
        <w:t> </w:t>
      </w:r>
      <w:r>
        <w:rPr>
          <w:color w:val="243B7D"/>
        </w:rPr>
        <w:t>the</w:t>
      </w:r>
      <w:r>
        <w:rPr>
          <w:color w:val="243B7D"/>
          <w:spacing w:val="-11"/>
        </w:rPr>
        <w:t> </w:t>
      </w:r>
      <w:r>
        <w:rPr>
          <w:color w:val="243B7D"/>
        </w:rPr>
        <w:t>Aboriginal</w:t>
      </w:r>
      <w:r>
        <w:rPr>
          <w:color w:val="243B7D"/>
          <w:spacing w:val="-11"/>
        </w:rPr>
        <w:t> </w:t>
      </w:r>
      <w:r>
        <w:rPr>
          <w:color w:val="243B7D"/>
        </w:rPr>
        <w:t>and</w:t>
      </w:r>
      <w:r>
        <w:rPr>
          <w:color w:val="243B7D"/>
          <w:spacing w:val="-11"/>
        </w:rPr>
        <w:t> </w:t>
      </w:r>
      <w:r>
        <w:rPr>
          <w:color w:val="243B7D"/>
        </w:rPr>
        <w:t>Torres</w:t>
      </w:r>
      <w:r>
        <w:rPr>
          <w:color w:val="243B7D"/>
          <w:spacing w:val="-11"/>
        </w:rPr>
        <w:t> </w:t>
      </w:r>
      <w:r>
        <w:rPr>
          <w:color w:val="243B7D"/>
        </w:rPr>
        <w:t>Strait</w:t>
      </w:r>
      <w:r>
        <w:rPr>
          <w:color w:val="243B7D"/>
          <w:spacing w:val="-11"/>
        </w:rPr>
        <w:t> </w:t>
      </w:r>
      <w:r>
        <w:rPr>
          <w:color w:val="243B7D"/>
        </w:rPr>
        <w:t>Islander</w:t>
      </w:r>
      <w:r>
        <w:rPr>
          <w:color w:val="243B7D"/>
          <w:spacing w:val="-11"/>
        </w:rPr>
        <w:t> </w:t>
      </w:r>
      <w:r>
        <w:rPr>
          <w:color w:val="243B7D"/>
        </w:rPr>
        <w:t>peoples</w:t>
      </w:r>
      <w:r>
        <w:rPr>
          <w:color w:val="243B7D"/>
          <w:spacing w:val="-11"/>
        </w:rPr>
        <w:t> </w:t>
      </w:r>
      <w:r>
        <w:rPr>
          <w:color w:val="243B7D"/>
        </w:rPr>
        <w:t>as</w:t>
      </w:r>
      <w:r>
        <w:rPr>
          <w:color w:val="243B7D"/>
          <w:spacing w:val="-11"/>
        </w:rPr>
        <w:t> </w:t>
      </w:r>
      <w:r>
        <w:rPr>
          <w:color w:val="243B7D"/>
        </w:rPr>
        <w:t>First</w:t>
      </w:r>
      <w:r>
        <w:rPr>
          <w:color w:val="243B7D"/>
          <w:spacing w:val="-11"/>
        </w:rPr>
        <w:t> </w:t>
      </w:r>
      <w:r>
        <w:rPr>
          <w:color w:val="243B7D"/>
        </w:rPr>
        <w:t>Peoples of Australia, and Māori as tangata whenua and Treaty of Waitangi partners in Aotearoa New Zealand.</w:t>
      </w:r>
    </w:p>
    <w:p>
      <w:pPr>
        <w:pStyle w:val="BodyText"/>
        <w:rPr>
          <w:rFonts w:ascii="Apercu"/>
          <w:b/>
          <w:sz w:val="20"/>
        </w:rPr>
      </w:pPr>
    </w:p>
    <w:p>
      <w:pPr>
        <w:pStyle w:val="BodyText"/>
        <w:spacing w:before="6"/>
        <w:rPr>
          <w:rFonts w:ascii="Apercu"/>
          <w:b/>
          <w:sz w:val="18"/>
        </w:rPr>
      </w:pPr>
      <w:r>
        <w:rPr/>
        <w:drawing>
          <wp:anchor distT="0" distB="0" distL="0" distR="0" allowOverlap="1" layoutInCell="1" locked="0" behindDoc="0" simplePos="0" relativeHeight="1">
            <wp:simplePos x="0" y="0"/>
            <wp:positionH relativeFrom="page">
              <wp:posOffset>0</wp:posOffset>
            </wp:positionH>
            <wp:positionV relativeFrom="paragraph">
              <wp:posOffset>184896</wp:posOffset>
            </wp:positionV>
            <wp:extent cx="5554243" cy="2805683"/>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5554243" cy="2805683"/>
                    </a:xfrm>
                    <a:prstGeom prst="rect">
                      <a:avLst/>
                    </a:prstGeom>
                  </pic:spPr>
                </pic:pic>
              </a:graphicData>
            </a:graphic>
          </wp:anchor>
        </w:drawing>
      </w:r>
    </w:p>
    <w:p>
      <w:pPr>
        <w:pStyle w:val="BodyText"/>
        <w:rPr>
          <w:rFonts w:ascii="Apercu"/>
          <w:b/>
          <w:sz w:val="20"/>
        </w:rPr>
      </w:pPr>
    </w:p>
    <w:p>
      <w:pPr>
        <w:pStyle w:val="BodyText"/>
        <w:spacing w:before="4"/>
        <w:rPr>
          <w:rFonts w:ascii="Apercu"/>
          <w:b/>
          <w:sz w:val="15"/>
        </w:rPr>
      </w:pPr>
    </w:p>
    <w:p>
      <w:pPr>
        <w:spacing w:line="199" w:lineRule="auto" w:before="101"/>
        <w:ind w:left="8806" w:right="410" w:firstLine="0"/>
        <w:jc w:val="left"/>
        <w:rPr>
          <w:b w:val="0"/>
          <w:i/>
          <w:sz w:val="16"/>
        </w:rPr>
      </w:pPr>
      <w:r>
        <w:rPr>
          <w:rFonts w:ascii="Apercu"/>
          <w:b/>
          <w:i/>
          <w:color w:val="231F20"/>
          <w:spacing w:val="-4"/>
          <w:w w:val="105"/>
          <w:sz w:val="16"/>
        </w:rPr>
        <w:t>Cover:</w:t>
      </w:r>
      <w:r>
        <w:rPr>
          <w:rFonts w:ascii="Apercu"/>
          <w:b/>
          <w:i/>
          <w:color w:val="231F20"/>
          <w:spacing w:val="-7"/>
          <w:w w:val="105"/>
          <w:sz w:val="16"/>
        </w:rPr>
        <w:t> </w:t>
      </w:r>
      <w:r>
        <w:rPr>
          <w:b w:val="0"/>
          <w:i/>
          <w:color w:val="231F20"/>
          <w:spacing w:val="-4"/>
          <w:w w:val="105"/>
          <w:sz w:val="16"/>
        </w:rPr>
        <w:t>Libby</w:t>
      </w:r>
      <w:r>
        <w:rPr>
          <w:b w:val="0"/>
          <w:i/>
          <w:color w:val="231F20"/>
          <w:spacing w:val="-7"/>
          <w:w w:val="105"/>
          <w:sz w:val="16"/>
        </w:rPr>
        <w:t> </w:t>
      </w:r>
      <w:r>
        <w:rPr>
          <w:b w:val="0"/>
          <w:i/>
          <w:color w:val="231F20"/>
          <w:spacing w:val="-4"/>
          <w:w w:val="105"/>
          <w:sz w:val="16"/>
        </w:rPr>
        <w:t>Stratford</w:t>
      </w:r>
      <w:r>
        <w:rPr>
          <w:b w:val="0"/>
          <w:i/>
          <w:color w:val="231F20"/>
          <w:w w:val="105"/>
          <w:sz w:val="16"/>
        </w:rPr>
        <w:t> EMPA Class of 2020 </w:t>
      </w:r>
      <w:r>
        <w:rPr>
          <w:b w:val="0"/>
          <w:i/>
          <w:color w:val="231F20"/>
          <w:spacing w:val="-4"/>
          <w:w w:val="105"/>
          <w:sz w:val="16"/>
        </w:rPr>
        <w:t>Chief</w:t>
      </w:r>
      <w:r>
        <w:rPr>
          <w:b w:val="0"/>
          <w:i/>
          <w:color w:val="231F20"/>
          <w:spacing w:val="-6"/>
          <w:w w:val="105"/>
          <w:sz w:val="16"/>
        </w:rPr>
        <w:t> </w:t>
      </w:r>
      <w:r>
        <w:rPr>
          <w:b w:val="0"/>
          <w:i/>
          <w:color w:val="231F20"/>
          <w:spacing w:val="-4"/>
          <w:w w:val="105"/>
          <w:sz w:val="16"/>
        </w:rPr>
        <w:t>Financial</w:t>
      </w:r>
      <w:r>
        <w:rPr>
          <w:b w:val="0"/>
          <w:i/>
          <w:color w:val="231F20"/>
          <w:spacing w:val="-6"/>
          <w:w w:val="105"/>
          <w:sz w:val="16"/>
        </w:rPr>
        <w:t> </w:t>
      </w:r>
      <w:r>
        <w:rPr>
          <w:b w:val="0"/>
          <w:i/>
          <w:color w:val="231F20"/>
          <w:spacing w:val="-4"/>
          <w:w w:val="105"/>
          <w:sz w:val="16"/>
        </w:rPr>
        <w:t>Officer</w:t>
      </w:r>
      <w:r>
        <w:rPr>
          <w:b w:val="0"/>
          <w:i/>
          <w:color w:val="231F20"/>
          <w:sz w:val="16"/>
        </w:rPr>
        <w:t> </w:t>
      </w:r>
      <w:r>
        <w:rPr>
          <w:b w:val="0"/>
          <w:i/>
          <w:color w:val="231F20"/>
          <w:spacing w:val="-4"/>
          <w:w w:val="105"/>
          <w:sz w:val="16"/>
        </w:rPr>
        <w:t>UNSW</w:t>
      </w:r>
    </w:p>
    <w:p>
      <w:pPr>
        <w:spacing w:after="0" w:line="199" w:lineRule="auto"/>
        <w:jc w:val="left"/>
        <w:rPr>
          <w:sz w:val="16"/>
        </w:rPr>
        <w:sectPr>
          <w:footerReference w:type="default" r:id="rId6"/>
          <w:pgSz w:w="11910" w:h="16840"/>
          <w:pgMar w:footer="580" w:header="0" w:top="1480" w:bottom="760" w:left="0" w:right="900"/>
        </w:sectPr>
      </w:pPr>
    </w:p>
    <w:p>
      <w:pPr>
        <w:spacing w:before="18"/>
        <w:ind w:left="1133" w:right="0" w:firstLine="0"/>
        <w:jc w:val="left"/>
        <w:rPr>
          <w:rFonts w:ascii="Domus Semibold"/>
          <w:b w:val="0"/>
          <w:sz w:val="52"/>
        </w:rPr>
      </w:pPr>
      <w:r>
        <w:rPr>
          <w:rFonts w:ascii="Domus Semibold"/>
          <w:b w:val="0"/>
          <w:color w:val="243B7D"/>
          <w:spacing w:val="-2"/>
          <w:sz w:val="52"/>
        </w:rPr>
        <w:t>CONTENTS</w:t>
      </w:r>
    </w:p>
    <w:p>
      <w:pPr>
        <w:pStyle w:val="BodyText"/>
        <w:spacing w:before="7"/>
        <w:rPr>
          <w:rFonts w:ascii="Domus Semibold"/>
          <w:b w:val="0"/>
          <w:sz w:val="22"/>
        </w:rPr>
      </w:pPr>
    </w:p>
    <w:p>
      <w:pPr>
        <w:pStyle w:val="BodyText"/>
        <w:spacing w:before="97"/>
        <w:ind w:right="231"/>
        <w:jc w:val="right"/>
        <w:rPr>
          <w:rFonts w:ascii="Apercu Medium"/>
          <w:b w:val="0"/>
        </w:rPr>
      </w:pPr>
      <w:r>
        <w:rPr>
          <w:rFonts w:ascii="Apercu Medium"/>
          <w:b w:val="0"/>
          <w:color w:val="231F20"/>
          <w:spacing w:val="-4"/>
        </w:rPr>
        <w:t>PAGE</w:t>
      </w:r>
    </w:p>
    <w:sdt>
      <w:sdtPr>
        <w:docPartObj>
          <w:docPartGallery w:val="Table of Contents"/>
          <w:docPartUnique/>
        </w:docPartObj>
      </w:sdtPr>
      <w:sdtEndPr/>
      <w:sdtContent>
        <w:p>
          <w:pPr>
            <w:pStyle w:val="TOC1"/>
            <w:tabs>
              <w:tab w:pos="10771" w:val="right" w:leader="none"/>
            </w:tabs>
            <w:spacing w:before="75"/>
            <w:rPr>
              <w:b w:val="0"/>
            </w:rPr>
          </w:pPr>
          <w:bookmarkStart w:name="Panel Members, Terms of Reference and AN" w:id="1"/>
          <w:bookmarkEnd w:id="1"/>
          <w:r>
            <w:rPr/>
          </w:r>
          <w:hyperlink w:history="true" w:anchor="_bookmark0">
            <w:r>
              <w:rPr>
                <w:b w:val="0"/>
                <w:color w:val="231F20"/>
              </w:rPr>
              <w:t>Panel</w:t>
            </w:r>
            <w:r>
              <w:rPr>
                <w:b w:val="0"/>
                <w:color w:val="231F20"/>
                <w:spacing w:val="-12"/>
              </w:rPr>
              <w:t> </w:t>
            </w:r>
            <w:r>
              <w:rPr>
                <w:b w:val="0"/>
                <w:color w:val="231F20"/>
              </w:rPr>
              <w:t>Members,</w:t>
            </w:r>
            <w:r>
              <w:rPr>
                <w:b w:val="0"/>
                <w:color w:val="231F20"/>
                <w:spacing w:val="-10"/>
              </w:rPr>
              <w:t> </w:t>
            </w:r>
            <w:r>
              <w:rPr>
                <w:b w:val="0"/>
                <w:color w:val="231F20"/>
              </w:rPr>
              <w:t>Terms</w:t>
            </w:r>
            <w:r>
              <w:rPr>
                <w:b w:val="0"/>
                <w:color w:val="231F20"/>
                <w:spacing w:val="-9"/>
              </w:rPr>
              <w:t> </w:t>
            </w:r>
            <w:r>
              <w:rPr>
                <w:b w:val="0"/>
                <w:color w:val="231F20"/>
              </w:rPr>
              <w:t>of</w:t>
            </w:r>
            <w:r>
              <w:rPr>
                <w:b w:val="0"/>
                <w:color w:val="231F20"/>
                <w:spacing w:val="-10"/>
              </w:rPr>
              <w:t> </w:t>
            </w:r>
            <w:r>
              <w:rPr>
                <w:b w:val="0"/>
                <w:color w:val="231F20"/>
              </w:rPr>
              <w:t>Reference</w:t>
            </w:r>
            <w:r>
              <w:rPr>
                <w:b w:val="0"/>
                <w:color w:val="231F20"/>
                <w:spacing w:val="-9"/>
              </w:rPr>
              <w:t> </w:t>
            </w:r>
            <w:r>
              <w:rPr>
                <w:b w:val="0"/>
                <w:color w:val="231F20"/>
              </w:rPr>
              <w:t>and</w:t>
            </w:r>
            <w:r>
              <w:rPr>
                <w:b w:val="0"/>
                <w:color w:val="231F20"/>
                <w:spacing w:val="-10"/>
              </w:rPr>
              <w:t> </w:t>
            </w:r>
            <w:r>
              <w:rPr>
                <w:b w:val="0"/>
                <w:color w:val="231F20"/>
              </w:rPr>
              <w:t>ANZSOG</w:t>
            </w:r>
            <w:r>
              <w:rPr>
                <w:b w:val="0"/>
                <w:color w:val="231F20"/>
                <w:spacing w:val="-9"/>
              </w:rPr>
              <w:t> </w:t>
            </w:r>
            <w:r>
              <w:rPr>
                <w:b w:val="0"/>
                <w:color w:val="231F20"/>
                <w:spacing w:val="-2"/>
              </w:rPr>
              <w:t>Secretariat</w:t>
            </w:r>
            <w:r>
              <w:rPr>
                <w:b w:val="0"/>
                <w:color w:val="231F20"/>
              </w:rPr>
              <w:tab/>
            </w:r>
            <w:r>
              <w:rPr>
                <w:b w:val="0"/>
                <w:color w:val="231F20"/>
                <w:spacing w:val="-5"/>
              </w:rPr>
              <w:t>04</w:t>
            </w:r>
          </w:hyperlink>
        </w:p>
        <w:p>
          <w:pPr>
            <w:pStyle w:val="TOC1"/>
            <w:tabs>
              <w:tab w:pos="10771" w:val="right" w:leader="none"/>
            </w:tabs>
            <w:rPr>
              <w:b w:val="0"/>
            </w:rPr>
          </w:pPr>
          <w:r>
            <w:rPr/>
            <w:pict>
              <v:line style="position:absolute;mso-position-horizontal-relative:page;mso-position-vertical-relative:paragraph;z-index:15730176" from="56.692902pt,2.431322pt" to="538.582902pt,2.431322pt" stroked="true" strokeweight=".2pt" strokecolor="#243b7d">
                <v:stroke dashstyle="solid"/>
                <w10:wrap type="none"/>
              </v:line>
            </w:pict>
          </w:r>
          <w:bookmarkStart w:name="Executive Summary 05" w:id="2"/>
          <w:bookmarkEnd w:id="2"/>
          <w:r>
            <w:rPr/>
          </w:r>
          <w:hyperlink w:history="true" w:anchor="_bookmark1">
            <w:r>
              <w:rPr>
                <w:b w:val="0"/>
                <w:color w:val="231F20"/>
              </w:rPr>
              <w:t>Executive</w:t>
            </w:r>
            <w:r>
              <w:rPr>
                <w:b w:val="0"/>
                <w:color w:val="231F20"/>
                <w:spacing w:val="-13"/>
              </w:rPr>
              <w:t> </w:t>
            </w:r>
            <w:r>
              <w:rPr>
                <w:b w:val="0"/>
                <w:color w:val="231F20"/>
                <w:spacing w:val="-2"/>
                <w:w w:val="95"/>
              </w:rPr>
              <w:t>Summary</w:t>
            </w:r>
            <w:r>
              <w:rPr>
                <w:b w:val="0"/>
                <w:color w:val="231F20"/>
              </w:rPr>
              <w:tab/>
            </w:r>
            <w:r>
              <w:rPr>
                <w:b w:val="0"/>
                <w:color w:val="231F20"/>
                <w:spacing w:val="-5"/>
              </w:rPr>
              <w:t>05</w:t>
            </w:r>
          </w:hyperlink>
        </w:p>
        <w:p>
          <w:pPr>
            <w:pStyle w:val="TOC2"/>
            <w:tabs>
              <w:tab w:pos="10771" w:val="right" w:leader="none"/>
            </w:tabs>
            <w:rPr>
              <w:b w:val="0"/>
            </w:rPr>
          </w:pPr>
          <w:r>
            <w:rPr/>
            <w:pict>
              <v:line style="position:absolute;mso-position-horizontal-relative:page;mso-position-vertical-relative:paragraph;z-index:15730688" from="56.692902pt,2.378508pt" to="538.582902pt,2.378508pt" stroked="true" strokeweight=".2pt" strokecolor="#243b7d">
                <v:stroke dashstyle="solid"/>
                <w10:wrap type="none"/>
              </v:line>
            </w:pict>
          </w:r>
          <w:bookmarkStart w:name="Value for Students and Alumni 05" w:id="3"/>
          <w:bookmarkEnd w:id="3"/>
          <w:r>
            <w:rPr/>
          </w:r>
          <w:hyperlink w:history="true" w:anchor="_bookmark1">
            <w:r>
              <w:rPr>
                <w:b w:val="0"/>
                <w:color w:val="231F20"/>
              </w:rPr>
              <w:t>Value</w:t>
            </w:r>
            <w:r>
              <w:rPr>
                <w:b w:val="0"/>
                <w:color w:val="231F20"/>
                <w:spacing w:val="-8"/>
              </w:rPr>
              <w:t> </w:t>
            </w:r>
            <w:r>
              <w:rPr>
                <w:b w:val="0"/>
                <w:color w:val="231F20"/>
              </w:rPr>
              <w:t>for</w:t>
            </w:r>
            <w:r>
              <w:rPr>
                <w:b w:val="0"/>
                <w:color w:val="231F20"/>
                <w:spacing w:val="-7"/>
              </w:rPr>
              <w:t> </w:t>
            </w:r>
            <w:r>
              <w:rPr>
                <w:b w:val="0"/>
                <w:color w:val="231F20"/>
              </w:rPr>
              <w:t>Students</w:t>
            </w:r>
            <w:r>
              <w:rPr>
                <w:b w:val="0"/>
                <w:color w:val="231F20"/>
                <w:spacing w:val="-7"/>
              </w:rPr>
              <w:t> </w:t>
            </w:r>
            <w:r>
              <w:rPr>
                <w:b w:val="0"/>
                <w:color w:val="231F20"/>
              </w:rPr>
              <w:t>and</w:t>
            </w:r>
            <w:r>
              <w:rPr>
                <w:b w:val="0"/>
                <w:color w:val="231F20"/>
                <w:spacing w:val="-7"/>
              </w:rPr>
              <w:t> </w:t>
            </w:r>
            <w:r>
              <w:rPr>
                <w:b w:val="0"/>
                <w:color w:val="231F20"/>
                <w:spacing w:val="-2"/>
                <w:w w:val="95"/>
              </w:rPr>
              <w:t>Alumni</w:t>
            </w:r>
            <w:r>
              <w:rPr>
                <w:b w:val="0"/>
                <w:color w:val="231F20"/>
              </w:rPr>
              <w:tab/>
            </w:r>
            <w:r>
              <w:rPr>
                <w:b w:val="0"/>
                <w:color w:val="231F20"/>
                <w:spacing w:val="-5"/>
              </w:rPr>
              <w:t>05</w:t>
            </w:r>
          </w:hyperlink>
        </w:p>
        <w:p>
          <w:pPr>
            <w:pStyle w:val="TOC2"/>
            <w:tabs>
              <w:tab w:pos="10771" w:val="right" w:leader="none"/>
            </w:tabs>
            <w:spacing w:before="67"/>
            <w:rPr>
              <w:b w:val="0"/>
            </w:rPr>
          </w:pPr>
          <w:r>
            <w:rPr/>
            <w:pict>
              <v:line style="position:absolute;mso-position-horizontal-relative:page;mso-position-vertical-relative:paragraph;z-index:15731200" from="56.692902pt,2.425695pt" to="538.582902pt,2.425695pt" stroked="true" strokeweight=".2pt" strokecolor="#243b7d">
                <v:stroke dashstyle="solid"/>
                <w10:wrap type="none"/>
              </v:line>
            </w:pict>
          </w:r>
          <w:bookmarkStart w:name="Value for Agencies 06" w:id="4"/>
          <w:bookmarkEnd w:id="4"/>
          <w:r>
            <w:rPr/>
          </w:r>
          <w:hyperlink w:history="true" w:anchor="_bookmark2">
            <w:r>
              <w:rPr>
                <w:b w:val="0"/>
                <w:color w:val="231F20"/>
              </w:rPr>
              <w:t>Value</w:t>
            </w:r>
            <w:r>
              <w:rPr>
                <w:b w:val="0"/>
                <w:color w:val="231F20"/>
                <w:spacing w:val="-11"/>
              </w:rPr>
              <w:t> </w:t>
            </w:r>
            <w:r>
              <w:rPr>
                <w:b w:val="0"/>
                <w:color w:val="231F20"/>
              </w:rPr>
              <w:t>for</w:t>
            </w:r>
            <w:r>
              <w:rPr>
                <w:b w:val="0"/>
                <w:color w:val="231F20"/>
                <w:spacing w:val="-9"/>
              </w:rPr>
              <w:t> </w:t>
            </w:r>
            <w:r>
              <w:rPr>
                <w:b w:val="0"/>
                <w:color w:val="231F20"/>
                <w:spacing w:val="-2"/>
              </w:rPr>
              <w:t>Agencies</w:t>
            </w:r>
            <w:r>
              <w:rPr>
                <w:b w:val="0"/>
                <w:color w:val="231F20"/>
              </w:rPr>
              <w:tab/>
            </w:r>
            <w:r>
              <w:rPr>
                <w:b w:val="0"/>
                <w:color w:val="231F20"/>
                <w:spacing w:val="-5"/>
                <w:w w:val="95"/>
              </w:rPr>
              <w:t>06</w:t>
            </w:r>
          </w:hyperlink>
        </w:p>
        <w:p>
          <w:pPr>
            <w:pStyle w:val="TOC2"/>
            <w:tabs>
              <w:tab w:pos="10771" w:val="right" w:leader="none"/>
            </w:tabs>
            <w:rPr>
              <w:b w:val="0"/>
            </w:rPr>
          </w:pPr>
          <w:r>
            <w:rPr/>
            <w:pict>
              <v:line style="position:absolute;mso-position-horizontal-relative:page;mso-position-vertical-relative:paragraph;z-index:15731712" from="56.692902pt,2.372881pt" to="538.582902pt,2.372881pt" stroked="true" strokeweight=".2pt" strokecolor="#243b7d">
                <v:stroke dashstyle="solid"/>
                <w10:wrap type="none"/>
              </v:line>
            </w:pict>
          </w:r>
          <w:bookmarkStart w:name="Value for Universities 07" w:id="5"/>
          <w:bookmarkEnd w:id="5"/>
          <w:r>
            <w:rPr/>
          </w:r>
          <w:hyperlink w:history="true" w:anchor="_bookmark3">
            <w:r>
              <w:rPr>
                <w:b w:val="0"/>
                <w:color w:val="231F20"/>
              </w:rPr>
              <w:t>Value</w:t>
            </w:r>
            <w:r>
              <w:rPr>
                <w:b w:val="0"/>
                <w:color w:val="231F20"/>
                <w:spacing w:val="-11"/>
              </w:rPr>
              <w:t> </w:t>
            </w:r>
            <w:r>
              <w:rPr>
                <w:b w:val="0"/>
                <w:color w:val="231F20"/>
              </w:rPr>
              <w:t>for</w:t>
            </w:r>
            <w:r>
              <w:rPr>
                <w:b w:val="0"/>
                <w:color w:val="231F20"/>
                <w:spacing w:val="-9"/>
              </w:rPr>
              <w:t> </w:t>
            </w:r>
            <w:r>
              <w:rPr>
                <w:b w:val="0"/>
                <w:color w:val="231F20"/>
                <w:spacing w:val="-2"/>
              </w:rPr>
              <w:t>Universities</w:t>
            </w:r>
            <w:r>
              <w:rPr>
                <w:b w:val="0"/>
                <w:color w:val="231F20"/>
              </w:rPr>
              <w:tab/>
            </w:r>
            <w:r>
              <w:rPr>
                <w:b w:val="0"/>
                <w:color w:val="231F20"/>
                <w:spacing w:val="-5"/>
                <w:w w:val="95"/>
              </w:rPr>
              <w:t>07</w:t>
            </w:r>
          </w:hyperlink>
        </w:p>
        <w:p>
          <w:pPr>
            <w:pStyle w:val="TOC1"/>
            <w:tabs>
              <w:tab w:pos="10771" w:val="right" w:leader="none"/>
            </w:tabs>
            <w:spacing w:before="66"/>
            <w:rPr>
              <w:b w:val="0"/>
            </w:rPr>
          </w:pPr>
          <w:r>
            <w:rPr/>
            <w:pict>
              <v:line style="position:absolute;mso-position-horizontal-relative:page;mso-position-vertical-relative:paragraph;z-index:15732224" from="56.692902pt,2.370128pt" to="538.582902pt,2.370128pt" stroked="true" strokeweight=".2pt" strokecolor="#243b7d">
                <v:stroke dashstyle="solid"/>
                <w10:wrap type="none"/>
              </v:line>
            </w:pict>
          </w:r>
          <w:bookmarkStart w:name="Introduction 08" w:id="6"/>
          <w:bookmarkEnd w:id="6"/>
          <w:r>
            <w:rPr/>
          </w:r>
          <w:hyperlink w:history="true" w:anchor="_bookmark4">
            <w:r>
              <w:rPr>
                <w:b w:val="0"/>
                <w:color w:val="231F20"/>
                <w:spacing w:val="-2"/>
              </w:rPr>
              <w:t>Introduction</w:t>
            </w:r>
            <w:r>
              <w:rPr>
                <w:b w:val="0"/>
                <w:color w:val="231F20"/>
              </w:rPr>
              <w:tab/>
            </w:r>
            <w:r>
              <w:rPr>
                <w:b w:val="0"/>
                <w:color w:val="231F20"/>
                <w:spacing w:val="-5"/>
              </w:rPr>
              <w:t>08</w:t>
            </w:r>
          </w:hyperlink>
        </w:p>
        <w:p>
          <w:pPr>
            <w:pStyle w:val="TOC2"/>
            <w:tabs>
              <w:tab w:pos="10771" w:val="right" w:leader="none"/>
            </w:tabs>
            <w:spacing w:before="67"/>
            <w:rPr>
              <w:b w:val="0"/>
            </w:rPr>
          </w:pPr>
          <w:r>
            <w:rPr/>
            <w:pict>
              <v:line style="position:absolute;mso-position-horizontal-relative:page;mso-position-vertical-relative:paragraph;z-index:15732736" from="56.692902pt,2.417315pt" to="538.582902pt,2.417315pt" stroked="true" strokeweight=".2pt" strokecolor="#243b7d">
                <v:stroke dashstyle="solid"/>
                <w10:wrap type="none"/>
              </v:line>
            </w:pict>
          </w:r>
          <w:bookmarkStart w:name="Strategic Positioning of the EMPA within" w:id="7"/>
          <w:bookmarkEnd w:id="7"/>
          <w:r>
            <w:rPr/>
          </w:r>
          <w:hyperlink w:history="true" w:anchor="_bookmark4">
            <w:r>
              <w:rPr>
                <w:b w:val="0"/>
                <w:color w:val="231F20"/>
              </w:rPr>
              <w:t>Strategic</w:t>
            </w:r>
            <w:r>
              <w:rPr>
                <w:b w:val="0"/>
                <w:color w:val="231F20"/>
                <w:spacing w:val="-11"/>
              </w:rPr>
              <w:t> </w:t>
            </w:r>
            <w:r>
              <w:rPr>
                <w:b w:val="0"/>
                <w:color w:val="231F20"/>
              </w:rPr>
              <w:t>Positioning</w:t>
            </w:r>
            <w:r>
              <w:rPr>
                <w:b w:val="0"/>
                <w:color w:val="231F20"/>
                <w:spacing w:val="-8"/>
              </w:rPr>
              <w:t> </w:t>
            </w:r>
            <w:r>
              <w:rPr>
                <w:b w:val="0"/>
                <w:color w:val="231F20"/>
              </w:rPr>
              <w:t>of</w:t>
            </w:r>
            <w:r>
              <w:rPr>
                <w:b w:val="0"/>
                <w:color w:val="231F20"/>
                <w:spacing w:val="-9"/>
              </w:rPr>
              <w:t> </w:t>
            </w:r>
            <w:r>
              <w:rPr>
                <w:b w:val="0"/>
                <w:color w:val="231F20"/>
              </w:rPr>
              <w:t>the</w:t>
            </w:r>
            <w:r>
              <w:rPr>
                <w:b w:val="0"/>
                <w:color w:val="231F20"/>
                <w:spacing w:val="-8"/>
              </w:rPr>
              <w:t> </w:t>
            </w:r>
            <w:r>
              <w:rPr>
                <w:b w:val="0"/>
                <w:color w:val="231F20"/>
              </w:rPr>
              <w:t>EMPA</w:t>
            </w:r>
            <w:r>
              <w:rPr>
                <w:b w:val="0"/>
                <w:color w:val="231F20"/>
                <w:spacing w:val="-9"/>
              </w:rPr>
              <w:t> </w:t>
            </w:r>
            <w:r>
              <w:rPr>
                <w:b w:val="0"/>
                <w:color w:val="231F20"/>
              </w:rPr>
              <w:t>within</w:t>
            </w:r>
            <w:r>
              <w:rPr>
                <w:b w:val="0"/>
                <w:color w:val="231F20"/>
                <w:spacing w:val="-8"/>
              </w:rPr>
              <w:t> </w:t>
            </w:r>
            <w:r>
              <w:rPr>
                <w:b w:val="0"/>
                <w:color w:val="231F20"/>
              </w:rPr>
              <w:t>Public</w:t>
            </w:r>
            <w:r>
              <w:rPr>
                <w:b w:val="0"/>
                <w:color w:val="231F20"/>
                <w:spacing w:val="-9"/>
              </w:rPr>
              <w:t> </w:t>
            </w:r>
            <w:r>
              <w:rPr>
                <w:b w:val="0"/>
                <w:color w:val="231F20"/>
              </w:rPr>
              <w:t>Sector</w:t>
            </w:r>
            <w:r>
              <w:rPr>
                <w:b w:val="0"/>
                <w:color w:val="231F20"/>
                <w:spacing w:val="-8"/>
              </w:rPr>
              <w:t> </w:t>
            </w:r>
            <w:r>
              <w:rPr>
                <w:b w:val="0"/>
                <w:color w:val="231F20"/>
              </w:rPr>
              <w:t>Leadership</w:t>
            </w:r>
            <w:r>
              <w:rPr>
                <w:b w:val="0"/>
                <w:color w:val="231F20"/>
                <w:spacing w:val="-8"/>
              </w:rPr>
              <w:t> </w:t>
            </w:r>
            <w:r>
              <w:rPr>
                <w:b w:val="0"/>
                <w:color w:val="231F20"/>
                <w:spacing w:val="-2"/>
              </w:rPr>
              <w:t>Programs</w:t>
            </w:r>
            <w:r>
              <w:rPr>
                <w:b w:val="0"/>
                <w:color w:val="231F20"/>
              </w:rPr>
              <w:tab/>
            </w:r>
            <w:r>
              <w:rPr>
                <w:b w:val="0"/>
                <w:color w:val="231F20"/>
                <w:spacing w:val="-5"/>
              </w:rPr>
              <w:t>08</w:t>
            </w:r>
          </w:hyperlink>
        </w:p>
        <w:p>
          <w:pPr>
            <w:pStyle w:val="TOC2"/>
            <w:tabs>
              <w:tab w:pos="10771" w:val="right" w:leader="none"/>
            </w:tabs>
            <w:rPr>
              <w:b w:val="0"/>
            </w:rPr>
          </w:pPr>
          <w:r>
            <w:rPr/>
            <w:pict>
              <v:line style="position:absolute;mso-position-horizontal-relative:page;mso-position-vertical-relative:paragraph;z-index:15733248" from="56.692902pt,2.364501pt" to="538.582902pt,2.364501pt" stroked="true" strokeweight=".2pt" strokecolor="#243b7d">
                <v:stroke dashstyle="solid"/>
                <w10:wrap type="none"/>
              </v:line>
            </w:pict>
          </w:r>
          <w:bookmarkStart w:name="The EMPA Student Cohort 08" w:id="8"/>
          <w:bookmarkEnd w:id="8"/>
          <w:r>
            <w:rPr/>
          </w:r>
          <w:hyperlink w:history="true" w:anchor="_bookmark4">
            <w:r>
              <w:rPr>
                <w:b w:val="0"/>
                <w:color w:val="231F20"/>
              </w:rPr>
              <w:t>The</w:t>
            </w:r>
            <w:r>
              <w:rPr>
                <w:b w:val="0"/>
                <w:color w:val="231F20"/>
                <w:spacing w:val="-10"/>
              </w:rPr>
              <w:t> </w:t>
            </w:r>
            <w:r>
              <w:rPr>
                <w:b w:val="0"/>
                <w:color w:val="231F20"/>
              </w:rPr>
              <w:t>EMPA</w:t>
            </w:r>
            <w:r>
              <w:rPr>
                <w:b w:val="0"/>
                <w:color w:val="231F20"/>
                <w:spacing w:val="-10"/>
              </w:rPr>
              <w:t> </w:t>
            </w:r>
            <w:r>
              <w:rPr>
                <w:b w:val="0"/>
                <w:color w:val="231F20"/>
              </w:rPr>
              <w:t>Student</w:t>
            </w:r>
            <w:r>
              <w:rPr>
                <w:b w:val="0"/>
                <w:color w:val="231F20"/>
                <w:spacing w:val="-9"/>
              </w:rPr>
              <w:t> </w:t>
            </w:r>
            <w:r>
              <w:rPr>
                <w:b w:val="0"/>
                <w:color w:val="231F20"/>
                <w:spacing w:val="-2"/>
                <w:w w:val="95"/>
              </w:rPr>
              <w:t>Cohort</w:t>
            </w:r>
            <w:r>
              <w:rPr>
                <w:b w:val="0"/>
                <w:color w:val="231F20"/>
              </w:rPr>
              <w:tab/>
            </w:r>
            <w:r>
              <w:rPr>
                <w:b w:val="0"/>
                <w:color w:val="231F20"/>
                <w:spacing w:val="-5"/>
              </w:rPr>
              <w:t>08</w:t>
            </w:r>
          </w:hyperlink>
        </w:p>
        <w:p>
          <w:pPr>
            <w:pStyle w:val="TOC1"/>
            <w:tabs>
              <w:tab w:pos="10771" w:val="right" w:leader="none"/>
            </w:tabs>
            <w:rPr>
              <w:b w:val="0"/>
            </w:rPr>
          </w:pPr>
          <w:r>
            <w:rPr/>
            <w:pict>
              <v:line style="position:absolute;mso-position-horizontal-relative:page;mso-position-vertical-relative:paragraph;z-index:15733760" from="56.692902pt,2.411788pt" to="538.582902pt,2.411788pt" stroked="true" strokeweight=".2pt" strokecolor="#243b7d">
                <v:stroke dashstyle="solid"/>
                <w10:wrap type="none"/>
              </v:line>
            </w:pict>
          </w:r>
          <w:bookmarkStart w:name="Value for Students and Alumni 12" w:id="9"/>
          <w:bookmarkEnd w:id="9"/>
          <w:r>
            <w:rPr/>
          </w:r>
          <w:hyperlink w:history="true" w:anchor="_bookmark5">
            <w:r>
              <w:rPr>
                <w:b w:val="0"/>
                <w:color w:val="231F20"/>
              </w:rPr>
              <w:t>Value</w:t>
            </w:r>
            <w:r>
              <w:rPr>
                <w:b w:val="0"/>
                <w:color w:val="231F20"/>
                <w:spacing w:val="-8"/>
              </w:rPr>
              <w:t> </w:t>
            </w:r>
            <w:r>
              <w:rPr>
                <w:b w:val="0"/>
                <w:color w:val="231F20"/>
              </w:rPr>
              <w:t>for</w:t>
            </w:r>
            <w:r>
              <w:rPr>
                <w:b w:val="0"/>
                <w:color w:val="231F20"/>
                <w:spacing w:val="-8"/>
              </w:rPr>
              <w:t> </w:t>
            </w:r>
            <w:r>
              <w:rPr>
                <w:b w:val="0"/>
                <w:color w:val="231F20"/>
              </w:rPr>
              <w:t>Students</w:t>
            </w:r>
            <w:r>
              <w:rPr>
                <w:b w:val="0"/>
                <w:color w:val="231F20"/>
                <w:spacing w:val="-8"/>
              </w:rPr>
              <w:t> </w:t>
            </w:r>
            <w:r>
              <w:rPr>
                <w:b w:val="0"/>
                <w:color w:val="231F20"/>
              </w:rPr>
              <w:t>and</w:t>
            </w:r>
            <w:r>
              <w:rPr>
                <w:b w:val="0"/>
                <w:color w:val="231F20"/>
                <w:spacing w:val="-7"/>
              </w:rPr>
              <w:t> </w:t>
            </w:r>
            <w:r>
              <w:rPr>
                <w:b w:val="0"/>
                <w:color w:val="231F20"/>
                <w:spacing w:val="-2"/>
              </w:rPr>
              <w:t>Alumni</w:t>
            </w:r>
            <w:r>
              <w:rPr>
                <w:b w:val="0"/>
                <w:color w:val="231F20"/>
              </w:rPr>
              <w:tab/>
            </w:r>
            <w:r>
              <w:rPr>
                <w:b w:val="0"/>
                <w:color w:val="231F20"/>
                <w:spacing w:val="-5"/>
              </w:rPr>
              <w:t>12</w:t>
            </w:r>
          </w:hyperlink>
        </w:p>
        <w:p>
          <w:pPr>
            <w:pStyle w:val="TOC2"/>
            <w:tabs>
              <w:tab w:pos="10771" w:val="right" w:leader="none"/>
            </w:tabs>
            <w:rPr>
              <w:b w:val="0"/>
            </w:rPr>
          </w:pPr>
          <w:r>
            <w:rPr/>
            <w:pict>
              <v:line style="position:absolute;mso-position-horizontal-relative:page;mso-position-vertical-relative:paragraph;z-index:15734272" from="56.692902pt,2.358974pt" to="538.582902pt,2.358974pt" stroked="true" strokeweight=".2pt" strokecolor="#243b7d">
                <v:stroke dashstyle="solid"/>
                <w10:wrap type="none"/>
              </v:line>
            </w:pict>
          </w:r>
          <w:bookmarkStart w:name="Key Benefits for EMPA Students 12" w:id="10"/>
          <w:bookmarkEnd w:id="10"/>
          <w:r>
            <w:rPr/>
          </w:r>
          <w:hyperlink w:history="true" w:anchor="_bookmark5">
            <w:r>
              <w:rPr>
                <w:b w:val="0"/>
                <w:color w:val="231F20"/>
                <w:spacing w:val="-2"/>
              </w:rPr>
              <w:t>Key</w:t>
            </w:r>
            <w:r>
              <w:rPr>
                <w:b w:val="0"/>
                <w:color w:val="231F20"/>
                <w:spacing w:val="-6"/>
              </w:rPr>
              <w:t> </w:t>
            </w:r>
            <w:r>
              <w:rPr>
                <w:b w:val="0"/>
                <w:color w:val="231F20"/>
                <w:spacing w:val="-2"/>
              </w:rPr>
              <w:t>Benefits</w:t>
            </w:r>
            <w:r>
              <w:rPr>
                <w:b w:val="0"/>
                <w:color w:val="231F20"/>
                <w:spacing w:val="-5"/>
              </w:rPr>
              <w:t> </w:t>
            </w:r>
            <w:r>
              <w:rPr>
                <w:b w:val="0"/>
                <w:color w:val="231F20"/>
                <w:spacing w:val="-2"/>
              </w:rPr>
              <w:t>for</w:t>
            </w:r>
            <w:r>
              <w:rPr>
                <w:b w:val="0"/>
                <w:color w:val="231F20"/>
                <w:spacing w:val="-5"/>
              </w:rPr>
              <w:t> </w:t>
            </w:r>
            <w:r>
              <w:rPr>
                <w:b w:val="0"/>
                <w:color w:val="231F20"/>
                <w:spacing w:val="-2"/>
              </w:rPr>
              <w:t>EMPA</w:t>
            </w:r>
            <w:r>
              <w:rPr>
                <w:b w:val="0"/>
                <w:color w:val="231F20"/>
                <w:spacing w:val="-5"/>
              </w:rPr>
              <w:t> </w:t>
            </w:r>
            <w:r>
              <w:rPr>
                <w:b w:val="0"/>
                <w:color w:val="231F20"/>
                <w:spacing w:val="-2"/>
              </w:rPr>
              <w:t>Students</w:t>
            </w:r>
            <w:r>
              <w:rPr>
                <w:b w:val="0"/>
                <w:color w:val="231F20"/>
              </w:rPr>
              <w:tab/>
            </w:r>
            <w:r>
              <w:rPr>
                <w:b w:val="0"/>
                <w:color w:val="231F20"/>
                <w:spacing w:val="-5"/>
              </w:rPr>
              <w:t>12</w:t>
            </w:r>
          </w:hyperlink>
        </w:p>
        <w:p>
          <w:pPr>
            <w:pStyle w:val="TOC2"/>
            <w:tabs>
              <w:tab w:pos="10771" w:val="right" w:leader="none"/>
            </w:tabs>
            <w:spacing w:before="67"/>
            <w:rPr>
              <w:b w:val="0"/>
            </w:rPr>
          </w:pPr>
          <w:r>
            <w:rPr/>
            <w:pict>
              <v:line style="position:absolute;mso-position-horizontal-relative:page;mso-position-vertical-relative:paragraph;z-index:15734784" from="56.692902pt,2.406191pt" to="538.582902pt,2.406191pt" stroked="true" strokeweight=".2pt" strokecolor="#243b7d">
                <v:stroke dashstyle="solid"/>
                <w10:wrap type="none"/>
              </v:line>
            </w:pict>
          </w:r>
          <w:bookmarkStart w:name="Key Benefits for EMPA Alumni 14" w:id="11"/>
          <w:bookmarkEnd w:id="11"/>
          <w:r>
            <w:rPr/>
          </w:r>
          <w:hyperlink w:history="true" w:anchor="_bookmark6">
            <w:r>
              <w:rPr>
                <w:b w:val="0"/>
                <w:color w:val="231F20"/>
                <w:spacing w:val="-2"/>
              </w:rPr>
              <w:t>Key</w:t>
            </w:r>
            <w:r>
              <w:rPr>
                <w:b w:val="0"/>
                <w:color w:val="231F20"/>
                <w:spacing w:val="-6"/>
              </w:rPr>
              <w:t> </w:t>
            </w:r>
            <w:r>
              <w:rPr>
                <w:b w:val="0"/>
                <w:color w:val="231F20"/>
                <w:spacing w:val="-2"/>
              </w:rPr>
              <w:t>Benefits</w:t>
            </w:r>
            <w:r>
              <w:rPr>
                <w:b w:val="0"/>
                <w:color w:val="231F20"/>
                <w:spacing w:val="-5"/>
              </w:rPr>
              <w:t> </w:t>
            </w:r>
            <w:r>
              <w:rPr>
                <w:b w:val="0"/>
                <w:color w:val="231F20"/>
                <w:spacing w:val="-2"/>
              </w:rPr>
              <w:t>for</w:t>
            </w:r>
            <w:r>
              <w:rPr>
                <w:b w:val="0"/>
                <w:color w:val="231F20"/>
                <w:spacing w:val="-5"/>
              </w:rPr>
              <w:t> </w:t>
            </w:r>
            <w:r>
              <w:rPr>
                <w:b w:val="0"/>
                <w:color w:val="231F20"/>
                <w:spacing w:val="-2"/>
              </w:rPr>
              <w:t>EMPA</w:t>
            </w:r>
            <w:r>
              <w:rPr>
                <w:b w:val="0"/>
                <w:color w:val="231F20"/>
                <w:spacing w:val="-5"/>
              </w:rPr>
              <w:t> </w:t>
            </w:r>
            <w:r>
              <w:rPr>
                <w:b w:val="0"/>
                <w:color w:val="231F20"/>
                <w:spacing w:val="-2"/>
              </w:rPr>
              <w:t>Alumni</w:t>
            </w:r>
            <w:r>
              <w:rPr>
                <w:b w:val="0"/>
                <w:color w:val="231F20"/>
              </w:rPr>
              <w:tab/>
            </w:r>
            <w:r>
              <w:rPr>
                <w:b w:val="0"/>
                <w:color w:val="231F20"/>
                <w:spacing w:val="-5"/>
              </w:rPr>
              <w:t>14</w:t>
            </w:r>
          </w:hyperlink>
        </w:p>
        <w:p>
          <w:pPr>
            <w:pStyle w:val="TOC2"/>
            <w:tabs>
              <w:tab w:pos="10771" w:val="right" w:leader="none"/>
            </w:tabs>
            <w:rPr>
              <w:b w:val="0"/>
            </w:rPr>
          </w:pPr>
          <w:r>
            <w:rPr/>
            <w:pict>
              <v:line style="position:absolute;mso-position-horizontal-relative:page;mso-position-vertical-relative:paragraph;z-index:15735296" from="56.692902pt,2.353407pt" to="538.582902pt,2.353407pt" stroked="true" strokeweight=".2pt" strokecolor="#243b7d">
                <v:stroke dashstyle="solid"/>
                <w10:wrap type="none"/>
              </v:line>
            </w:pict>
          </w:r>
          <w:bookmarkStart w:name="Leadership Skills 15" w:id="12"/>
          <w:bookmarkEnd w:id="12"/>
          <w:r>
            <w:rPr/>
          </w:r>
          <w:hyperlink w:history="true" w:anchor="_bookmark7">
            <w:r>
              <w:rPr>
                <w:b w:val="0"/>
                <w:color w:val="231F20"/>
              </w:rPr>
              <w:t>Leadership</w:t>
            </w:r>
            <w:r>
              <w:rPr>
                <w:b w:val="0"/>
                <w:color w:val="231F20"/>
                <w:spacing w:val="-11"/>
              </w:rPr>
              <w:t> </w:t>
            </w:r>
            <w:r>
              <w:rPr>
                <w:b w:val="0"/>
                <w:color w:val="231F20"/>
                <w:spacing w:val="-2"/>
                <w:w w:val="95"/>
              </w:rPr>
              <w:t>Skills</w:t>
            </w:r>
            <w:r>
              <w:rPr>
                <w:b w:val="0"/>
                <w:color w:val="231F20"/>
              </w:rPr>
              <w:tab/>
            </w:r>
            <w:r>
              <w:rPr>
                <w:b w:val="0"/>
                <w:color w:val="231F20"/>
                <w:spacing w:val="-5"/>
              </w:rPr>
              <w:t>15</w:t>
            </w:r>
          </w:hyperlink>
        </w:p>
        <w:p>
          <w:pPr>
            <w:pStyle w:val="TOC2"/>
            <w:tabs>
              <w:tab w:pos="10771" w:val="right" w:leader="none"/>
            </w:tabs>
            <w:rPr>
              <w:b w:val="0"/>
            </w:rPr>
          </w:pPr>
          <w:r>
            <w:rPr/>
            <w:pict>
              <v:line style="position:absolute;mso-position-horizontal-relative:page;mso-position-vertical-relative:paragraph;z-index:15735808" from="56.692902pt,2.350594pt" to="538.582902pt,2.350594pt" stroked="true" strokeweight=".2pt" strokecolor="#243b7d">
                <v:stroke dashstyle="solid"/>
                <w10:wrap type="none"/>
              </v:line>
            </w:pict>
          </w:r>
          <w:bookmarkStart w:name="Professional Development and Career Impa" w:id="13"/>
          <w:bookmarkEnd w:id="13"/>
          <w:r>
            <w:rPr/>
          </w:r>
          <w:hyperlink w:history="true" w:anchor="_bookmark8">
            <w:r>
              <w:rPr>
                <w:b w:val="0"/>
                <w:color w:val="231F20"/>
              </w:rPr>
              <w:t>Professional</w:t>
            </w:r>
            <w:r>
              <w:rPr>
                <w:b w:val="0"/>
                <w:color w:val="231F20"/>
                <w:spacing w:val="-13"/>
              </w:rPr>
              <w:t> </w:t>
            </w:r>
            <w:r>
              <w:rPr>
                <w:b w:val="0"/>
                <w:color w:val="231F20"/>
              </w:rPr>
              <w:t>Development</w:t>
            </w:r>
            <w:r>
              <w:rPr>
                <w:b w:val="0"/>
                <w:color w:val="231F20"/>
                <w:spacing w:val="-10"/>
              </w:rPr>
              <w:t> </w:t>
            </w:r>
            <w:r>
              <w:rPr>
                <w:b w:val="0"/>
                <w:color w:val="231F20"/>
              </w:rPr>
              <w:t>and</w:t>
            </w:r>
            <w:r>
              <w:rPr>
                <w:b w:val="0"/>
                <w:color w:val="231F20"/>
                <w:spacing w:val="-10"/>
              </w:rPr>
              <w:t> </w:t>
            </w:r>
            <w:r>
              <w:rPr>
                <w:b w:val="0"/>
                <w:color w:val="231F20"/>
              </w:rPr>
              <w:t>Career</w:t>
            </w:r>
            <w:r>
              <w:rPr>
                <w:b w:val="0"/>
                <w:color w:val="231F20"/>
                <w:spacing w:val="-10"/>
              </w:rPr>
              <w:t> </w:t>
            </w:r>
            <w:r>
              <w:rPr>
                <w:b w:val="0"/>
                <w:color w:val="231F20"/>
                <w:spacing w:val="-2"/>
              </w:rPr>
              <w:t>Impact</w:t>
            </w:r>
            <w:r>
              <w:rPr>
                <w:b w:val="0"/>
                <w:color w:val="231F20"/>
              </w:rPr>
              <w:tab/>
            </w:r>
            <w:r>
              <w:rPr>
                <w:b w:val="0"/>
                <w:color w:val="231F20"/>
                <w:spacing w:val="-5"/>
                <w:w w:val="95"/>
              </w:rPr>
              <w:t>16</w:t>
            </w:r>
          </w:hyperlink>
        </w:p>
        <w:p>
          <w:pPr>
            <w:pStyle w:val="TOC1"/>
            <w:tabs>
              <w:tab w:pos="10771" w:val="right" w:leader="none"/>
            </w:tabs>
            <w:rPr>
              <w:b w:val="0"/>
            </w:rPr>
          </w:pPr>
          <w:r>
            <w:rPr/>
            <w:pict>
              <v:line style="position:absolute;mso-position-horizontal-relative:page;mso-position-vertical-relative:paragraph;z-index:15736320" from="56.692902pt,2.397911pt" to="538.582902pt,2.397911pt" stroked="true" strokeweight=".2pt" strokecolor="#243b7d">
                <v:stroke dashstyle="solid"/>
                <w10:wrap type="none"/>
              </v:line>
            </w:pict>
          </w:r>
          <w:bookmarkStart w:name="Value for Agencies 19" w:id="14"/>
          <w:bookmarkEnd w:id="14"/>
          <w:r>
            <w:rPr/>
          </w:r>
          <w:hyperlink w:history="true" w:anchor="_bookmark9">
            <w:r>
              <w:rPr>
                <w:b w:val="0"/>
                <w:color w:val="231F20"/>
              </w:rPr>
              <w:t>Value</w:t>
            </w:r>
            <w:r>
              <w:rPr>
                <w:b w:val="0"/>
                <w:color w:val="231F20"/>
                <w:spacing w:val="-10"/>
              </w:rPr>
              <w:t> </w:t>
            </w:r>
            <w:r>
              <w:rPr>
                <w:b w:val="0"/>
                <w:color w:val="231F20"/>
              </w:rPr>
              <w:t>for</w:t>
            </w:r>
            <w:r>
              <w:rPr>
                <w:b w:val="0"/>
                <w:color w:val="231F20"/>
                <w:spacing w:val="-9"/>
              </w:rPr>
              <w:t> </w:t>
            </w:r>
            <w:r>
              <w:rPr>
                <w:b w:val="0"/>
                <w:color w:val="231F20"/>
                <w:spacing w:val="-2"/>
              </w:rPr>
              <w:t>Agencies</w:t>
            </w:r>
            <w:r>
              <w:rPr>
                <w:b w:val="0"/>
                <w:color w:val="231F20"/>
              </w:rPr>
              <w:tab/>
            </w:r>
            <w:r>
              <w:rPr>
                <w:b w:val="0"/>
                <w:color w:val="231F20"/>
                <w:spacing w:val="-5"/>
              </w:rPr>
              <w:t>19</w:t>
            </w:r>
          </w:hyperlink>
        </w:p>
        <w:p>
          <w:pPr>
            <w:pStyle w:val="TOC2"/>
            <w:tabs>
              <w:tab w:pos="10771" w:val="right" w:leader="none"/>
            </w:tabs>
            <w:rPr>
              <w:b w:val="0"/>
            </w:rPr>
          </w:pPr>
          <w:r>
            <w:rPr/>
            <w:pict>
              <v:line style="position:absolute;mso-position-horizontal-relative:page;mso-position-vertical-relative:paragraph;z-index:15736832" from="56.692902pt,2.345097pt" to="538.582902pt,2.345097pt" stroked="true" strokeweight=".2pt" strokecolor="#243b7d">
                <v:stroke dashstyle="solid"/>
                <w10:wrap type="none"/>
              </v:line>
            </w:pict>
          </w:r>
          <w:bookmarkStart w:name="Program Alignment with Contemporary Publ" w:id="15"/>
          <w:bookmarkEnd w:id="15"/>
          <w:r>
            <w:rPr/>
          </w:r>
          <w:hyperlink w:history="true" w:anchor="_bookmark9">
            <w:r>
              <w:rPr>
                <w:b w:val="0"/>
                <w:color w:val="231F20"/>
              </w:rPr>
              <w:t>Program</w:t>
            </w:r>
            <w:r>
              <w:rPr>
                <w:b w:val="0"/>
                <w:color w:val="231F20"/>
                <w:spacing w:val="-6"/>
              </w:rPr>
              <w:t> </w:t>
            </w:r>
            <w:r>
              <w:rPr>
                <w:b w:val="0"/>
                <w:color w:val="231F20"/>
              </w:rPr>
              <w:t>Alignment</w:t>
            </w:r>
            <w:r>
              <w:rPr>
                <w:b w:val="0"/>
                <w:color w:val="231F20"/>
                <w:spacing w:val="-6"/>
              </w:rPr>
              <w:t> </w:t>
            </w:r>
            <w:r>
              <w:rPr>
                <w:b w:val="0"/>
                <w:color w:val="231F20"/>
              </w:rPr>
              <w:t>with</w:t>
            </w:r>
            <w:r>
              <w:rPr>
                <w:b w:val="0"/>
                <w:color w:val="231F20"/>
                <w:spacing w:val="-5"/>
              </w:rPr>
              <w:t> </w:t>
            </w:r>
            <w:r>
              <w:rPr>
                <w:b w:val="0"/>
                <w:color w:val="231F20"/>
              </w:rPr>
              <w:t>Contemporary</w:t>
            </w:r>
            <w:r>
              <w:rPr>
                <w:b w:val="0"/>
                <w:color w:val="231F20"/>
                <w:spacing w:val="-6"/>
              </w:rPr>
              <w:t> </w:t>
            </w:r>
            <w:r>
              <w:rPr>
                <w:b w:val="0"/>
                <w:color w:val="231F20"/>
              </w:rPr>
              <w:t>Public</w:t>
            </w:r>
            <w:r>
              <w:rPr>
                <w:b w:val="0"/>
                <w:color w:val="231F20"/>
                <w:spacing w:val="-6"/>
              </w:rPr>
              <w:t> </w:t>
            </w:r>
            <w:r>
              <w:rPr>
                <w:b w:val="0"/>
                <w:color w:val="231F20"/>
              </w:rPr>
              <w:t>Sector</w:t>
            </w:r>
            <w:r>
              <w:rPr>
                <w:b w:val="0"/>
                <w:color w:val="231F20"/>
                <w:spacing w:val="-5"/>
              </w:rPr>
              <w:t> </w:t>
            </w:r>
            <w:r>
              <w:rPr>
                <w:b w:val="0"/>
                <w:color w:val="231F20"/>
              </w:rPr>
              <w:t>Needs</w:t>
            </w:r>
            <w:r>
              <w:rPr>
                <w:b w:val="0"/>
                <w:color w:val="231F20"/>
                <w:spacing w:val="-6"/>
              </w:rPr>
              <w:t> </w:t>
            </w:r>
            <w:r>
              <w:rPr>
                <w:b w:val="0"/>
                <w:color w:val="231F20"/>
              </w:rPr>
              <w:t>and</w:t>
            </w:r>
            <w:r>
              <w:rPr>
                <w:b w:val="0"/>
                <w:color w:val="231F20"/>
                <w:spacing w:val="-5"/>
              </w:rPr>
              <w:t> </w:t>
            </w:r>
            <w:r>
              <w:rPr>
                <w:b w:val="0"/>
                <w:color w:val="231F20"/>
                <w:spacing w:val="-2"/>
              </w:rPr>
              <w:t>Challenges</w:t>
            </w:r>
            <w:r>
              <w:rPr>
                <w:b w:val="0"/>
                <w:color w:val="231F20"/>
              </w:rPr>
              <w:tab/>
            </w:r>
            <w:r>
              <w:rPr>
                <w:b w:val="0"/>
                <w:color w:val="231F20"/>
                <w:spacing w:val="-5"/>
              </w:rPr>
              <w:t>19</w:t>
            </w:r>
          </w:hyperlink>
        </w:p>
        <w:p>
          <w:pPr>
            <w:pStyle w:val="TOC2"/>
            <w:tabs>
              <w:tab w:pos="10771" w:val="right" w:leader="none"/>
            </w:tabs>
            <w:spacing w:before="67"/>
            <w:rPr>
              <w:b w:val="0"/>
            </w:rPr>
          </w:pPr>
          <w:r>
            <w:rPr/>
            <w:pict>
              <v:line style="position:absolute;mso-position-horizontal-relative:page;mso-position-vertical-relative:paragraph;z-index:15737344" from="56.692902pt,2.392314pt" to="538.582902pt,2.392314pt" stroked="true" strokeweight=".2pt" strokecolor="#243b7d">
                <v:stroke dashstyle="solid"/>
                <w10:wrap type="none"/>
              </v:line>
            </w:pict>
          </w:r>
          <w:bookmarkStart w:name="Gauging Program Impact on Agency Perform" w:id="16"/>
          <w:bookmarkEnd w:id="16"/>
          <w:r>
            <w:rPr/>
          </w:r>
          <w:hyperlink w:history="true" w:anchor="_bookmark10">
            <w:r>
              <w:rPr>
                <w:b w:val="0"/>
                <w:color w:val="231F20"/>
              </w:rPr>
              <w:t>Gauging</w:t>
            </w:r>
            <w:r>
              <w:rPr>
                <w:b w:val="0"/>
                <w:color w:val="231F20"/>
                <w:spacing w:val="-6"/>
              </w:rPr>
              <w:t> </w:t>
            </w:r>
            <w:r>
              <w:rPr>
                <w:b w:val="0"/>
                <w:color w:val="231F20"/>
              </w:rPr>
              <w:t>Program</w:t>
            </w:r>
            <w:r>
              <w:rPr>
                <w:b w:val="0"/>
                <w:color w:val="231F20"/>
                <w:spacing w:val="-5"/>
              </w:rPr>
              <w:t> </w:t>
            </w:r>
            <w:r>
              <w:rPr>
                <w:b w:val="0"/>
                <w:color w:val="231F20"/>
              </w:rPr>
              <w:t>Impact</w:t>
            </w:r>
            <w:r>
              <w:rPr>
                <w:b w:val="0"/>
                <w:color w:val="231F20"/>
                <w:spacing w:val="-6"/>
              </w:rPr>
              <w:t> </w:t>
            </w:r>
            <w:r>
              <w:rPr>
                <w:b w:val="0"/>
                <w:color w:val="231F20"/>
              </w:rPr>
              <w:t>on</w:t>
            </w:r>
            <w:r>
              <w:rPr>
                <w:b w:val="0"/>
                <w:color w:val="231F20"/>
                <w:spacing w:val="-5"/>
              </w:rPr>
              <w:t> </w:t>
            </w:r>
            <w:r>
              <w:rPr>
                <w:b w:val="0"/>
                <w:color w:val="231F20"/>
              </w:rPr>
              <w:t>Agency</w:t>
            </w:r>
            <w:r>
              <w:rPr>
                <w:b w:val="0"/>
                <w:color w:val="231F20"/>
                <w:spacing w:val="-5"/>
              </w:rPr>
              <w:t> </w:t>
            </w:r>
            <w:r>
              <w:rPr>
                <w:b w:val="0"/>
                <w:color w:val="231F20"/>
                <w:spacing w:val="-2"/>
              </w:rPr>
              <w:t>Performance</w:t>
            </w:r>
            <w:r>
              <w:rPr>
                <w:b w:val="0"/>
                <w:color w:val="231F20"/>
              </w:rPr>
              <w:tab/>
            </w:r>
            <w:r>
              <w:rPr>
                <w:b w:val="0"/>
                <w:color w:val="231F20"/>
                <w:spacing w:val="-5"/>
              </w:rPr>
              <w:t>20</w:t>
            </w:r>
          </w:hyperlink>
        </w:p>
        <w:p>
          <w:pPr>
            <w:pStyle w:val="TOC2"/>
            <w:tabs>
              <w:tab w:pos="10771" w:val="right" w:leader="none"/>
            </w:tabs>
            <w:rPr>
              <w:b w:val="0"/>
            </w:rPr>
          </w:pPr>
          <w:r>
            <w:rPr/>
            <w:pict>
              <v:line style="position:absolute;mso-position-horizontal-relative:page;mso-position-vertical-relative:paragraph;z-index:15737856" from="56.692902pt,2.3396pt" to="538.582902pt,2.3396pt" stroked="true" strokeweight=".2pt" strokecolor="#243b7d">
                <v:stroke dashstyle="solid"/>
                <w10:wrap type="none"/>
              </v:line>
            </w:pict>
          </w:r>
          <w:bookmarkStart w:name="Nurturing Leadership Potential, Broadeni" w:id="17"/>
          <w:bookmarkEnd w:id="17"/>
          <w:r>
            <w:rPr/>
          </w:r>
          <w:hyperlink w:history="true" w:anchor="_bookmark10">
            <w:r>
              <w:rPr>
                <w:b w:val="0"/>
                <w:color w:val="231F20"/>
              </w:rPr>
              <w:t>Nurturing</w:t>
            </w:r>
            <w:r>
              <w:rPr>
                <w:b w:val="0"/>
                <w:color w:val="231F20"/>
                <w:spacing w:val="-15"/>
              </w:rPr>
              <w:t> </w:t>
            </w:r>
            <w:r>
              <w:rPr>
                <w:b w:val="0"/>
                <w:color w:val="231F20"/>
              </w:rPr>
              <w:t>Leadership</w:t>
            </w:r>
            <w:r>
              <w:rPr>
                <w:b w:val="0"/>
                <w:color w:val="231F20"/>
                <w:spacing w:val="-12"/>
              </w:rPr>
              <w:t> </w:t>
            </w:r>
            <w:r>
              <w:rPr>
                <w:b w:val="0"/>
                <w:color w:val="231F20"/>
              </w:rPr>
              <w:t>Potential,</w:t>
            </w:r>
            <w:r>
              <w:rPr>
                <w:b w:val="0"/>
                <w:color w:val="231F20"/>
                <w:spacing w:val="-12"/>
              </w:rPr>
              <w:t> </w:t>
            </w:r>
            <w:r>
              <w:rPr>
                <w:b w:val="0"/>
                <w:color w:val="231F20"/>
              </w:rPr>
              <w:t>Broadening</w:t>
            </w:r>
            <w:r>
              <w:rPr>
                <w:b w:val="0"/>
                <w:color w:val="231F20"/>
                <w:spacing w:val="-12"/>
              </w:rPr>
              <w:t> </w:t>
            </w:r>
            <w:r>
              <w:rPr>
                <w:b w:val="0"/>
                <w:color w:val="231F20"/>
              </w:rPr>
              <w:t>Organisational</w:t>
            </w:r>
            <w:r>
              <w:rPr>
                <w:b w:val="0"/>
                <w:color w:val="231F20"/>
                <w:spacing w:val="-12"/>
              </w:rPr>
              <w:t> </w:t>
            </w:r>
            <w:r>
              <w:rPr>
                <w:b w:val="0"/>
                <w:color w:val="231F20"/>
                <w:spacing w:val="-2"/>
              </w:rPr>
              <w:t>Perspectives</w:t>
            </w:r>
            <w:r>
              <w:rPr>
                <w:b w:val="0"/>
                <w:color w:val="231F20"/>
              </w:rPr>
              <w:tab/>
            </w:r>
            <w:r>
              <w:rPr>
                <w:b w:val="0"/>
                <w:color w:val="231F20"/>
                <w:spacing w:val="-5"/>
              </w:rPr>
              <w:t>20</w:t>
            </w:r>
          </w:hyperlink>
        </w:p>
        <w:p>
          <w:pPr>
            <w:pStyle w:val="TOC2"/>
            <w:tabs>
              <w:tab w:pos="10771" w:val="right" w:leader="none"/>
            </w:tabs>
            <w:spacing w:before="67"/>
            <w:rPr>
              <w:b w:val="0"/>
            </w:rPr>
          </w:pPr>
          <w:r>
            <w:rPr/>
            <w:pict>
              <v:line style="position:absolute;mso-position-horizontal-relative:page;mso-position-vertical-relative:paragraph;z-index:15738368" from="56.692902pt,2.386786pt" to="538.582902pt,2.386786pt" stroked="true" strokeweight=".2pt" strokecolor="#243b7d">
                <v:stroke dashstyle="solid"/>
                <w10:wrap type="none"/>
              </v:line>
            </w:pict>
          </w:r>
          <w:bookmarkStart w:name="'Value for Money' Considerations 21" w:id="18"/>
          <w:bookmarkEnd w:id="18"/>
          <w:r>
            <w:rPr/>
          </w:r>
          <w:hyperlink w:history="true" w:anchor="_bookmark11">
            <w:r>
              <w:rPr>
                <w:b w:val="0"/>
                <w:color w:val="231F20"/>
              </w:rPr>
              <w:t>'Value</w:t>
            </w:r>
            <w:r>
              <w:rPr>
                <w:b w:val="0"/>
                <w:color w:val="231F20"/>
                <w:spacing w:val="-7"/>
              </w:rPr>
              <w:t> </w:t>
            </w:r>
            <w:r>
              <w:rPr>
                <w:b w:val="0"/>
                <w:color w:val="231F20"/>
              </w:rPr>
              <w:t>for</w:t>
            </w:r>
            <w:r>
              <w:rPr>
                <w:b w:val="0"/>
                <w:color w:val="231F20"/>
                <w:spacing w:val="-7"/>
              </w:rPr>
              <w:t> </w:t>
            </w:r>
            <w:r>
              <w:rPr>
                <w:b w:val="0"/>
                <w:color w:val="231F20"/>
              </w:rPr>
              <w:t>Money'</w:t>
            </w:r>
            <w:r>
              <w:rPr>
                <w:b w:val="0"/>
                <w:color w:val="231F20"/>
                <w:spacing w:val="-7"/>
              </w:rPr>
              <w:t> </w:t>
            </w:r>
            <w:r>
              <w:rPr>
                <w:b w:val="0"/>
                <w:color w:val="231F20"/>
                <w:spacing w:val="-2"/>
              </w:rPr>
              <w:t>Considerations</w:t>
            </w:r>
            <w:r>
              <w:rPr>
                <w:b w:val="0"/>
                <w:color w:val="231F20"/>
              </w:rPr>
              <w:tab/>
            </w:r>
            <w:r>
              <w:rPr>
                <w:b w:val="0"/>
                <w:color w:val="231F20"/>
                <w:spacing w:val="-5"/>
              </w:rPr>
              <w:t>21</w:t>
            </w:r>
          </w:hyperlink>
        </w:p>
        <w:p>
          <w:pPr>
            <w:pStyle w:val="TOC2"/>
            <w:tabs>
              <w:tab w:pos="10771" w:val="right" w:leader="none"/>
            </w:tabs>
            <w:rPr>
              <w:b w:val="0"/>
            </w:rPr>
          </w:pPr>
          <w:r>
            <w:rPr/>
            <w:pict>
              <v:line style="position:absolute;mso-position-horizontal-relative:page;mso-position-vertical-relative:paragraph;z-index:15738880" from="56.692902pt,2.334003pt" to="538.582902pt,2.334003pt" stroked="true" strokeweight=".2pt" strokecolor="#243b7d">
                <v:stroke dashstyle="solid"/>
                <w10:wrap type="none"/>
              </v:line>
            </w:pict>
          </w:r>
          <w:bookmarkStart w:name="Enhancing Value for Agencies 22" w:id="19"/>
          <w:bookmarkEnd w:id="19"/>
          <w:r>
            <w:rPr/>
          </w:r>
          <w:hyperlink w:history="true" w:anchor="_bookmark12">
            <w:r>
              <w:rPr>
                <w:b w:val="0"/>
                <w:color w:val="231F20"/>
              </w:rPr>
              <w:t>Enhancing</w:t>
            </w:r>
            <w:r>
              <w:rPr>
                <w:b w:val="0"/>
                <w:color w:val="231F20"/>
                <w:spacing w:val="-10"/>
              </w:rPr>
              <w:t> </w:t>
            </w:r>
            <w:r>
              <w:rPr>
                <w:b w:val="0"/>
                <w:color w:val="231F20"/>
              </w:rPr>
              <w:t>Value</w:t>
            </w:r>
            <w:r>
              <w:rPr>
                <w:b w:val="0"/>
                <w:color w:val="231F20"/>
                <w:spacing w:val="-9"/>
              </w:rPr>
              <w:t> </w:t>
            </w:r>
            <w:r>
              <w:rPr>
                <w:b w:val="0"/>
                <w:color w:val="231F20"/>
              </w:rPr>
              <w:t>for</w:t>
            </w:r>
            <w:r>
              <w:rPr>
                <w:b w:val="0"/>
                <w:color w:val="231F20"/>
                <w:spacing w:val="-9"/>
              </w:rPr>
              <w:t> </w:t>
            </w:r>
            <w:r>
              <w:rPr>
                <w:b w:val="0"/>
                <w:color w:val="231F20"/>
                <w:spacing w:val="-2"/>
                <w:w w:val="95"/>
              </w:rPr>
              <w:t>Agencies</w:t>
            </w:r>
            <w:r>
              <w:rPr>
                <w:b w:val="0"/>
                <w:color w:val="231F20"/>
              </w:rPr>
              <w:tab/>
            </w:r>
            <w:r>
              <w:rPr>
                <w:b w:val="0"/>
                <w:color w:val="231F20"/>
                <w:spacing w:val="-5"/>
              </w:rPr>
              <w:t>22</w:t>
            </w:r>
          </w:hyperlink>
        </w:p>
        <w:p>
          <w:pPr>
            <w:pStyle w:val="TOC1"/>
            <w:tabs>
              <w:tab w:pos="10771" w:val="right" w:leader="none"/>
            </w:tabs>
            <w:rPr>
              <w:b w:val="0"/>
            </w:rPr>
          </w:pPr>
          <w:r>
            <w:rPr/>
            <w:pict>
              <v:line style="position:absolute;mso-position-horizontal-relative:page;mso-position-vertical-relative:paragraph;z-index:15739392" from="56.692902pt,2.38119pt" to="538.582902pt,2.38119pt" stroked="true" strokeweight=".2pt" strokecolor="#243b7d">
                <v:stroke dashstyle="solid"/>
                <w10:wrap type="none"/>
              </v:line>
            </w:pict>
          </w:r>
          <w:bookmarkStart w:name="Value for Universities 23" w:id="20"/>
          <w:bookmarkEnd w:id="20"/>
          <w:r>
            <w:rPr/>
          </w:r>
          <w:hyperlink w:history="true" w:anchor="_bookmark13">
            <w:r>
              <w:rPr>
                <w:b w:val="0"/>
                <w:color w:val="231F20"/>
              </w:rPr>
              <w:t>Value</w:t>
            </w:r>
            <w:r>
              <w:rPr>
                <w:b w:val="0"/>
                <w:color w:val="231F20"/>
                <w:spacing w:val="-10"/>
              </w:rPr>
              <w:t> </w:t>
            </w:r>
            <w:r>
              <w:rPr>
                <w:b w:val="0"/>
                <w:color w:val="231F20"/>
              </w:rPr>
              <w:t>for</w:t>
            </w:r>
            <w:r>
              <w:rPr>
                <w:b w:val="0"/>
                <w:color w:val="231F20"/>
                <w:spacing w:val="-9"/>
              </w:rPr>
              <w:t> </w:t>
            </w:r>
            <w:r>
              <w:rPr>
                <w:b w:val="0"/>
                <w:color w:val="231F20"/>
                <w:spacing w:val="-2"/>
              </w:rPr>
              <w:t>Universities</w:t>
            </w:r>
            <w:r>
              <w:rPr>
                <w:b w:val="0"/>
                <w:color w:val="231F20"/>
              </w:rPr>
              <w:tab/>
            </w:r>
            <w:r>
              <w:rPr>
                <w:b w:val="0"/>
                <w:color w:val="231F20"/>
                <w:spacing w:val="-5"/>
                <w:w w:val="95"/>
              </w:rPr>
              <w:t>23</w:t>
            </w:r>
          </w:hyperlink>
        </w:p>
        <w:p>
          <w:pPr>
            <w:pStyle w:val="TOC2"/>
            <w:tabs>
              <w:tab w:pos="10771" w:val="right" w:leader="none"/>
            </w:tabs>
            <w:rPr>
              <w:b w:val="0"/>
            </w:rPr>
          </w:pPr>
          <w:r>
            <w:rPr/>
            <w:pict>
              <v:line style="position:absolute;mso-position-horizontal-relative:page;mso-position-vertical-relative:paragraph;z-index:15739904" from="56.692902pt,2.328406pt" to="538.582902pt,2.328406pt" stroked="true" strokeweight=".2pt" strokecolor="#243b7d">
                <v:stroke dashstyle="solid"/>
                <w10:wrap type="none"/>
              </v:line>
            </w:pict>
          </w:r>
          <w:bookmarkStart w:name="Reputational Gain, Revenue, Administrati" w:id="21"/>
          <w:bookmarkEnd w:id="21"/>
          <w:r>
            <w:rPr/>
          </w:r>
          <w:hyperlink w:history="true" w:anchor="_bookmark13">
            <w:r>
              <w:rPr>
                <w:b w:val="0"/>
                <w:color w:val="231F20"/>
              </w:rPr>
              <w:t>Reputational</w:t>
            </w:r>
            <w:r>
              <w:rPr>
                <w:b w:val="0"/>
                <w:color w:val="231F20"/>
                <w:spacing w:val="-12"/>
              </w:rPr>
              <w:t> </w:t>
            </w:r>
            <w:r>
              <w:rPr>
                <w:b w:val="0"/>
                <w:color w:val="231F20"/>
              </w:rPr>
              <w:t>Gain,</w:t>
            </w:r>
            <w:r>
              <w:rPr>
                <w:b w:val="0"/>
                <w:color w:val="231F20"/>
                <w:spacing w:val="-11"/>
              </w:rPr>
              <w:t> </w:t>
            </w:r>
            <w:r>
              <w:rPr>
                <w:b w:val="0"/>
                <w:color w:val="231F20"/>
              </w:rPr>
              <w:t>Revenue,</w:t>
            </w:r>
            <w:r>
              <w:rPr>
                <w:b w:val="0"/>
                <w:color w:val="231F20"/>
                <w:spacing w:val="-11"/>
              </w:rPr>
              <w:t> </w:t>
            </w:r>
            <w:r>
              <w:rPr>
                <w:b w:val="0"/>
                <w:color w:val="231F20"/>
              </w:rPr>
              <w:t>Administrative</w:t>
            </w:r>
            <w:r>
              <w:rPr>
                <w:b w:val="0"/>
                <w:color w:val="231F20"/>
                <w:spacing w:val="-11"/>
              </w:rPr>
              <w:t> </w:t>
            </w:r>
            <w:r>
              <w:rPr>
                <w:b w:val="0"/>
                <w:color w:val="231F20"/>
              </w:rPr>
              <w:t>Benefits</w:t>
            </w:r>
            <w:r>
              <w:rPr>
                <w:b w:val="0"/>
                <w:color w:val="231F20"/>
                <w:spacing w:val="-12"/>
              </w:rPr>
              <w:t> </w:t>
            </w:r>
            <w:r>
              <w:rPr>
                <w:b w:val="0"/>
                <w:color w:val="231F20"/>
              </w:rPr>
              <w:t>and</w:t>
            </w:r>
            <w:r>
              <w:rPr>
                <w:b w:val="0"/>
                <w:color w:val="231F20"/>
                <w:spacing w:val="-11"/>
              </w:rPr>
              <w:t> </w:t>
            </w:r>
            <w:r>
              <w:rPr>
                <w:b w:val="0"/>
                <w:color w:val="231F20"/>
              </w:rPr>
              <w:t>Perceived</w:t>
            </w:r>
            <w:r>
              <w:rPr>
                <w:b w:val="0"/>
                <w:color w:val="231F20"/>
                <w:spacing w:val="-11"/>
              </w:rPr>
              <w:t> </w:t>
            </w:r>
            <w:r>
              <w:rPr>
                <w:b w:val="0"/>
                <w:color w:val="231F20"/>
                <w:spacing w:val="-2"/>
              </w:rPr>
              <w:t>Burdens</w:t>
            </w:r>
            <w:r>
              <w:rPr>
                <w:b w:val="0"/>
                <w:color w:val="231F20"/>
              </w:rPr>
              <w:tab/>
            </w:r>
            <w:r>
              <w:rPr>
                <w:b w:val="0"/>
                <w:color w:val="231F20"/>
                <w:spacing w:val="-5"/>
              </w:rPr>
              <w:t>23</w:t>
            </w:r>
          </w:hyperlink>
        </w:p>
        <w:p>
          <w:pPr>
            <w:pStyle w:val="TOC2"/>
            <w:tabs>
              <w:tab w:pos="10771" w:val="right" w:leader="none"/>
            </w:tabs>
            <w:rPr>
              <w:b w:val="0"/>
            </w:rPr>
          </w:pPr>
          <w:r>
            <w:rPr/>
            <w:pict>
              <v:line style="position:absolute;mso-position-horizontal-relative:page;mso-position-vertical-relative:paragraph;z-index:15740416" from="56.692902pt,2.325593pt" to="538.582902pt,2.325593pt" stroked="true" strokeweight=".2pt" strokecolor="#243b7d">
                <v:stroke dashstyle="solid"/>
                <w10:wrap type="none"/>
              </v:line>
            </w:pict>
          </w:r>
          <w:bookmarkStart w:name="Quality Assurance 24" w:id="22"/>
          <w:bookmarkEnd w:id="22"/>
          <w:r>
            <w:rPr/>
          </w:r>
          <w:hyperlink w:history="true" w:anchor="_bookmark14">
            <w:r>
              <w:rPr>
                <w:b w:val="0"/>
                <w:color w:val="231F20"/>
              </w:rPr>
              <w:t>Quality</w:t>
            </w:r>
            <w:r>
              <w:rPr>
                <w:b w:val="0"/>
                <w:color w:val="231F20"/>
                <w:spacing w:val="2"/>
              </w:rPr>
              <w:t> </w:t>
            </w:r>
            <w:r>
              <w:rPr>
                <w:b w:val="0"/>
                <w:color w:val="231F20"/>
                <w:spacing w:val="-2"/>
              </w:rPr>
              <w:t>Assurance</w:t>
            </w:r>
            <w:r>
              <w:rPr>
                <w:b w:val="0"/>
                <w:color w:val="231F20"/>
              </w:rPr>
              <w:tab/>
            </w:r>
            <w:r>
              <w:rPr>
                <w:b w:val="0"/>
                <w:color w:val="231F20"/>
                <w:spacing w:val="-5"/>
              </w:rPr>
              <w:t>24</w:t>
            </w:r>
          </w:hyperlink>
        </w:p>
        <w:p>
          <w:pPr>
            <w:pStyle w:val="TOC2"/>
            <w:tabs>
              <w:tab w:pos="10771" w:val="right" w:leader="none"/>
            </w:tabs>
            <w:spacing w:before="67"/>
            <w:rPr>
              <w:b w:val="0"/>
            </w:rPr>
          </w:pPr>
          <w:r>
            <w:rPr/>
            <w:pict>
              <v:line style="position:absolute;mso-position-horizontal-relative:page;mso-position-vertical-relative:paragraph;z-index:15740928" from="56.692902pt,2.37291pt" to="538.582902pt,2.37291pt" stroked="true" strokeweight=".2pt" strokecolor="#243b7d">
                <v:stroke dashstyle="solid"/>
                <w10:wrap type="none"/>
              </v:line>
            </w:pict>
          </w:r>
          <w:bookmarkStart w:name="Diverse Perspectives on Value 25" w:id="23"/>
          <w:bookmarkEnd w:id="23"/>
          <w:r>
            <w:rPr/>
          </w:r>
          <w:hyperlink w:history="true" w:anchor="_bookmark15">
            <w:r>
              <w:rPr>
                <w:b w:val="0"/>
                <w:color w:val="231F20"/>
              </w:rPr>
              <w:t>Diverse</w:t>
            </w:r>
            <w:r>
              <w:rPr>
                <w:b w:val="0"/>
                <w:color w:val="231F20"/>
                <w:spacing w:val="-11"/>
              </w:rPr>
              <w:t> </w:t>
            </w:r>
            <w:r>
              <w:rPr>
                <w:b w:val="0"/>
                <w:color w:val="231F20"/>
              </w:rPr>
              <w:t>Perspectives</w:t>
            </w:r>
            <w:r>
              <w:rPr>
                <w:b w:val="0"/>
                <w:color w:val="231F20"/>
                <w:spacing w:val="-11"/>
              </w:rPr>
              <w:t> </w:t>
            </w:r>
            <w:r>
              <w:rPr>
                <w:b w:val="0"/>
                <w:color w:val="231F20"/>
              </w:rPr>
              <w:t>on</w:t>
            </w:r>
            <w:r>
              <w:rPr>
                <w:b w:val="0"/>
                <w:color w:val="231F20"/>
                <w:spacing w:val="-11"/>
              </w:rPr>
              <w:t> </w:t>
            </w:r>
            <w:r>
              <w:rPr>
                <w:b w:val="0"/>
                <w:color w:val="231F20"/>
                <w:spacing w:val="-2"/>
              </w:rPr>
              <w:t>Value</w:t>
            </w:r>
            <w:r>
              <w:rPr>
                <w:b w:val="0"/>
                <w:color w:val="231F20"/>
              </w:rPr>
              <w:tab/>
            </w:r>
            <w:r>
              <w:rPr>
                <w:b w:val="0"/>
                <w:color w:val="231F20"/>
                <w:spacing w:val="-5"/>
              </w:rPr>
              <w:t>25</w:t>
            </w:r>
          </w:hyperlink>
        </w:p>
        <w:p>
          <w:pPr>
            <w:pStyle w:val="TOC2"/>
            <w:tabs>
              <w:tab w:pos="10771" w:val="right" w:leader="none"/>
            </w:tabs>
            <w:rPr>
              <w:b w:val="0"/>
            </w:rPr>
          </w:pPr>
          <w:r>
            <w:rPr/>
            <w:pict>
              <v:line style="position:absolute;mso-position-horizontal-relative:page;mso-position-vertical-relative:paragraph;z-index:15741440" from="56.692902pt,2.320096pt" to="538.582902pt,2.320096pt" stroked="true" strokeweight=".2pt" strokecolor="#243b7d">
                <v:stroke dashstyle="solid"/>
                <w10:wrap type="none"/>
              </v:line>
            </w:pict>
          </w:r>
          <w:bookmarkStart w:name="Strengthening Collaborations with Partne" w:id="24"/>
          <w:bookmarkEnd w:id="24"/>
          <w:r>
            <w:rPr/>
          </w:r>
          <w:hyperlink w:history="true" w:anchor="_bookmark15">
            <w:r>
              <w:rPr>
                <w:b w:val="0"/>
                <w:color w:val="231F20"/>
              </w:rPr>
              <w:t>Strengthening</w:t>
            </w:r>
            <w:r>
              <w:rPr>
                <w:b w:val="0"/>
                <w:color w:val="231F20"/>
                <w:spacing w:val="-10"/>
              </w:rPr>
              <w:t> </w:t>
            </w:r>
            <w:r>
              <w:rPr>
                <w:b w:val="0"/>
                <w:color w:val="231F20"/>
              </w:rPr>
              <w:t>Collaborations</w:t>
            </w:r>
            <w:r>
              <w:rPr>
                <w:b w:val="0"/>
                <w:color w:val="231F20"/>
                <w:spacing w:val="-8"/>
              </w:rPr>
              <w:t> </w:t>
            </w:r>
            <w:r>
              <w:rPr>
                <w:b w:val="0"/>
                <w:color w:val="231F20"/>
              </w:rPr>
              <w:t>with</w:t>
            </w:r>
            <w:r>
              <w:rPr>
                <w:b w:val="0"/>
                <w:color w:val="231F20"/>
                <w:spacing w:val="-8"/>
              </w:rPr>
              <w:t> </w:t>
            </w:r>
            <w:r>
              <w:rPr>
                <w:b w:val="0"/>
                <w:color w:val="231F20"/>
              </w:rPr>
              <w:t>Partner</w:t>
            </w:r>
            <w:r>
              <w:rPr>
                <w:b w:val="0"/>
                <w:color w:val="231F20"/>
                <w:spacing w:val="-8"/>
              </w:rPr>
              <w:t> </w:t>
            </w:r>
            <w:r>
              <w:rPr>
                <w:b w:val="0"/>
                <w:color w:val="231F20"/>
                <w:spacing w:val="-2"/>
              </w:rPr>
              <w:t>Universities</w:t>
            </w:r>
            <w:r>
              <w:rPr>
                <w:b w:val="0"/>
                <w:color w:val="231F20"/>
              </w:rPr>
              <w:tab/>
            </w:r>
            <w:r>
              <w:rPr>
                <w:b w:val="0"/>
                <w:color w:val="231F20"/>
                <w:spacing w:val="-5"/>
                <w:w w:val="95"/>
              </w:rPr>
              <w:t>25</w:t>
            </w:r>
          </w:hyperlink>
        </w:p>
        <w:p>
          <w:pPr>
            <w:pStyle w:val="TOC1"/>
            <w:tabs>
              <w:tab w:pos="10771" w:val="right" w:leader="none"/>
            </w:tabs>
            <w:rPr>
              <w:b w:val="0"/>
            </w:rPr>
          </w:pPr>
          <w:r>
            <w:rPr/>
            <w:pict>
              <v:line style="position:absolute;mso-position-horizontal-relative:page;mso-position-vertical-relative:paragraph;z-index:15741952" from="56.692902pt,2.367298pt" to="538.582902pt,2.367298pt" stroked="true" strokeweight=".2pt" strokecolor="#243b7d">
                <v:stroke dashstyle="solid"/>
                <w10:wrap type="none"/>
              </v:line>
            </w:pict>
          </w:r>
          <w:r>
            <w:rPr/>
            <w:pict>
              <v:line style="position:absolute;mso-position-horizontal-relative:page;mso-position-vertical-relative:paragraph;z-index:15742464" from="56.692902pt,21.603498pt" to="538.582902pt,21.603498pt" stroked="true" strokeweight=".2pt" strokecolor="#243b7d">
                <v:stroke dashstyle="solid"/>
                <w10:wrap type="none"/>
              </v:line>
            </w:pict>
          </w:r>
          <w:bookmarkStart w:name="Conclusion 27" w:id="25"/>
          <w:bookmarkEnd w:id="25"/>
          <w:r>
            <w:rPr/>
          </w:r>
          <w:hyperlink w:history="true" w:anchor="_bookmark16">
            <w:r>
              <w:rPr>
                <w:b w:val="0"/>
                <w:color w:val="231F20"/>
                <w:spacing w:val="-2"/>
              </w:rPr>
              <w:t>Conclusion</w:t>
            </w:r>
            <w:r>
              <w:rPr>
                <w:b w:val="0"/>
                <w:color w:val="231F20"/>
              </w:rPr>
              <w:tab/>
            </w:r>
            <w:r>
              <w:rPr>
                <w:b w:val="0"/>
                <w:color w:val="231F20"/>
                <w:spacing w:val="-5"/>
              </w:rPr>
              <w:t>27</w:t>
            </w:r>
          </w:hyperlink>
        </w:p>
        <w:p>
          <w:pPr>
            <w:pStyle w:val="TOC1"/>
            <w:tabs>
              <w:tab w:pos="10771" w:val="right" w:leader="none"/>
            </w:tabs>
            <w:spacing w:before="451"/>
            <w:rPr>
              <w:b w:val="0"/>
            </w:rPr>
          </w:pPr>
          <w:r>
            <w:rPr/>
            <w:pict>
              <v:line style="position:absolute;mso-position-horizontal-relative:page;mso-position-vertical-relative:paragraph;z-index:15742976" from="56.692902pt,21.561701pt" to="538.582902pt,21.561701pt" stroked="true" strokeweight=".2pt" strokecolor="#243b7d">
                <v:stroke dashstyle="solid"/>
                <w10:wrap type="none"/>
              </v:line>
            </w:pict>
          </w:r>
          <w:bookmarkStart w:name="APPENDIX  A: Value for Students and Alum" w:id="26"/>
          <w:bookmarkEnd w:id="26"/>
          <w:r>
            <w:rPr/>
          </w:r>
          <w:hyperlink w:history="true" w:anchor="_bookmark17">
            <w:r>
              <w:rPr>
                <w:b w:val="0"/>
                <w:color w:val="231F20"/>
              </w:rPr>
              <w:t>APPENDIX</w:t>
            </w:r>
            <w:r>
              <w:rPr>
                <w:b w:val="0"/>
                <w:color w:val="231F20"/>
                <w:spacing w:val="44"/>
              </w:rPr>
              <w:t> </w:t>
            </w:r>
            <w:r>
              <w:rPr>
                <w:b w:val="0"/>
                <w:color w:val="231F20"/>
              </w:rPr>
              <w:t>A:</w:t>
            </w:r>
            <w:r>
              <w:rPr>
                <w:b w:val="0"/>
                <w:color w:val="231F20"/>
                <w:spacing w:val="-5"/>
              </w:rPr>
              <w:t> </w:t>
            </w:r>
            <w:r>
              <w:rPr>
                <w:b w:val="0"/>
                <w:color w:val="231F20"/>
              </w:rPr>
              <w:t>Value</w:t>
            </w:r>
            <w:r>
              <w:rPr>
                <w:b w:val="0"/>
                <w:color w:val="231F20"/>
                <w:spacing w:val="-5"/>
              </w:rPr>
              <w:t> </w:t>
            </w:r>
            <w:r>
              <w:rPr>
                <w:b w:val="0"/>
                <w:color w:val="231F20"/>
              </w:rPr>
              <w:t>for</w:t>
            </w:r>
            <w:r>
              <w:rPr>
                <w:b w:val="0"/>
                <w:color w:val="231F20"/>
                <w:spacing w:val="-5"/>
              </w:rPr>
              <w:t> </w:t>
            </w:r>
            <w:r>
              <w:rPr>
                <w:b w:val="0"/>
                <w:color w:val="231F20"/>
              </w:rPr>
              <w:t>Students</w:t>
            </w:r>
            <w:r>
              <w:rPr>
                <w:b w:val="0"/>
                <w:color w:val="231F20"/>
                <w:spacing w:val="-5"/>
              </w:rPr>
              <w:t> </w:t>
            </w:r>
            <w:r>
              <w:rPr>
                <w:b w:val="0"/>
                <w:color w:val="231F20"/>
              </w:rPr>
              <w:t>and</w:t>
            </w:r>
            <w:r>
              <w:rPr>
                <w:b w:val="0"/>
                <w:color w:val="231F20"/>
                <w:spacing w:val="-5"/>
              </w:rPr>
              <w:t> </w:t>
            </w:r>
            <w:r>
              <w:rPr>
                <w:b w:val="0"/>
                <w:color w:val="231F20"/>
                <w:spacing w:val="-2"/>
              </w:rPr>
              <w:t>Alumni</w:t>
            </w:r>
            <w:r>
              <w:rPr>
                <w:b w:val="0"/>
                <w:color w:val="231F20"/>
              </w:rPr>
              <w:tab/>
            </w:r>
            <w:r>
              <w:rPr>
                <w:b w:val="0"/>
                <w:color w:val="231F20"/>
                <w:spacing w:val="-5"/>
              </w:rPr>
              <w:t>28</w:t>
            </w:r>
          </w:hyperlink>
        </w:p>
        <w:p>
          <w:pPr>
            <w:pStyle w:val="TOC2"/>
            <w:tabs>
              <w:tab w:pos="10771" w:val="right" w:leader="none"/>
            </w:tabs>
            <w:rPr>
              <w:b w:val="0"/>
            </w:rPr>
          </w:pPr>
          <w:r>
            <w:rPr/>
            <w:pict>
              <v:line style="position:absolute;mso-position-horizontal-relative:page;mso-position-vertical-relative:paragraph;z-index:15743488" from="56.692902pt,2.309002pt" to="538.582902pt,2.309002pt" stroked="true" strokeweight=".2pt" strokecolor="#243b7d">
                <v:stroke dashstyle="solid"/>
                <w10:wrap type="none"/>
              </v:line>
            </w:pict>
          </w:r>
          <w:bookmarkStart w:name="Enhanced Conceptual Understandings Appli" w:id="27"/>
          <w:bookmarkEnd w:id="27"/>
          <w:r>
            <w:rPr/>
          </w:r>
          <w:hyperlink w:history="true" w:anchor="_bookmark17">
            <w:r>
              <w:rPr>
                <w:b w:val="0"/>
                <w:color w:val="231F20"/>
              </w:rPr>
              <w:t>Enhanced</w:t>
            </w:r>
            <w:r>
              <w:rPr>
                <w:b w:val="0"/>
                <w:color w:val="231F20"/>
                <w:spacing w:val="-10"/>
              </w:rPr>
              <w:t> </w:t>
            </w:r>
            <w:r>
              <w:rPr>
                <w:b w:val="0"/>
                <w:color w:val="231F20"/>
              </w:rPr>
              <w:t>Conceptual</w:t>
            </w:r>
            <w:r>
              <w:rPr>
                <w:b w:val="0"/>
                <w:color w:val="231F20"/>
                <w:spacing w:val="-8"/>
              </w:rPr>
              <w:t> </w:t>
            </w:r>
            <w:r>
              <w:rPr>
                <w:b w:val="0"/>
                <w:color w:val="231F20"/>
              </w:rPr>
              <w:t>Understandings</w:t>
            </w:r>
            <w:r>
              <w:rPr>
                <w:b w:val="0"/>
                <w:color w:val="231F20"/>
                <w:spacing w:val="-7"/>
              </w:rPr>
              <w:t> </w:t>
            </w:r>
            <w:r>
              <w:rPr>
                <w:b w:val="0"/>
                <w:color w:val="231F20"/>
              </w:rPr>
              <w:t>Applicable</w:t>
            </w:r>
            <w:r>
              <w:rPr>
                <w:b w:val="0"/>
                <w:color w:val="231F20"/>
                <w:spacing w:val="-8"/>
              </w:rPr>
              <w:t> </w:t>
            </w:r>
            <w:r>
              <w:rPr>
                <w:b w:val="0"/>
                <w:color w:val="231F20"/>
              </w:rPr>
              <w:t>to</w:t>
            </w:r>
            <w:r>
              <w:rPr>
                <w:b w:val="0"/>
                <w:color w:val="231F20"/>
                <w:spacing w:val="-7"/>
              </w:rPr>
              <w:t> </w:t>
            </w:r>
            <w:r>
              <w:rPr>
                <w:b w:val="0"/>
                <w:color w:val="231F20"/>
                <w:spacing w:val="-2"/>
              </w:rPr>
              <w:t>Practice</w:t>
            </w:r>
            <w:r>
              <w:rPr>
                <w:b w:val="0"/>
                <w:color w:val="231F20"/>
              </w:rPr>
              <w:tab/>
            </w:r>
            <w:r>
              <w:rPr>
                <w:b w:val="0"/>
                <w:color w:val="231F20"/>
                <w:spacing w:val="-5"/>
              </w:rPr>
              <w:t>28</w:t>
            </w:r>
          </w:hyperlink>
        </w:p>
        <w:p>
          <w:pPr>
            <w:pStyle w:val="TOC2"/>
            <w:tabs>
              <w:tab w:pos="10771" w:val="right" w:leader="none"/>
            </w:tabs>
            <w:spacing w:before="67"/>
            <w:rPr>
              <w:b w:val="0"/>
            </w:rPr>
          </w:pPr>
          <w:r>
            <w:rPr/>
            <w:pict>
              <v:shape style="position:absolute;margin-left:56.692902pt;margin-top:20.942404pt;width:481.9pt;height:.1pt;mso-position-horizontal-relative:page;mso-position-vertical-relative:paragraph;z-index:-15727616;mso-wrap-distance-left:0;mso-wrap-distance-right:0" id="docshape8" coordorigin="1134,419" coordsize="9638,0" path="m1134,419l10772,419e" filled="false" stroked="true" strokeweight=".2pt" strokecolor="#243b7d">
                <v:path arrowok="t"/>
                <v:stroke dashstyle="solid"/>
                <w10:wrap type="topAndBottom"/>
              </v:shape>
            </w:pict>
          </w:r>
          <w:r>
            <w:rPr/>
            <w:pict>
              <v:line style="position:absolute;mso-position-horizontal-relative:page;mso-position-vertical-relative:paragraph;z-index:15744000" from="56.692902pt,2.356204pt" to="538.582902pt,2.356204pt" stroked="true" strokeweight=".2pt" strokecolor="#243b7d">
                <v:stroke dashstyle="solid"/>
                <w10:wrap type="none"/>
              </v:line>
            </w:pict>
          </w:r>
          <w:bookmarkStart w:name="Awareness of Public Purpose and Public V" w:id="28"/>
          <w:bookmarkEnd w:id="28"/>
          <w:r>
            <w:rPr/>
          </w:r>
          <w:hyperlink w:history="true" w:anchor="_bookmark18">
            <w:r>
              <w:rPr>
                <w:b w:val="0"/>
                <w:color w:val="231F20"/>
              </w:rPr>
              <w:t>Awareness</w:t>
            </w:r>
            <w:r>
              <w:rPr>
                <w:b w:val="0"/>
                <w:color w:val="231F20"/>
                <w:spacing w:val="-5"/>
              </w:rPr>
              <w:t> </w:t>
            </w:r>
            <w:r>
              <w:rPr>
                <w:b w:val="0"/>
                <w:color w:val="231F20"/>
              </w:rPr>
              <w:t>of</w:t>
            </w:r>
            <w:r>
              <w:rPr>
                <w:b w:val="0"/>
                <w:color w:val="231F20"/>
                <w:spacing w:val="-5"/>
              </w:rPr>
              <w:t> </w:t>
            </w:r>
            <w:r>
              <w:rPr>
                <w:b w:val="0"/>
                <w:color w:val="231F20"/>
              </w:rPr>
              <w:t>Public</w:t>
            </w:r>
            <w:r>
              <w:rPr>
                <w:b w:val="0"/>
                <w:color w:val="231F20"/>
                <w:spacing w:val="-4"/>
              </w:rPr>
              <w:t> </w:t>
            </w:r>
            <w:r>
              <w:rPr>
                <w:b w:val="0"/>
                <w:color w:val="231F20"/>
              </w:rPr>
              <w:t>Purpose</w:t>
            </w:r>
            <w:r>
              <w:rPr>
                <w:b w:val="0"/>
                <w:color w:val="231F20"/>
                <w:spacing w:val="-5"/>
              </w:rPr>
              <w:t> </w:t>
            </w:r>
            <w:r>
              <w:rPr>
                <w:b w:val="0"/>
                <w:color w:val="231F20"/>
              </w:rPr>
              <w:t>and</w:t>
            </w:r>
            <w:r>
              <w:rPr>
                <w:b w:val="0"/>
                <w:color w:val="231F20"/>
                <w:spacing w:val="-5"/>
              </w:rPr>
              <w:t> </w:t>
            </w:r>
            <w:r>
              <w:rPr>
                <w:b w:val="0"/>
                <w:color w:val="231F20"/>
              </w:rPr>
              <w:t>Public</w:t>
            </w:r>
            <w:r>
              <w:rPr>
                <w:b w:val="0"/>
                <w:color w:val="231F20"/>
                <w:spacing w:val="-4"/>
              </w:rPr>
              <w:t> Value</w:t>
            </w:r>
            <w:r>
              <w:rPr>
                <w:b w:val="0"/>
                <w:color w:val="231F20"/>
              </w:rPr>
              <w:tab/>
            </w:r>
            <w:r>
              <w:rPr>
                <w:b w:val="0"/>
                <w:color w:val="231F20"/>
                <w:spacing w:val="-5"/>
                <w:w w:val="95"/>
              </w:rPr>
              <w:t>30</w:t>
            </w:r>
          </w:hyperlink>
        </w:p>
      </w:sdtContent>
    </w:sdt>
    <w:p>
      <w:pPr>
        <w:spacing w:after="0"/>
        <w:sectPr>
          <w:footerReference w:type="default" r:id="rId8"/>
          <w:pgSz w:w="11910" w:h="16840"/>
          <w:pgMar w:footer="584" w:header="0" w:top="1480" w:bottom="780" w:left="0" w:right="900"/>
        </w:sectPr>
      </w:pPr>
    </w:p>
    <w:p>
      <w:pPr>
        <w:spacing w:line="572" w:lineRule="exact" w:before="18"/>
        <w:ind w:left="1134" w:right="0" w:firstLine="0"/>
        <w:jc w:val="left"/>
        <w:rPr>
          <w:rFonts w:ascii="Domus Semibold"/>
          <w:b w:val="0"/>
          <w:sz w:val="52"/>
        </w:rPr>
      </w:pPr>
      <w:bookmarkStart w:name="_bookmark0" w:id="29"/>
      <w:bookmarkEnd w:id="29"/>
      <w:r>
        <w:rPr/>
      </w:r>
      <w:r>
        <w:rPr>
          <w:rFonts w:ascii="Domus Semibold"/>
          <w:b w:val="0"/>
          <w:color w:val="243B7D"/>
          <w:spacing w:val="-8"/>
          <w:sz w:val="52"/>
        </w:rPr>
        <w:t>PANEL</w:t>
      </w:r>
      <w:r>
        <w:rPr>
          <w:rFonts w:ascii="Domus Semibold"/>
          <w:b w:val="0"/>
          <w:color w:val="243B7D"/>
          <w:spacing w:val="-20"/>
          <w:sz w:val="52"/>
        </w:rPr>
        <w:t> </w:t>
      </w:r>
      <w:r>
        <w:rPr>
          <w:rFonts w:ascii="Domus Semibold"/>
          <w:b w:val="0"/>
          <w:color w:val="243B7D"/>
          <w:spacing w:val="-2"/>
          <w:sz w:val="52"/>
        </w:rPr>
        <w:t>MEMBERS,</w:t>
      </w:r>
    </w:p>
    <w:p>
      <w:pPr>
        <w:spacing w:line="199" w:lineRule="auto" w:before="37"/>
        <w:ind w:left="1134" w:right="2197" w:firstLine="0"/>
        <w:jc w:val="left"/>
        <w:rPr>
          <w:rFonts w:ascii="Domus Semibold"/>
          <w:b w:val="0"/>
          <w:sz w:val="52"/>
        </w:rPr>
      </w:pPr>
      <w:r>
        <w:rPr>
          <w:rFonts w:ascii="Domus Semibold"/>
          <w:b w:val="0"/>
          <w:color w:val="243B7D"/>
          <w:spacing w:val="-4"/>
          <w:sz w:val="52"/>
        </w:rPr>
        <w:t>TERMS</w:t>
      </w:r>
      <w:r>
        <w:rPr>
          <w:rFonts w:ascii="Domus Semibold"/>
          <w:b w:val="0"/>
          <w:color w:val="243B7D"/>
          <w:spacing w:val="-23"/>
          <w:sz w:val="52"/>
        </w:rPr>
        <w:t> </w:t>
      </w:r>
      <w:r>
        <w:rPr>
          <w:rFonts w:ascii="Domus Semibold"/>
          <w:b w:val="0"/>
          <w:color w:val="243B7D"/>
          <w:spacing w:val="-4"/>
          <w:sz w:val="52"/>
        </w:rPr>
        <w:t>OF</w:t>
      </w:r>
      <w:r>
        <w:rPr>
          <w:rFonts w:ascii="Domus Semibold"/>
          <w:b w:val="0"/>
          <w:color w:val="243B7D"/>
          <w:spacing w:val="-22"/>
          <w:sz w:val="52"/>
        </w:rPr>
        <w:t> </w:t>
      </w:r>
      <w:r>
        <w:rPr>
          <w:rFonts w:ascii="Domus Semibold"/>
          <w:b w:val="0"/>
          <w:color w:val="243B7D"/>
          <w:spacing w:val="-4"/>
          <w:sz w:val="52"/>
        </w:rPr>
        <w:t>REFERENCE</w:t>
      </w:r>
      <w:r>
        <w:rPr>
          <w:rFonts w:ascii="Domus Semibold"/>
          <w:b w:val="0"/>
          <w:color w:val="243B7D"/>
          <w:spacing w:val="-22"/>
          <w:sz w:val="52"/>
        </w:rPr>
        <w:t> </w:t>
      </w:r>
      <w:r>
        <w:rPr>
          <w:rFonts w:ascii="Domus Semibold"/>
          <w:b w:val="0"/>
          <w:color w:val="243B7D"/>
          <w:spacing w:val="-4"/>
          <w:sz w:val="52"/>
        </w:rPr>
        <w:t>AND </w:t>
      </w:r>
      <w:r>
        <w:rPr>
          <w:rFonts w:ascii="Domus Semibold"/>
          <w:b w:val="0"/>
          <w:color w:val="243B7D"/>
          <w:sz w:val="52"/>
        </w:rPr>
        <w:t>ANZSOG</w:t>
      </w:r>
      <w:r>
        <w:rPr>
          <w:rFonts w:ascii="Domus Semibold"/>
          <w:b w:val="0"/>
          <w:color w:val="243B7D"/>
          <w:spacing w:val="-27"/>
          <w:sz w:val="52"/>
        </w:rPr>
        <w:t> </w:t>
      </w:r>
      <w:r>
        <w:rPr>
          <w:rFonts w:ascii="Domus Semibold"/>
          <w:b w:val="0"/>
          <w:color w:val="243B7D"/>
          <w:sz w:val="52"/>
        </w:rPr>
        <w:t>SECRETARIAT</w:t>
      </w:r>
    </w:p>
    <w:p>
      <w:pPr>
        <w:pStyle w:val="BodyText"/>
        <w:spacing w:before="1"/>
        <w:rPr>
          <w:rFonts w:ascii="Domus Semibold"/>
          <w:b w:val="0"/>
          <w:sz w:val="22"/>
        </w:rPr>
      </w:pPr>
    </w:p>
    <w:p>
      <w:pPr>
        <w:spacing w:after="0"/>
        <w:rPr>
          <w:rFonts w:ascii="Domus Semibold"/>
          <w:sz w:val="22"/>
        </w:rPr>
        <w:sectPr>
          <w:footerReference w:type="default" r:id="rId9"/>
          <w:pgSz w:w="11910" w:h="16840"/>
          <w:pgMar w:footer="580" w:header="0" w:top="440" w:bottom="760" w:left="0" w:right="900"/>
        </w:sectPr>
      </w:pPr>
    </w:p>
    <w:p>
      <w:pPr>
        <w:spacing w:before="58"/>
        <w:ind w:left="1122" w:right="0" w:firstLine="0"/>
        <w:jc w:val="left"/>
        <w:rPr>
          <w:rFonts w:ascii="Domus Semibold"/>
          <w:b w:val="0"/>
          <w:sz w:val="32"/>
        </w:rPr>
      </w:pPr>
      <w:r>
        <w:rPr/>
        <w:drawing>
          <wp:anchor distT="0" distB="0" distL="0" distR="0" allowOverlap="1" layoutInCell="1" locked="0" behindDoc="0" simplePos="0" relativeHeight="15744512">
            <wp:simplePos x="0" y="0"/>
            <wp:positionH relativeFrom="page">
              <wp:posOffset>727900</wp:posOffset>
            </wp:positionH>
            <wp:positionV relativeFrom="paragraph">
              <wp:posOffset>440944</wp:posOffset>
            </wp:positionV>
            <wp:extent cx="822210" cy="822198"/>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0" cstate="print"/>
                    <a:stretch>
                      <a:fillRect/>
                    </a:stretch>
                  </pic:blipFill>
                  <pic:spPr>
                    <a:xfrm>
                      <a:off x="0" y="0"/>
                      <a:ext cx="822210" cy="822198"/>
                    </a:xfrm>
                    <a:prstGeom prst="rect">
                      <a:avLst/>
                    </a:prstGeom>
                  </pic:spPr>
                </pic:pic>
              </a:graphicData>
            </a:graphic>
          </wp:anchor>
        </w:drawing>
      </w:r>
      <w:r>
        <w:rPr>
          <w:rFonts w:ascii="Domus Semibold"/>
          <w:b w:val="0"/>
          <w:color w:val="243B7D"/>
          <w:spacing w:val="-4"/>
          <w:sz w:val="32"/>
        </w:rPr>
        <w:t>Panel</w:t>
      </w:r>
      <w:r>
        <w:rPr>
          <w:rFonts w:ascii="Domus Semibold"/>
          <w:b w:val="0"/>
          <w:color w:val="243B7D"/>
          <w:spacing w:val="-8"/>
          <w:sz w:val="32"/>
        </w:rPr>
        <w:t> </w:t>
      </w:r>
      <w:r>
        <w:rPr>
          <w:rFonts w:ascii="Domus Semibold"/>
          <w:b w:val="0"/>
          <w:color w:val="243B7D"/>
          <w:spacing w:val="-2"/>
          <w:sz w:val="32"/>
        </w:rPr>
        <w:t>Members</w:t>
      </w:r>
    </w:p>
    <w:p>
      <w:pPr>
        <w:pStyle w:val="BodyText"/>
        <w:rPr>
          <w:rFonts w:ascii="Domus Semibold"/>
          <w:b w:val="0"/>
          <w:sz w:val="34"/>
        </w:rPr>
      </w:pPr>
    </w:p>
    <w:p>
      <w:pPr>
        <w:spacing w:line="196" w:lineRule="auto" w:before="302"/>
        <w:ind w:left="2721" w:right="0" w:firstLine="0"/>
        <w:jc w:val="left"/>
        <w:rPr>
          <w:b w:val="0"/>
          <w:sz w:val="19"/>
        </w:rPr>
      </w:pPr>
      <w:r>
        <w:rPr>
          <w:rFonts w:ascii="Domus Semibold"/>
          <w:b w:val="0"/>
          <w:color w:val="231F20"/>
          <w:sz w:val="22"/>
        </w:rPr>
        <w:t>Professor Richard Eccleston (Chair) </w:t>
      </w:r>
      <w:r>
        <w:rPr>
          <w:b w:val="0"/>
          <w:color w:val="231F20"/>
          <w:spacing w:val="-2"/>
          <w:sz w:val="19"/>
        </w:rPr>
        <w:t>Director,</w:t>
      </w:r>
      <w:r>
        <w:rPr>
          <w:b w:val="0"/>
          <w:color w:val="231F20"/>
          <w:spacing w:val="-7"/>
          <w:sz w:val="19"/>
        </w:rPr>
        <w:t> </w:t>
      </w:r>
      <w:r>
        <w:rPr>
          <w:b w:val="0"/>
          <w:color w:val="231F20"/>
          <w:spacing w:val="-2"/>
          <w:sz w:val="19"/>
        </w:rPr>
        <w:t>Tasmanian</w:t>
      </w:r>
      <w:r>
        <w:rPr>
          <w:b w:val="0"/>
          <w:color w:val="231F20"/>
          <w:spacing w:val="-7"/>
          <w:sz w:val="19"/>
        </w:rPr>
        <w:t> </w:t>
      </w:r>
      <w:r>
        <w:rPr>
          <w:b w:val="0"/>
          <w:color w:val="231F20"/>
          <w:spacing w:val="-2"/>
          <w:sz w:val="19"/>
        </w:rPr>
        <w:t>Policy</w:t>
      </w:r>
      <w:r>
        <w:rPr>
          <w:b w:val="0"/>
          <w:color w:val="231F20"/>
          <w:spacing w:val="-7"/>
          <w:sz w:val="19"/>
        </w:rPr>
        <w:t> </w:t>
      </w:r>
      <w:r>
        <w:rPr>
          <w:b w:val="0"/>
          <w:color w:val="231F20"/>
          <w:spacing w:val="-2"/>
          <w:sz w:val="19"/>
        </w:rPr>
        <w:t>Exchange</w:t>
      </w:r>
      <w:r>
        <w:rPr>
          <w:b w:val="0"/>
          <w:color w:val="231F20"/>
          <w:spacing w:val="-7"/>
          <w:sz w:val="19"/>
        </w:rPr>
        <w:t> </w:t>
      </w:r>
      <w:r>
        <w:rPr>
          <w:b w:val="0"/>
          <w:color w:val="231F20"/>
          <w:spacing w:val="-2"/>
          <w:sz w:val="19"/>
        </w:rPr>
        <w:t>and </w:t>
      </w:r>
      <w:r>
        <w:rPr>
          <w:b w:val="0"/>
          <w:color w:val="231F20"/>
          <w:sz w:val="19"/>
        </w:rPr>
        <w:t>Professor of Political Science,</w:t>
      </w:r>
    </w:p>
    <w:p>
      <w:pPr>
        <w:pStyle w:val="BodyText"/>
        <w:spacing w:line="233" w:lineRule="exact"/>
        <w:ind w:left="2721"/>
        <w:rPr>
          <w:b w:val="0"/>
        </w:rPr>
      </w:pPr>
      <w:r>
        <w:rPr/>
        <w:drawing>
          <wp:anchor distT="0" distB="0" distL="0" distR="0" allowOverlap="1" layoutInCell="1" locked="0" behindDoc="0" simplePos="0" relativeHeight="15745024">
            <wp:simplePos x="0" y="0"/>
            <wp:positionH relativeFrom="page">
              <wp:posOffset>720699</wp:posOffset>
            </wp:positionH>
            <wp:positionV relativeFrom="paragraph">
              <wp:posOffset>282593</wp:posOffset>
            </wp:positionV>
            <wp:extent cx="822210" cy="822198"/>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11" cstate="print"/>
                    <a:stretch>
                      <a:fillRect/>
                    </a:stretch>
                  </pic:blipFill>
                  <pic:spPr>
                    <a:xfrm>
                      <a:off x="0" y="0"/>
                      <a:ext cx="822210" cy="822198"/>
                    </a:xfrm>
                    <a:prstGeom prst="rect">
                      <a:avLst/>
                    </a:prstGeom>
                  </pic:spPr>
                </pic:pic>
              </a:graphicData>
            </a:graphic>
          </wp:anchor>
        </w:drawing>
      </w:r>
      <w:r>
        <w:rPr>
          <w:b w:val="0"/>
          <w:color w:val="231F20"/>
        </w:rPr>
        <w:t>University</w:t>
      </w:r>
      <w:r>
        <w:rPr>
          <w:b w:val="0"/>
          <w:color w:val="231F20"/>
          <w:spacing w:val="-3"/>
        </w:rPr>
        <w:t> </w:t>
      </w:r>
      <w:r>
        <w:rPr>
          <w:b w:val="0"/>
          <w:color w:val="231F20"/>
        </w:rPr>
        <w:t>of</w:t>
      </w:r>
      <w:r>
        <w:rPr>
          <w:b w:val="0"/>
          <w:color w:val="231F20"/>
          <w:spacing w:val="-3"/>
        </w:rPr>
        <w:t> </w:t>
      </w:r>
      <w:r>
        <w:rPr>
          <w:b w:val="0"/>
          <w:color w:val="231F20"/>
          <w:spacing w:val="-2"/>
        </w:rPr>
        <w:t>Tasmania</w:t>
      </w:r>
    </w:p>
    <w:p>
      <w:pPr>
        <w:pStyle w:val="BodyText"/>
        <w:rPr>
          <w:b w:val="0"/>
          <w:sz w:val="24"/>
        </w:rPr>
      </w:pPr>
    </w:p>
    <w:p>
      <w:pPr>
        <w:pStyle w:val="BodyText"/>
        <w:spacing w:before="7"/>
        <w:rPr>
          <w:b w:val="0"/>
          <w:sz w:val="34"/>
        </w:rPr>
      </w:pPr>
    </w:p>
    <w:p>
      <w:pPr>
        <w:pStyle w:val="Heading3"/>
        <w:rPr>
          <w:b w:val="0"/>
        </w:rPr>
      </w:pPr>
      <w:r>
        <w:rPr>
          <w:b w:val="0"/>
          <w:color w:val="231F20"/>
        </w:rPr>
        <w:t>Mr</w:t>
      </w:r>
      <w:r>
        <w:rPr>
          <w:b w:val="0"/>
          <w:color w:val="231F20"/>
          <w:spacing w:val="-2"/>
        </w:rPr>
        <w:t> </w:t>
      </w:r>
      <w:r>
        <w:rPr>
          <w:b w:val="0"/>
          <w:color w:val="231F20"/>
        </w:rPr>
        <w:t>Richard</w:t>
      </w:r>
      <w:r>
        <w:rPr>
          <w:b w:val="0"/>
          <w:color w:val="231F20"/>
          <w:spacing w:val="-2"/>
        </w:rPr>
        <w:t> Banks</w:t>
      </w:r>
    </w:p>
    <w:p>
      <w:pPr>
        <w:pStyle w:val="BodyText"/>
        <w:spacing w:line="192" w:lineRule="auto" w:before="24"/>
        <w:ind w:left="2721"/>
        <w:rPr>
          <w:b w:val="0"/>
        </w:rPr>
      </w:pPr>
      <w:r>
        <w:rPr/>
        <w:drawing>
          <wp:anchor distT="0" distB="0" distL="0" distR="0" allowOverlap="1" layoutInCell="1" locked="0" behindDoc="0" simplePos="0" relativeHeight="15745536">
            <wp:simplePos x="0" y="0"/>
            <wp:positionH relativeFrom="page">
              <wp:posOffset>720001</wp:posOffset>
            </wp:positionH>
            <wp:positionV relativeFrom="paragraph">
              <wp:posOffset>423047</wp:posOffset>
            </wp:positionV>
            <wp:extent cx="822197" cy="82221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2" cstate="print"/>
                    <a:stretch>
                      <a:fillRect/>
                    </a:stretch>
                  </pic:blipFill>
                  <pic:spPr>
                    <a:xfrm>
                      <a:off x="0" y="0"/>
                      <a:ext cx="822197" cy="822210"/>
                    </a:xfrm>
                    <a:prstGeom prst="rect">
                      <a:avLst/>
                    </a:prstGeom>
                  </pic:spPr>
                </pic:pic>
              </a:graphicData>
            </a:graphic>
          </wp:anchor>
        </w:drawing>
      </w:r>
      <w:r>
        <w:rPr>
          <w:b w:val="0"/>
          <w:color w:val="231F20"/>
        </w:rPr>
        <w:t>Deputy</w:t>
      </w:r>
      <w:r>
        <w:rPr>
          <w:b w:val="0"/>
          <w:color w:val="231F20"/>
          <w:spacing w:val="-12"/>
        </w:rPr>
        <w:t> </w:t>
      </w:r>
      <w:r>
        <w:rPr>
          <w:b w:val="0"/>
          <w:color w:val="231F20"/>
        </w:rPr>
        <w:t>Director,</w:t>
      </w:r>
      <w:r>
        <w:rPr>
          <w:b w:val="0"/>
          <w:color w:val="231F20"/>
          <w:spacing w:val="-12"/>
        </w:rPr>
        <w:t> </w:t>
      </w:r>
      <w:r>
        <w:rPr>
          <w:b w:val="0"/>
          <w:color w:val="231F20"/>
        </w:rPr>
        <w:t>Policy</w:t>
      </w:r>
      <w:r>
        <w:rPr>
          <w:b w:val="0"/>
          <w:color w:val="231F20"/>
          <w:spacing w:val="-12"/>
        </w:rPr>
        <w:t> </w:t>
      </w:r>
      <w:r>
        <w:rPr>
          <w:b w:val="0"/>
          <w:color w:val="231F20"/>
        </w:rPr>
        <w:t>Profession</w:t>
      </w:r>
      <w:r>
        <w:rPr>
          <w:b w:val="0"/>
          <w:color w:val="231F20"/>
          <w:spacing w:val="-12"/>
        </w:rPr>
        <w:t> </w:t>
      </w:r>
      <w:r>
        <w:rPr>
          <w:b w:val="0"/>
          <w:color w:val="231F20"/>
        </w:rPr>
        <w:t>Unit</w:t>
      </w:r>
      <w:r>
        <w:rPr>
          <w:b w:val="0"/>
          <w:color w:val="231F20"/>
          <w:spacing w:val="-12"/>
        </w:rPr>
        <w:t> </w:t>
      </w:r>
      <w:r>
        <w:rPr>
          <w:b w:val="0"/>
          <w:color w:val="231F20"/>
        </w:rPr>
        <w:t>(PPU), Department of Education, United Kingdom</w:t>
      </w:r>
    </w:p>
    <w:p>
      <w:pPr>
        <w:pStyle w:val="BodyText"/>
        <w:rPr>
          <w:b w:val="0"/>
          <w:sz w:val="28"/>
        </w:rPr>
      </w:pPr>
    </w:p>
    <w:p>
      <w:pPr>
        <w:pStyle w:val="Heading3"/>
        <w:rPr>
          <w:b w:val="0"/>
        </w:rPr>
      </w:pPr>
      <w:r>
        <w:rPr>
          <w:b w:val="0"/>
          <w:color w:val="231F20"/>
        </w:rPr>
        <w:t>Mr</w:t>
      </w:r>
      <w:r>
        <w:rPr>
          <w:b w:val="0"/>
          <w:color w:val="231F20"/>
          <w:spacing w:val="-2"/>
        </w:rPr>
        <w:t> </w:t>
      </w:r>
      <w:r>
        <w:rPr>
          <w:b w:val="0"/>
          <w:color w:val="231F20"/>
        </w:rPr>
        <w:t>Adam</w:t>
      </w:r>
      <w:r>
        <w:rPr>
          <w:b w:val="0"/>
          <w:color w:val="231F20"/>
          <w:spacing w:val="-2"/>
        </w:rPr>
        <w:t> </w:t>
      </w:r>
      <w:r>
        <w:rPr>
          <w:b w:val="0"/>
          <w:color w:val="231F20"/>
        </w:rPr>
        <w:t>Fennessy</w:t>
      </w:r>
      <w:r>
        <w:rPr>
          <w:b w:val="0"/>
          <w:color w:val="231F20"/>
          <w:spacing w:val="-2"/>
        </w:rPr>
        <w:t> </w:t>
      </w:r>
      <w:r>
        <w:rPr>
          <w:b w:val="0"/>
          <w:color w:val="231F20"/>
          <w:spacing w:val="-5"/>
        </w:rPr>
        <w:t>PSM</w:t>
      </w:r>
    </w:p>
    <w:p>
      <w:pPr>
        <w:pStyle w:val="BodyText"/>
        <w:spacing w:line="192" w:lineRule="auto" w:before="24"/>
        <w:ind w:left="2721" w:right="-2"/>
        <w:rPr>
          <w:b w:val="0"/>
        </w:rPr>
      </w:pPr>
      <w:r>
        <w:rPr>
          <w:b w:val="0"/>
          <w:color w:val="231F20"/>
        </w:rPr>
        <w:t>Victorian</w:t>
      </w:r>
      <w:r>
        <w:rPr>
          <w:b w:val="0"/>
          <w:color w:val="231F20"/>
          <w:spacing w:val="-12"/>
        </w:rPr>
        <w:t> </w:t>
      </w:r>
      <w:r>
        <w:rPr>
          <w:b w:val="0"/>
          <w:color w:val="231F20"/>
        </w:rPr>
        <w:t>Public</w:t>
      </w:r>
      <w:r>
        <w:rPr>
          <w:b w:val="0"/>
          <w:color w:val="231F20"/>
          <w:spacing w:val="-12"/>
        </w:rPr>
        <w:t> </w:t>
      </w:r>
      <w:r>
        <w:rPr>
          <w:b w:val="0"/>
          <w:color w:val="231F20"/>
        </w:rPr>
        <w:t>Sector</w:t>
      </w:r>
      <w:r>
        <w:rPr>
          <w:b w:val="0"/>
          <w:color w:val="231F20"/>
          <w:spacing w:val="-12"/>
        </w:rPr>
        <w:t> </w:t>
      </w:r>
      <w:r>
        <w:rPr>
          <w:b w:val="0"/>
          <w:color w:val="231F20"/>
        </w:rPr>
        <w:t>Commissioner,</w:t>
      </w:r>
      <w:r>
        <w:rPr>
          <w:b w:val="0"/>
          <w:color w:val="231F20"/>
          <w:spacing w:val="-12"/>
        </w:rPr>
        <w:t> </w:t>
      </w:r>
      <w:r>
        <w:rPr>
          <w:b w:val="0"/>
          <w:color w:val="231F20"/>
        </w:rPr>
        <w:t>Victoria. Supported by Daen Dorazio,</w:t>
      </w:r>
    </w:p>
    <w:p>
      <w:pPr>
        <w:pStyle w:val="BodyText"/>
        <w:spacing w:line="192" w:lineRule="auto"/>
        <w:ind w:left="2721"/>
        <w:rPr>
          <w:b w:val="0"/>
        </w:rPr>
      </w:pPr>
      <w:r>
        <w:rPr/>
        <w:drawing>
          <wp:anchor distT="0" distB="0" distL="0" distR="0" allowOverlap="1" layoutInCell="1" locked="0" behindDoc="0" simplePos="0" relativeHeight="15746048">
            <wp:simplePos x="0" y="0"/>
            <wp:positionH relativeFrom="page">
              <wp:posOffset>720699</wp:posOffset>
            </wp:positionH>
            <wp:positionV relativeFrom="paragraph">
              <wp:posOffset>413494</wp:posOffset>
            </wp:positionV>
            <wp:extent cx="822210" cy="822198"/>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3" cstate="print"/>
                    <a:stretch>
                      <a:fillRect/>
                    </a:stretch>
                  </pic:blipFill>
                  <pic:spPr>
                    <a:xfrm>
                      <a:off x="0" y="0"/>
                      <a:ext cx="822210" cy="822198"/>
                    </a:xfrm>
                    <a:prstGeom prst="rect">
                      <a:avLst/>
                    </a:prstGeom>
                  </pic:spPr>
                </pic:pic>
              </a:graphicData>
            </a:graphic>
          </wp:anchor>
        </w:drawing>
      </w:r>
      <w:r>
        <w:rPr>
          <w:b w:val="0"/>
          <w:color w:val="231F20"/>
        </w:rPr>
        <w:t>Executive</w:t>
      </w:r>
      <w:r>
        <w:rPr>
          <w:b w:val="0"/>
          <w:color w:val="231F20"/>
          <w:spacing w:val="-12"/>
        </w:rPr>
        <w:t> </w:t>
      </w:r>
      <w:r>
        <w:rPr>
          <w:b w:val="0"/>
          <w:color w:val="231F20"/>
        </w:rPr>
        <w:t>Director,</w:t>
      </w:r>
      <w:r>
        <w:rPr>
          <w:b w:val="0"/>
          <w:color w:val="231F20"/>
          <w:spacing w:val="-12"/>
        </w:rPr>
        <w:t> </w:t>
      </w:r>
      <w:r>
        <w:rPr>
          <w:b w:val="0"/>
          <w:color w:val="231F20"/>
        </w:rPr>
        <w:t>Capability</w:t>
      </w:r>
      <w:r>
        <w:rPr>
          <w:b w:val="0"/>
          <w:color w:val="231F20"/>
          <w:spacing w:val="-12"/>
        </w:rPr>
        <w:t> </w:t>
      </w:r>
      <w:r>
        <w:rPr>
          <w:b w:val="0"/>
          <w:color w:val="231F20"/>
        </w:rPr>
        <w:t>and</w:t>
      </w:r>
      <w:r>
        <w:rPr>
          <w:b w:val="0"/>
          <w:color w:val="231F20"/>
          <w:spacing w:val="-12"/>
        </w:rPr>
        <w:t> </w:t>
      </w:r>
      <w:r>
        <w:rPr>
          <w:b w:val="0"/>
          <w:color w:val="231F20"/>
        </w:rPr>
        <w:t>Inclusion, Victorian Public Sector Commission</w:t>
      </w:r>
    </w:p>
    <w:p>
      <w:pPr>
        <w:pStyle w:val="BodyText"/>
        <w:rPr>
          <w:b w:val="0"/>
          <w:sz w:val="24"/>
        </w:rPr>
      </w:pPr>
    </w:p>
    <w:p>
      <w:pPr>
        <w:pStyle w:val="BodyText"/>
        <w:spacing w:before="10"/>
        <w:rPr>
          <w:b w:val="0"/>
        </w:rPr>
      </w:pPr>
    </w:p>
    <w:p>
      <w:pPr>
        <w:pStyle w:val="Heading3"/>
        <w:rPr>
          <w:b w:val="0"/>
        </w:rPr>
      </w:pPr>
      <w:r>
        <w:rPr>
          <w:b w:val="0"/>
          <w:color w:val="231F20"/>
        </w:rPr>
        <w:t>Professor</w:t>
      </w:r>
      <w:r>
        <w:rPr>
          <w:b w:val="0"/>
          <w:color w:val="231F20"/>
          <w:spacing w:val="-7"/>
        </w:rPr>
        <w:t> </w:t>
      </w:r>
      <w:r>
        <w:rPr>
          <w:b w:val="0"/>
          <w:color w:val="231F20"/>
        </w:rPr>
        <w:t>Sherry</w:t>
      </w:r>
      <w:r>
        <w:rPr>
          <w:b w:val="0"/>
          <w:color w:val="231F20"/>
          <w:spacing w:val="-6"/>
        </w:rPr>
        <w:t> </w:t>
      </w:r>
      <w:r>
        <w:rPr>
          <w:b w:val="0"/>
          <w:color w:val="231F20"/>
          <w:spacing w:val="-2"/>
        </w:rPr>
        <w:t>Glied</w:t>
      </w:r>
    </w:p>
    <w:p>
      <w:pPr>
        <w:pStyle w:val="BodyText"/>
        <w:spacing w:line="192" w:lineRule="auto" w:before="24"/>
        <w:ind w:left="2721" w:right="414"/>
        <w:rPr>
          <w:b w:val="0"/>
        </w:rPr>
      </w:pPr>
      <w:r>
        <w:rPr>
          <w:b w:val="0"/>
          <w:color w:val="231F20"/>
        </w:rPr>
        <w:t>Dean,</w:t>
      </w:r>
      <w:r>
        <w:rPr>
          <w:b w:val="0"/>
          <w:color w:val="231F20"/>
          <w:spacing w:val="-11"/>
        </w:rPr>
        <w:t> </w:t>
      </w:r>
      <w:r>
        <w:rPr>
          <w:b w:val="0"/>
          <w:color w:val="231F20"/>
        </w:rPr>
        <w:t>Robert</w:t>
      </w:r>
      <w:r>
        <w:rPr>
          <w:b w:val="0"/>
          <w:color w:val="231F20"/>
          <w:spacing w:val="-11"/>
        </w:rPr>
        <w:t> </w:t>
      </w:r>
      <w:r>
        <w:rPr>
          <w:b w:val="0"/>
          <w:color w:val="231F20"/>
        </w:rPr>
        <w:t>F.</w:t>
      </w:r>
      <w:r>
        <w:rPr>
          <w:b w:val="0"/>
          <w:color w:val="231F20"/>
          <w:spacing w:val="-11"/>
        </w:rPr>
        <w:t> </w:t>
      </w:r>
      <w:r>
        <w:rPr>
          <w:b w:val="0"/>
          <w:color w:val="231F20"/>
        </w:rPr>
        <w:t>Wagner</w:t>
      </w:r>
      <w:r>
        <w:rPr>
          <w:b w:val="0"/>
          <w:color w:val="231F20"/>
          <w:spacing w:val="-11"/>
        </w:rPr>
        <w:t> </w:t>
      </w:r>
      <w:r>
        <w:rPr>
          <w:b w:val="0"/>
          <w:color w:val="231F20"/>
        </w:rPr>
        <w:t>Graduate</w:t>
      </w:r>
      <w:r>
        <w:rPr>
          <w:b w:val="0"/>
          <w:color w:val="231F20"/>
          <w:spacing w:val="-11"/>
        </w:rPr>
        <w:t> </w:t>
      </w:r>
      <w:r>
        <w:rPr>
          <w:b w:val="0"/>
          <w:color w:val="231F20"/>
        </w:rPr>
        <w:t>School of Public Service,</w:t>
      </w:r>
    </w:p>
    <w:p>
      <w:pPr>
        <w:pStyle w:val="BodyText"/>
        <w:spacing w:line="232" w:lineRule="exact"/>
        <w:ind w:left="2721"/>
        <w:rPr>
          <w:b w:val="0"/>
        </w:rPr>
      </w:pPr>
      <w:r>
        <w:rPr/>
        <w:drawing>
          <wp:anchor distT="0" distB="0" distL="0" distR="0" allowOverlap="1" layoutInCell="1" locked="0" behindDoc="0" simplePos="0" relativeHeight="15746560">
            <wp:simplePos x="0" y="0"/>
            <wp:positionH relativeFrom="page">
              <wp:posOffset>720001</wp:posOffset>
            </wp:positionH>
            <wp:positionV relativeFrom="paragraph">
              <wp:posOffset>268090</wp:posOffset>
            </wp:positionV>
            <wp:extent cx="822197" cy="822198"/>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4" cstate="print"/>
                    <a:stretch>
                      <a:fillRect/>
                    </a:stretch>
                  </pic:blipFill>
                  <pic:spPr>
                    <a:xfrm>
                      <a:off x="0" y="0"/>
                      <a:ext cx="822197" cy="822198"/>
                    </a:xfrm>
                    <a:prstGeom prst="rect">
                      <a:avLst/>
                    </a:prstGeom>
                  </pic:spPr>
                </pic:pic>
              </a:graphicData>
            </a:graphic>
          </wp:anchor>
        </w:drawing>
      </w:r>
      <w:r>
        <w:rPr>
          <w:b w:val="0"/>
          <w:color w:val="231F20"/>
        </w:rPr>
        <w:t>New</w:t>
      </w:r>
      <w:r>
        <w:rPr>
          <w:b w:val="0"/>
          <w:color w:val="231F20"/>
          <w:spacing w:val="-9"/>
        </w:rPr>
        <w:t> </w:t>
      </w:r>
      <w:r>
        <w:rPr>
          <w:b w:val="0"/>
          <w:color w:val="231F20"/>
        </w:rPr>
        <w:t>York</w:t>
      </w:r>
      <w:r>
        <w:rPr>
          <w:b w:val="0"/>
          <w:color w:val="231F20"/>
          <w:spacing w:val="-9"/>
        </w:rPr>
        <w:t> </w:t>
      </w:r>
      <w:r>
        <w:rPr>
          <w:b w:val="0"/>
          <w:color w:val="231F20"/>
        </w:rPr>
        <w:t>University,</w:t>
      </w:r>
      <w:r>
        <w:rPr>
          <w:b w:val="0"/>
          <w:color w:val="231F20"/>
          <w:spacing w:val="-9"/>
        </w:rPr>
        <w:t> </w:t>
      </w:r>
      <w:r>
        <w:rPr>
          <w:b w:val="0"/>
          <w:color w:val="231F20"/>
        </w:rPr>
        <w:t>United</w:t>
      </w:r>
      <w:r>
        <w:rPr>
          <w:b w:val="0"/>
          <w:color w:val="231F20"/>
          <w:spacing w:val="-9"/>
        </w:rPr>
        <w:t> </w:t>
      </w:r>
      <w:r>
        <w:rPr>
          <w:b w:val="0"/>
          <w:color w:val="231F20"/>
          <w:spacing w:val="-2"/>
        </w:rPr>
        <w:t>States</w:t>
      </w:r>
    </w:p>
    <w:p>
      <w:pPr>
        <w:pStyle w:val="BodyText"/>
        <w:spacing w:before="2"/>
        <w:rPr>
          <w:b w:val="0"/>
          <w:sz w:val="27"/>
        </w:rPr>
      </w:pPr>
    </w:p>
    <w:p>
      <w:pPr>
        <w:pStyle w:val="Heading3"/>
        <w:spacing w:before="1"/>
        <w:rPr>
          <w:b w:val="0"/>
        </w:rPr>
      </w:pPr>
      <w:r>
        <w:rPr>
          <w:b w:val="0"/>
          <w:color w:val="231F20"/>
        </w:rPr>
        <w:t>Dr</w:t>
      </w:r>
      <w:r>
        <w:rPr>
          <w:b w:val="0"/>
          <w:color w:val="231F20"/>
          <w:spacing w:val="-8"/>
        </w:rPr>
        <w:t> </w:t>
      </w:r>
      <w:r>
        <w:rPr>
          <w:b w:val="0"/>
          <w:color w:val="231F20"/>
        </w:rPr>
        <w:t>Lindsey</w:t>
      </w:r>
      <w:r>
        <w:rPr>
          <w:b w:val="0"/>
          <w:color w:val="231F20"/>
          <w:spacing w:val="-10"/>
        </w:rPr>
        <w:t> </w:t>
      </w:r>
      <w:r>
        <w:rPr>
          <w:b w:val="0"/>
          <w:color w:val="231F20"/>
        </w:rPr>
        <w:t>Te</w:t>
      </w:r>
      <w:r>
        <w:rPr>
          <w:b w:val="0"/>
          <w:color w:val="231F20"/>
          <w:spacing w:val="-8"/>
        </w:rPr>
        <w:t> </w:t>
      </w:r>
      <w:r>
        <w:rPr>
          <w:b w:val="0"/>
          <w:color w:val="231F20"/>
        </w:rPr>
        <w:t>Ata</w:t>
      </w:r>
      <w:r>
        <w:rPr>
          <w:b w:val="0"/>
          <w:color w:val="231F20"/>
          <w:spacing w:val="-8"/>
        </w:rPr>
        <w:t> </w:t>
      </w:r>
      <w:r>
        <w:rPr>
          <w:b w:val="0"/>
          <w:color w:val="231F20"/>
        </w:rPr>
        <w:t>o</w:t>
      </w:r>
      <w:r>
        <w:rPr>
          <w:b w:val="0"/>
          <w:color w:val="231F20"/>
          <w:spacing w:val="-10"/>
        </w:rPr>
        <w:t> </w:t>
      </w:r>
      <w:r>
        <w:rPr>
          <w:b w:val="0"/>
          <w:color w:val="231F20"/>
        </w:rPr>
        <w:t>Tu</w:t>
      </w:r>
      <w:r>
        <w:rPr>
          <w:b w:val="0"/>
          <w:color w:val="231F20"/>
          <w:spacing w:val="-7"/>
        </w:rPr>
        <w:t> </w:t>
      </w:r>
      <w:r>
        <w:rPr>
          <w:b w:val="0"/>
          <w:color w:val="231F20"/>
          <w:spacing w:val="-2"/>
        </w:rPr>
        <w:t>MacDonald</w:t>
      </w:r>
    </w:p>
    <w:p>
      <w:pPr>
        <w:pStyle w:val="BodyText"/>
        <w:spacing w:line="228" w:lineRule="exact"/>
        <w:ind w:left="2721"/>
        <w:rPr>
          <w:b w:val="0"/>
        </w:rPr>
      </w:pPr>
      <w:r>
        <w:rPr>
          <w:b w:val="0"/>
          <w:color w:val="231F20"/>
        </w:rPr>
        <w:t>Senior </w:t>
      </w:r>
      <w:r>
        <w:rPr>
          <w:b w:val="0"/>
          <w:color w:val="231F20"/>
          <w:spacing w:val="-2"/>
        </w:rPr>
        <w:t>Lecturer,</w:t>
      </w:r>
    </w:p>
    <w:p>
      <w:pPr>
        <w:pStyle w:val="BodyText"/>
        <w:spacing w:line="192" w:lineRule="auto" w:before="16"/>
        <w:ind w:left="2721" w:right="1066"/>
        <w:rPr>
          <w:b w:val="0"/>
        </w:rPr>
      </w:pPr>
      <w:r>
        <w:rPr/>
        <w:drawing>
          <wp:anchor distT="0" distB="0" distL="0" distR="0" allowOverlap="1" layoutInCell="1" locked="0" behindDoc="0" simplePos="0" relativeHeight="15747072">
            <wp:simplePos x="0" y="0"/>
            <wp:positionH relativeFrom="page">
              <wp:posOffset>720001</wp:posOffset>
            </wp:positionH>
            <wp:positionV relativeFrom="paragraph">
              <wp:posOffset>558059</wp:posOffset>
            </wp:positionV>
            <wp:extent cx="822197" cy="822198"/>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5" cstate="print"/>
                    <a:stretch>
                      <a:fillRect/>
                    </a:stretch>
                  </pic:blipFill>
                  <pic:spPr>
                    <a:xfrm>
                      <a:off x="0" y="0"/>
                      <a:ext cx="822197" cy="822198"/>
                    </a:xfrm>
                    <a:prstGeom prst="rect">
                      <a:avLst/>
                    </a:prstGeom>
                  </pic:spPr>
                </pic:pic>
              </a:graphicData>
            </a:graphic>
          </wp:anchor>
        </w:drawing>
      </w:r>
      <w:r>
        <w:rPr>
          <w:b w:val="0"/>
          <w:color w:val="231F20"/>
        </w:rPr>
        <w:t>Department</w:t>
      </w:r>
      <w:r>
        <w:rPr>
          <w:b w:val="0"/>
          <w:color w:val="231F20"/>
          <w:spacing w:val="-12"/>
        </w:rPr>
        <w:t> </w:t>
      </w:r>
      <w:r>
        <w:rPr>
          <w:b w:val="0"/>
          <w:color w:val="231F20"/>
        </w:rPr>
        <w:t>of</w:t>
      </w:r>
      <w:r>
        <w:rPr>
          <w:b w:val="0"/>
          <w:color w:val="231F20"/>
          <w:spacing w:val="-12"/>
        </w:rPr>
        <w:t> </w:t>
      </w:r>
      <w:r>
        <w:rPr>
          <w:b w:val="0"/>
          <w:color w:val="231F20"/>
        </w:rPr>
        <w:t>Political</w:t>
      </w:r>
      <w:r>
        <w:rPr>
          <w:b w:val="0"/>
          <w:color w:val="231F20"/>
          <w:spacing w:val="-12"/>
        </w:rPr>
        <w:t> </w:t>
      </w:r>
      <w:r>
        <w:rPr>
          <w:b w:val="0"/>
          <w:color w:val="231F20"/>
        </w:rPr>
        <w:t>Science, University of Canterbury, Aotearoa New Zealand</w:t>
      </w:r>
    </w:p>
    <w:p>
      <w:pPr>
        <w:pStyle w:val="BodyText"/>
        <w:spacing w:before="10"/>
        <w:rPr>
          <w:b w:val="0"/>
          <w:sz w:val="30"/>
        </w:rPr>
      </w:pPr>
    </w:p>
    <w:p>
      <w:pPr>
        <w:spacing w:line="196" w:lineRule="auto" w:before="1"/>
        <w:ind w:left="2721" w:right="1323" w:firstLine="0"/>
        <w:jc w:val="left"/>
        <w:rPr>
          <w:b w:val="0"/>
          <w:sz w:val="19"/>
        </w:rPr>
      </w:pPr>
      <w:r>
        <w:rPr>
          <w:rFonts w:ascii="Domus Semibold"/>
          <w:b w:val="0"/>
          <w:color w:val="231F20"/>
          <w:sz w:val="22"/>
        </w:rPr>
        <w:t>Ms Genevieve Mogridge </w:t>
      </w:r>
      <w:r>
        <w:rPr>
          <w:b w:val="0"/>
          <w:color w:val="231F20"/>
          <w:sz w:val="19"/>
        </w:rPr>
        <w:t>Current EMPA student and Senior</w:t>
      </w:r>
      <w:r>
        <w:rPr>
          <w:b w:val="0"/>
          <w:color w:val="231F20"/>
          <w:spacing w:val="-12"/>
          <w:sz w:val="19"/>
        </w:rPr>
        <w:t> </w:t>
      </w:r>
      <w:r>
        <w:rPr>
          <w:b w:val="0"/>
          <w:color w:val="231F20"/>
          <w:sz w:val="19"/>
        </w:rPr>
        <w:t>Director</w:t>
      </w:r>
      <w:r>
        <w:rPr>
          <w:b w:val="0"/>
          <w:color w:val="231F20"/>
          <w:spacing w:val="-12"/>
          <w:sz w:val="19"/>
        </w:rPr>
        <w:t> </w:t>
      </w:r>
      <w:r>
        <w:rPr>
          <w:b w:val="0"/>
          <w:color w:val="231F20"/>
          <w:sz w:val="19"/>
        </w:rPr>
        <w:t>Major</w:t>
      </w:r>
      <w:r>
        <w:rPr>
          <w:b w:val="0"/>
          <w:color w:val="231F20"/>
          <w:spacing w:val="-12"/>
          <w:sz w:val="19"/>
        </w:rPr>
        <w:t> </w:t>
      </w:r>
      <w:r>
        <w:rPr>
          <w:b w:val="0"/>
          <w:color w:val="231F20"/>
          <w:sz w:val="19"/>
        </w:rPr>
        <w:t>Projects,</w:t>
      </w:r>
    </w:p>
    <w:p>
      <w:pPr>
        <w:pStyle w:val="BodyText"/>
        <w:spacing w:line="192" w:lineRule="auto" w:before="1"/>
        <w:ind w:left="2721"/>
        <w:rPr>
          <w:b w:val="0"/>
        </w:rPr>
      </w:pPr>
      <w:r>
        <w:rPr>
          <w:b w:val="0"/>
          <w:color w:val="231F20"/>
        </w:rPr>
        <w:t>Department</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Chief</w:t>
      </w:r>
      <w:r>
        <w:rPr>
          <w:b w:val="0"/>
          <w:color w:val="231F20"/>
          <w:spacing w:val="-8"/>
        </w:rPr>
        <w:t> </w:t>
      </w:r>
      <w:r>
        <w:rPr>
          <w:b w:val="0"/>
          <w:color w:val="231F20"/>
        </w:rPr>
        <w:t>Minister</w:t>
      </w:r>
      <w:r>
        <w:rPr>
          <w:b w:val="0"/>
          <w:color w:val="231F20"/>
          <w:spacing w:val="-8"/>
        </w:rPr>
        <w:t> </w:t>
      </w:r>
      <w:r>
        <w:rPr>
          <w:b w:val="0"/>
          <w:color w:val="231F20"/>
        </w:rPr>
        <w:t>and</w:t>
      </w:r>
      <w:r>
        <w:rPr>
          <w:b w:val="0"/>
          <w:color w:val="231F20"/>
          <w:spacing w:val="-8"/>
        </w:rPr>
        <w:t> </w:t>
      </w:r>
      <w:r>
        <w:rPr>
          <w:b w:val="0"/>
          <w:color w:val="231F20"/>
        </w:rPr>
        <w:t>Cabinet, Northern Territory Government</w:t>
      </w:r>
    </w:p>
    <w:p>
      <w:pPr>
        <w:pStyle w:val="BodyText"/>
        <w:spacing w:before="14"/>
        <w:rPr>
          <w:b w:val="0"/>
          <w:sz w:val="27"/>
        </w:rPr>
      </w:pPr>
    </w:p>
    <w:p>
      <w:pPr>
        <w:pStyle w:val="Heading3"/>
        <w:rPr>
          <w:b w:val="0"/>
        </w:rPr>
      </w:pPr>
      <w:r>
        <w:rPr/>
        <w:drawing>
          <wp:anchor distT="0" distB="0" distL="0" distR="0" allowOverlap="1" layoutInCell="1" locked="0" behindDoc="0" simplePos="0" relativeHeight="15747584">
            <wp:simplePos x="0" y="0"/>
            <wp:positionH relativeFrom="page">
              <wp:posOffset>720001</wp:posOffset>
            </wp:positionH>
            <wp:positionV relativeFrom="paragraph">
              <wp:posOffset>-124653</wp:posOffset>
            </wp:positionV>
            <wp:extent cx="822197" cy="822210"/>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6" cstate="print"/>
                    <a:stretch>
                      <a:fillRect/>
                    </a:stretch>
                  </pic:blipFill>
                  <pic:spPr>
                    <a:xfrm>
                      <a:off x="0" y="0"/>
                      <a:ext cx="822197" cy="822210"/>
                    </a:xfrm>
                    <a:prstGeom prst="rect">
                      <a:avLst/>
                    </a:prstGeom>
                  </pic:spPr>
                </pic:pic>
              </a:graphicData>
            </a:graphic>
          </wp:anchor>
        </w:drawing>
      </w:r>
      <w:r>
        <w:rPr>
          <w:b w:val="0"/>
          <w:color w:val="231F20"/>
        </w:rPr>
        <w:t>Professor</w:t>
      </w:r>
      <w:r>
        <w:rPr>
          <w:b w:val="0"/>
          <w:color w:val="231F20"/>
          <w:spacing w:val="-4"/>
        </w:rPr>
        <w:t> </w:t>
      </w:r>
      <w:r>
        <w:rPr>
          <w:b w:val="0"/>
          <w:color w:val="231F20"/>
        </w:rPr>
        <w:t>M</w:t>
      </w:r>
      <w:r>
        <w:rPr>
          <w:b w:val="0"/>
          <w:color w:val="231F20"/>
          <w:spacing w:val="-4"/>
        </w:rPr>
        <w:t> </w:t>
      </w:r>
      <w:r>
        <w:rPr>
          <w:b w:val="0"/>
          <w:color w:val="231F20"/>
          <w:spacing w:val="-2"/>
        </w:rPr>
        <w:t>Ramesh</w:t>
      </w:r>
    </w:p>
    <w:p>
      <w:pPr>
        <w:pStyle w:val="BodyText"/>
        <w:spacing w:line="228" w:lineRule="exact"/>
        <w:ind w:left="2721"/>
        <w:rPr>
          <w:b w:val="0"/>
        </w:rPr>
      </w:pPr>
      <w:r>
        <w:rPr>
          <w:b w:val="0"/>
          <w:color w:val="231F20"/>
        </w:rPr>
        <w:t>Professor</w:t>
      </w:r>
      <w:r>
        <w:rPr>
          <w:b w:val="0"/>
          <w:color w:val="231F20"/>
          <w:spacing w:val="-9"/>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Policy</w:t>
      </w:r>
      <w:r>
        <w:rPr>
          <w:b w:val="0"/>
          <w:color w:val="231F20"/>
          <w:spacing w:val="-8"/>
        </w:rPr>
        <w:t> </w:t>
      </w:r>
      <w:r>
        <w:rPr>
          <w:b w:val="0"/>
          <w:color w:val="231F20"/>
          <w:spacing w:val="-5"/>
        </w:rPr>
        <w:t>and</w:t>
      </w:r>
    </w:p>
    <w:p>
      <w:pPr>
        <w:pStyle w:val="BodyText"/>
        <w:spacing w:line="192" w:lineRule="auto" w:before="16"/>
        <w:ind w:left="2721" w:right="414"/>
        <w:rPr>
          <w:b w:val="0"/>
        </w:rPr>
      </w:pPr>
      <w:r>
        <w:rPr/>
        <w:drawing>
          <wp:anchor distT="0" distB="0" distL="0" distR="0" allowOverlap="1" layoutInCell="1" locked="0" behindDoc="0" simplePos="0" relativeHeight="15748096">
            <wp:simplePos x="0" y="0"/>
            <wp:positionH relativeFrom="page">
              <wp:posOffset>727900</wp:posOffset>
            </wp:positionH>
            <wp:positionV relativeFrom="paragraph">
              <wp:posOffset>565472</wp:posOffset>
            </wp:positionV>
            <wp:extent cx="822197" cy="822210"/>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7" cstate="print"/>
                    <a:stretch>
                      <a:fillRect/>
                    </a:stretch>
                  </pic:blipFill>
                  <pic:spPr>
                    <a:xfrm>
                      <a:off x="0" y="0"/>
                      <a:ext cx="822197" cy="822210"/>
                    </a:xfrm>
                    <a:prstGeom prst="rect">
                      <a:avLst/>
                    </a:prstGeom>
                  </pic:spPr>
                </pic:pic>
              </a:graphicData>
            </a:graphic>
          </wp:anchor>
        </w:drawing>
      </w:r>
      <w:r>
        <w:rPr>
          <w:b w:val="0"/>
          <w:color w:val="231F20"/>
        </w:rPr>
        <w:t>UNESCO</w:t>
      </w:r>
      <w:r>
        <w:rPr>
          <w:b w:val="0"/>
          <w:color w:val="231F20"/>
          <w:spacing w:val="-9"/>
        </w:rPr>
        <w:t> </w:t>
      </w:r>
      <w:r>
        <w:rPr>
          <w:b w:val="0"/>
          <w:color w:val="231F20"/>
        </w:rPr>
        <w:t>Chair</w:t>
      </w:r>
      <w:r>
        <w:rPr>
          <w:b w:val="0"/>
          <w:color w:val="231F20"/>
          <w:spacing w:val="-9"/>
        </w:rPr>
        <w:t> </w:t>
      </w:r>
      <w:r>
        <w:rPr>
          <w:b w:val="0"/>
          <w:color w:val="231F20"/>
        </w:rPr>
        <w:t>on</w:t>
      </w:r>
      <w:r>
        <w:rPr>
          <w:b w:val="0"/>
          <w:color w:val="231F20"/>
          <w:spacing w:val="-9"/>
        </w:rPr>
        <w:t> </w:t>
      </w:r>
      <w:r>
        <w:rPr>
          <w:b w:val="0"/>
          <w:color w:val="231F20"/>
        </w:rPr>
        <w:t>Social</w:t>
      </w:r>
      <w:r>
        <w:rPr>
          <w:b w:val="0"/>
          <w:color w:val="231F20"/>
          <w:spacing w:val="-9"/>
        </w:rPr>
        <w:t> </w:t>
      </w:r>
      <w:r>
        <w:rPr>
          <w:b w:val="0"/>
          <w:color w:val="231F20"/>
        </w:rPr>
        <w:t>Design</w:t>
      </w:r>
      <w:r>
        <w:rPr>
          <w:b w:val="0"/>
          <w:color w:val="231F20"/>
          <w:spacing w:val="-9"/>
        </w:rPr>
        <w:t> </w:t>
      </w:r>
      <w:r>
        <w:rPr>
          <w:b w:val="0"/>
          <w:color w:val="231F20"/>
        </w:rPr>
        <w:t>in</w:t>
      </w:r>
      <w:r>
        <w:rPr>
          <w:b w:val="0"/>
          <w:color w:val="231F20"/>
          <w:spacing w:val="-9"/>
        </w:rPr>
        <w:t> </w:t>
      </w:r>
      <w:r>
        <w:rPr>
          <w:b w:val="0"/>
          <w:color w:val="231F20"/>
        </w:rPr>
        <w:t>Asia, Lee Kuan Yew School of Public Policy, National University of Singapore</w:t>
      </w:r>
    </w:p>
    <w:p>
      <w:pPr>
        <w:pStyle w:val="BodyText"/>
        <w:rPr>
          <w:b w:val="0"/>
          <w:sz w:val="24"/>
        </w:rPr>
      </w:pPr>
    </w:p>
    <w:p>
      <w:pPr>
        <w:pStyle w:val="BodyText"/>
        <w:spacing w:before="10"/>
        <w:rPr>
          <w:b w:val="0"/>
        </w:rPr>
      </w:pPr>
    </w:p>
    <w:p>
      <w:pPr>
        <w:pStyle w:val="Heading3"/>
        <w:rPr>
          <w:b w:val="0"/>
        </w:rPr>
      </w:pPr>
      <w:r>
        <w:rPr>
          <w:b w:val="0"/>
          <w:color w:val="231F20"/>
        </w:rPr>
        <w:t>Ms</w:t>
      </w:r>
      <w:r>
        <w:rPr>
          <w:b w:val="0"/>
          <w:color w:val="231F20"/>
          <w:spacing w:val="-3"/>
        </w:rPr>
        <w:t> </w:t>
      </w:r>
      <w:r>
        <w:rPr>
          <w:b w:val="0"/>
          <w:color w:val="231F20"/>
        </w:rPr>
        <w:t>Janet</w:t>
      </w:r>
      <w:r>
        <w:rPr>
          <w:b w:val="0"/>
          <w:color w:val="231F20"/>
          <w:spacing w:val="-2"/>
        </w:rPr>
        <w:t> </w:t>
      </w:r>
      <w:r>
        <w:rPr>
          <w:b w:val="0"/>
          <w:color w:val="231F20"/>
        </w:rPr>
        <w:t>Schorer</w:t>
      </w:r>
      <w:r>
        <w:rPr>
          <w:b w:val="0"/>
          <w:color w:val="231F20"/>
          <w:spacing w:val="-2"/>
        </w:rPr>
        <w:t> </w:t>
      </w:r>
      <w:r>
        <w:rPr>
          <w:b w:val="0"/>
          <w:color w:val="231F20"/>
          <w:spacing w:val="-5"/>
        </w:rPr>
        <w:t>PSM</w:t>
      </w:r>
    </w:p>
    <w:p>
      <w:pPr>
        <w:pStyle w:val="BodyText"/>
        <w:spacing w:line="228" w:lineRule="exact"/>
        <w:ind w:left="2721"/>
        <w:rPr>
          <w:b w:val="0"/>
        </w:rPr>
      </w:pPr>
      <w:r>
        <w:rPr>
          <w:b w:val="0"/>
          <w:color w:val="231F20"/>
          <w:spacing w:val="-2"/>
        </w:rPr>
        <w:t>NSW</w:t>
      </w:r>
      <w:r>
        <w:rPr>
          <w:b w:val="0"/>
          <w:color w:val="231F20"/>
          <w:spacing w:val="-4"/>
        </w:rPr>
        <w:t> </w:t>
      </w:r>
      <w:r>
        <w:rPr>
          <w:b w:val="0"/>
          <w:color w:val="231F20"/>
          <w:spacing w:val="-2"/>
        </w:rPr>
        <w:t>Children’s</w:t>
      </w:r>
      <w:r>
        <w:rPr>
          <w:b w:val="0"/>
          <w:color w:val="231F20"/>
          <w:spacing w:val="-4"/>
        </w:rPr>
        <w:t> </w:t>
      </w:r>
      <w:r>
        <w:rPr>
          <w:b w:val="0"/>
          <w:color w:val="231F20"/>
          <w:spacing w:val="-2"/>
        </w:rPr>
        <w:t>Guardian,</w:t>
      </w:r>
    </w:p>
    <w:p>
      <w:pPr>
        <w:pStyle w:val="BodyText"/>
        <w:spacing w:line="192" w:lineRule="auto" w:before="16"/>
        <w:ind w:left="2721" w:right="414"/>
        <w:rPr>
          <w:b w:val="0"/>
        </w:rPr>
      </w:pPr>
      <w:r>
        <w:rPr>
          <w:b w:val="0"/>
          <w:color w:val="231F20"/>
        </w:rPr>
        <w:t>EMPA</w:t>
      </w:r>
      <w:r>
        <w:rPr>
          <w:b w:val="0"/>
          <w:color w:val="231F20"/>
          <w:spacing w:val="-12"/>
        </w:rPr>
        <w:t> </w:t>
      </w:r>
      <w:r>
        <w:rPr>
          <w:b w:val="0"/>
          <w:color w:val="231F20"/>
        </w:rPr>
        <w:t>alum</w:t>
      </w:r>
      <w:r>
        <w:rPr>
          <w:b w:val="0"/>
          <w:color w:val="231F20"/>
          <w:spacing w:val="-12"/>
        </w:rPr>
        <w:t> </w:t>
      </w:r>
      <w:r>
        <w:rPr>
          <w:b w:val="0"/>
          <w:color w:val="231F20"/>
        </w:rPr>
        <w:t>and</w:t>
      </w:r>
      <w:r>
        <w:rPr>
          <w:b w:val="0"/>
          <w:color w:val="231F20"/>
          <w:spacing w:val="-12"/>
        </w:rPr>
        <w:t> </w:t>
      </w:r>
      <w:r>
        <w:rPr>
          <w:b w:val="0"/>
          <w:color w:val="231F20"/>
        </w:rPr>
        <w:t>Co-Chair</w:t>
      </w:r>
      <w:r>
        <w:rPr>
          <w:b w:val="0"/>
          <w:color w:val="231F20"/>
          <w:spacing w:val="-12"/>
        </w:rPr>
        <w:t> </w:t>
      </w:r>
      <w:r>
        <w:rPr>
          <w:b w:val="0"/>
          <w:color w:val="231F20"/>
        </w:rPr>
        <w:t>of</w:t>
      </w:r>
      <w:r>
        <w:rPr>
          <w:b w:val="0"/>
          <w:color w:val="231F20"/>
          <w:spacing w:val="-12"/>
        </w:rPr>
        <w:t> </w:t>
      </w:r>
      <w:r>
        <w:rPr>
          <w:b w:val="0"/>
          <w:color w:val="231F20"/>
        </w:rPr>
        <w:t>ANZSOG’s Alumni Advisory Council</w:t>
      </w:r>
    </w:p>
    <w:p>
      <w:pPr>
        <w:spacing w:before="58"/>
        <w:ind w:left="337" w:right="0" w:firstLine="0"/>
        <w:jc w:val="left"/>
        <w:rPr>
          <w:rFonts w:ascii="Domus Semibold"/>
          <w:b w:val="0"/>
          <w:sz w:val="32"/>
        </w:rPr>
      </w:pPr>
      <w:r>
        <w:rPr/>
        <w:br w:type="column"/>
      </w:r>
      <w:r>
        <w:rPr>
          <w:rFonts w:ascii="Domus Semibold"/>
          <w:b w:val="0"/>
          <w:color w:val="243B7D"/>
          <w:spacing w:val="-8"/>
          <w:sz w:val="32"/>
        </w:rPr>
        <w:t>Terms</w:t>
      </w:r>
      <w:r>
        <w:rPr>
          <w:rFonts w:ascii="Domus Semibold"/>
          <w:b w:val="0"/>
          <w:color w:val="243B7D"/>
          <w:spacing w:val="-7"/>
          <w:sz w:val="32"/>
        </w:rPr>
        <w:t> </w:t>
      </w:r>
      <w:r>
        <w:rPr>
          <w:rFonts w:ascii="Domus Semibold"/>
          <w:b w:val="0"/>
          <w:color w:val="243B7D"/>
          <w:spacing w:val="-8"/>
          <w:sz w:val="32"/>
        </w:rPr>
        <w:t>of</w:t>
      </w:r>
      <w:r>
        <w:rPr>
          <w:rFonts w:ascii="Domus Semibold"/>
          <w:b w:val="0"/>
          <w:color w:val="243B7D"/>
          <w:spacing w:val="-5"/>
          <w:sz w:val="32"/>
        </w:rPr>
        <w:t> </w:t>
      </w:r>
      <w:r>
        <w:rPr>
          <w:rFonts w:ascii="Domus Semibold"/>
          <w:b w:val="0"/>
          <w:color w:val="243B7D"/>
          <w:spacing w:val="-8"/>
          <w:sz w:val="32"/>
        </w:rPr>
        <w:t>Reference</w:t>
      </w:r>
    </w:p>
    <w:p>
      <w:pPr>
        <w:pStyle w:val="BodyText"/>
        <w:spacing w:line="192" w:lineRule="auto" w:before="155"/>
        <w:ind w:left="337" w:right="142"/>
        <w:rPr>
          <w:b w:val="0"/>
        </w:rPr>
      </w:pPr>
      <w:r>
        <w:rPr>
          <w:b w:val="0"/>
          <w:color w:val="231F20"/>
        </w:rPr>
        <w:t>In</w:t>
      </w:r>
      <w:r>
        <w:rPr>
          <w:b w:val="0"/>
          <w:color w:val="231F20"/>
          <w:spacing w:val="-10"/>
        </w:rPr>
        <w:t> </w:t>
      </w:r>
      <w:r>
        <w:rPr>
          <w:b w:val="0"/>
          <w:color w:val="231F20"/>
        </w:rPr>
        <w:t>reviewing</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the</w:t>
      </w:r>
      <w:r>
        <w:rPr>
          <w:b w:val="0"/>
          <w:color w:val="231F20"/>
          <w:spacing w:val="-10"/>
        </w:rPr>
        <w:t> </w:t>
      </w:r>
      <w:r>
        <w:rPr>
          <w:b w:val="0"/>
          <w:color w:val="231F20"/>
        </w:rPr>
        <w:t>Panel</w:t>
      </w:r>
      <w:r>
        <w:rPr>
          <w:b w:val="0"/>
          <w:color w:val="231F20"/>
          <w:spacing w:val="-10"/>
        </w:rPr>
        <w:t> </w:t>
      </w:r>
      <w:r>
        <w:rPr>
          <w:b w:val="0"/>
          <w:color w:val="231F20"/>
        </w:rPr>
        <w:t>was</w:t>
      </w:r>
      <w:r>
        <w:rPr>
          <w:b w:val="0"/>
          <w:color w:val="231F20"/>
          <w:spacing w:val="-10"/>
        </w:rPr>
        <w:t> </w:t>
      </w:r>
      <w:r>
        <w:rPr>
          <w:b w:val="0"/>
          <w:color w:val="231F20"/>
        </w:rPr>
        <w:t>guided</w:t>
      </w:r>
      <w:r>
        <w:rPr>
          <w:b w:val="0"/>
          <w:color w:val="231F20"/>
          <w:spacing w:val="-10"/>
        </w:rPr>
        <w:t> </w:t>
      </w:r>
      <w:r>
        <w:rPr>
          <w:b w:val="0"/>
          <w:color w:val="231F20"/>
        </w:rPr>
        <w:t>by the following Terms of Reference:</w:t>
      </w:r>
    </w:p>
    <w:p>
      <w:pPr>
        <w:pStyle w:val="Heading6"/>
        <w:numPr>
          <w:ilvl w:val="0"/>
          <w:numId w:val="1"/>
        </w:numPr>
        <w:tabs>
          <w:tab w:pos="565" w:val="left" w:leader="none"/>
        </w:tabs>
        <w:spacing w:line="247" w:lineRule="exact" w:before="70" w:after="0"/>
        <w:ind w:left="564" w:right="0" w:hanging="228"/>
        <w:jc w:val="left"/>
        <w:rPr>
          <w:rFonts w:ascii="Apercu Light" w:hAnsi="Apercu Light"/>
          <w:b w:val="0"/>
        </w:rPr>
      </w:pPr>
      <w:r>
        <w:rPr>
          <w:color w:val="243B7D"/>
        </w:rPr>
        <w:t>Program</w:t>
      </w:r>
      <w:r>
        <w:rPr>
          <w:color w:val="243B7D"/>
          <w:spacing w:val="-10"/>
        </w:rPr>
        <w:t> </w:t>
      </w:r>
      <w:r>
        <w:rPr>
          <w:color w:val="243B7D"/>
        </w:rPr>
        <w:t>Quality</w:t>
      </w:r>
      <w:r>
        <w:rPr>
          <w:color w:val="243B7D"/>
          <w:spacing w:val="-10"/>
        </w:rPr>
        <w:t> </w:t>
      </w:r>
      <w:r>
        <w:rPr>
          <w:rFonts w:ascii="Apercu Light" w:hAnsi="Apercu Light"/>
          <w:b w:val="0"/>
          <w:color w:val="231F20"/>
          <w:spacing w:val="-10"/>
        </w:rPr>
        <w:t>–</w:t>
      </w:r>
    </w:p>
    <w:p>
      <w:pPr>
        <w:pStyle w:val="BodyText"/>
        <w:spacing w:line="192" w:lineRule="auto" w:before="16"/>
        <w:ind w:left="564"/>
        <w:rPr>
          <w:b w:val="0"/>
        </w:rPr>
      </w:pPr>
      <w:r>
        <w:rPr>
          <w:b w:val="0"/>
          <w:color w:val="231F20"/>
        </w:rPr>
        <w:t>Academic</w:t>
      </w:r>
      <w:r>
        <w:rPr>
          <w:b w:val="0"/>
          <w:color w:val="231F20"/>
          <w:spacing w:val="-10"/>
        </w:rPr>
        <w:t> </w:t>
      </w:r>
      <w:r>
        <w:rPr>
          <w:b w:val="0"/>
          <w:color w:val="231F20"/>
        </w:rPr>
        <w:t>quality</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and</w:t>
      </w:r>
      <w:r>
        <w:rPr>
          <w:b w:val="0"/>
          <w:color w:val="231F20"/>
          <w:spacing w:val="-10"/>
        </w:rPr>
        <w:t> </w:t>
      </w:r>
      <w:r>
        <w:rPr>
          <w:b w:val="0"/>
          <w:color w:val="231F20"/>
        </w:rPr>
        <w:t>academic standards attained</w:t>
      </w:r>
      <w:r>
        <w:rPr>
          <w:b w:val="0"/>
          <w:color w:val="231F20"/>
          <w:spacing w:val="40"/>
        </w:rPr>
        <w:t> </w:t>
      </w:r>
      <w:r>
        <w:rPr>
          <w:b w:val="0"/>
          <w:color w:val="231F20"/>
        </w:rPr>
        <w:t>by graduates.</w:t>
      </w:r>
    </w:p>
    <w:p>
      <w:pPr>
        <w:pStyle w:val="Heading6"/>
        <w:numPr>
          <w:ilvl w:val="0"/>
          <w:numId w:val="1"/>
        </w:numPr>
        <w:tabs>
          <w:tab w:pos="565" w:val="left" w:leader="none"/>
        </w:tabs>
        <w:spacing w:line="247" w:lineRule="exact" w:before="71" w:after="0"/>
        <w:ind w:left="564" w:right="0" w:hanging="228"/>
        <w:jc w:val="left"/>
        <w:rPr>
          <w:rFonts w:ascii="Apercu Light" w:hAnsi="Apercu Light"/>
          <w:b w:val="0"/>
        </w:rPr>
      </w:pPr>
      <w:r>
        <w:rPr>
          <w:color w:val="243B7D"/>
        </w:rPr>
        <w:t>Strategic</w:t>
      </w:r>
      <w:r>
        <w:rPr>
          <w:color w:val="243B7D"/>
          <w:spacing w:val="-9"/>
        </w:rPr>
        <w:t> </w:t>
      </w:r>
      <w:r>
        <w:rPr>
          <w:color w:val="243B7D"/>
        </w:rPr>
        <w:t>Alignment</w:t>
      </w:r>
      <w:r>
        <w:rPr>
          <w:color w:val="243B7D"/>
          <w:spacing w:val="-8"/>
        </w:rPr>
        <w:t> </w:t>
      </w:r>
      <w:r>
        <w:rPr>
          <w:color w:val="243B7D"/>
        </w:rPr>
        <w:t>and</w:t>
      </w:r>
      <w:r>
        <w:rPr>
          <w:color w:val="243B7D"/>
          <w:spacing w:val="-9"/>
        </w:rPr>
        <w:t> </w:t>
      </w:r>
      <w:r>
        <w:rPr>
          <w:color w:val="243B7D"/>
        </w:rPr>
        <w:t>Value</w:t>
      </w:r>
      <w:r>
        <w:rPr>
          <w:color w:val="243B7D"/>
          <w:spacing w:val="-8"/>
        </w:rPr>
        <w:t> </w:t>
      </w:r>
      <w:r>
        <w:rPr>
          <w:rFonts w:ascii="Apercu Light" w:hAnsi="Apercu Light"/>
          <w:b w:val="0"/>
          <w:color w:val="231F20"/>
          <w:spacing w:val="-10"/>
        </w:rPr>
        <w:t>–</w:t>
      </w:r>
    </w:p>
    <w:p>
      <w:pPr>
        <w:pStyle w:val="BodyText"/>
        <w:spacing w:line="192" w:lineRule="auto" w:before="16"/>
        <w:ind w:left="564" w:right="142"/>
        <w:rPr>
          <w:b w:val="0"/>
        </w:rPr>
      </w:pPr>
      <w:r>
        <w:rPr>
          <w:b w:val="0"/>
          <w:color w:val="231F20"/>
        </w:rPr>
        <w:t>Strategic</w:t>
      </w:r>
      <w:r>
        <w:rPr>
          <w:b w:val="0"/>
          <w:color w:val="231F20"/>
          <w:spacing w:val="-12"/>
        </w:rPr>
        <w:t> </w:t>
      </w:r>
      <w:r>
        <w:rPr>
          <w:b w:val="0"/>
          <w:color w:val="231F20"/>
        </w:rPr>
        <w:t>positioning</w:t>
      </w:r>
      <w:r>
        <w:rPr>
          <w:b w:val="0"/>
          <w:color w:val="231F20"/>
          <w:spacing w:val="-12"/>
        </w:rPr>
        <w:t> </w:t>
      </w:r>
      <w:r>
        <w:rPr>
          <w:b w:val="0"/>
          <w:color w:val="231F20"/>
        </w:rPr>
        <w:t>and</w:t>
      </w:r>
      <w:r>
        <w:rPr>
          <w:b w:val="0"/>
          <w:color w:val="231F20"/>
          <w:spacing w:val="-12"/>
        </w:rPr>
        <w:t> </w:t>
      </w:r>
      <w:r>
        <w:rPr>
          <w:b w:val="0"/>
          <w:color w:val="231F20"/>
        </w:rPr>
        <w:t>contribution</w:t>
      </w:r>
      <w:r>
        <w:rPr>
          <w:b w:val="0"/>
          <w:color w:val="231F20"/>
          <w:spacing w:val="-12"/>
        </w:rPr>
        <w:t> </w:t>
      </w:r>
      <w:r>
        <w:rPr>
          <w:b w:val="0"/>
          <w:color w:val="231F20"/>
        </w:rPr>
        <w:t>of</w:t>
      </w:r>
      <w:r>
        <w:rPr>
          <w:b w:val="0"/>
          <w:color w:val="231F20"/>
          <w:spacing w:val="-12"/>
        </w:rPr>
        <w:t> </w:t>
      </w:r>
      <w:r>
        <w:rPr>
          <w:b w:val="0"/>
          <w:color w:val="231F20"/>
        </w:rPr>
        <w:t>the EMPA</w:t>
      </w:r>
      <w:r>
        <w:rPr>
          <w:b w:val="0"/>
          <w:color w:val="231F20"/>
          <w:spacing w:val="-12"/>
        </w:rPr>
        <w:t> </w:t>
      </w:r>
      <w:r>
        <w:rPr>
          <w:b w:val="0"/>
          <w:color w:val="231F20"/>
        </w:rPr>
        <w:t>to</w:t>
      </w:r>
      <w:r>
        <w:rPr>
          <w:b w:val="0"/>
          <w:color w:val="231F20"/>
          <w:spacing w:val="-12"/>
        </w:rPr>
        <w:t> </w:t>
      </w:r>
      <w:r>
        <w:rPr>
          <w:b w:val="0"/>
          <w:color w:val="231F20"/>
        </w:rPr>
        <w:t>ANZSOG’s</w:t>
      </w:r>
      <w:r>
        <w:rPr>
          <w:b w:val="0"/>
          <w:color w:val="231F20"/>
          <w:spacing w:val="-12"/>
        </w:rPr>
        <w:t> </w:t>
      </w:r>
      <w:r>
        <w:rPr>
          <w:b w:val="0"/>
          <w:color w:val="231F20"/>
        </w:rPr>
        <w:t>mission</w:t>
      </w:r>
      <w:r>
        <w:rPr>
          <w:b w:val="0"/>
          <w:color w:val="231F20"/>
          <w:spacing w:val="-12"/>
        </w:rPr>
        <w:t> </w:t>
      </w:r>
      <w:r>
        <w:rPr>
          <w:b w:val="0"/>
          <w:color w:val="231F20"/>
        </w:rPr>
        <w:t>of</w:t>
      </w:r>
      <w:r>
        <w:rPr>
          <w:b w:val="0"/>
          <w:color w:val="231F20"/>
          <w:spacing w:val="-12"/>
        </w:rPr>
        <w:t> </w:t>
      </w:r>
      <w:r>
        <w:rPr>
          <w:b w:val="0"/>
          <w:color w:val="231F20"/>
        </w:rPr>
        <w:t>strengthening the quality of public sector leadership in Australia and Aotearoa New Zealand. This includes consideration of outcomes and value for owner governments, partner universities and students.</w:t>
      </w:r>
    </w:p>
    <w:p>
      <w:pPr>
        <w:pStyle w:val="Heading6"/>
        <w:numPr>
          <w:ilvl w:val="0"/>
          <w:numId w:val="1"/>
        </w:numPr>
        <w:tabs>
          <w:tab w:pos="565" w:val="left" w:leader="none"/>
        </w:tabs>
        <w:spacing w:line="247" w:lineRule="exact" w:before="70" w:after="0"/>
        <w:ind w:left="564" w:right="0" w:hanging="228"/>
        <w:jc w:val="left"/>
        <w:rPr>
          <w:rFonts w:ascii="Apercu Light" w:hAnsi="Apercu Light"/>
          <w:b w:val="0"/>
        </w:rPr>
      </w:pPr>
      <w:r>
        <w:rPr>
          <w:color w:val="243B7D"/>
          <w:spacing w:val="-2"/>
        </w:rPr>
        <w:t>Sustainability</w:t>
      </w:r>
      <w:r>
        <w:rPr>
          <w:color w:val="243B7D"/>
          <w:spacing w:val="16"/>
        </w:rPr>
        <w:t> </w:t>
      </w:r>
      <w:r>
        <w:rPr>
          <w:rFonts w:ascii="Apercu Light" w:hAnsi="Apercu Light"/>
          <w:b w:val="0"/>
          <w:color w:val="231F20"/>
          <w:spacing w:val="-10"/>
        </w:rPr>
        <w:t>–</w:t>
      </w:r>
    </w:p>
    <w:p>
      <w:pPr>
        <w:pStyle w:val="BodyText"/>
        <w:spacing w:line="192" w:lineRule="auto" w:before="16"/>
        <w:ind w:left="564" w:right="74"/>
        <w:rPr>
          <w:b w:val="0"/>
        </w:rPr>
      </w:pPr>
      <w:r>
        <w:rPr>
          <w:b w:val="0"/>
          <w:color w:val="231F20"/>
        </w:rPr>
        <w:t>Sustainability of the EMPA program and possible future strategic directions. This includes consideration of the future focus, delivery,</w:t>
      </w:r>
      <w:r>
        <w:rPr>
          <w:b w:val="0"/>
          <w:color w:val="231F20"/>
          <w:spacing w:val="-11"/>
        </w:rPr>
        <w:t> </w:t>
      </w:r>
      <w:r>
        <w:rPr>
          <w:b w:val="0"/>
          <w:color w:val="231F20"/>
        </w:rPr>
        <w:t>governance</w:t>
      </w:r>
      <w:r>
        <w:rPr>
          <w:b w:val="0"/>
          <w:color w:val="231F20"/>
          <w:spacing w:val="-11"/>
        </w:rPr>
        <w:t> </w:t>
      </w:r>
      <w:r>
        <w:rPr>
          <w:b w:val="0"/>
          <w:color w:val="231F20"/>
        </w:rPr>
        <w:t>and</w:t>
      </w:r>
      <w:r>
        <w:rPr>
          <w:b w:val="0"/>
          <w:color w:val="231F20"/>
          <w:spacing w:val="-11"/>
        </w:rPr>
        <w:t> </w:t>
      </w:r>
      <w:r>
        <w:rPr>
          <w:b w:val="0"/>
          <w:color w:val="231F20"/>
        </w:rPr>
        <w:t>business</w:t>
      </w:r>
      <w:r>
        <w:rPr>
          <w:b w:val="0"/>
          <w:color w:val="231F20"/>
          <w:spacing w:val="-11"/>
        </w:rPr>
        <w:t> </w:t>
      </w:r>
      <w:r>
        <w:rPr>
          <w:b w:val="0"/>
          <w:color w:val="231F20"/>
        </w:rPr>
        <w:t>model</w:t>
      </w:r>
      <w:r>
        <w:rPr>
          <w:b w:val="0"/>
          <w:color w:val="231F20"/>
          <w:spacing w:val="-11"/>
        </w:rPr>
        <w:t> </w:t>
      </w:r>
      <w:r>
        <w:rPr>
          <w:b w:val="0"/>
          <w:color w:val="231F20"/>
        </w:rPr>
        <w:t>of the program.</w:t>
      </w:r>
    </w:p>
    <w:p>
      <w:pPr>
        <w:pStyle w:val="BodyText"/>
        <w:rPr>
          <w:b w:val="0"/>
          <w:sz w:val="24"/>
        </w:rPr>
      </w:pPr>
    </w:p>
    <w:p>
      <w:pPr>
        <w:spacing w:before="176"/>
        <w:ind w:left="337" w:right="0" w:firstLine="0"/>
        <w:jc w:val="left"/>
        <w:rPr>
          <w:rFonts w:ascii="Domus Semibold"/>
          <w:b w:val="0"/>
          <w:sz w:val="32"/>
        </w:rPr>
      </w:pPr>
      <w:r>
        <w:rPr>
          <w:rFonts w:ascii="Domus Semibold"/>
          <w:b w:val="0"/>
          <w:color w:val="243B7D"/>
          <w:spacing w:val="-4"/>
          <w:sz w:val="32"/>
        </w:rPr>
        <w:t>ANZSOG</w:t>
      </w:r>
      <w:r>
        <w:rPr>
          <w:rFonts w:ascii="Domus Semibold"/>
          <w:b w:val="0"/>
          <w:color w:val="243B7D"/>
          <w:spacing w:val="-6"/>
          <w:sz w:val="32"/>
        </w:rPr>
        <w:t> </w:t>
      </w:r>
      <w:r>
        <w:rPr>
          <w:rFonts w:ascii="Domus Semibold"/>
          <w:b w:val="0"/>
          <w:color w:val="243B7D"/>
          <w:spacing w:val="-2"/>
          <w:sz w:val="32"/>
        </w:rPr>
        <w:t>Secretariat</w:t>
      </w:r>
    </w:p>
    <w:p>
      <w:pPr>
        <w:pStyle w:val="Heading3"/>
        <w:spacing w:before="220"/>
        <w:ind w:left="337"/>
        <w:rPr>
          <w:b w:val="0"/>
        </w:rPr>
      </w:pPr>
      <w:r>
        <w:rPr>
          <w:b w:val="0"/>
          <w:color w:val="231F20"/>
        </w:rPr>
        <w:t>Dr</w:t>
      </w:r>
      <w:r>
        <w:rPr>
          <w:b w:val="0"/>
          <w:color w:val="231F20"/>
          <w:spacing w:val="-1"/>
        </w:rPr>
        <w:t> </w:t>
      </w:r>
      <w:r>
        <w:rPr>
          <w:b w:val="0"/>
          <w:color w:val="231F20"/>
        </w:rPr>
        <w:t>Christopher</w:t>
      </w:r>
      <w:r>
        <w:rPr>
          <w:b w:val="0"/>
          <w:color w:val="231F20"/>
          <w:spacing w:val="-1"/>
        </w:rPr>
        <w:t> </w:t>
      </w:r>
      <w:r>
        <w:rPr>
          <w:b w:val="0"/>
          <w:color w:val="231F20"/>
          <w:spacing w:val="-2"/>
        </w:rPr>
        <w:t>Walker</w:t>
      </w:r>
    </w:p>
    <w:p>
      <w:pPr>
        <w:pStyle w:val="BodyText"/>
        <w:spacing w:line="228" w:lineRule="exact"/>
        <w:ind w:left="337"/>
        <w:rPr>
          <w:b w:val="0"/>
        </w:rPr>
      </w:pPr>
      <w:r>
        <w:rPr>
          <w:b w:val="0"/>
          <w:color w:val="231F20"/>
        </w:rPr>
        <w:t>Deputy</w:t>
      </w:r>
      <w:r>
        <w:rPr>
          <w:b w:val="0"/>
          <w:color w:val="231F20"/>
          <w:spacing w:val="1"/>
        </w:rPr>
        <w:t> </w:t>
      </w:r>
      <w:r>
        <w:rPr>
          <w:b w:val="0"/>
          <w:color w:val="231F20"/>
          <w:spacing w:val="-4"/>
        </w:rPr>
        <w:t>Dean,</w:t>
      </w:r>
    </w:p>
    <w:p>
      <w:pPr>
        <w:pStyle w:val="BodyText"/>
        <w:spacing w:line="192" w:lineRule="auto" w:before="16"/>
        <w:ind w:left="337" w:right="490"/>
        <w:rPr>
          <w:b w:val="0"/>
        </w:rPr>
      </w:pPr>
      <w:r>
        <w:rPr>
          <w:b w:val="0"/>
          <w:color w:val="231F20"/>
        </w:rPr>
        <w:t>Education</w:t>
      </w:r>
      <w:r>
        <w:rPr>
          <w:b w:val="0"/>
          <w:color w:val="231F20"/>
          <w:spacing w:val="-12"/>
        </w:rPr>
        <w:t> </w:t>
      </w:r>
      <w:r>
        <w:rPr>
          <w:b w:val="0"/>
          <w:color w:val="231F20"/>
        </w:rPr>
        <w:t>and</w:t>
      </w:r>
      <w:r>
        <w:rPr>
          <w:b w:val="0"/>
          <w:color w:val="231F20"/>
          <w:spacing w:val="-12"/>
        </w:rPr>
        <w:t> </w:t>
      </w:r>
      <w:r>
        <w:rPr>
          <w:b w:val="0"/>
          <w:color w:val="231F20"/>
        </w:rPr>
        <w:t>University</w:t>
      </w:r>
      <w:r>
        <w:rPr>
          <w:b w:val="0"/>
          <w:color w:val="231F20"/>
          <w:spacing w:val="-12"/>
        </w:rPr>
        <w:t> </w:t>
      </w:r>
      <w:r>
        <w:rPr>
          <w:b w:val="0"/>
          <w:color w:val="231F20"/>
        </w:rPr>
        <w:t>Relations Academic Director,</w:t>
      </w:r>
    </w:p>
    <w:p>
      <w:pPr>
        <w:pStyle w:val="BodyText"/>
        <w:spacing w:line="232" w:lineRule="exact"/>
        <w:ind w:left="337"/>
        <w:rPr>
          <w:b w:val="0"/>
        </w:rPr>
      </w:pPr>
      <w:r>
        <w:rPr>
          <w:b w:val="0"/>
          <w:color w:val="231F20"/>
        </w:rPr>
        <w:t>Executive</w:t>
      </w:r>
      <w:r>
        <w:rPr>
          <w:b w:val="0"/>
          <w:color w:val="231F20"/>
          <w:spacing w:val="-9"/>
        </w:rPr>
        <w:t> </w:t>
      </w:r>
      <w:r>
        <w:rPr>
          <w:b w:val="0"/>
          <w:color w:val="231F20"/>
        </w:rPr>
        <w:t>Master</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Administration</w:t>
      </w:r>
      <w:r>
        <w:rPr>
          <w:b w:val="0"/>
          <w:color w:val="231F20"/>
          <w:spacing w:val="-8"/>
        </w:rPr>
        <w:t> </w:t>
      </w:r>
      <w:r>
        <w:rPr>
          <w:b w:val="0"/>
          <w:color w:val="231F20"/>
          <w:spacing w:val="-2"/>
        </w:rPr>
        <w:t>(EMPA)</w:t>
      </w:r>
    </w:p>
    <w:p>
      <w:pPr>
        <w:pStyle w:val="Heading3"/>
        <w:spacing w:before="166"/>
        <w:ind w:left="337"/>
        <w:rPr>
          <w:b w:val="0"/>
        </w:rPr>
      </w:pPr>
      <w:r>
        <w:rPr>
          <w:b w:val="0"/>
          <w:color w:val="231F20"/>
        </w:rPr>
        <w:t>Dr</w:t>
      </w:r>
      <w:r>
        <w:rPr>
          <w:b w:val="0"/>
          <w:color w:val="231F20"/>
          <w:spacing w:val="-6"/>
        </w:rPr>
        <w:t> </w:t>
      </w:r>
      <w:r>
        <w:rPr>
          <w:b w:val="0"/>
          <w:color w:val="231F20"/>
        </w:rPr>
        <w:t>Avery</w:t>
      </w:r>
      <w:r>
        <w:rPr>
          <w:b w:val="0"/>
          <w:color w:val="231F20"/>
          <w:spacing w:val="-6"/>
        </w:rPr>
        <w:t> </w:t>
      </w:r>
      <w:r>
        <w:rPr>
          <w:b w:val="0"/>
          <w:color w:val="231F20"/>
          <w:spacing w:val="-2"/>
        </w:rPr>
        <w:t>Poole</w:t>
      </w:r>
    </w:p>
    <w:p>
      <w:pPr>
        <w:pStyle w:val="BodyText"/>
        <w:spacing w:line="228" w:lineRule="exact"/>
        <w:ind w:left="337"/>
        <w:rPr>
          <w:b w:val="0"/>
        </w:rPr>
      </w:pPr>
      <w:r>
        <w:rPr>
          <w:b w:val="0"/>
          <w:color w:val="231F20"/>
        </w:rPr>
        <w:t>Deputy</w:t>
      </w:r>
      <w:r>
        <w:rPr>
          <w:b w:val="0"/>
          <w:color w:val="231F20"/>
          <w:spacing w:val="-1"/>
        </w:rPr>
        <w:t> </w:t>
      </w:r>
      <w:r>
        <w:rPr>
          <w:b w:val="0"/>
          <w:color w:val="231F20"/>
          <w:spacing w:val="-2"/>
        </w:rPr>
        <w:t>Director,</w:t>
      </w:r>
    </w:p>
    <w:p>
      <w:pPr>
        <w:pStyle w:val="BodyText"/>
        <w:spacing w:line="192" w:lineRule="auto" w:before="16"/>
        <w:ind w:left="337" w:right="411"/>
        <w:rPr>
          <w:b w:val="0"/>
        </w:rPr>
      </w:pPr>
      <w:r>
        <w:rPr>
          <w:b w:val="0"/>
          <w:color w:val="231F20"/>
        </w:rPr>
        <w:t>Academic &amp; Research Engagement Education</w:t>
      </w:r>
      <w:r>
        <w:rPr>
          <w:b w:val="0"/>
          <w:color w:val="231F20"/>
          <w:spacing w:val="-12"/>
        </w:rPr>
        <w:t> </w:t>
      </w:r>
      <w:r>
        <w:rPr>
          <w:b w:val="0"/>
          <w:color w:val="231F20"/>
        </w:rPr>
        <w:t>and</w:t>
      </w:r>
      <w:r>
        <w:rPr>
          <w:b w:val="0"/>
          <w:color w:val="231F20"/>
          <w:spacing w:val="-12"/>
        </w:rPr>
        <w:t> </w:t>
      </w:r>
      <w:r>
        <w:rPr>
          <w:b w:val="0"/>
          <w:color w:val="231F20"/>
        </w:rPr>
        <w:t>University</w:t>
      </w:r>
      <w:r>
        <w:rPr>
          <w:b w:val="0"/>
          <w:color w:val="231F20"/>
          <w:spacing w:val="-12"/>
        </w:rPr>
        <w:t> </w:t>
      </w:r>
      <w:r>
        <w:rPr>
          <w:b w:val="0"/>
          <w:color w:val="231F20"/>
        </w:rPr>
        <w:t>Relations,</w:t>
      </w:r>
      <w:r>
        <w:rPr>
          <w:b w:val="0"/>
          <w:color w:val="231F20"/>
          <w:spacing w:val="-12"/>
        </w:rPr>
        <w:t> </w:t>
      </w:r>
      <w:r>
        <w:rPr>
          <w:b w:val="0"/>
          <w:color w:val="231F20"/>
        </w:rPr>
        <w:t>ANZSOG</w:t>
      </w:r>
    </w:p>
    <w:p>
      <w:pPr>
        <w:pStyle w:val="Heading3"/>
        <w:spacing w:before="179"/>
        <w:ind w:left="337"/>
        <w:rPr>
          <w:b w:val="0"/>
        </w:rPr>
      </w:pPr>
      <w:r>
        <w:rPr>
          <w:b w:val="0"/>
          <w:color w:val="231F20"/>
        </w:rPr>
        <w:t>Dr</w:t>
      </w:r>
      <w:r>
        <w:rPr>
          <w:b w:val="0"/>
          <w:color w:val="231F20"/>
          <w:spacing w:val="-3"/>
        </w:rPr>
        <w:t> </w:t>
      </w:r>
      <w:r>
        <w:rPr>
          <w:b w:val="0"/>
          <w:color w:val="231F20"/>
        </w:rPr>
        <w:t>David</w:t>
      </w:r>
      <w:r>
        <w:rPr>
          <w:b w:val="0"/>
          <w:color w:val="231F20"/>
          <w:spacing w:val="-1"/>
        </w:rPr>
        <w:t> </w:t>
      </w:r>
      <w:r>
        <w:rPr>
          <w:b w:val="0"/>
          <w:color w:val="231F20"/>
          <w:spacing w:val="-2"/>
        </w:rPr>
        <w:t>Coombs</w:t>
      </w:r>
    </w:p>
    <w:p>
      <w:pPr>
        <w:pStyle w:val="BodyText"/>
        <w:spacing w:line="228" w:lineRule="exact"/>
        <w:ind w:left="337"/>
        <w:rPr>
          <w:b w:val="0"/>
        </w:rPr>
      </w:pPr>
      <w:r>
        <w:rPr>
          <w:b w:val="0"/>
          <w:color w:val="231F20"/>
        </w:rPr>
        <w:t>Senior </w:t>
      </w:r>
      <w:r>
        <w:rPr>
          <w:b w:val="0"/>
          <w:color w:val="231F20"/>
          <w:spacing w:val="-2"/>
        </w:rPr>
        <w:t>Advisor,</w:t>
      </w:r>
    </w:p>
    <w:p>
      <w:pPr>
        <w:pStyle w:val="BodyText"/>
        <w:spacing w:line="220" w:lineRule="exact"/>
        <w:ind w:left="337"/>
        <w:rPr>
          <w:b w:val="0"/>
        </w:rPr>
      </w:pPr>
      <w:r>
        <w:rPr>
          <w:b w:val="0"/>
          <w:color w:val="231F20"/>
        </w:rPr>
        <w:t>Academic</w:t>
      </w:r>
      <w:r>
        <w:rPr>
          <w:b w:val="0"/>
          <w:color w:val="231F20"/>
          <w:spacing w:val="-2"/>
        </w:rPr>
        <w:t> </w:t>
      </w:r>
      <w:r>
        <w:rPr>
          <w:b w:val="0"/>
          <w:color w:val="231F20"/>
        </w:rPr>
        <w:t>Quality</w:t>
      </w:r>
      <w:r>
        <w:rPr>
          <w:b w:val="0"/>
          <w:color w:val="231F20"/>
          <w:spacing w:val="-1"/>
        </w:rPr>
        <w:t> </w:t>
      </w:r>
      <w:r>
        <w:rPr>
          <w:b w:val="0"/>
          <w:color w:val="231F20"/>
        </w:rPr>
        <w:t>and</w:t>
      </w:r>
      <w:r>
        <w:rPr>
          <w:b w:val="0"/>
          <w:color w:val="231F20"/>
          <w:spacing w:val="-1"/>
        </w:rPr>
        <w:t> </w:t>
      </w:r>
      <w:r>
        <w:rPr>
          <w:b w:val="0"/>
          <w:color w:val="231F20"/>
          <w:spacing w:val="-2"/>
        </w:rPr>
        <w:t>Strategy</w:t>
      </w:r>
    </w:p>
    <w:p>
      <w:pPr>
        <w:pStyle w:val="BodyText"/>
        <w:spacing w:line="247" w:lineRule="exact"/>
        <w:ind w:left="337"/>
        <w:rPr>
          <w:b w:val="0"/>
        </w:rPr>
      </w:pPr>
      <w:r>
        <w:rPr>
          <w:b w:val="0"/>
          <w:color w:val="231F20"/>
        </w:rPr>
        <w:t>Education</w:t>
      </w:r>
      <w:r>
        <w:rPr>
          <w:b w:val="0"/>
          <w:color w:val="231F20"/>
          <w:spacing w:val="-9"/>
        </w:rPr>
        <w:t> </w:t>
      </w:r>
      <w:r>
        <w:rPr>
          <w:b w:val="0"/>
          <w:color w:val="231F20"/>
        </w:rPr>
        <w:t>and</w:t>
      </w:r>
      <w:r>
        <w:rPr>
          <w:b w:val="0"/>
          <w:color w:val="231F20"/>
          <w:spacing w:val="-6"/>
        </w:rPr>
        <w:t> </w:t>
      </w:r>
      <w:r>
        <w:rPr>
          <w:b w:val="0"/>
          <w:color w:val="231F20"/>
        </w:rPr>
        <w:t>University</w:t>
      </w:r>
      <w:r>
        <w:rPr>
          <w:b w:val="0"/>
          <w:color w:val="231F20"/>
          <w:spacing w:val="-7"/>
        </w:rPr>
        <w:t> </w:t>
      </w:r>
      <w:r>
        <w:rPr>
          <w:b w:val="0"/>
          <w:color w:val="231F20"/>
        </w:rPr>
        <w:t>Relations,</w:t>
      </w:r>
      <w:r>
        <w:rPr>
          <w:b w:val="0"/>
          <w:color w:val="231F20"/>
          <w:spacing w:val="-6"/>
        </w:rPr>
        <w:t> </w:t>
      </w:r>
      <w:r>
        <w:rPr>
          <w:b w:val="0"/>
          <w:color w:val="231F20"/>
          <w:spacing w:val="-2"/>
        </w:rPr>
        <w:t>ANZSOG</w:t>
      </w:r>
    </w:p>
    <w:p>
      <w:pPr>
        <w:pStyle w:val="Heading3"/>
        <w:spacing w:before="166"/>
        <w:ind w:left="337"/>
        <w:rPr>
          <w:b w:val="0"/>
        </w:rPr>
      </w:pPr>
      <w:r>
        <w:rPr>
          <w:b w:val="0"/>
          <w:color w:val="231F20"/>
        </w:rPr>
        <w:t>Ms</w:t>
      </w:r>
      <w:r>
        <w:rPr>
          <w:b w:val="0"/>
          <w:color w:val="231F20"/>
          <w:spacing w:val="-2"/>
        </w:rPr>
        <w:t> </w:t>
      </w:r>
      <w:r>
        <w:rPr>
          <w:b w:val="0"/>
          <w:color w:val="231F20"/>
        </w:rPr>
        <w:t>Lisa </w:t>
      </w:r>
      <w:r>
        <w:rPr>
          <w:b w:val="0"/>
          <w:color w:val="231F20"/>
          <w:spacing w:val="-2"/>
        </w:rPr>
        <w:t>Chanell</w:t>
      </w:r>
    </w:p>
    <w:p>
      <w:pPr>
        <w:pStyle w:val="BodyText"/>
        <w:spacing w:line="228" w:lineRule="exact"/>
        <w:ind w:left="337"/>
        <w:rPr>
          <w:b w:val="0"/>
        </w:rPr>
      </w:pPr>
      <w:r>
        <w:rPr>
          <w:b w:val="0"/>
          <w:color w:val="231F20"/>
        </w:rPr>
        <w:t>Executive</w:t>
      </w:r>
      <w:r>
        <w:rPr>
          <w:b w:val="0"/>
          <w:color w:val="231F20"/>
          <w:spacing w:val="-11"/>
        </w:rPr>
        <w:t> </w:t>
      </w:r>
      <w:r>
        <w:rPr>
          <w:b w:val="0"/>
          <w:color w:val="231F20"/>
          <w:spacing w:val="-2"/>
        </w:rPr>
        <w:t>Assistant,</w:t>
      </w:r>
    </w:p>
    <w:p>
      <w:pPr>
        <w:pStyle w:val="BodyText"/>
        <w:spacing w:line="247" w:lineRule="exact"/>
        <w:ind w:left="337"/>
        <w:rPr>
          <w:b w:val="0"/>
        </w:rPr>
      </w:pPr>
      <w:r>
        <w:rPr>
          <w:b w:val="0"/>
          <w:color w:val="231F20"/>
        </w:rPr>
        <w:t>Education</w:t>
      </w:r>
      <w:r>
        <w:rPr>
          <w:b w:val="0"/>
          <w:color w:val="231F20"/>
          <w:spacing w:val="-9"/>
        </w:rPr>
        <w:t> </w:t>
      </w:r>
      <w:r>
        <w:rPr>
          <w:b w:val="0"/>
          <w:color w:val="231F20"/>
        </w:rPr>
        <w:t>and</w:t>
      </w:r>
      <w:r>
        <w:rPr>
          <w:b w:val="0"/>
          <w:color w:val="231F20"/>
          <w:spacing w:val="-6"/>
        </w:rPr>
        <w:t> </w:t>
      </w:r>
      <w:r>
        <w:rPr>
          <w:b w:val="0"/>
          <w:color w:val="231F20"/>
        </w:rPr>
        <w:t>University</w:t>
      </w:r>
      <w:r>
        <w:rPr>
          <w:b w:val="0"/>
          <w:color w:val="231F20"/>
          <w:spacing w:val="-7"/>
        </w:rPr>
        <w:t> </w:t>
      </w:r>
      <w:r>
        <w:rPr>
          <w:b w:val="0"/>
          <w:color w:val="231F20"/>
        </w:rPr>
        <w:t>Relations,</w:t>
      </w:r>
      <w:r>
        <w:rPr>
          <w:b w:val="0"/>
          <w:color w:val="231F20"/>
          <w:spacing w:val="-6"/>
        </w:rPr>
        <w:t> </w:t>
      </w:r>
      <w:r>
        <w:rPr>
          <w:b w:val="0"/>
          <w:color w:val="231F20"/>
          <w:spacing w:val="-2"/>
        </w:rPr>
        <w:t>ANZSOG</w:t>
      </w:r>
    </w:p>
    <w:p>
      <w:pPr>
        <w:spacing w:after="0" w:line="247" w:lineRule="exact"/>
        <w:sectPr>
          <w:type w:val="continuous"/>
          <w:pgSz w:w="11910" w:h="16840"/>
          <w:pgMar w:header="0" w:footer="580" w:top="1920" w:bottom="280" w:left="0" w:right="900"/>
          <w:cols w:num="2" w:equalWidth="0">
            <w:col w:w="6559" w:space="40"/>
            <w:col w:w="4411"/>
          </w:cols>
        </w:sectPr>
      </w:pPr>
    </w:p>
    <w:p>
      <w:pPr>
        <w:pStyle w:val="Heading1"/>
        <w:ind w:left="1135"/>
        <w:rPr>
          <w:b w:val="0"/>
        </w:rPr>
      </w:pPr>
      <w:bookmarkStart w:name="_bookmark1" w:id="30"/>
      <w:bookmarkEnd w:id="30"/>
      <w:r>
        <w:rPr/>
      </w:r>
      <w:r>
        <w:rPr>
          <w:b w:val="0"/>
          <w:color w:val="243B7D"/>
          <w:spacing w:val="-6"/>
        </w:rPr>
        <w:t>EXECUTIVE</w:t>
      </w:r>
      <w:r>
        <w:rPr>
          <w:b w:val="0"/>
          <w:color w:val="243B7D"/>
          <w:spacing w:val="-11"/>
        </w:rPr>
        <w:t> </w:t>
      </w:r>
      <w:r>
        <w:rPr>
          <w:b w:val="0"/>
          <w:color w:val="243B7D"/>
          <w:spacing w:val="-2"/>
        </w:rPr>
        <w:t>SUMMARY</w:t>
      </w:r>
    </w:p>
    <w:p>
      <w:pPr>
        <w:pStyle w:val="BodyText"/>
        <w:spacing w:line="192" w:lineRule="auto" w:before="386"/>
        <w:ind w:left="1133" w:right="2197"/>
        <w:rPr>
          <w:b w:val="0"/>
        </w:rPr>
      </w:pPr>
      <w:r>
        <w:rPr>
          <w:b w:val="0"/>
          <w:color w:val="231F20"/>
        </w:rPr>
        <w:t>Part</w:t>
      </w:r>
      <w:r>
        <w:rPr>
          <w:b w:val="0"/>
          <w:color w:val="231F20"/>
          <w:spacing w:val="-11"/>
        </w:rPr>
        <w:t> </w:t>
      </w:r>
      <w:r>
        <w:rPr>
          <w:b w:val="0"/>
          <w:color w:val="231F20"/>
        </w:rPr>
        <w:t>Two</w:t>
      </w:r>
      <w:r>
        <w:rPr>
          <w:b w:val="0"/>
          <w:color w:val="231F20"/>
          <w:spacing w:val="-11"/>
        </w:rPr>
        <w:t> </w:t>
      </w:r>
      <w:r>
        <w:rPr>
          <w:b w:val="0"/>
          <w:color w:val="231F20"/>
        </w:rPr>
        <w:t>of</w:t>
      </w:r>
      <w:r>
        <w:rPr>
          <w:b w:val="0"/>
          <w:color w:val="231F20"/>
          <w:spacing w:val="-11"/>
        </w:rPr>
        <w:t> </w:t>
      </w:r>
      <w:r>
        <w:rPr>
          <w:b w:val="0"/>
          <w:color w:val="231F20"/>
        </w:rPr>
        <w:t>the</w:t>
      </w:r>
      <w:r>
        <w:rPr>
          <w:b w:val="0"/>
          <w:color w:val="231F20"/>
          <w:spacing w:val="-11"/>
        </w:rPr>
        <w:t> </w:t>
      </w:r>
      <w:r>
        <w:rPr>
          <w:b w:val="0"/>
          <w:color w:val="231F20"/>
        </w:rPr>
        <w:t>Report</w:t>
      </w:r>
      <w:r>
        <w:rPr>
          <w:b w:val="0"/>
          <w:color w:val="231F20"/>
          <w:spacing w:val="-11"/>
        </w:rPr>
        <w:t> </w:t>
      </w:r>
      <w:r>
        <w:rPr>
          <w:b w:val="0"/>
          <w:color w:val="231F20"/>
        </w:rPr>
        <w:t>responds</w:t>
      </w:r>
      <w:r>
        <w:rPr>
          <w:b w:val="0"/>
          <w:color w:val="231F20"/>
          <w:spacing w:val="-11"/>
        </w:rPr>
        <w:t> </w:t>
      </w:r>
      <w:r>
        <w:rPr>
          <w:b w:val="0"/>
          <w:color w:val="231F20"/>
        </w:rPr>
        <w:t>to</w:t>
      </w:r>
      <w:r>
        <w:rPr>
          <w:b w:val="0"/>
          <w:color w:val="231F20"/>
          <w:spacing w:val="-11"/>
        </w:rPr>
        <w:t> </w:t>
      </w:r>
      <w:r>
        <w:rPr>
          <w:b w:val="0"/>
          <w:color w:val="231F20"/>
        </w:rPr>
        <w:t>the</w:t>
      </w:r>
      <w:r>
        <w:rPr>
          <w:b w:val="0"/>
          <w:color w:val="231F20"/>
          <w:spacing w:val="-11"/>
        </w:rPr>
        <w:t> </w:t>
      </w:r>
      <w:r>
        <w:rPr>
          <w:b w:val="0"/>
          <w:color w:val="231F20"/>
        </w:rPr>
        <w:t>APR’s</w:t>
      </w:r>
      <w:r>
        <w:rPr>
          <w:b w:val="0"/>
          <w:color w:val="231F20"/>
          <w:spacing w:val="-11"/>
        </w:rPr>
        <w:t> </w:t>
      </w:r>
      <w:r>
        <w:rPr>
          <w:b w:val="0"/>
          <w:color w:val="231F20"/>
        </w:rPr>
        <w:t>Second</w:t>
      </w:r>
      <w:r>
        <w:rPr>
          <w:b w:val="0"/>
          <w:color w:val="231F20"/>
          <w:spacing w:val="-11"/>
        </w:rPr>
        <w:t> </w:t>
      </w:r>
      <w:r>
        <w:rPr>
          <w:b w:val="0"/>
          <w:color w:val="231F20"/>
        </w:rPr>
        <w:t>Term</w:t>
      </w:r>
      <w:r>
        <w:rPr>
          <w:b w:val="0"/>
          <w:color w:val="231F20"/>
          <w:spacing w:val="-11"/>
        </w:rPr>
        <w:t> </w:t>
      </w:r>
      <w:r>
        <w:rPr>
          <w:b w:val="0"/>
          <w:color w:val="231F20"/>
        </w:rPr>
        <w:t>of</w:t>
      </w:r>
      <w:r>
        <w:rPr>
          <w:b w:val="0"/>
          <w:color w:val="231F20"/>
          <w:spacing w:val="-11"/>
        </w:rPr>
        <w:t> </w:t>
      </w:r>
      <w:r>
        <w:rPr>
          <w:b w:val="0"/>
          <w:color w:val="231F20"/>
        </w:rPr>
        <w:t>Reference:</w:t>
      </w:r>
      <w:r>
        <w:rPr>
          <w:b w:val="0"/>
          <w:color w:val="231F20"/>
          <w:spacing w:val="-11"/>
        </w:rPr>
        <w:t> </w:t>
      </w:r>
      <w:r>
        <w:rPr>
          <w:b w:val="0"/>
          <w:color w:val="231F20"/>
        </w:rPr>
        <w:t>Strategic</w:t>
      </w:r>
      <w:r>
        <w:rPr>
          <w:b w:val="0"/>
          <w:color w:val="231F20"/>
          <w:spacing w:val="-11"/>
        </w:rPr>
        <w:t> </w:t>
      </w:r>
      <w:r>
        <w:rPr>
          <w:b w:val="0"/>
          <w:color w:val="231F20"/>
        </w:rPr>
        <w:t>Alignment and Value. It is an analysis of the EMPA’s strategic positioning and the value it delivers for owner governments, partner universities and students. It outlines the distinctive value proposition of the EMPA, highlighting the unique features of the program itself and the students who undertake it. Part Two also provides an overview of the EMPA student cohort, assessing enrolment patterns, student numbers, and diversity and inclusion considerations, such as gender equity and representation of students from smaller jurisdictions.</w:t>
      </w:r>
    </w:p>
    <w:p>
      <w:pPr>
        <w:pStyle w:val="BodyText"/>
        <w:spacing w:line="192" w:lineRule="auto" w:before="1"/>
        <w:ind w:left="1133" w:right="2197"/>
        <w:rPr>
          <w:b w:val="0"/>
        </w:rPr>
      </w:pPr>
      <w:r>
        <w:rPr>
          <w:b w:val="0"/>
          <w:color w:val="231F20"/>
        </w:rPr>
        <w:t>First Peoples enrolment rates are also discussed and analysed in this section of the Report. The distinguishing characteristics of the cohort, such as average age and years of public sector</w:t>
      </w:r>
      <w:r>
        <w:rPr>
          <w:b w:val="0"/>
          <w:color w:val="231F20"/>
          <w:spacing w:val="-9"/>
        </w:rPr>
        <w:t> </w:t>
      </w:r>
      <w:r>
        <w:rPr>
          <w:b w:val="0"/>
          <w:color w:val="231F20"/>
        </w:rPr>
        <w:t>experience</w:t>
      </w:r>
      <w:r>
        <w:rPr>
          <w:b w:val="0"/>
          <w:color w:val="231F20"/>
          <w:spacing w:val="-9"/>
        </w:rPr>
        <w:t> </w:t>
      </w:r>
      <w:r>
        <w:rPr>
          <w:b w:val="0"/>
          <w:color w:val="231F20"/>
        </w:rPr>
        <w:t>are</w:t>
      </w:r>
      <w:r>
        <w:rPr>
          <w:b w:val="0"/>
          <w:color w:val="231F20"/>
          <w:spacing w:val="-9"/>
        </w:rPr>
        <w:t> </w:t>
      </w:r>
      <w:r>
        <w:rPr>
          <w:b w:val="0"/>
          <w:color w:val="231F20"/>
        </w:rPr>
        <w:t>highlighted</w:t>
      </w:r>
      <w:r>
        <w:rPr>
          <w:b w:val="0"/>
          <w:color w:val="231F20"/>
          <w:spacing w:val="-9"/>
        </w:rPr>
        <w:t> </w:t>
      </w:r>
      <w:r>
        <w:rPr>
          <w:b w:val="0"/>
          <w:color w:val="231F20"/>
        </w:rPr>
        <w:t>and</w:t>
      </w:r>
      <w:r>
        <w:rPr>
          <w:b w:val="0"/>
          <w:color w:val="231F20"/>
          <w:spacing w:val="-9"/>
        </w:rPr>
        <w:t> </w:t>
      </w:r>
      <w:r>
        <w:rPr>
          <w:b w:val="0"/>
          <w:color w:val="231F20"/>
        </w:rPr>
        <w:t>explicated.</w:t>
      </w:r>
      <w:r>
        <w:rPr>
          <w:b w:val="0"/>
          <w:color w:val="231F20"/>
          <w:spacing w:val="-9"/>
        </w:rPr>
        <w:t> </w:t>
      </w:r>
      <w:r>
        <w:rPr>
          <w:b w:val="0"/>
          <w:color w:val="231F20"/>
        </w:rPr>
        <w:t>Part</w:t>
      </w:r>
      <w:r>
        <w:rPr>
          <w:b w:val="0"/>
          <w:color w:val="231F20"/>
          <w:spacing w:val="-9"/>
        </w:rPr>
        <w:t> </w:t>
      </w:r>
      <w:r>
        <w:rPr>
          <w:b w:val="0"/>
          <w:color w:val="231F20"/>
        </w:rPr>
        <w:t>Two</w:t>
      </w:r>
      <w:r>
        <w:rPr>
          <w:b w:val="0"/>
          <w:color w:val="231F20"/>
          <w:spacing w:val="-9"/>
        </w:rPr>
        <w:t> </w:t>
      </w:r>
      <w:r>
        <w:rPr>
          <w:b w:val="0"/>
          <w:color w:val="231F20"/>
        </w:rPr>
        <w:t>is</w:t>
      </w:r>
      <w:r>
        <w:rPr>
          <w:b w:val="0"/>
          <w:color w:val="231F20"/>
          <w:spacing w:val="-9"/>
        </w:rPr>
        <w:t> </w:t>
      </w:r>
      <w:r>
        <w:rPr>
          <w:b w:val="0"/>
          <w:color w:val="231F20"/>
        </w:rPr>
        <w:t>divided</w:t>
      </w:r>
      <w:r>
        <w:rPr>
          <w:b w:val="0"/>
          <w:color w:val="231F20"/>
          <w:spacing w:val="-9"/>
        </w:rPr>
        <w:t> </w:t>
      </w:r>
      <w:r>
        <w:rPr>
          <w:b w:val="0"/>
          <w:color w:val="231F20"/>
        </w:rPr>
        <w:t>into</w:t>
      </w:r>
      <w:r>
        <w:rPr>
          <w:b w:val="0"/>
          <w:color w:val="231F20"/>
          <w:spacing w:val="-9"/>
        </w:rPr>
        <w:t> </w:t>
      </w:r>
      <w:r>
        <w:rPr>
          <w:b w:val="0"/>
          <w:color w:val="231F20"/>
        </w:rPr>
        <w:t>three</w:t>
      </w:r>
      <w:r>
        <w:rPr>
          <w:b w:val="0"/>
          <w:color w:val="231F20"/>
          <w:spacing w:val="-9"/>
        </w:rPr>
        <w:t> </w:t>
      </w:r>
      <w:r>
        <w:rPr>
          <w:b w:val="0"/>
          <w:color w:val="231F20"/>
        </w:rPr>
        <w:t>sub-sections, which correspond with ANZSOG’s most important stakeholders: students and alumni; government agencies; and partner universities.</w:t>
      </w:r>
    </w:p>
    <w:p>
      <w:pPr>
        <w:pStyle w:val="Heading2"/>
        <w:rPr>
          <w:b w:val="0"/>
        </w:rPr>
      </w:pPr>
      <w:r>
        <w:rPr>
          <w:b w:val="0"/>
          <w:color w:val="243B7D"/>
          <w:spacing w:val="-4"/>
        </w:rPr>
        <w:t>Value</w:t>
      </w:r>
      <w:r>
        <w:rPr>
          <w:b w:val="0"/>
          <w:color w:val="243B7D"/>
          <w:spacing w:val="-10"/>
        </w:rPr>
        <w:t> </w:t>
      </w:r>
      <w:r>
        <w:rPr>
          <w:b w:val="0"/>
          <w:color w:val="243B7D"/>
          <w:spacing w:val="-4"/>
        </w:rPr>
        <w:t>for</w:t>
      </w:r>
      <w:r>
        <w:rPr>
          <w:b w:val="0"/>
          <w:color w:val="243B7D"/>
          <w:spacing w:val="-9"/>
        </w:rPr>
        <w:t> </w:t>
      </w:r>
      <w:r>
        <w:rPr>
          <w:b w:val="0"/>
          <w:color w:val="243B7D"/>
          <w:spacing w:val="-4"/>
        </w:rPr>
        <w:t>Students</w:t>
      </w:r>
      <w:r>
        <w:rPr>
          <w:b w:val="0"/>
          <w:color w:val="243B7D"/>
          <w:spacing w:val="-10"/>
        </w:rPr>
        <w:t> </w:t>
      </w:r>
      <w:r>
        <w:rPr>
          <w:b w:val="0"/>
          <w:color w:val="243B7D"/>
          <w:spacing w:val="-4"/>
        </w:rPr>
        <w:t>and</w:t>
      </w:r>
      <w:r>
        <w:rPr>
          <w:b w:val="0"/>
          <w:color w:val="243B7D"/>
          <w:spacing w:val="-9"/>
        </w:rPr>
        <w:t> </w:t>
      </w:r>
      <w:r>
        <w:rPr>
          <w:b w:val="0"/>
          <w:color w:val="243B7D"/>
          <w:spacing w:val="-4"/>
        </w:rPr>
        <w:t>Alumni</w:t>
      </w:r>
    </w:p>
    <w:p>
      <w:pPr>
        <w:pStyle w:val="BodyText"/>
        <w:spacing w:before="8"/>
        <w:rPr>
          <w:rFonts w:ascii="Domus Semibold"/>
          <w:b w:val="0"/>
          <w:sz w:val="18"/>
        </w:rPr>
      </w:pPr>
      <w:r>
        <w:rPr/>
        <w:pict>
          <v:shape style="position:absolute;margin-left:57.786999pt;margin-top:13.3996pt;width:383.1pt;height:49.05pt;mso-position-horizontal-relative:page;mso-position-vertical-relative:paragraph;z-index:-15708672;mso-wrap-distance-left:0;mso-wrap-distance-right:0" type="#_x0000_t202" id="docshape13" filled="false" stroked="true" strokeweight="2pt" strokecolor="#5bcbf5">
            <v:textbox inset="0,0,0,0">
              <w:txbxContent>
                <w:p>
                  <w:pPr>
                    <w:spacing w:before="147"/>
                    <w:ind w:left="226" w:right="0" w:firstLine="0"/>
                    <w:jc w:val="left"/>
                    <w:rPr>
                      <w:rFonts w:ascii="Domus Semibold" w:hAnsi="Domus Semibold"/>
                      <w:b w:val="0"/>
                      <w:sz w:val="24"/>
                    </w:rPr>
                  </w:pPr>
                  <w:r>
                    <w:rPr>
                      <w:rFonts w:ascii="Domus Semibold" w:hAnsi="Domus Semibold"/>
                      <w:b w:val="0"/>
                      <w:color w:val="243B7D"/>
                      <w:sz w:val="24"/>
                    </w:rPr>
                    <w:t>‘There</w:t>
                  </w:r>
                  <w:r>
                    <w:rPr>
                      <w:rFonts w:ascii="Domus Semibold" w:hAnsi="Domus Semibold"/>
                      <w:b w:val="0"/>
                      <w:color w:val="243B7D"/>
                      <w:spacing w:val="-4"/>
                      <w:sz w:val="24"/>
                    </w:rPr>
                    <w:t> </w:t>
                  </w:r>
                  <w:r>
                    <w:rPr>
                      <w:rFonts w:ascii="Domus Semibold" w:hAnsi="Domus Semibold"/>
                      <w:b w:val="0"/>
                      <w:color w:val="243B7D"/>
                      <w:sz w:val="24"/>
                    </w:rPr>
                    <w:t>are</w:t>
                  </w:r>
                  <w:r>
                    <w:rPr>
                      <w:rFonts w:ascii="Domus Semibold" w:hAnsi="Domus Semibold"/>
                      <w:b w:val="0"/>
                      <w:color w:val="243B7D"/>
                      <w:spacing w:val="-3"/>
                      <w:sz w:val="24"/>
                    </w:rPr>
                    <w:t> </w:t>
                  </w:r>
                  <w:r>
                    <w:rPr>
                      <w:rFonts w:ascii="Domus Semibold" w:hAnsi="Domus Semibold"/>
                      <w:b w:val="0"/>
                      <w:color w:val="243B7D"/>
                      <w:sz w:val="24"/>
                    </w:rPr>
                    <w:t>no</w:t>
                  </w:r>
                  <w:r>
                    <w:rPr>
                      <w:rFonts w:ascii="Domus Semibold" w:hAnsi="Domus Semibold"/>
                      <w:b w:val="0"/>
                      <w:color w:val="243B7D"/>
                      <w:spacing w:val="-3"/>
                      <w:sz w:val="24"/>
                    </w:rPr>
                    <w:t> </w:t>
                  </w:r>
                  <w:r>
                    <w:rPr>
                      <w:rFonts w:ascii="Domus Semibold" w:hAnsi="Domus Semibold"/>
                      <w:b w:val="0"/>
                      <w:color w:val="243B7D"/>
                      <w:sz w:val="24"/>
                    </w:rPr>
                    <w:t>comparable</w:t>
                  </w:r>
                  <w:r>
                    <w:rPr>
                      <w:rFonts w:ascii="Domus Semibold" w:hAnsi="Domus Semibold"/>
                      <w:b w:val="0"/>
                      <w:color w:val="243B7D"/>
                      <w:spacing w:val="-3"/>
                      <w:sz w:val="24"/>
                    </w:rPr>
                    <w:t> </w:t>
                  </w:r>
                  <w:r>
                    <w:rPr>
                      <w:rFonts w:ascii="Domus Semibold" w:hAnsi="Domus Semibold"/>
                      <w:b w:val="0"/>
                      <w:color w:val="243B7D"/>
                      <w:sz w:val="24"/>
                    </w:rPr>
                    <w:t>programmes</w:t>
                  </w:r>
                  <w:r>
                    <w:rPr>
                      <w:rFonts w:ascii="Domus Semibold" w:hAnsi="Domus Semibold"/>
                      <w:b w:val="0"/>
                      <w:color w:val="243B7D"/>
                      <w:spacing w:val="-4"/>
                      <w:sz w:val="24"/>
                    </w:rPr>
                    <w:t> </w:t>
                  </w:r>
                  <w:r>
                    <w:rPr>
                      <w:rFonts w:ascii="Domus Semibold" w:hAnsi="Domus Semibold"/>
                      <w:b w:val="0"/>
                      <w:color w:val="243B7D"/>
                      <w:sz w:val="24"/>
                    </w:rPr>
                    <w:t>out</w:t>
                  </w:r>
                  <w:r>
                    <w:rPr>
                      <w:rFonts w:ascii="Domus Semibold" w:hAnsi="Domus Semibold"/>
                      <w:b w:val="0"/>
                      <w:color w:val="243B7D"/>
                      <w:spacing w:val="-3"/>
                      <w:sz w:val="24"/>
                    </w:rPr>
                    <w:t> </w:t>
                  </w:r>
                  <w:r>
                    <w:rPr>
                      <w:rFonts w:ascii="Domus Semibold" w:hAnsi="Domus Semibold"/>
                      <w:b w:val="0"/>
                      <w:color w:val="243B7D"/>
                      <w:sz w:val="24"/>
                    </w:rPr>
                    <w:t>there</w:t>
                  </w:r>
                  <w:r>
                    <w:rPr>
                      <w:rFonts w:ascii="Domus Semibold" w:hAnsi="Domus Semibold"/>
                      <w:b w:val="0"/>
                      <w:color w:val="243B7D"/>
                      <w:spacing w:val="-3"/>
                      <w:sz w:val="24"/>
                    </w:rPr>
                    <w:t> </w:t>
                  </w:r>
                  <w:r>
                    <w:rPr>
                      <w:rFonts w:ascii="Domus Semibold" w:hAnsi="Domus Semibold"/>
                      <w:b w:val="0"/>
                      <w:color w:val="243B7D"/>
                      <w:sz w:val="24"/>
                    </w:rPr>
                    <w:t>for</w:t>
                  </w:r>
                  <w:r>
                    <w:rPr>
                      <w:rFonts w:ascii="Domus Semibold" w:hAnsi="Domus Semibold"/>
                      <w:b w:val="0"/>
                      <w:color w:val="243B7D"/>
                      <w:spacing w:val="-3"/>
                      <w:sz w:val="24"/>
                    </w:rPr>
                    <w:t> </w:t>
                  </w:r>
                  <w:r>
                    <w:rPr>
                      <w:rFonts w:ascii="Domus Semibold" w:hAnsi="Domus Semibold"/>
                      <w:b w:val="0"/>
                      <w:color w:val="243B7D"/>
                      <w:sz w:val="24"/>
                    </w:rPr>
                    <w:t>public</w:t>
                  </w:r>
                  <w:r>
                    <w:rPr>
                      <w:rFonts w:ascii="Domus Semibold" w:hAnsi="Domus Semibold"/>
                      <w:b w:val="0"/>
                      <w:color w:val="243B7D"/>
                      <w:spacing w:val="-3"/>
                      <w:sz w:val="24"/>
                    </w:rPr>
                    <w:t> </w:t>
                  </w:r>
                  <w:r>
                    <w:rPr>
                      <w:rFonts w:ascii="Domus Semibold" w:hAnsi="Domus Semibold"/>
                      <w:b w:val="0"/>
                      <w:color w:val="243B7D"/>
                      <w:spacing w:val="-2"/>
                      <w:sz w:val="24"/>
                    </w:rPr>
                    <w:t>servants.’</w:t>
                  </w:r>
                </w:p>
                <w:p>
                  <w:pPr>
                    <w:spacing w:before="76"/>
                    <w:ind w:left="226" w:right="0" w:firstLine="0"/>
                    <w:jc w:val="left"/>
                    <w:rPr>
                      <w:b w:val="0"/>
                      <w:sz w:val="15"/>
                    </w:rPr>
                  </w:pPr>
                  <w:r>
                    <w:rPr>
                      <w:b w:val="0"/>
                      <w:color w:val="231F20"/>
                      <w:sz w:val="15"/>
                    </w:rPr>
                    <w:t>-</w:t>
                  </w:r>
                  <w:r>
                    <w:rPr>
                      <w:b w:val="0"/>
                      <w:color w:val="231F20"/>
                      <w:spacing w:val="-7"/>
                      <w:sz w:val="15"/>
                    </w:rPr>
                    <w:t> </w:t>
                  </w:r>
                  <w:r>
                    <w:rPr>
                      <w:b w:val="0"/>
                      <w:color w:val="231F20"/>
                      <w:sz w:val="15"/>
                    </w:rPr>
                    <w:t>EMPA</w:t>
                  </w:r>
                  <w:r>
                    <w:rPr>
                      <w:b w:val="0"/>
                      <w:color w:val="231F20"/>
                      <w:spacing w:val="-7"/>
                      <w:sz w:val="15"/>
                    </w:rPr>
                    <w:t> </w:t>
                  </w:r>
                  <w:r>
                    <w:rPr>
                      <w:b w:val="0"/>
                      <w:color w:val="231F20"/>
                      <w:spacing w:val="-2"/>
                      <w:sz w:val="15"/>
                    </w:rPr>
                    <w:t>student</w:t>
                  </w:r>
                </w:p>
              </w:txbxContent>
            </v:textbox>
            <v:stroke dashstyle="solid"/>
            <w10:wrap type="topAndBottom"/>
          </v:shape>
        </w:pict>
      </w:r>
    </w:p>
    <w:p>
      <w:pPr>
        <w:pStyle w:val="BodyText"/>
        <w:spacing w:line="192" w:lineRule="auto" w:before="240"/>
        <w:ind w:left="1133" w:right="2197"/>
        <w:rPr>
          <w:b w:val="0"/>
        </w:rPr>
      </w:pPr>
      <w:r>
        <w:rPr>
          <w:b w:val="0"/>
          <w:color w:val="231F20"/>
        </w:rPr>
        <w:t>The research and analysis conducted for the APR demonstrate that the EMPA has a strong record of delivering a range of benefits to students. The Review Panel has determined that one of the primary benefits is the opportunity to learn from and form meaningful, lasting professional</w:t>
      </w:r>
      <w:r>
        <w:rPr>
          <w:b w:val="0"/>
          <w:color w:val="231F20"/>
          <w:spacing w:val="-11"/>
        </w:rPr>
        <w:t> </w:t>
      </w:r>
      <w:r>
        <w:rPr>
          <w:b w:val="0"/>
          <w:color w:val="231F20"/>
        </w:rPr>
        <w:t>networks</w:t>
      </w:r>
      <w:r>
        <w:rPr>
          <w:b w:val="0"/>
          <w:color w:val="231F20"/>
          <w:spacing w:val="-11"/>
        </w:rPr>
        <w:t> </w:t>
      </w:r>
      <w:r>
        <w:rPr>
          <w:b w:val="0"/>
          <w:color w:val="231F20"/>
        </w:rPr>
        <w:t>with</w:t>
      </w:r>
      <w:r>
        <w:rPr>
          <w:b w:val="0"/>
          <w:color w:val="231F20"/>
          <w:spacing w:val="-11"/>
        </w:rPr>
        <w:t> </w:t>
      </w:r>
      <w:r>
        <w:rPr>
          <w:b w:val="0"/>
          <w:color w:val="231F20"/>
        </w:rPr>
        <w:t>peers</w:t>
      </w:r>
      <w:r>
        <w:rPr>
          <w:b w:val="0"/>
          <w:color w:val="231F20"/>
          <w:spacing w:val="-11"/>
        </w:rPr>
        <w:t> </w:t>
      </w:r>
      <w:r>
        <w:rPr>
          <w:b w:val="0"/>
          <w:color w:val="231F20"/>
        </w:rPr>
        <w:t>in</w:t>
      </w:r>
      <w:r>
        <w:rPr>
          <w:b w:val="0"/>
          <w:color w:val="231F20"/>
          <w:spacing w:val="-11"/>
        </w:rPr>
        <w:t> </w:t>
      </w:r>
      <w:r>
        <w:rPr>
          <w:b w:val="0"/>
          <w:color w:val="231F20"/>
        </w:rPr>
        <w:t>public</w:t>
      </w:r>
      <w:r>
        <w:rPr>
          <w:b w:val="0"/>
          <w:color w:val="231F20"/>
          <w:spacing w:val="-11"/>
        </w:rPr>
        <w:t> </w:t>
      </w:r>
      <w:r>
        <w:rPr>
          <w:b w:val="0"/>
          <w:color w:val="231F20"/>
        </w:rPr>
        <w:t>sector</w:t>
      </w:r>
      <w:r>
        <w:rPr>
          <w:b w:val="0"/>
          <w:color w:val="231F20"/>
          <w:spacing w:val="-11"/>
        </w:rPr>
        <w:t> </w:t>
      </w:r>
      <w:r>
        <w:rPr>
          <w:b w:val="0"/>
          <w:color w:val="231F20"/>
        </w:rPr>
        <w:t>agencies</w:t>
      </w:r>
      <w:r>
        <w:rPr>
          <w:b w:val="0"/>
          <w:color w:val="231F20"/>
          <w:spacing w:val="-11"/>
        </w:rPr>
        <w:t> </w:t>
      </w:r>
      <w:r>
        <w:rPr>
          <w:b w:val="0"/>
          <w:color w:val="231F20"/>
        </w:rPr>
        <w:t>from</w:t>
      </w:r>
      <w:r>
        <w:rPr>
          <w:b w:val="0"/>
          <w:color w:val="231F20"/>
          <w:spacing w:val="-11"/>
        </w:rPr>
        <w:t> </w:t>
      </w:r>
      <w:r>
        <w:rPr>
          <w:b w:val="0"/>
          <w:color w:val="231F20"/>
        </w:rPr>
        <w:t>across</w:t>
      </w:r>
      <w:r>
        <w:rPr>
          <w:b w:val="0"/>
          <w:color w:val="231F20"/>
          <w:spacing w:val="-11"/>
        </w:rPr>
        <w:t> </w:t>
      </w:r>
      <w:r>
        <w:rPr>
          <w:b w:val="0"/>
          <w:color w:val="231F20"/>
        </w:rPr>
        <w:t>Australia</w:t>
      </w:r>
      <w:r>
        <w:rPr>
          <w:b w:val="0"/>
          <w:color w:val="231F20"/>
          <w:spacing w:val="-11"/>
        </w:rPr>
        <w:t> </w:t>
      </w:r>
      <w:r>
        <w:rPr>
          <w:b w:val="0"/>
          <w:color w:val="231F20"/>
        </w:rPr>
        <w:t>and</w:t>
      </w:r>
      <w:r>
        <w:rPr>
          <w:b w:val="0"/>
          <w:color w:val="231F20"/>
          <w:spacing w:val="-11"/>
        </w:rPr>
        <w:t> </w:t>
      </w:r>
      <w:r>
        <w:rPr>
          <w:b w:val="0"/>
          <w:color w:val="231F20"/>
        </w:rPr>
        <w:t>Aotearoa New Zealand. After analysing and discussing the student and alumni survey data, the Review Panel has concluded that students also benefit from being exposed to a range of distinctive and important theories, concepts and perspectives on public administration and applying them to contemporary issues and practice. This helps students to hone their critical thinking skills and deepen their understanding of how to shape and influence the central functions</w:t>
      </w:r>
    </w:p>
    <w:p>
      <w:pPr>
        <w:pStyle w:val="BodyText"/>
        <w:spacing w:line="192" w:lineRule="auto" w:before="1"/>
        <w:ind w:left="1133" w:right="2197"/>
        <w:rPr>
          <w:b w:val="0"/>
        </w:rPr>
      </w:pPr>
      <w:r>
        <w:rPr>
          <w:b w:val="0"/>
          <w:color w:val="231F20"/>
        </w:rPr>
        <w:t>of and the public value delivered by their agencies. The EMPA also encourages students to reflect</w:t>
      </w:r>
      <w:r>
        <w:rPr>
          <w:b w:val="0"/>
          <w:color w:val="231F20"/>
          <w:spacing w:val="-8"/>
        </w:rPr>
        <w:t> </w:t>
      </w:r>
      <w:r>
        <w:rPr>
          <w:b w:val="0"/>
          <w:color w:val="231F20"/>
        </w:rPr>
        <w:t>on</w:t>
      </w:r>
      <w:r>
        <w:rPr>
          <w:b w:val="0"/>
          <w:color w:val="231F20"/>
          <w:spacing w:val="-8"/>
        </w:rPr>
        <w:t> </w:t>
      </w:r>
      <w:r>
        <w:rPr>
          <w:b w:val="0"/>
          <w:color w:val="231F20"/>
        </w:rPr>
        <w:t>the</w:t>
      </w:r>
      <w:r>
        <w:rPr>
          <w:b w:val="0"/>
          <w:color w:val="231F20"/>
          <w:spacing w:val="-8"/>
        </w:rPr>
        <w:t> </w:t>
      </w:r>
      <w:r>
        <w:rPr>
          <w:b w:val="0"/>
          <w:color w:val="231F20"/>
        </w:rPr>
        <w:t>value</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service,</w:t>
      </w:r>
      <w:r>
        <w:rPr>
          <w:b w:val="0"/>
          <w:color w:val="231F20"/>
          <w:spacing w:val="-8"/>
        </w:rPr>
        <w:t> </w:t>
      </w:r>
      <w:r>
        <w:rPr>
          <w:b w:val="0"/>
          <w:color w:val="231F20"/>
        </w:rPr>
        <w:t>reaffirming</w:t>
      </w:r>
      <w:r>
        <w:rPr>
          <w:b w:val="0"/>
          <w:color w:val="231F20"/>
          <w:spacing w:val="-8"/>
        </w:rPr>
        <w:t> </w:t>
      </w:r>
      <w:r>
        <w:rPr>
          <w:b w:val="0"/>
          <w:color w:val="231F20"/>
        </w:rPr>
        <w:t>their</w:t>
      </w:r>
      <w:r>
        <w:rPr>
          <w:b w:val="0"/>
          <w:color w:val="231F20"/>
          <w:spacing w:val="-8"/>
        </w:rPr>
        <w:t> </w:t>
      </w:r>
      <w:r>
        <w:rPr>
          <w:b w:val="0"/>
          <w:color w:val="231F20"/>
        </w:rPr>
        <w:t>ethical</w:t>
      </w:r>
      <w:r>
        <w:rPr>
          <w:b w:val="0"/>
          <w:color w:val="231F20"/>
          <w:spacing w:val="-8"/>
        </w:rPr>
        <w:t> </w:t>
      </w:r>
      <w:r>
        <w:rPr>
          <w:b w:val="0"/>
          <w:color w:val="231F20"/>
        </w:rPr>
        <w:t>and</w:t>
      </w:r>
      <w:r>
        <w:rPr>
          <w:b w:val="0"/>
          <w:color w:val="231F20"/>
          <w:spacing w:val="-8"/>
        </w:rPr>
        <w:t> </w:t>
      </w:r>
      <w:r>
        <w:rPr>
          <w:b w:val="0"/>
          <w:color w:val="231F20"/>
        </w:rPr>
        <w:t>professional</w:t>
      </w:r>
      <w:r>
        <w:rPr>
          <w:b w:val="0"/>
          <w:color w:val="231F20"/>
          <w:spacing w:val="-8"/>
        </w:rPr>
        <w:t> </w:t>
      </w:r>
      <w:r>
        <w:rPr>
          <w:b w:val="0"/>
          <w:color w:val="231F20"/>
        </w:rPr>
        <w:t>commitment</w:t>
      </w:r>
      <w:r>
        <w:rPr>
          <w:b w:val="0"/>
          <w:color w:val="231F20"/>
          <w:spacing w:val="-8"/>
        </w:rPr>
        <w:t> </w:t>
      </w:r>
      <w:r>
        <w:rPr>
          <w:b w:val="0"/>
          <w:color w:val="231F20"/>
        </w:rPr>
        <w:t>to their</w:t>
      </w:r>
      <w:r>
        <w:rPr>
          <w:b w:val="0"/>
          <w:color w:val="231F20"/>
          <w:spacing w:val="-3"/>
        </w:rPr>
        <w:t> </w:t>
      </w:r>
      <w:r>
        <w:rPr>
          <w:b w:val="0"/>
          <w:color w:val="231F20"/>
        </w:rPr>
        <w:t>work.</w:t>
      </w:r>
      <w:r>
        <w:rPr>
          <w:b w:val="0"/>
          <w:color w:val="231F20"/>
          <w:spacing w:val="-3"/>
        </w:rPr>
        <w:t> </w:t>
      </w:r>
      <w:r>
        <w:rPr>
          <w:b w:val="0"/>
          <w:color w:val="231F20"/>
        </w:rPr>
        <w:t>The</w:t>
      </w:r>
      <w:r>
        <w:rPr>
          <w:b w:val="0"/>
          <w:color w:val="231F20"/>
          <w:spacing w:val="-3"/>
        </w:rPr>
        <w:t> </w:t>
      </w:r>
      <w:r>
        <w:rPr>
          <w:b w:val="0"/>
          <w:color w:val="231F20"/>
        </w:rPr>
        <w:t>Review</w:t>
      </w:r>
      <w:r>
        <w:rPr>
          <w:b w:val="0"/>
          <w:color w:val="231F20"/>
          <w:spacing w:val="-3"/>
        </w:rPr>
        <w:t> </w:t>
      </w:r>
      <w:r>
        <w:rPr>
          <w:b w:val="0"/>
          <w:color w:val="231F20"/>
        </w:rPr>
        <w:t>Panel</w:t>
      </w:r>
      <w:r>
        <w:rPr>
          <w:b w:val="0"/>
          <w:color w:val="231F20"/>
          <w:spacing w:val="-3"/>
        </w:rPr>
        <w:t> </w:t>
      </w:r>
      <w:r>
        <w:rPr>
          <w:b w:val="0"/>
          <w:color w:val="231F20"/>
        </w:rPr>
        <w:t>has</w:t>
      </w:r>
      <w:r>
        <w:rPr>
          <w:b w:val="0"/>
          <w:color w:val="231F20"/>
          <w:spacing w:val="-3"/>
        </w:rPr>
        <w:t> </w:t>
      </w:r>
      <w:r>
        <w:rPr>
          <w:b w:val="0"/>
          <w:color w:val="231F20"/>
        </w:rPr>
        <w:t>also</w:t>
      </w:r>
      <w:r>
        <w:rPr>
          <w:b w:val="0"/>
          <w:color w:val="231F20"/>
          <w:spacing w:val="-3"/>
        </w:rPr>
        <w:t> </w:t>
      </w:r>
      <w:r>
        <w:rPr>
          <w:b w:val="0"/>
          <w:color w:val="231F20"/>
        </w:rPr>
        <w:t>seen</w:t>
      </w:r>
      <w:r>
        <w:rPr>
          <w:b w:val="0"/>
          <w:color w:val="231F20"/>
          <w:spacing w:val="-3"/>
        </w:rPr>
        <w:t> </w:t>
      </w:r>
      <w:r>
        <w:rPr>
          <w:b w:val="0"/>
          <w:color w:val="231F20"/>
        </w:rPr>
        <w:t>substantial</w:t>
      </w:r>
      <w:r>
        <w:rPr>
          <w:b w:val="0"/>
          <w:color w:val="231F20"/>
          <w:spacing w:val="-3"/>
        </w:rPr>
        <w:t> </w:t>
      </w:r>
      <w:r>
        <w:rPr>
          <w:b w:val="0"/>
          <w:color w:val="231F20"/>
        </w:rPr>
        <w:t>evidence</w:t>
      </w:r>
      <w:r>
        <w:rPr>
          <w:b w:val="0"/>
          <w:color w:val="231F20"/>
          <w:spacing w:val="-3"/>
        </w:rPr>
        <w:t> </w:t>
      </w:r>
      <w:r>
        <w:rPr>
          <w:b w:val="0"/>
          <w:color w:val="231F20"/>
        </w:rPr>
        <w:t>demonstrating</w:t>
      </w:r>
      <w:r>
        <w:rPr>
          <w:b w:val="0"/>
          <w:color w:val="231F20"/>
          <w:spacing w:val="-3"/>
        </w:rPr>
        <w:t> </w:t>
      </w:r>
      <w:r>
        <w:rPr>
          <w:b w:val="0"/>
          <w:color w:val="231F20"/>
        </w:rPr>
        <w:t>that</w:t>
      </w:r>
      <w:r>
        <w:rPr>
          <w:b w:val="0"/>
          <w:color w:val="231F20"/>
          <w:spacing w:val="-3"/>
        </w:rPr>
        <w:t> </w:t>
      </w:r>
      <w:r>
        <w:rPr>
          <w:b w:val="0"/>
          <w:color w:val="231F20"/>
        </w:rPr>
        <w:t>the</w:t>
      </w:r>
      <w:r>
        <w:rPr>
          <w:b w:val="0"/>
          <w:color w:val="231F20"/>
          <w:spacing w:val="-3"/>
        </w:rPr>
        <w:t> </w:t>
      </w:r>
      <w:r>
        <w:rPr>
          <w:b w:val="0"/>
          <w:color w:val="231F20"/>
        </w:rPr>
        <w:t>EMPA develops students’ leadership skills and gives them the confidence to lead in a complex and dynamic</w:t>
      </w:r>
      <w:r>
        <w:rPr>
          <w:b w:val="0"/>
          <w:color w:val="231F20"/>
          <w:spacing w:val="-6"/>
        </w:rPr>
        <w:t> </w:t>
      </w:r>
      <w:r>
        <w:rPr>
          <w:b w:val="0"/>
          <w:color w:val="231F20"/>
        </w:rPr>
        <w:t>environment.</w:t>
      </w:r>
      <w:r>
        <w:rPr>
          <w:b w:val="0"/>
          <w:color w:val="231F20"/>
          <w:spacing w:val="-6"/>
        </w:rPr>
        <w:t> </w:t>
      </w:r>
      <w:r>
        <w:rPr>
          <w:b w:val="0"/>
          <w:color w:val="231F20"/>
        </w:rPr>
        <w:t>Many</w:t>
      </w:r>
      <w:r>
        <w:rPr>
          <w:b w:val="0"/>
          <w:color w:val="231F20"/>
          <w:spacing w:val="-6"/>
        </w:rPr>
        <w:t> </w:t>
      </w:r>
      <w:r>
        <w:rPr>
          <w:b w:val="0"/>
          <w:color w:val="231F20"/>
        </w:rPr>
        <w:t>students</w:t>
      </w:r>
      <w:r>
        <w:rPr>
          <w:b w:val="0"/>
          <w:color w:val="231F20"/>
          <w:spacing w:val="-6"/>
        </w:rPr>
        <w:t> </w:t>
      </w:r>
      <w:r>
        <w:rPr>
          <w:b w:val="0"/>
          <w:color w:val="231F20"/>
        </w:rPr>
        <w:t>and</w:t>
      </w:r>
      <w:r>
        <w:rPr>
          <w:b w:val="0"/>
          <w:color w:val="231F20"/>
          <w:spacing w:val="-6"/>
        </w:rPr>
        <w:t> </w:t>
      </w:r>
      <w:r>
        <w:rPr>
          <w:b w:val="0"/>
          <w:color w:val="231F20"/>
        </w:rPr>
        <w:t>alumni</w:t>
      </w:r>
      <w:r>
        <w:rPr>
          <w:b w:val="0"/>
          <w:color w:val="231F20"/>
          <w:spacing w:val="-6"/>
        </w:rPr>
        <w:t> </w:t>
      </w:r>
      <w:r>
        <w:rPr>
          <w:b w:val="0"/>
          <w:color w:val="231F20"/>
        </w:rPr>
        <w:t>stated</w:t>
      </w:r>
      <w:r>
        <w:rPr>
          <w:b w:val="0"/>
          <w:color w:val="231F20"/>
          <w:spacing w:val="-6"/>
        </w:rPr>
        <w:t> </w:t>
      </w:r>
      <w:r>
        <w:rPr>
          <w:b w:val="0"/>
          <w:color w:val="231F20"/>
        </w:rPr>
        <w:t>that</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is</w:t>
      </w:r>
      <w:r>
        <w:rPr>
          <w:b w:val="0"/>
          <w:color w:val="231F20"/>
          <w:spacing w:val="-6"/>
        </w:rPr>
        <w:t> </w:t>
      </w:r>
      <w:r>
        <w:rPr>
          <w:b w:val="0"/>
          <w:color w:val="231F20"/>
        </w:rPr>
        <w:t>having</w:t>
      </w:r>
      <w:r>
        <w:rPr>
          <w:b w:val="0"/>
          <w:color w:val="231F20"/>
          <w:spacing w:val="-6"/>
        </w:rPr>
        <w:t> </w:t>
      </w:r>
      <w:r>
        <w:rPr>
          <w:b w:val="0"/>
          <w:color w:val="231F20"/>
        </w:rPr>
        <w:t>or</w:t>
      </w:r>
      <w:r>
        <w:rPr>
          <w:b w:val="0"/>
          <w:color w:val="231F20"/>
          <w:spacing w:val="-6"/>
        </w:rPr>
        <w:t> </w:t>
      </w:r>
      <w:r>
        <w:rPr>
          <w:b w:val="0"/>
          <w:color w:val="231F20"/>
        </w:rPr>
        <w:t>has</w:t>
      </w:r>
      <w:r>
        <w:rPr>
          <w:b w:val="0"/>
          <w:color w:val="231F20"/>
          <w:spacing w:val="-6"/>
        </w:rPr>
        <w:t> </w:t>
      </w:r>
      <w:r>
        <w:rPr>
          <w:b w:val="0"/>
          <w:color w:val="231F20"/>
        </w:rPr>
        <w:t>already had</w:t>
      </w:r>
      <w:r>
        <w:rPr>
          <w:b w:val="0"/>
          <w:color w:val="231F20"/>
          <w:spacing w:val="-1"/>
        </w:rPr>
        <w:t> </w:t>
      </w:r>
      <w:r>
        <w:rPr>
          <w:b w:val="0"/>
          <w:color w:val="231F20"/>
        </w:rPr>
        <w:t>a</w:t>
      </w:r>
      <w:r>
        <w:rPr>
          <w:b w:val="0"/>
          <w:color w:val="231F20"/>
          <w:spacing w:val="-1"/>
        </w:rPr>
        <w:t> </w:t>
      </w:r>
      <w:r>
        <w:rPr>
          <w:b w:val="0"/>
          <w:color w:val="231F20"/>
        </w:rPr>
        <w:t>positive</w:t>
      </w:r>
      <w:r>
        <w:rPr>
          <w:b w:val="0"/>
          <w:color w:val="231F20"/>
          <w:spacing w:val="-1"/>
        </w:rPr>
        <w:t> </w:t>
      </w:r>
      <w:r>
        <w:rPr>
          <w:b w:val="0"/>
          <w:color w:val="231F20"/>
        </w:rPr>
        <w:t>impact</w:t>
      </w:r>
      <w:r>
        <w:rPr>
          <w:b w:val="0"/>
          <w:color w:val="231F20"/>
          <w:spacing w:val="-1"/>
        </w:rPr>
        <w:t> </w:t>
      </w:r>
      <w:r>
        <w:rPr>
          <w:b w:val="0"/>
          <w:color w:val="231F20"/>
        </w:rPr>
        <w:t>in</w:t>
      </w:r>
      <w:r>
        <w:rPr>
          <w:b w:val="0"/>
          <w:color w:val="231F20"/>
          <w:spacing w:val="-1"/>
        </w:rPr>
        <w:t> </w:t>
      </w:r>
      <w:r>
        <w:rPr>
          <w:b w:val="0"/>
          <w:color w:val="231F20"/>
        </w:rPr>
        <w:t>this</w:t>
      </w:r>
      <w:r>
        <w:rPr>
          <w:b w:val="0"/>
          <w:color w:val="231F20"/>
          <w:spacing w:val="-1"/>
        </w:rPr>
        <w:t> </w:t>
      </w:r>
      <w:r>
        <w:rPr>
          <w:b w:val="0"/>
          <w:color w:val="231F20"/>
        </w:rPr>
        <w:t>regard.</w:t>
      </w:r>
      <w:r>
        <w:rPr>
          <w:b w:val="0"/>
          <w:color w:val="231F20"/>
          <w:spacing w:val="-1"/>
        </w:rPr>
        <w:t> </w:t>
      </w:r>
      <w:r>
        <w:rPr>
          <w:b w:val="0"/>
          <w:color w:val="231F20"/>
        </w:rPr>
        <w:t>The</w:t>
      </w:r>
      <w:r>
        <w:rPr>
          <w:b w:val="0"/>
          <w:color w:val="231F20"/>
          <w:spacing w:val="-1"/>
        </w:rPr>
        <w:t> </w:t>
      </w:r>
      <w:r>
        <w:rPr>
          <w:b w:val="0"/>
          <w:color w:val="231F20"/>
        </w:rPr>
        <w:t>Review</w:t>
      </w:r>
      <w:r>
        <w:rPr>
          <w:b w:val="0"/>
          <w:color w:val="231F20"/>
          <w:spacing w:val="-1"/>
        </w:rPr>
        <w:t> </w:t>
      </w:r>
      <w:r>
        <w:rPr>
          <w:b w:val="0"/>
          <w:color w:val="231F20"/>
        </w:rPr>
        <w:t>Panel</w:t>
      </w:r>
      <w:r>
        <w:rPr>
          <w:b w:val="0"/>
          <w:color w:val="231F20"/>
          <w:spacing w:val="-1"/>
        </w:rPr>
        <w:t> </w:t>
      </w:r>
      <w:r>
        <w:rPr>
          <w:b w:val="0"/>
          <w:color w:val="231F20"/>
        </w:rPr>
        <w:t>has</w:t>
      </w:r>
      <w:r>
        <w:rPr>
          <w:b w:val="0"/>
          <w:color w:val="231F20"/>
          <w:spacing w:val="-1"/>
        </w:rPr>
        <w:t> </w:t>
      </w:r>
      <w:r>
        <w:rPr>
          <w:b w:val="0"/>
          <w:color w:val="231F20"/>
        </w:rPr>
        <w:t>also</w:t>
      </w:r>
      <w:r>
        <w:rPr>
          <w:b w:val="0"/>
          <w:color w:val="231F20"/>
          <w:spacing w:val="-1"/>
        </w:rPr>
        <w:t> </w:t>
      </w:r>
      <w:r>
        <w:rPr>
          <w:b w:val="0"/>
          <w:color w:val="231F20"/>
        </w:rPr>
        <w:t>found</w:t>
      </w:r>
      <w:r>
        <w:rPr>
          <w:b w:val="0"/>
          <w:color w:val="231F20"/>
          <w:spacing w:val="-1"/>
        </w:rPr>
        <w:t> </w:t>
      </w:r>
      <w:r>
        <w:rPr>
          <w:b w:val="0"/>
          <w:color w:val="231F20"/>
        </w:rPr>
        <w:t>that</w:t>
      </w:r>
      <w:r>
        <w:rPr>
          <w:b w:val="0"/>
          <w:color w:val="231F20"/>
          <w:spacing w:val="-1"/>
        </w:rPr>
        <w:t> </w:t>
      </w:r>
      <w:r>
        <w:rPr>
          <w:b w:val="0"/>
          <w:color w:val="231F20"/>
        </w:rPr>
        <w:t>the</w:t>
      </w:r>
      <w:r>
        <w:rPr>
          <w:b w:val="0"/>
          <w:color w:val="231F20"/>
          <w:spacing w:val="-1"/>
        </w:rPr>
        <w:t> </w:t>
      </w:r>
      <w:r>
        <w:rPr>
          <w:b w:val="0"/>
          <w:color w:val="231F20"/>
        </w:rPr>
        <w:t>EMPA</w:t>
      </w:r>
      <w:r>
        <w:rPr>
          <w:b w:val="0"/>
          <w:color w:val="231F20"/>
          <w:spacing w:val="-1"/>
        </w:rPr>
        <w:t> </w:t>
      </w:r>
      <w:r>
        <w:rPr>
          <w:b w:val="0"/>
          <w:color w:val="231F20"/>
        </w:rPr>
        <w:t>positively affects the career trajectories of students, helping them to achieve their professional goals.</w:t>
      </w:r>
    </w:p>
    <w:p>
      <w:pPr>
        <w:pStyle w:val="BodyText"/>
        <w:rPr>
          <w:b w:val="0"/>
          <w:sz w:val="20"/>
        </w:rPr>
      </w:pPr>
    </w:p>
    <w:p>
      <w:pPr>
        <w:pStyle w:val="BodyText"/>
        <w:spacing w:before="8"/>
        <w:rPr>
          <w:b w:val="0"/>
          <w:sz w:val="16"/>
        </w:rPr>
      </w:pPr>
      <w:r>
        <w:rPr/>
        <w:drawing>
          <wp:anchor distT="0" distB="0" distL="0" distR="0" allowOverlap="1" layoutInCell="1" locked="0" behindDoc="0" simplePos="0" relativeHeight="40">
            <wp:simplePos x="0" y="0"/>
            <wp:positionH relativeFrom="page">
              <wp:posOffset>3530</wp:posOffset>
            </wp:positionH>
            <wp:positionV relativeFrom="paragraph">
              <wp:posOffset>167929</wp:posOffset>
            </wp:positionV>
            <wp:extent cx="5494140" cy="2776537"/>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9" cstate="print"/>
                    <a:stretch>
                      <a:fillRect/>
                    </a:stretch>
                  </pic:blipFill>
                  <pic:spPr>
                    <a:xfrm>
                      <a:off x="0" y="0"/>
                      <a:ext cx="5494140" cy="2776537"/>
                    </a:xfrm>
                    <a:prstGeom prst="rect">
                      <a:avLst/>
                    </a:prstGeom>
                  </pic:spPr>
                </pic:pic>
              </a:graphicData>
            </a:graphic>
          </wp:anchor>
        </w:drawing>
      </w:r>
    </w:p>
    <w:p>
      <w:pPr>
        <w:spacing w:after="0"/>
        <w:rPr>
          <w:sz w:val="16"/>
        </w:rPr>
        <w:sectPr>
          <w:footerReference w:type="default" r:id="rId18"/>
          <w:pgSz w:w="11910" w:h="16840"/>
          <w:pgMar w:footer="584" w:header="0" w:top="1480" w:bottom="780" w:left="0" w:right="900"/>
        </w:sectPr>
      </w:pPr>
    </w:p>
    <w:p>
      <w:pPr>
        <w:pStyle w:val="BodyText"/>
        <w:rPr>
          <w:b w:val="0"/>
          <w:sz w:val="20"/>
        </w:rPr>
      </w:pPr>
    </w:p>
    <w:p>
      <w:pPr>
        <w:pStyle w:val="Heading2"/>
        <w:spacing w:before="216"/>
        <w:rPr>
          <w:b w:val="0"/>
        </w:rPr>
      </w:pPr>
      <w:bookmarkStart w:name="_bookmark2" w:id="31"/>
      <w:bookmarkEnd w:id="31"/>
      <w:r>
        <w:rPr/>
      </w:r>
      <w:r>
        <w:rPr>
          <w:b w:val="0"/>
          <w:color w:val="243B7D"/>
          <w:spacing w:val="-6"/>
        </w:rPr>
        <w:t>Value for Agencies</w:t>
      </w:r>
    </w:p>
    <w:p>
      <w:pPr>
        <w:pStyle w:val="BodyText"/>
        <w:spacing w:before="11"/>
        <w:rPr>
          <w:rFonts w:ascii="Domus Semibold"/>
          <w:b w:val="0"/>
          <w:sz w:val="20"/>
        </w:rPr>
      </w:pPr>
      <w:r>
        <w:rPr/>
        <w:pict>
          <v:shape style="position:absolute;margin-left:57.693001pt;margin-top:14.79pt;width:383.1pt;height:77.4pt;mso-position-horizontal-relative:page;mso-position-vertical-relative:paragraph;z-index:-15707648;mso-wrap-distance-left:0;mso-wrap-distance-right:0" type="#_x0000_t202" id="docshape16" filled="false" stroked="true" strokeweight="2pt" strokecolor="#5bcbf5">
            <v:textbox inset="0,0,0,0">
              <w:txbxContent>
                <w:p>
                  <w:pPr>
                    <w:spacing w:line="284" w:lineRule="exact" w:before="147"/>
                    <w:ind w:left="226" w:right="0" w:firstLine="0"/>
                    <w:jc w:val="left"/>
                    <w:rPr>
                      <w:rFonts w:ascii="Domus Semibold" w:hAnsi="Domus Semibold"/>
                      <w:b w:val="0"/>
                      <w:sz w:val="24"/>
                    </w:rPr>
                  </w:pPr>
                  <w:r>
                    <w:rPr>
                      <w:rFonts w:ascii="Domus Semibold" w:hAnsi="Domus Semibold"/>
                      <w:b w:val="0"/>
                      <w:color w:val="243B7D"/>
                      <w:sz w:val="24"/>
                    </w:rPr>
                    <w:t>‘It</w:t>
                  </w:r>
                  <w:r>
                    <w:rPr>
                      <w:rFonts w:ascii="Domus Semibold" w:hAnsi="Domus Semibold"/>
                      <w:b w:val="0"/>
                      <w:color w:val="243B7D"/>
                      <w:spacing w:val="-3"/>
                      <w:sz w:val="24"/>
                    </w:rPr>
                    <w:t> </w:t>
                  </w:r>
                  <w:r>
                    <w:rPr>
                      <w:rFonts w:ascii="Domus Semibold" w:hAnsi="Domus Semibold"/>
                      <w:b w:val="0"/>
                      <w:color w:val="243B7D"/>
                      <w:sz w:val="24"/>
                    </w:rPr>
                    <w:t>provides</w:t>
                  </w:r>
                  <w:r>
                    <w:rPr>
                      <w:rFonts w:ascii="Domus Semibold" w:hAnsi="Domus Semibold"/>
                      <w:b w:val="0"/>
                      <w:color w:val="243B7D"/>
                      <w:spacing w:val="-3"/>
                      <w:sz w:val="24"/>
                    </w:rPr>
                    <w:t> </w:t>
                  </w:r>
                  <w:r>
                    <w:rPr>
                      <w:rFonts w:ascii="Domus Semibold" w:hAnsi="Domus Semibold"/>
                      <w:b w:val="0"/>
                      <w:color w:val="243B7D"/>
                      <w:sz w:val="24"/>
                    </w:rPr>
                    <w:t>a</w:t>
                  </w:r>
                  <w:r>
                    <w:rPr>
                      <w:rFonts w:ascii="Domus Semibold" w:hAnsi="Domus Semibold"/>
                      <w:b w:val="0"/>
                      <w:color w:val="243B7D"/>
                      <w:spacing w:val="-3"/>
                      <w:sz w:val="24"/>
                    </w:rPr>
                    <w:t> </w:t>
                  </w:r>
                  <w:r>
                    <w:rPr>
                      <w:rFonts w:ascii="Domus Semibold" w:hAnsi="Domus Semibold"/>
                      <w:b w:val="0"/>
                      <w:color w:val="243B7D"/>
                      <w:sz w:val="24"/>
                    </w:rPr>
                    <w:t>significant</w:t>
                  </w:r>
                  <w:r>
                    <w:rPr>
                      <w:rFonts w:ascii="Domus Semibold" w:hAnsi="Domus Semibold"/>
                      <w:b w:val="0"/>
                      <w:color w:val="243B7D"/>
                      <w:spacing w:val="-3"/>
                      <w:sz w:val="24"/>
                    </w:rPr>
                    <w:t> </w:t>
                  </w:r>
                  <w:r>
                    <w:rPr>
                      <w:rFonts w:ascii="Domus Semibold" w:hAnsi="Domus Semibold"/>
                      <w:b w:val="0"/>
                      <w:color w:val="243B7D"/>
                      <w:sz w:val="24"/>
                    </w:rPr>
                    <w:t>opportunity</w:t>
                  </w:r>
                  <w:r>
                    <w:rPr>
                      <w:rFonts w:ascii="Domus Semibold" w:hAnsi="Domus Semibold"/>
                      <w:b w:val="0"/>
                      <w:color w:val="243B7D"/>
                      <w:spacing w:val="-3"/>
                      <w:sz w:val="24"/>
                    </w:rPr>
                    <w:t> </w:t>
                  </w:r>
                  <w:r>
                    <w:rPr>
                      <w:rFonts w:ascii="Domus Semibold" w:hAnsi="Domus Semibold"/>
                      <w:b w:val="0"/>
                      <w:color w:val="243B7D"/>
                      <w:sz w:val="24"/>
                    </w:rPr>
                    <w:t>for</w:t>
                  </w:r>
                  <w:r>
                    <w:rPr>
                      <w:rFonts w:ascii="Domus Semibold" w:hAnsi="Domus Semibold"/>
                      <w:b w:val="0"/>
                      <w:color w:val="243B7D"/>
                      <w:spacing w:val="-3"/>
                      <w:sz w:val="24"/>
                    </w:rPr>
                    <w:t> </w:t>
                  </w:r>
                  <w:r>
                    <w:rPr>
                      <w:rFonts w:ascii="Domus Semibold" w:hAnsi="Domus Semibold"/>
                      <w:b w:val="0"/>
                      <w:color w:val="243B7D"/>
                      <w:spacing w:val="-2"/>
                      <w:sz w:val="24"/>
                    </w:rPr>
                    <w:t>talented,</w:t>
                  </w:r>
                </w:p>
                <w:p>
                  <w:pPr>
                    <w:spacing w:line="232" w:lineRule="auto" w:before="3"/>
                    <w:ind w:left="226" w:right="525" w:firstLine="0"/>
                    <w:jc w:val="left"/>
                    <w:rPr>
                      <w:rFonts w:ascii="Domus Semibold" w:hAnsi="Domus Semibold"/>
                      <w:b w:val="0"/>
                      <w:sz w:val="24"/>
                    </w:rPr>
                  </w:pPr>
                  <w:r>
                    <w:rPr>
                      <w:rFonts w:ascii="Domus Semibold" w:hAnsi="Domus Semibold"/>
                      <w:b w:val="0"/>
                      <w:color w:val="243B7D"/>
                      <w:sz w:val="24"/>
                    </w:rPr>
                    <w:t>emerging</w:t>
                  </w:r>
                  <w:r>
                    <w:rPr>
                      <w:rFonts w:ascii="Domus Semibold" w:hAnsi="Domus Semibold"/>
                      <w:b w:val="0"/>
                      <w:color w:val="243B7D"/>
                      <w:spacing w:val="-9"/>
                      <w:sz w:val="24"/>
                    </w:rPr>
                    <w:t> </w:t>
                  </w:r>
                  <w:r>
                    <w:rPr>
                      <w:rFonts w:ascii="Domus Semibold" w:hAnsi="Domus Semibold"/>
                      <w:b w:val="0"/>
                      <w:color w:val="243B7D"/>
                      <w:sz w:val="24"/>
                    </w:rPr>
                    <w:t>leaders</w:t>
                  </w:r>
                  <w:r>
                    <w:rPr>
                      <w:rFonts w:ascii="Domus Semibold" w:hAnsi="Domus Semibold"/>
                      <w:b w:val="0"/>
                      <w:color w:val="243B7D"/>
                      <w:spacing w:val="-9"/>
                      <w:sz w:val="24"/>
                    </w:rPr>
                    <w:t> </w:t>
                  </w:r>
                  <w:r>
                    <w:rPr>
                      <w:rFonts w:ascii="Domus Semibold" w:hAnsi="Domus Semibold"/>
                      <w:b w:val="0"/>
                      <w:color w:val="243B7D"/>
                      <w:sz w:val="24"/>
                    </w:rPr>
                    <w:t>to</w:t>
                  </w:r>
                  <w:r>
                    <w:rPr>
                      <w:rFonts w:ascii="Domus Semibold" w:hAnsi="Domus Semibold"/>
                      <w:b w:val="0"/>
                      <w:color w:val="243B7D"/>
                      <w:spacing w:val="-9"/>
                      <w:sz w:val="24"/>
                    </w:rPr>
                    <w:t> </w:t>
                  </w:r>
                  <w:r>
                    <w:rPr>
                      <w:rFonts w:ascii="Domus Semibold" w:hAnsi="Domus Semibold"/>
                      <w:b w:val="0"/>
                      <w:color w:val="243B7D"/>
                      <w:sz w:val="24"/>
                    </w:rPr>
                    <w:t>pursue</w:t>
                  </w:r>
                  <w:r>
                    <w:rPr>
                      <w:rFonts w:ascii="Domus Semibold" w:hAnsi="Domus Semibold"/>
                      <w:b w:val="0"/>
                      <w:color w:val="243B7D"/>
                      <w:spacing w:val="-9"/>
                      <w:sz w:val="24"/>
                    </w:rPr>
                    <w:t> </w:t>
                  </w:r>
                  <w:r>
                    <w:rPr>
                      <w:rFonts w:ascii="Domus Semibold" w:hAnsi="Domus Semibold"/>
                      <w:b w:val="0"/>
                      <w:color w:val="243B7D"/>
                      <w:sz w:val="24"/>
                    </w:rPr>
                    <w:t>professional</w:t>
                  </w:r>
                  <w:r>
                    <w:rPr>
                      <w:rFonts w:ascii="Domus Semibold" w:hAnsi="Domus Semibold"/>
                      <w:b w:val="0"/>
                      <w:color w:val="243B7D"/>
                      <w:spacing w:val="-9"/>
                      <w:sz w:val="24"/>
                    </w:rPr>
                    <w:t> </w:t>
                  </w:r>
                  <w:r>
                    <w:rPr>
                      <w:rFonts w:ascii="Domus Semibold" w:hAnsi="Domus Semibold"/>
                      <w:b w:val="0"/>
                      <w:color w:val="243B7D"/>
                      <w:sz w:val="24"/>
                    </w:rPr>
                    <w:t>goals,</w:t>
                  </w:r>
                  <w:r>
                    <w:rPr>
                      <w:rFonts w:ascii="Domus Semibold" w:hAnsi="Domus Semibold"/>
                      <w:b w:val="0"/>
                      <w:color w:val="243B7D"/>
                      <w:spacing w:val="-11"/>
                      <w:sz w:val="24"/>
                    </w:rPr>
                    <w:t> </w:t>
                  </w:r>
                  <w:r>
                    <w:rPr>
                      <w:rFonts w:ascii="Domus Semibold" w:hAnsi="Domus Semibold"/>
                      <w:b w:val="0"/>
                      <w:color w:val="243B7D"/>
                      <w:sz w:val="24"/>
                    </w:rPr>
                    <w:t>career</w:t>
                  </w:r>
                  <w:r>
                    <w:rPr>
                      <w:rFonts w:ascii="Domus Semibold" w:hAnsi="Domus Semibold"/>
                      <w:b w:val="0"/>
                      <w:color w:val="243B7D"/>
                      <w:spacing w:val="-9"/>
                      <w:sz w:val="24"/>
                    </w:rPr>
                    <w:t> </w:t>
                  </w:r>
                  <w:r>
                    <w:rPr>
                      <w:rFonts w:ascii="Domus Semibold" w:hAnsi="Domus Semibold"/>
                      <w:b w:val="0"/>
                      <w:color w:val="243B7D"/>
                      <w:sz w:val="24"/>
                    </w:rPr>
                    <w:t>opportunities and add value to their existing work.’</w:t>
                  </w:r>
                </w:p>
                <w:p>
                  <w:pPr>
                    <w:spacing w:before="78"/>
                    <w:ind w:left="226" w:right="0" w:firstLine="0"/>
                    <w:jc w:val="left"/>
                    <w:rPr>
                      <w:b w:val="0"/>
                      <w:sz w:val="15"/>
                    </w:rPr>
                  </w:pPr>
                  <w:r>
                    <w:rPr>
                      <w:b w:val="0"/>
                      <w:color w:val="231F20"/>
                      <w:sz w:val="15"/>
                    </w:rPr>
                    <w:t>-</w:t>
                  </w:r>
                  <w:r>
                    <w:rPr>
                      <w:b w:val="0"/>
                      <w:color w:val="231F20"/>
                      <w:spacing w:val="-3"/>
                      <w:sz w:val="15"/>
                    </w:rPr>
                    <w:t> </w:t>
                  </w:r>
                  <w:r>
                    <w:rPr>
                      <w:b w:val="0"/>
                      <w:color w:val="231F20"/>
                      <w:sz w:val="15"/>
                    </w:rPr>
                    <w:t>Agency</w:t>
                  </w:r>
                  <w:r>
                    <w:rPr>
                      <w:b w:val="0"/>
                      <w:color w:val="231F20"/>
                      <w:spacing w:val="-1"/>
                      <w:sz w:val="15"/>
                    </w:rPr>
                    <w:t> </w:t>
                  </w:r>
                  <w:r>
                    <w:rPr>
                      <w:b w:val="0"/>
                      <w:color w:val="231F20"/>
                      <w:spacing w:val="-2"/>
                      <w:sz w:val="15"/>
                    </w:rPr>
                    <w:t>representative</w:t>
                  </w:r>
                </w:p>
              </w:txbxContent>
            </v:textbox>
            <v:stroke dashstyle="solid"/>
            <w10:wrap type="topAndBottom"/>
          </v:shape>
        </w:pict>
      </w:r>
    </w:p>
    <w:p>
      <w:pPr>
        <w:pStyle w:val="BodyText"/>
        <w:spacing w:before="1"/>
        <w:rPr>
          <w:rFonts w:ascii="Domus Semibold"/>
          <w:b w:val="0"/>
          <w:sz w:val="26"/>
        </w:rPr>
      </w:pPr>
    </w:p>
    <w:p>
      <w:pPr>
        <w:pStyle w:val="BodyText"/>
        <w:spacing w:line="192" w:lineRule="auto"/>
        <w:ind w:left="1133" w:right="2380"/>
        <w:rPr>
          <w:b w:val="0"/>
        </w:rPr>
      </w:pPr>
      <w:r>
        <w:rPr>
          <w:b w:val="0"/>
          <w:color w:val="231F20"/>
        </w:rPr>
        <w:t>After analysing the available survey and interview data, the Review Panel found that the EMPA is a program that is valued by government agencies across Australia and Aotearoa</w:t>
      </w:r>
      <w:r>
        <w:rPr>
          <w:b w:val="0"/>
          <w:color w:val="231F20"/>
        </w:rPr>
        <w:t> New Zealand. The program delivers whole-of-government benefits via specialised and academically rigorous training in public administration for emerging public sector leaders. The</w:t>
      </w:r>
      <w:r>
        <w:rPr>
          <w:b w:val="0"/>
          <w:color w:val="231F20"/>
          <w:spacing w:val="-12"/>
        </w:rPr>
        <w:t> </w:t>
      </w:r>
      <w:r>
        <w:rPr>
          <w:b w:val="0"/>
          <w:color w:val="231F20"/>
        </w:rPr>
        <w:t>EMPA’s</w:t>
      </w:r>
      <w:r>
        <w:rPr>
          <w:b w:val="0"/>
          <w:color w:val="231F20"/>
          <w:spacing w:val="-12"/>
        </w:rPr>
        <w:t> </w:t>
      </w:r>
      <w:r>
        <w:rPr>
          <w:b w:val="0"/>
          <w:color w:val="231F20"/>
        </w:rPr>
        <w:t>content</w:t>
      </w:r>
      <w:r>
        <w:rPr>
          <w:b w:val="0"/>
          <w:color w:val="231F20"/>
          <w:spacing w:val="-12"/>
        </w:rPr>
        <w:t> </w:t>
      </w:r>
      <w:r>
        <w:rPr>
          <w:b w:val="0"/>
          <w:color w:val="231F20"/>
        </w:rPr>
        <w:t>is</w:t>
      </w:r>
      <w:r>
        <w:rPr>
          <w:b w:val="0"/>
          <w:color w:val="231F20"/>
          <w:spacing w:val="-12"/>
        </w:rPr>
        <w:t> </w:t>
      </w:r>
      <w:r>
        <w:rPr>
          <w:b w:val="0"/>
          <w:color w:val="231F20"/>
        </w:rPr>
        <w:t>aligned</w:t>
      </w:r>
      <w:r>
        <w:rPr>
          <w:b w:val="0"/>
          <w:color w:val="231F20"/>
          <w:spacing w:val="-12"/>
        </w:rPr>
        <w:t> </w:t>
      </w:r>
      <w:r>
        <w:rPr>
          <w:b w:val="0"/>
          <w:color w:val="231F20"/>
        </w:rPr>
        <w:t>with</w:t>
      </w:r>
      <w:r>
        <w:rPr>
          <w:b w:val="0"/>
          <w:color w:val="231F20"/>
          <w:spacing w:val="-12"/>
        </w:rPr>
        <w:t> </w:t>
      </w:r>
      <w:r>
        <w:rPr>
          <w:b w:val="0"/>
          <w:color w:val="231F20"/>
        </w:rPr>
        <w:t>the</w:t>
      </w:r>
      <w:r>
        <w:rPr>
          <w:b w:val="0"/>
          <w:color w:val="231F20"/>
          <w:spacing w:val="-12"/>
        </w:rPr>
        <w:t> </w:t>
      </w:r>
      <w:r>
        <w:rPr>
          <w:b w:val="0"/>
          <w:color w:val="231F20"/>
        </w:rPr>
        <w:t>contemporary</w:t>
      </w:r>
      <w:r>
        <w:rPr>
          <w:b w:val="0"/>
          <w:color w:val="231F20"/>
          <w:spacing w:val="-12"/>
        </w:rPr>
        <w:t> </w:t>
      </w:r>
      <w:r>
        <w:rPr>
          <w:b w:val="0"/>
          <w:color w:val="231F20"/>
        </w:rPr>
        <w:t>public</w:t>
      </w:r>
      <w:r>
        <w:rPr>
          <w:b w:val="0"/>
          <w:color w:val="231F20"/>
          <w:spacing w:val="-12"/>
        </w:rPr>
        <w:t> </w:t>
      </w:r>
      <w:r>
        <w:rPr>
          <w:b w:val="0"/>
          <w:color w:val="231F20"/>
        </w:rPr>
        <w:t>administration</w:t>
      </w:r>
      <w:r>
        <w:rPr>
          <w:b w:val="0"/>
          <w:color w:val="231F20"/>
          <w:spacing w:val="-12"/>
        </w:rPr>
        <w:t> </w:t>
      </w:r>
      <w:r>
        <w:rPr>
          <w:b w:val="0"/>
          <w:color w:val="231F20"/>
        </w:rPr>
        <w:t>challenges</w:t>
      </w:r>
      <w:r>
        <w:rPr>
          <w:b w:val="0"/>
          <w:color w:val="231F20"/>
          <w:spacing w:val="-12"/>
        </w:rPr>
        <w:t> </w:t>
      </w:r>
      <w:r>
        <w:rPr>
          <w:b w:val="0"/>
          <w:color w:val="231F20"/>
        </w:rPr>
        <w:t>faced by emerging public-sector leaders. Agency representatives reported that the EMPA equips</w:t>
      </w:r>
    </w:p>
    <w:p>
      <w:pPr>
        <w:pStyle w:val="BodyText"/>
        <w:spacing w:line="192" w:lineRule="auto"/>
        <w:ind w:left="1133" w:right="2197"/>
        <w:rPr>
          <w:b w:val="0"/>
        </w:rPr>
      </w:pPr>
      <w:r>
        <w:rPr>
          <w:b w:val="0"/>
          <w:color w:val="231F20"/>
        </w:rPr>
        <w:t>graduates</w:t>
      </w:r>
      <w:r>
        <w:rPr>
          <w:b w:val="0"/>
          <w:color w:val="231F20"/>
          <w:spacing w:val="-7"/>
        </w:rPr>
        <w:t> </w:t>
      </w:r>
      <w:r>
        <w:rPr>
          <w:b w:val="0"/>
          <w:color w:val="231F20"/>
        </w:rPr>
        <w:t>with</w:t>
      </w:r>
      <w:r>
        <w:rPr>
          <w:b w:val="0"/>
          <w:color w:val="231F20"/>
          <w:spacing w:val="-7"/>
        </w:rPr>
        <w:t> </w:t>
      </w:r>
      <w:r>
        <w:rPr>
          <w:b w:val="0"/>
          <w:color w:val="231F20"/>
        </w:rPr>
        <w:t>the</w:t>
      </w:r>
      <w:r>
        <w:rPr>
          <w:b w:val="0"/>
          <w:color w:val="231F20"/>
          <w:spacing w:val="-7"/>
        </w:rPr>
        <w:t> </w:t>
      </w:r>
      <w:r>
        <w:rPr>
          <w:b w:val="0"/>
          <w:color w:val="231F20"/>
        </w:rPr>
        <w:t>skills</w:t>
      </w:r>
      <w:r>
        <w:rPr>
          <w:b w:val="0"/>
          <w:color w:val="231F20"/>
          <w:spacing w:val="-7"/>
        </w:rPr>
        <w:t> </w:t>
      </w:r>
      <w:r>
        <w:rPr>
          <w:b w:val="0"/>
          <w:color w:val="231F20"/>
        </w:rPr>
        <w:t>and</w:t>
      </w:r>
      <w:r>
        <w:rPr>
          <w:b w:val="0"/>
          <w:color w:val="231F20"/>
          <w:spacing w:val="-7"/>
        </w:rPr>
        <w:t> </w:t>
      </w:r>
      <w:r>
        <w:rPr>
          <w:b w:val="0"/>
          <w:color w:val="231F20"/>
        </w:rPr>
        <w:t>capabilities</w:t>
      </w:r>
      <w:r>
        <w:rPr>
          <w:b w:val="0"/>
          <w:color w:val="231F20"/>
          <w:spacing w:val="-7"/>
        </w:rPr>
        <w:t> </w:t>
      </w:r>
      <w:r>
        <w:rPr>
          <w:b w:val="0"/>
          <w:color w:val="231F20"/>
        </w:rPr>
        <w:t>needed</w:t>
      </w:r>
      <w:r>
        <w:rPr>
          <w:b w:val="0"/>
          <w:color w:val="231F20"/>
          <w:spacing w:val="-7"/>
        </w:rPr>
        <w:t> </w:t>
      </w:r>
      <w:r>
        <w:rPr>
          <w:b w:val="0"/>
          <w:color w:val="231F20"/>
        </w:rPr>
        <w:t>for</w:t>
      </w:r>
      <w:r>
        <w:rPr>
          <w:b w:val="0"/>
          <w:color w:val="231F20"/>
          <w:spacing w:val="-7"/>
        </w:rPr>
        <w:t> </w:t>
      </w:r>
      <w:r>
        <w:rPr>
          <w:b w:val="0"/>
          <w:color w:val="231F20"/>
        </w:rPr>
        <w:t>effective</w:t>
      </w:r>
      <w:r>
        <w:rPr>
          <w:b w:val="0"/>
          <w:color w:val="231F20"/>
          <w:spacing w:val="-7"/>
        </w:rPr>
        <w:t> </w:t>
      </w:r>
      <w:r>
        <w:rPr>
          <w:b w:val="0"/>
          <w:color w:val="231F20"/>
        </w:rPr>
        <w:t>leadership</w:t>
      </w:r>
      <w:r>
        <w:rPr>
          <w:b w:val="0"/>
          <w:color w:val="231F20"/>
          <w:spacing w:val="-7"/>
        </w:rPr>
        <w:t> </w:t>
      </w:r>
      <w:r>
        <w:rPr>
          <w:b w:val="0"/>
          <w:color w:val="231F20"/>
        </w:rPr>
        <w:t>in</w:t>
      </w:r>
      <w:r>
        <w:rPr>
          <w:b w:val="0"/>
          <w:color w:val="231F20"/>
          <w:spacing w:val="-7"/>
        </w:rPr>
        <w:t> </w:t>
      </w:r>
      <w:r>
        <w:rPr>
          <w:b w:val="0"/>
          <w:color w:val="231F20"/>
        </w:rPr>
        <w:t>the</w:t>
      </w:r>
      <w:r>
        <w:rPr>
          <w:b w:val="0"/>
          <w:color w:val="231F20"/>
          <w:spacing w:val="-7"/>
        </w:rPr>
        <w:t> </w:t>
      </w:r>
      <w:r>
        <w:rPr>
          <w:b w:val="0"/>
          <w:color w:val="231F20"/>
        </w:rPr>
        <w:t>modern</w:t>
      </w:r>
      <w:r>
        <w:rPr>
          <w:b w:val="0"/>
          <w:color w:val="231F20"/>
          <w:spacing w:val="-7"/>
        </w:rPr>
        <w:t> </w:t>
      </w:r>
      <w:r>
        <w:rPr>
          <w:b w:val="0"/>
          <w:color w:val="231F20"/>
        </w:rPr>
        <w:t>public sector. They also reported that the EMPA broadens their organisational understandings of public</w:t>
      </w:r>
      <w:r>
        <w:rPr>
          <w:b w:val="0"/>
          <w:color w:val="231F20"/>
          <w:spacing w:val="-2"/>
        </w:rPr>
        <w:t> </w:t>
      </w:r>
      <w:r>
        <w:rPr>
          <w:b w:val="0"/>
          <w:color w:val="231F20"/>
        </w:rPr>
        <w:t>purpose</w:t>
      </w:r>
      <w:r>
        <w:rPr>
          <w:b w:val="0"/>
          <w:color w:val="231F20"/>
          <w:spacing w:val="-2"/>
        </w:rPr>
        <w:t> </w:t>
      </w:r>
      <w:r>
        <w:rPr>
          <w:b w:val="0"/>
          <w:color w:val="231F20"/>
        </w:rPr>
        <w:t>and</w:t>
      </w:r>
      <w:r>
        <w:rPr>
          <w:b w:val="0"/>
          <w:color w:val="231F20"/>
          <w:spacing w:val="-2"/>
        </w:rPr>
        <w:t> </w:t>
      </w:r>
      <w:r>
        <w:rPr>
          <w:b w:val="0"/>
          <w:color w:val="231F20"/>
        </w:rPr>
        <w:t>public</w:t>
      </w:r>
      <w:r>
        <w:rPr>
          <w:b w:val="0"/>
          <w:color w:val="231F20"/>
          <w:spacing w:val="-2"/>
        </w:rPr>
        <w:t> </w:t>
      </w:r>
      <w:r>
        <w:rPr>
          <w:b w:val="0"/>
          <w:color w:val="231F20"/>
        </w:rPr>
        <w:t>value.</w:t>
      </w:r>
      <w:r>
        <w:rPr>
          <w:b w:val="0"/>
          <w:color w:val="231F20"/>
          <w:spacing w:val="-2"/>
        </w:rPr>
        <w:t> </w:t>
      </w:r>
      <w:r>
        <w:rPr>
          <w:b w:val="0"/>
          <w:color w:val="231F20"/>
        </w:rPr>
        <w:t>Due</w:t>
      </w:r>
      <w:r>
        <w:rPr>
          <w:b w:val="0"/>
          <w:color w:val="231F20"/>
          <w:spacing w:val="-2"/>
        </w:rPr>
        <w:t> </w:t>
      </w:r>
      <w:r>
        <w:rPr>
          <w:b w:val="0"/>
          <w:color w:val="231F20"/>
        </w:rPr>
        <w:t>to</w:t>
      </w:r>
      <w:r>
        <w:rPr>
          <w:b w:val="0"/>
          <w:color w:val="231F20"/>
          <w:spacing w:val="-2"/>
        </w:rPr>
        <w:t> </w:t>
      </w:r>
      <w:r>
        <w:rPr>
          <w:b w:val="0"/>
          <w:color w:val="231F20"/>
        </w:rPr>
        <w:t>data</w:t>
      </w:r>
      <w:r>
        <w:rPr>
          <w:b w:val="0"/>
          <w:color w:val="231F20"/>
          <w:spacing w:val="-2"/>
        </w:rPr>
        <w:t> </w:t>
      </w:r>
      <w:r>
        <w:rPr>
          <w:b w:val="0"/>
          <w:color w:val="231F20"/>
        </w:rPr>
        <w:t>and</w:t>
      </w:r>
      <w:r>
        <w:rPr>
          <w:b w:val="0"/>
          <w:color w:val="231F20"/>
          <w:spacing w:val="-2"/>
        </w:rPr>
        <w:t> </w:t>
      </w:r>
      <w:r>
        <w:rPr>
          <w:b w:val="0"/>
          <w:color w:val="231F20"/>
        </w:rPr>
        <w:t>time</w:t>
      </w:r>
      <w:r>
        <w:rPr>
          <w:b w:val="0"/>
          <w:color w:val="231F20"/>
          <w:spacing w:val="-2"/>
        </w:rPr>
        <w:t> </w:t>
      </w:r>
      <w:r>
        <w:rPr>
          <w:b w:val="0"/>
          <w:color w:val="231F20"/>
        </w:rPr>
        <w:t>limitations,</w:t>
      </w:r>
      <w:r>
        <w:rPr>
          <w:b w:val="0"/>
          <w:color w:val="231F20"/>
          <w:spacing w:val="-2"/>
        </w:rPr>
        <w:t> </w:t>
      </w:r>
      <w:r>
        <w:rPr>
          <w:b w:val="0"/>
          <w:color w:val="231F20"/>
        </w:rPr>
        <w:t>it</w:t>
      </w:r>
      <w:r>
        <w:rPr>
          <w:b w:val="0"/>
          <w:color w:val="231F20"/>
          <w:spacing w:val="-2"/>
        </w:rPr>
        <w:t> </w:t>
      </w:r>
      <w:r>
        <w:rPr>
          <w:b w:val="0"/>
          <w:color w:val="231F20"/>
        </w:rPr>
        <w:t>was</w:t>
      </w:r>
      <w:r>
        <w:rPr>
          <w:b w:val="0"/>
          <w:color w:val="231F20"/>
          <w:spacing w:val="-2"/>
        </w:rPr>
        <w:t> </w:t>
      </w:r>
      <w:r>
        <w:rPr>
          <w:b w:val="0"/>
          <w:color w:val="231F20"/>
        </w:rPr>
        <w:t>difficult</w:t>
      </w:r>
      <w:r>
        <w:rPr>
          <w:b w:val="0"/>
          <w:color w:val="231F20"/>
          <w:spacing w:val="-2"/>
        </w:rPr>
        <w:t> </w:t>
      </w:r>
      <w:r>
        <w:rPr>
          <w:b w:val="0"/>
          <w:color w:val="231F20"/>
        </w:rPr>
        <w:t>to</w:t>
      </w:r>
      <w:r>
        <w:rPr>
          <w:b w:val="0"/>
          <w:color w:val="231F20"/>
          <w:spacing w:val="-2"/>
        </w:rPr>
        <w:t> </w:t>
      </w:r>
      <w:r>
        <w:rPr>
          <w:b w:val="0"/>
          <w:color w:val="231F20"/>
        </w:rPr>
        <w:t>gauge</w:t>
      </w:r>
      <w:r>
        <w:rPr>
          <w:b w:val="0"/>
          <w:color w:val="231F20"/>
          <w:spacing w:val="-2"/>
        </w:rPr>
        <w:t> </w:t>
      </w:r>
      <w:r>
        <w:rPr>
          <w:b w:val="0"/>
          <w:color w:val="231F20"/>
        </w:rPr>
        <w:t>the EMPA’s specific impact on agency performance.</w:t>
      </w:r>
    </w:p>
    <w:p>
      <w:pPr>
        <w:pStyle w:val="BodyText"/>
        <w:spacing w:line="192" w:lineRule="auto" w:before="114"/>
        <w:ind w:left="1133" w:right="2209"/>
        <w:jc w:val="both"/>
        <w:rPr>
          <w:b w:val="0"/>
        </w:rPr>
      </w:pPr>
      <w:r>
        <w:rPr>
          <w:b w:val="0"/>
          <w:color w:val="231F20"/>
        </w:rPr>
        <w:t>In</w:t>
      </w:r>
      <w:r>
        <w:rPr>
          <w:b w:val="0"/>
          <w:color w:val="231F20"/>
          <w:spacing w:val="-4"/>
        </w:rPr>
        <w:t> </w:t>
      </w:r>
      <w:r>
        <w:rPr>
          <w:b w:val="0"/>
          <w:color w:val="231F20"/>
        </w:rPr>
        <w:t>the</w:t>
      </w:r>
      <w:r>
        <w:rPr>
          <w:b w:val="0"/>
          <w:color w:val="231F20"/>
          <w:spacing w:val="-4"/>
        </w:rPr>
        <w:t> </w:t>
      </w:r>
      <w:r>
        <w:rPr>
          <w:b w:val="0"/>
          <w:color w:val="231F20"/>
        </w:rPr>
        <w:t>context</w:t>
      </w:r>
      <w:r>
        <w:rPr>
          <w:b w:val="0"/>
          <w:color w:val="231F20"/>
          <w:spacing w:val="-4"/>
        </w:rPr>
        <w:t> </w:t>
      </w:r>
      <w:r>
        <w:rPr>
          <w:b w:val="0"/>
          <w:color w:val="231F20"/>
        </w:rPr>
        <w:t>of</w:t>
      </w:r>
      <w:r>
        <w:rPr>
          <w:b w:val="0"/>
          <w:color w:val="231F20"/>
          <w:spacing w:val="-4"/>
        </w:rPr>
        <w:t> </w:t>
      </w:r>
      <w:r>
        <w:rPr>
          <w:b w:val="0"/>
          <w:color w:val="231F20"/>
        </w:rPr>
        <w:t>broader</w:t>
      </w:r>
      <w:r>
        <w:rPr>
          <w:b w:val="0"/>
          <w:color w:val="231F20"/>
          <w:spacing w:val="-4"/>
        </w:rPr>
        <w:t> </w:t>
      </w:r>
      <w:r>
        <w:rPr>
          <w:b w:val="0"/>
          <w:color w:val="231F20"/>
        </w:rPr>
        <w:t>public</w:t>
      </w:r>
      <w:r>
        <w:rPr>
          <w:b w:val="0"/>
          <w:color w:val="231F20"/>
          <w:spacing w:val="-4"/>
        </w:rPr>
        <w:t> </w:t>
      </w:r>
      <w:r>
        <w:rPr>
          <w:b w:val="0"/>
          <w:color w:val="231F20"/>
        </w:rPr>
        <w:t>sector</w:t>
      </w:r>
      <w:r>
        <w:rPr>
          <w:b w:val="0"/>
          <w:color w:val="231F20"/>
          <w:spacing w:val="-4"/>
        </w:rPr>
        <w:t> </w:t>
      </w:r>
      <w:r>
        <w:rPr>
          <w:b w:val="0"/>
          <w:color w:val="231F20"/>
        </w:rPr>
        <w:t>learning</w:t>
      </w:r>
      <w:r>
        <w:rPr>
          <w:b w:val="0"/>
          <w:color w:val="231F20"/>
          <w:spacing w:val="-4"/>
        </w:rPr>
        <w:t> </w:t>
      </w:r>
      <w:r>
        <w:rPr>
          <w:b w:val="0"/>
          <w:color w:val="231F20"/>
        </w:rPr>
        <w:t>and</w:t>
      </w:r>
      <w:r>
        <w:rPr>
          <w:b w:val="0"/>
          <w:color w:val="231F20"/>
          <w:spacing w:val="-4"/>
        </w:rPr>
        <w:t> </w:t>
      </w:r>
      <w:r>
        <w:rPr>
          <w:b w:val="0"/>
          <w:color w:val="231F20"/>
        </w:rPr>
        <w:t>development</w:t>
      </w:r>
      <w:r>
        <w:rPr>
          <w:b w:val="0"/>
          <w:color w:val="231F20"/>
          <w:spacing w:val="-4"/>
        </w:rPr>
        <w:t> </w:t>
      </w:r>
      <w:r>
        <w:rPr>
          <w:b w:val="0"/>
          <w:color w:val="231F20"/>
        </w:rPr>
        <w:t>(L&amp;D)</w:t>
      </w:r>
      <w:r>
        <w:rPr>
          <w:b w:val="0"/>
          <w:color w:val="231F20"/>
          <w:spacing w:val="-4"/>
        </w:rPr>
        <w:t> </w:t>
      </w:r>
      <w:r>
        <w:rPr>
          <w:b w:val="0"/>
          <w:color w:val="231F20"/>
        </w:rPr>
        <w:t>offerings,</w:t>
      </w:r>
      <w:r>
        <w:rPr>
          <w:b w:val="0"/>
          <w:color w:val="231F20"/>
          <w:spacing w:val="-4"/>
        </w:rPr>
        <w:t> </w:t>
      </w:r>
      <w:r>
        <w:rPr>
          <w:b w:val="0"/>
          <w:color w:val="231F20"/>
        </w:rPr>
        <w:t>the</w:t>
      </w:r>
      <w:r>
        <w:rPr>
          <w:b w:val="0"/>
          <w:color w:val="231F20"/>
          <w:spacing w:val="-4"/>
        </w:rPr>
        <w:t> </w:t>
      </w:r>
      <w:r>
        <w:rPr>
          <w:b w:val="0"/>
          <w:color w:val="231F20"/>
        </w:rPr>
        <w:t>EMPA</w:t>
      </w:r>
      <w:r>
        <w:rPr>
          <w:b w:val="0"/>
          <w:color w:val="231F20"/>
          <w:spacing w:val="-4"/>
        </w:rPr>
        <w:t> </w:t>
      </w:r>
      <w:r>
        <w:rPr>
          <w:b w:val="0"/>
          <w:color w:val="231F20"/>
        </w:rPr>
        <w:t>is considered</w:t>
      </w:r>
      <w:r>
        <w:rPr>
          <w:b w:val="0"/>
          <w:color w:val="231F20"/>
          <w:spacing w:val="-3"/>
        </w:rPr>
        <w:t> </w:t>
      </w:r>
      <w:r>
        <w:rPr>
          <w:b w:val="0"/>
          <w:color w:val="231F20"/>
        </w:rPr>
        <w:t>expensive.</w:t>
      </w:r>
      <w:r>
        <w:rPr>
          <w:b w:val="0"/>
          <w:color w:val="231F20"/>
          <w:spacing w:val="-3"/>
        </w:rPr>
        <w:t> </w:t>
      </w:r>
      <w:r>
        <w:rPr>
          <w:b w:val="0"/>
          <w:color w:val="231F20"/>
        </w:rPr>
        <w:t>Some</w:t>
      </w:r>
      <w:r>
        <w:rPr>
          <w:b w:val="0"/>
          <w:color w:val="231F20"/>
          <w:spacing w:val="-3"/>
        </w:rPr>
        <w:t> </w:t>
      </w:r>
      <w:r>
        <w:rPr>
          <w:b w:val="0"/>
          <w:color w:val="231F20"/>
        </w:rPr>
        <w:t>agencies</w:t>
      </w:r>
      <w:r>
        <w:rPr>
          <w:b w:val="0"/>
          <w:color w:val="231F20"/>
          <w:spacing w:val="-3"/>
        </w:rPr>
        <w:t> </w:t>
      </w:r>
      <w:r>
        <w:rPr>
          <w:b w:val="0"/>
          <w:color w:val="231F20"/>
        </w:rPr>
        <w:t>(particularly</w:t>
      </w:r>
      <w:r>
        <w:rPr>
          <w:b w:val="0"/>
          <w:color w:val="231F20"/>
          <w:spacing w:val="-3"/>
        </w:rPr>
        <w:t> </w:t>
      </w:r>
      <w:r>
        <w:rPr>
          <w:b w:val="0"/>
          <w:color w:val="231F20"/>
        </w:rPr>
        <w:t>in</w:t>
      </w:r>
      <w:r>
        <w:rPr>
          <w:b w:val="0"/>
          <w:color w:val="231F20"/>
          <w:spacing w:val="-3"/>
        </w:rPr>
        <w:t> </w:t>
      </w:r>
      <w:r>
        <w:rPr>
          <w:b w:val="0"/>
          <w:color w:val="231F20"/>
        </w:rPr>
        <w:t>small</w:t>
      </w:r>
      <w:r>
        <w:rPr>
          <w:b w:val="0"/>
          <w:color w:val="231F20"/>
          <w:spacing w:val="-3"/>
        </w:rPr>
        <w:t> </w:t>
      </w:r>
      <w:r>
        <w:rPr>
          <w:b w:val="0"/>
          <w:color w:val="231F20"/>
        </w:rPr>
        <w:t>jurisdictions)</w:t>
      </w:r>
      <w:r>
        <w:rPr>
          <w:b w:val="0"/>
          <w:color w:val="231F20"/>
          <w:spacing w:val="-3"/>
        </w:rPr>
        <w:t> </w:t>
      </w:r>
      <w:r>
        <w:rPr>
          <w:b w:val="0"/>
          <w:color w:val="231F20"/>
        </w:rPr>
        <w:t>are</w:t>
      </w:r>
      <w:r>
        <w:rPr>
          <w:b w:val="0"/>
          <w:color w:val="231F20"/>
          <w:spacing w:val="-3"/>
        </w:rPr>
        <w:t> </w:t>
      </w:r>
      <w:r>
        <w:rPr>
          <w:b w:val="0"/>
          <w:color w:val="231F20"/>
        </w:rPr>
        <w:t>restricted</w:t>
      </w:r>
      <w:r>
        <w:rPr>
          <w:b w:val="0"/>
          <w:color w:val="231F20"/>
          <w:spacing w:val="-3"/>
        </w:rPr>
        <w:t> </w:t>
      </w:r>
      <w:r>
        <w:rPr>
          <w:b w:val="0"/>
          <w:color w:val="231F20"/>
        </w:rPr>
        <w:t>in</w:t>
      </w:r>
      <w:r>
        <w:rPr>
          <w:b w:val="0"/>
          <w:color w:val="231F20"/>
          <w:spacing w:val="-3"/>
        </w:rPr>
        <w:t> </w:t>
      </w:r>
      <w:r>
        <w:rPr>
          <w:b w:val="0"/>
          <w:color w:val="231F20"/>
        </w:rPr>
        <w:t>their capacity</w:t>
      </w:r>
      <w:r>
        <w:rPr>
          <w:b w:val="0"/>
          <w:color w:val="231F20"/>
          <w:spacing w:val="-4"/>
        </w:rPr>
        <w:t> </w:t>
      </w:r>
      <w:r>
        <w:rPr>
          <w:b w:val="0"/>
          <w:color w:val="231F20"/>
        </w:rPr>
        <w:t>to</w:t>
      </w:r>
      <w:r>
        <w:rPr>
          <w:b w:val="0"/>
          <w:color w:val="231F20"/>
          <w:spacing w:val="-4"/>
        </w:rPr>
        <w:t> </w:t>
      </w:r>
      <w:r>
        <w:rPr>
          <w:b w:val="0"/>
          <w:color w:val="231F20"/>
        </w:rPr>
        <w:t>offer</w:t>
      </w:r>
      <w:r>
        <w:rPr>
          <w:b w:val="0"/>
          <w:color w:val="231F20"/>
          <w:spacing w:val="-4"/>
        </w:rPr>
        <w:t> </w:t>
      </w:r>
      <w:r>
        <w:rPr>
          <w:b w:val="0"/>
          <w:color w:val="231F20"/>
        </w:rPr>
        <w:t>this</w:t>
      </w:r>
      <w:r>
        <w:rPr>
          <w:b w:val="0"/>
          <w:color w:val="231F20"/>
          <w:spacing w:val="-4"/>
        </w:rPr>
        <w:t> </w:t>
      </w:r>
      <w:r>
        <w:rPr>
          <w:b w:val="0"/>
          <w:color w:val="231F20"/>
        </w:rPr>
        <w:t>development</w:t>
      </w:r>
      <w:r>
        <w:rPr>
          <w:b w:val="0"/>
          <w:color w:val="231F20"/>
          <w:spacing w:val="-4"/>
        </w:rPr>
        <w:t> </w:t>
      </w:r>
      <w:r>
        <w:rPr>
          <w:b w:val="0"/>
          <w:color w:val="231F20"/>
        </w:rPr>
        <w:t>opportunity</w:t>
      </w:r>
      <w:r>
        <w:rPr>
          <w:b w:val="0"/>
          <w:color w:val="231F20"/>
          <w:spacing w:val="-4"/>
        </w:rPr>
        <w:t> </w:t>
      </w:r>
      <w:r>
        <w:rPr>
          <w:b w:val="0"/>
          <w:color w:val="231F20"/>
        </w:rPr>
        <w:t>to</w:t>
      </w:r>
      <w:r>
        <w:rPr>
          <w:b w:val="0"/>
          <w:color w:val="231F20"/>
          <w:spacing w:val="-4"/>
        </w:rPr>
        <w:t> </w:t>
      </w:r>
      <w:r>
        <w:rPr>
          <w:b w:val="0"/>
          <w:color w:val="231F20"/>
        </w:rPr>
        <w:t>staff</w:t>
      </w:r>
      <w:r>
        <w:rPr>
          <w:b w:val="0"/>
          <w:color w:val="231F20"/>
          <w:spacing w:val="-4"/>
        </w:rPr>
        <w:t> </w:t>
      </w:r>
      <w:r>
        <w:rPr>
          <w:b w:val="0"/>
          <w:color w:val="231F20"/>
        </w:rPr>
        <w:t>at</w:t>
      </w:r>
      <w:r>
        <w:rPr>
          <w:b w:val="0"/>
          <w:color w:val="231F20"/>
          <w:spacing w:val="-4"/>
        </w:rPr>
        <w:t> </w:t>
      </w:r>
      <w:r>
        <w:rPr>
          <w:b w:val="0"/>
          <w:color w:val="231F20"/>
        </w:rPr>
        <w:t>a</w:t>
      </w:r>
      <w:r>
        <w:rPr>
          <w:b w:val="0"/>
          <w:color w:val="231F20"/>
          <w:spacing w:val="-4"/>
        </w:rPr>
        <w:t> </w:t>
      </w:r>
      <w:r>
        <w:rPr>
          <w:b w:val="0"/>
          <w:color w:val="231F20"/>
        </w:rPr>
        <w:t>significant</w:t>
      </w:r>
      <w:r>
        <w:rPr>
          <w:b w:val="0"/>
          <w:color w:val="231F20"/>
          <w:spacing w:val="-4"/>
        </w:rPr>
        <w:t> </w:t>
      </w:r>
      <w:r>
        <w:rPr>
          <w:b w:val="0"/>
          <w:color w:val="231F20"/>
        </w:rPr>
        <w:t>scale.</w:t>
      </w:r>
      <w:r>
        <w:rPr>
          <w:b w:val="0"/>
          <w:color w:val="231F20"/>
          <w:spacing w:val="-4"/>
        </w:rPr>
        <w:t> </w:t>
      </w:r>
      <w:r>
        <w:rPr>
          <w:b w:val="0"/>
          <w:color w:val="231F20"/>
        </w:rPr>
        <w:t>The</w:t>
      </w:r>
      <w:r>
        <w:rPr>
          <w:b w:val="0"/>
          <w:color w:val="231F20"/>
          <w:spacing w:val="-4"/>
        </w:rPr>
        <w:t> </w:t>
      </w:r>
      <w:r>
        <w:rPr>
          <w:b w:val="0"/>
          <w:color w:val="231F20"/>
        </w:rPr>
        <w:t>Review</w:t>
      </w:r>
      <w:r>
        <w:rPr>
          <w:b w:val="0"/>
          <w:color w:val="231F20"/>
          <w:spacing w:val="-4"/>
        </w:rPr>
        <w:t> </w:t>
      </w:r>
      <w:r>
        <w:rPr>
          <w:b w:val="0"/>
          <w:color w:val="231F20"/>
        </w:rPr>
        <w:t>Panel encourages</w:t>
      </w:r>
      <w:r>
        <w:rPr>
          <w:b w:val="0"/>
          <w:color w:val="231F20"/>
          <w:spacing w:val="-5"/>
        </w:rPr>
        <w:t> </w:t>
      </w:r>
      <w:r>
        <w:rPr>
          <w:b w:val="0"/>
          <w:color w:val="231F20"/>
        </w:rPr>
        <w:t>ANZSOG</w:t>
      </w:r>
      <w:r>
        <w:rPr>
          <w:b w:val="0"/>
          <w:color w:val="231F20"/>
          <w:spacing w:val="-5"/>
        </w:rPr>
        <w:t> </w:t>
      </w:r>
      <w:r>
        <w:rPr>
          <w:b w:val="0"/>
          <w:color w:val="231F20"/>
        </w:rPr>
        <w:t>to</w:t>
      </w:r>
      <w:r>
        <w:rPr>
          <w:b w:val="0"/>
          <w:color w:val="231F20"/>
          <w:spacing w:val="-5"/>
        </w:rPr>
        <w:t> </w:t>
      </w:r>
      <w:r>
        <w:rPr>
          <w:b w:val="0"/>
          <w:color w:val="231F20"/>
        </w:rPr>
        <w:t>further</w:t>
      </w:r>
      <w:r>
        <w:rPr>
          <w:b w:val="0"/>
          <w:color w:val="231F20"/>
          <w:spacing w:val="-5"/>
        </w:rPr>
        <w:t> </w:t>
      </w:r>
      <w:r>
        <w:rPr>
          <w:b w:val="0"/>
          <w:color w:val="231F20"/>
        </w:rPr>
        <w:t>explore</w:t>
      </w:r>
      <w:r>
        <w:rPr>
          <w:b w:val="0"/>
          <w:color w:val="231F20"/>
          <w:spacing w:val="-5"/>
        </w:rPr>
        <w:t> </w:t>
      </w:r>
      <w:r>
        <w:rPr>
          <w:b w:val="0"/>
          <w:color w:val="231F20"/>
        </w:rPr>
        <w:t>ways</w:t>
      </w:r>
      <w:r>
        <w:rPr>
          <w:b w:val="0"/>
          <w:color w:val="231F20"/>
          <w:spacing w:val="-5"/>
        </w:rPr>
        <w:t> </w:t>
      </w:r>
      <w:r>
        <w:rPr>
          <w:b w:val="0"/>
          <w:color w:val="231F20"/>
        </w:rPr>
        <w:t>of</w:t>
      </w:r>
      <w:r>
        <w:rPr>
          <w:b w:val="0"/>
          <w:color w:val="231F20"/>
          <w:spacing w:val="-5"/>
        </w:rPr>
        <w:t> </w:t>
      </w:r>
      <w:r>
        <w:rPr>
          <w:b w:val="0"/>
          <w:color w:val="231F20"/>
        </w:rPr>
        <w:t>highlighting</w:t>
      </w:r>
      <w:r>
        <w:rPr>
          <w:b w:val="0"/>
          <w:color w:val="231F20"/>
          <w:spacing w:val="-5"/>
        </w:rPr>
        <w:t> </w:t>
      </w:r>
      <w:r>
        <w:rPr>
          <w:b w:val="0"/>
          <w:color w:val="231F20"/>
        </w:rPr>
        <w:t>the</w:t>
      </w:r>
      <w:r>
        <w:rPr>
          <w:b w:val="0"/>
          <w:color w:val="231F20"/>
          <w:spacing w:val="-5"/>
        </w:rPr>
        <w:t> </w:t>
      </w:r>
      <w:r>
        <w:rPr>
          <w:b w:val="0"/>
          <w:color w:val="231F20"/>
        </w:rPr>
        <w:t>achievements</w:t>
      </w:r>
      <w:r>
        <w:rPr>
          <w:b w:val="0"/>
          <w:color w:val="231F20"/>
          <w:spacing w:val="-5"/>
        </w:rPr>
        <w:t> </w:t>
      </w:r>
      <w:r>
        <w:rPr>
          <w:b w:val="0"/>
          <w:color w:val="231F20"/>
        </w:rPr>
        <w:t>of</w:t>
      </w:r>
      <w:r>
        <w:rPr>
          <w:b w:val="0"/>
          <w:color w:val="231F20"/>
          <w:spacing w:val="-5"/>
        </w:rPr>
        <w:t> </w:t>
      </w:r>
      <w:r>
        <w:rPr>
          <w:b w:val="0"/>
          <w:color w:val="231F20"/>
        </w:rPr>
        <w:t>students</w:t>
      </w:r>
      <w:r>
        <w:rPr>
          <w:b w:val="0"/>
          <w:color w:val="231F20"/>
          <w:spacing w:val="-5"/>
        </w:rPr>
        <w:t> </w:t>
      </w:r>
      <w:r>
        <w:rPr>
          <w:b w:val="0"/>
          <w:color w:val="231F20"/>
        </w:rPr>
        <w:t>and alumni</w:t>
      </w:r>
      <w:r>
        <w:rPr>
          <w:b w:val="0"/>
          <w:color w:val="231F20"/>
          <w:spacing w:val="-8"/>
        </w:rPr>
        <w:t> </w:t>
      </w:r>
      <w:r>
        <w:rPr>
          <w:b w:val="0"/>
          <w:color w:val="231F20"/>
        </w:rPr>
        <w:t>and</w:t>
      </w:r>
      <w:r>
        <w:rPr>
          <w:b w:val="0"/>
          <w:color w:val="231F20"/>
          <w:spacing w:val="-8"/>
        </w:rPr>
        <w:t> </w:t>
      </w:r>
      <w:r>
        <w:rPr>
          <w:b w:val="0"/>
          <w:color w:val="231F20"/>
        </w:rPr>
        <w:t>the</w:t>
      </w:r>
      <w:r>
        <w:rPr>
          <w:b w:val="0"/>
          <w:color w:val="231F20"/>
          <w:spacing w:val="-8"/>
        </w:rPr>
        <w:t> </w:t>
      </w:r>
      <w:r>
        <w:rPr>
          <w:b w:val="0"/>
          <w:color w:val="231F20"/>
        </w:rPr>
        <w:t>value</w:t>
      </w:r>
      <w:r>
        <w:rPr>
          <w:b w:val="0"/>
          <w:color w:val="231F20"/>
          <w:spacing w:val="-8"/>
        </w:rPr>
        <w:t> </w:t>
      </w:r>
      <w:r>
        <w:rPr>
          <w:b w:val="0"/>
          <w:color w:val="231F20"/>
        </w:rPr>
        <w:t>they</w:t>
      </w:r>
      <w:r>
        <w:rPr>
          <w:b w:val="0"/>
          <w:color w:val="231F20"/>
          <w:spacing w:val="-8"/>
        </w:rPr>
        <w:t> </w:t>
      </w:r>
      <w:r>
        <w:rPr>
          <w:b w:val="0"/>
          <w:color w:val="231F20"/>
        </w:rPr>
        <w:t>generate</w:t>
      </w:r>
      <w:r>
        <w:rPr>
          <w:b w:val="0"/>
          <w:color w:val="231F20"/>
          <w:spacing w:val="-8"/>
        </w:rPr>
        <w:t> </w:t>
      </w:r>
      <w:r>
        <w:rPr>
          <w:b w:val="0"/>
          <w:color w:val="231F20"/>
        </w:rPr>
        <w:t>for</w:t>
      </w:r>
      <w:r>
        <w:rPr>
          <w:b w:val="0"/>
          <w:color w:val="231F20"/>
          <w:spacing w:val="-8"/>
        </w:rPr>
        <w:t> </w:t>
      </w:r>
      <w:r>
        <w:rPr>
          <w:b w:val="0"/>
          <w:color w:val="231F20"/>
        </w:rPr>
        <w:t>agencies.</w:t>
      </w:r>
      <w:r>
        <w:rPr>
          <w:b w:val="0"/>
          <w:color w:val="231F20"/>
          <w:spacing w:val="-8"/>
        </w:rPr>
        <w:t> </w:t>
      </w: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recommends</w:t>
      </w:r>
      <w:r>
        <w:rPr>
          <w:b w:val="0"/>
          <w:color w:val="231F20"/>
          <w:spacing w:val="-8"/>
        </w:rPr>
        <w:t> </w:t>
      </w:r>
      <w:r>
        <w:rPr>
          <w:b w:val="0"/>
          <w:color w:val="231F20"/>
        </w:rPr>
        <w:t>that</w:t>
      </w:r>
      <w:r>
        <w:rPr>
          <w:b w:val="0"/>
          <w:color w:val="231F20"/>
          <w:spacing w:val="-8"/>
        </w:rPr>
        <w:t> </w:t>
      </w:r>
      <w:r>
        <w:rPr>
          <w:b w:val="0"/>
          <w:color w:val="231F20"/>
        </w:rPr>
        <w:t>ANZSOG increase communication with agencies to enhance awareness of the value of the EMPA.</w:t>
      </w:r>
    </w:p>
    <w:p>
      <w:pPr>
        <w:pStyle w:val="BodyText"/>
        <w:spacing w:line="192" w:lineRule="auto"/>
        <w:ind w:left="1133" w:right="2556"/>
        <w:rPr>
          <w:b w:val="0"/>
        </w:rPr>
      </w:pPr>
      <w:r>
        <w:rPr>
          <w:b w:val="0"/>
          <w:color w:val="231F20"/>
        </w:rPr>
        <w:t>This may require developing relationships with key people at the right level of seniority (i.e.</w:t>
      </w:r>
      <w:r>
        <w:rPr>
          <w:b w:val="0"/>
          <w:color w:val="231F20"/>
          <w:spacing w:val="-9"/>
        </w:rPr>
        <w:t> </w:t>
      </w:r>
      <w:r>
        <w:rPr>
          <w:b w:val="0"/>
          <w:color w:val="231F20"/>
        </w:rPr>
        <w:t>managers</w:t>
      </w:r>
      <w:r>
        <w:rPr>
          <w:b w:val="0"/>
          <w:color w:val="231F20"/>
          <w:spacing w:val="-9"/>
        </w:rPr>
        <w:t> </w:t>
      </w:r>
      <w:r>
        <w:rPr>
          <w:b w:val="0"/>
          <w:color w:val="231F20"/>
        </w:rPr>
        <w:t>responsible</w:t>
      </w:r>
      <w:r>
        <w:rPr>
          <w:b w:val="0"/>
          <w:color w:val="231F20"/>
          <w:spacing w:val="-9"/>
        </w:rPr>
        <w:t> </w:t>
      </w:r>
      <w:r>
        <w:rPr>
          <w:b w:val="0"/>
          <w:color w:val="231F20"/>
        </w:rPr>
        <w:t>for</w:t>
      </w:r>
      <w:r>
        <w:rPr>
          <w:b w:val="0"/>
          <w:color w:val="231F20"/>
          <w:spacing w:val="-9"/>
        </w:rPr>
        <w:t> </w:t>
      </w:r>
      <w:r>
        <w:rPr>
          <w:b w:val="0"/>
          <w:color w:val="231F20"/>
        </w:rPr>
        <w:t>nominating</w:t>
      </w:r>
      <w:r>
        <w:rPr>
          <w:b w:val="0"/>
          <w:color w:val="231F20"/>
          <w:spacing w:val="-9"/>
        </w:rPr>
        <w:t> </w:t>
      </w:r>
      <w:r>
        <w:rPr>
          <w:b w:val="0"/>
          <w:color w:val="231F20"/>
        </w:rPr>
        <w:t>and</w:t>
      </w:r>
      <w:r>
        <w:rPr>
          <w:b w:val="0"/>
          <w:color w:val="231F20"/>
          <w:spacing w:val="-9"/>
        </w:rPr>
        <w:t> </w:t>
      </w:r>
      <w:r>
        <w:rPr>
          <w:b w:val="0"/>
          <w:color w:val="231F20"/>
        </w:rPr>
        <w:t>sponsoring</w:t>
      </w:r>
      <w:r>
        <w:rPr>
          <w:b w:val="0"/>
          <w:color w:val="231F20"/>
          <w:spacing w:val="-9"/>
        </w:rPr>
        <w:t> </w:t>
      </w:r>
      <w:r>
        <w:rPr>
          <w:b w:val="0"/>
          <w:color w:val="231F20"/>
        </w:rPr>
        <w:t>staff)</w:t>
      </w:r>
      <w:r>
        <w:rPr>
          <w:b w:val="0"/>
          <w:color w:val="231F20"/>
          <w:spacing w:val="-9"/>
        </w:rPr>
        <w:t> </w:t>
      </w:r>
      <w:r>
        <w:rPr>
          <w:b w:val="0"/>
          <w:color w:val="231F20"/>
        </w:rPr>
        <w:t>and</w:t>
      </w:r>
      <w:r>
        <w:rPr>
          <w:b w:val="0"/>
          <w:color w:val="231F20"/>
          <w:spacing w:val="-9"/>
        </w:rPr>
        <w:t> </w:t>
      </w:r>
      <w:r>
        <w:rPr>
          <w:b w:val="0"/>
          <w:color w:val="231F20"/>
        </w:rPr>
        <w:t>across</w:t>
      </w:r>
      <w:r>
        <w:rPr>
          <w:b w:val="0"/>
          <w:color w:val="231F20"/>
          <w:spacing w:val="-9"/>
        </w:rPr>
        <w:t> </w:t>
      </w:r>
      <w:r>
        <w:rPr>
          <w:b w:val="0"/>
          <w:color w:val="231F20"/>
        </w:rPr>
        <w:t>a</w:t>
      </w:r>
      <w:r>
        <w:rPr>
          <w:b w:val="0"/>
          <w:color w:val="231F20"/>
          <w:spacing w:val="-9"/>
        </w:rPr>
        <w:t> </w:t>
      </w:r>
      <w:r>
        <w:rPr>
          <w:b w:val="0"/>
          <w:color w:val="231F20"/>
        </w:rPr>
        <w:t>more</w:t>
      </w:r>
      <w:r>
        <w:rPr>
          <w:b w:val="0"/>
          <w:color w:val="231F20"/>
          <w:spacing w:val="-9"/>
        </w:rPr>
        <w:t> </w:t>
      </w:r>
      <w:r>
        <w:rPr>
          <w:b w:val="0"/>
          <w:color w:val="231F20"/>
        </w:rPr>
        <w:t>diverse</w:t>
      </w:r>
    </w:p>
    <w:p>
      <w:pPr>
        <w:pStyle w:val="BodyText"/>
        <w:spacing w:line="192" w:lineRule="auto" w:before="1"/>
        <w:ind w:left="1133" w:right="2197"/>
        <w:rPr>
          <w:b w:val="0"/>
        </w:rPr>
      </w:pPr>
      <w:r>
        <w:rPr>
          <w:b w:val="0"/>
          <w:color w:val="231F20"/>
        </w:rPr>
        <w:t>range of public sector organisations. As the analysis in this Review Report demonstrates, the EMPA</w:t>
      </w:r>
      <w:r>
        <w:rPr>
          <w:b w:val="0"/>
          <w:color w:val="231F20"/>
          <w:spacing w:val="-10"/>
        </w:rPr>
        <w:t> </w:t>
      </w:r>
      <w:r>
        <w:rPr>
          <w:b w:val="0"/>
          <w:color w:val="231F20"/>
        </w:rPr>
        <w:t>is</w:t>
      </w:r>
      <w:r>
        <w:rPr>
          <w:b w:val="0"/>
          <w:color w:val="231F20"/>
          <w:spacing w:val="-10"/>
        </w:rPr>
        <w:t> </w:t>
      </w:r>
      <w:r>
        <w:rPr>
          <w:b w:val="0"/>
          <w:color w:val="231F20"/>
        </w:rPr>
        <w:t>much</w:t>
      </w:r>
      <w:r>
        <w:rPr>
          <w:b w:val="0"/>
          <w:color w:val="231F20"/>
          <w:spacing w:val="-10"/>
        </w:rPr>
        <w:t> </w:t>
      </w:r>
      <w:r>
        <w:rPr>
          <w:b w:val="0"/>
          <w:color w:val="231F20"/>
        </w:rPr>
        <w:t>more</w:t>
      </w:r>
      <w:r>
        <w:rPr>
          <w:b w:val="0"/>
          <w:color w:val="231F20"/>
          <w:spacing w:val="-10"/>
        </w:rPr>
        <w:t> </w:t>
      </w:r>
      <w:r>
        <w:rPr>
          <w:b w:val="0"/>
          <w:color w:val="231F20"/>
        </w:rPr>
        <w:t>than</w:t>
      </w:r>
      <w:r>
        <w:rPr>
          <w:b w:val="0"/>
          <w:color w:val="231F20"/>
          <w:spacing w:val="-10"/>
        </w:rPr>
        <w:t> </w:t>
      </w:r>
      <w:r>
        <w:rPr>
          <w:b w:val="0"/>
          <w:color w:val="231F20"/>
        </w:rPr>
        <w:t>a</w:t>
      </w:r>
      <w:r>
        <w:rPr>
          <w:b w:val="0"/>
          <w:color w:val="231F20"/>
          <w:spacing w:val="-10"/>
        </w:rPr>
        <w:t> </w:t>
      </w:r>
      <w:r>
        <w:rPr>
          <w:b w:val="0"/>
          <w:color w:val="231F20"/>
        </w:rPr>
        <w:t>generic</w:t>
      </w:r>
      <w:r>
        <w:rPr>
          <w:b w:val="0"/>
          <w:color w:val="231F20"/>
          <w:spacing w:val="-10"/>
        </w:rPr>
        <w:t> </w:t>
      </w:r>
      <w:r>
        <w:rPr>
          <w:b w:val="0"/>
          <w:color w:val="231F20"/>
        </w:rPr>
        <w:t>leadership</w:t>
      </w:r>
      <w:r>
        <w:rPr>
          <w:b w:val="0"/>
          <w:color w:val="231F20"/>
          <w:spacing w:val="-10"/>
        </w:rPr>
        <w:t> </w:t>
      </w:r>
      <w:r>
        <w:rPr>
          <w:b w:val="0"/>
          <w:color w:val="231F20"/>
        </w:rPr>
        <w:t>program;</w:t>
      </w:r>
      <w:r>
        <w:rPr>
          <w:b w:val="0"/>
          <w:color w:val="231F20"/>
          <w:spacing w:val="-10"/>
        </w:rPr>
        <w:t> </w:t>
      </w:r>
      <w:r>
        <w:rPr>
          <w:b w:val="0"/>
          <w:color w:val="231F20"/>
        </w:rPr>
        <w:t>it</w:t>
      </w:r>
      <w:r>
        <w:rPr>
          <w:b w:val="0"/>
          <w:color w:val="231F20"/>
          <w:spacing w:val="-10"/>
        </w:rPr>
        <w:t> </w:t>
      </w:r>
      <w:r>
        <w:rPr>
          <w:b w:val="0"/>
          <w:color w:val="231F20"/>
        </w:rPr>
        <w:t>broadens</w:t>
      </w:r>
      <w:r>
        <w:rPr>
          <w:b w:val="0"/>
          <w:color w:val="231F20"/>
          <w:spacing w:val="-10"/>
        </w:rPr>
        <w:t> </w:t>
      </w:r>
      <w:r>
        <w:rPr>
          <w:b w:val="0"/>
          <w:color w:val="231F20"/>
        </w:rPr>
        <w:t>students’</w:t>
      </w:r>
      <w:r>
        <w:rPr>
          <w:b w:val="0"/>
          <w:color w:val="231F20"/>
          <w:spacing w:val="-10"/>
        </w:rPr>
        <w:t> </w:t>
      </w:r>
      <w:r>
        <w:rPr>
          <w:b w:val="0"/>
          <w:color w:val="231F20"/>
        </w:rPr>
        <w:t>understandings of the key functions of government and how to lead in an ethical, evidence-informed, and impactful way within established structures.</w:t>
      </w:r>
    </w:p>
    <w:p>
      <w:pPr>
        <w:pStyle w:val="BodyText"/>
        <w:spacing w:line="192" w:lineRule="auto" w:before="113"/>
        <w:ind w:left="1133" w:right="2197"/>
        <w:rPr>
          <w:b w:val="0"/>
        </w:rPr>
      </w:pPr>
      <w:r>
        <w:rPr>
          <w:b w:val="0"/>
          <w:color w:val="231F20"/>
        </w:rPr>
        <w:t>One</w:t>
      </w:r>
      <w:r>
        <w:rPr>
          <w:b w:val="0"/>
          <w:color w:val="231F20"/>
          <w:spacing w:val="-7"/>
        </w:rPr>
        <w:t> </w:t>
      </w:r>
      <w:r>
        <w:rPr>
          <w:b w:val="0"/>
          <w:color w:val="231F20"/>
        </w:rPr>
        <w:t>option</w:t>
      </w:r>
      <w:r>
        <w:rPr>
          <w:b w:val="0"/>
          <w:color w:val="231F20"/>
          <w:spacing w:val="-7"/>
        </w:rPr>
        <w:t> </w:t>
      </w:r>
      <w:r>
        <w:rPr>
          <w:b w:val="0"/>
          <w:color w:val="231F20"/>
        </w:rPr>
        <w:t>for</w:t>
      </w:r>
      <w:r>
        <w:rPr>
          <w:b w:val="0"/>
          <w:color w:val="231F20"/>
          <w:spacing w:val="-7"/>
        </w:rPr>
        <w:t> </w:t>
      </w:r>
      <w:r>
        <w:rPr>
          <w:b w:val="0"/>
          <w:color w:val="231F20"/>
        </w:rPr>
        <w:t>enhancing</w:t>
      </w:r>
      <w:r>
        <w:rPr>
          <w:b w:val="0"/>
          <w:color w:val="231F20"/>
          <w:spacing w:val="-7"/>
        </w:rPr>
        <w:t> </w:t>
      </w:r>
      <w:r>
        <w:rPr>
          <w:b w:val="0"/>
          <w:color w:val="231F20"/>
        </w:rPr>
        <w:t>value</w:t>
      </w:r>
      <w:r>
        <w:rPr>
          <w:b w:val="0"/>
          <w:color w:val="231F20"/>
          <w:spacing w:val="-7"/>
        </w:rPr>
        <w:t> </w:t>
      </w:r>
      <w:r>
        <w:rPr>
          <w:b w:val="0"/>
          <w:color w:val="231F20"/>
        </w:rPr>
        <w:t>for</w:t>
      </w:r>
      <w:r>
        <w:rPr>
          <w:b w:val="0"/>
          <w:color w:val="231F20"/>
          <w:spacing w:val="-7"/>
        </w:rPr>
        <w:t> </w:t>
      </w:r>
      <w:r>
        <w:rPr>
          <w:b w:val="0"/>
          <w:color w:val="231F20"/>
        </w:rPr>
        <w:t>agencies</w:t>
      </w:r>
      <w:r>
        <w:rPr>
          <w:b w:val="0"/>
          <w:color w:val="231F20"/>
          <w:spacing w:val="-7"/>
        </w:rPr>
        <w:t> </w:t>
      </w:r>
      <w:r>
        <w:rPr>
          <w:b w:val="0"/>
          <w:color w:val="231F20"/>
        </w:rPr>
        <w:t>is</w:t>
      </w:r>
      <w:r>
        <w:rPr>
          <w:b w:val="0"/>
          <w:color w:val="231F20"/>
          <w:spacing w:val="-7"/>
        </w:rPr>
        <w:t> </w:t>
      </w:r>
      <w:r>
        <w:rPr>
          <w:b w:val="0"/>
          <w:color w:val="231F20"/>
        </w:rPr>
        <w:t>to</w:t>
      </w:r>
      <w:r>
        <w:rPr>
          <w:b w:val="0"/>
          <w:color w:val="231F20"/>
          <w:spacing w:val="-7"/>
        </w:rPr>
        <w:t> </w:t>
      </w:r>
      <w:r>
        <w:rPr>
          <w:b w:val="0"/>
          <w:color w:val="231F20"/>
        </w:rPr>
        <w:t>increase</w:t>
      </w:r>
      <w:r>
        <w:rPr>
          <w:b w:val="0"/>
          <w:color w:val="231F20"/>
          <w:spacing w:val="-7"/>
        </w:rPr>
        <w:t> </w:t>
      </w:r>
      <w:r>
        <w:rPr>
          <w:b w:val="0"/>
          <w:color w:val="231F20"/>
        </w:rPr>
        <w:t>agency</w:t>
      </w:r>
      <w:r>
        <w:rPr>
          <w:b w:val="0"/>
          <w:color w:val="231F20"/>
          <w:spacing w:val="-7"/>
        </w:rPr>
        <w:t> </w:t>
      </w:r>
      <w:r>
        <w:rPr>
          <w:b w:val="0"/>
          <w:color w:val="231F20"/>
        </w:rPr>
        <w:t>involvement</w:t>
      </w:r>
      <w:r>
        <w:rPr>
          <w:b w:val="0"/>
          <w:color w:val="231F20"/>
          <w:spacing w:val="-7"/>
        </w:rPr>
        <w:t> </w:t>
      </w:r>
      <w:r>
        <w:rPr>
          <w:b w:val="0"/>
          <w:color w:val="231F20"/>
        </w:rPr>
        <w:t>in</w:t>
      </w:r>
      <w:r>
        <w:rPr>
          <w:b w:val="0"/>
          <w:color w:val="231F20"/>
          <w:spacing w:val="-7"/>
        </w:rPr>
        <w:t> </w:t>
      </w:r>
      <w:r>
        <w:rPr>
          <w:b w:val="0"/>
          <w:color w:val="231F20"/>
        </w:rPr>
        <w:t>the</w:t>
      </w:r>
      <w:r>
        <w:rPr>
          <w:b w:val="0"/>
          <w:color w:val="231F20"/>
          <w:spacing w:val="-7"/>
        </w:rPr>
        <w:t> </w:t>
      </w:r>
      <w:r>
        <w:rPr>
          <w:b w:val="0"/>
          <w:color w:val="231F20"/>
        </w:rPr>
        <w:t>teaching of the EMPA. For example, agency representatives could be invited to showcase recent</w:t>
      </w:r>
    </w:p>
    <w:p>
      <w:pPr>
        <w:pStyle w:val="BodyText"/>
        <w:spacing w:line="192" w:lineRule="auto" w:before="1"/>
        <w:ind w:left="1133" w:right="2197"/>
        <w:rPr>
          <w:b w:val="0"/>
        </w:rPr>
      </w:pPr>
      <w:r>
        <w:rPr>
          <w:b w:val="0"/>
          <w:color w:val="231F20"/>
        </w:rPr>
        <w:t>policy innovations and to facilitate learning in place, examining the most pressing policy considerations</w:t>
      </w:r>
      <w:r>
        <w:rPr>
          <w:b w:val="0"/>
          <w:color w:val="231F20"/>
          <w:spacing w:val="-12"/>
        </w:rPr>
        <w:t> </w:t>
      </w:r>
      <w:r>
        <w:rPr>
          <w:b w:val="0"/>
          <w:color w:val="231F20"/>
        </w:rPr>
        <w:t>of</w:t>
      </w:r>
      <w:r>
        <w:rPr>
          <w:b w:val="0"/>
          <w:color w:val="231F20"/>
          <w:spacing w:val="-12"/>
        </w:rPr>
        <w:t> </w:t>
      </w:r>
      <w:r>
        <w:rPr>
          <w:b w:val="0"/>
          <w:color w:val="231F20"/>
        </w:rPr>
        <w:t>specific</w:t>
      </w:r>
      <w:r>
        <w:rPr>
          <w:b w:val="0"/>
          <w:color w:val="231F20"/>
          <w:spacing w:val="-12"/>
        </w:rPr>
        <w:t> </w:t>
      </w:r>
      <w:r>
        <w:rPr>
          <w:b w:val="0"/>
          <w:color w:val="231F20"/>
        </w:rPr>
        <w:t>jurisdictions.</w:t>
      </w:r>
      <w:r>
        <w:rPr>
          <w:b w:val="0"/>
          <w:color w:val="231F20"/>
          <w:spacing w:val="-12"/>
        </w:rPr>
        <w:t> </w:t>
      </w:r>
      <w:r>
        <w:rPr>
          <w:b w:val="0"/>
          <w:color w:val="231F20"/>
        </w:rPr>
        <w:t>Additionally,</w:t>
      </w:r>
      <w:r>
        <w:rPr>
          <w:b w:val="0"/>
          <w:color w:val="231F20"/>
          <w:spacing w:val="-12"/>
        </w:rPr>
        <w:t> </w:t>
      </w:r>
      <w:r>
        <w:rPr>
          <w:b w:val="0"/>
          <w:color w:val="231F20"/>
        </w:rPr>
        <w:t>expanding</w:t>
      </w:r>
      <w:r>
        <w:rPr>
          <w:b w:val="0"/>
          <w:color w:val="231F20"/>
          <w:spacing w:val="-12"/>
        </w:rPr>
        <w:t> </w:t>
      </w:r>
      <w:r>
        <w:rPr>
          <w:b w:val="0"/>
          <w:color w:val="231F20"/>
        </w:rPr>
        <w:t>ANZSOG’s</w:t>
      </w:r>
      <w:r>
        <w:rPr>
          <w:b w:val="0"/>
          <w:color w:val="231F20"/>
          <w:spacing w:val="-12"/>
        </w:rPr>
        <w:t> </w:t>
      </w:r>
      <w:r>
        <w:rPr>
          <w:b w:val="0"/>
          <w:color w:val="231F20"/>
        </w:rPr>
        <w:t>work</w:t>
      </w:r>
      <w:r>
        <w:rPr>
          <w:b w:val="0"/>
          <w:color w:val="231F20"/>
          <w:spacing w:val="-12"/>
        </w:rPr>
        <w:t> </w:t>
      </w:r>
      <w:r>
        <w:rPr>
          <w:b w:val="0"/>
          <w:color w:val="231F20"/>
        </w:rPr>
        <w:t>beyond</w:t>
      </w:r>
      <w:r>
        <w:rPr>
          <w:b w:val="0"/>
          <w:color w:val="231F20"/>
          <w:spacing w:val="-12"/>
        </w:rPr>
        <w:t> </w:t>
      </w:r>
      <w:r>
        <w:rPr>
          <w:b w:val="0"/>
          <w:color w:val="231F20"/>
        </w:rPr>
        <w:t>the EMPA – such as in an additional post-graduate program for early career public servants</w:t>
      </w:r>
    </w:p>
    <w:p>
      <w:pPr>
        <w:pStyle w:val="BodyText"/>
        <w:spacing w:line="192" w:lineRule="auto"/>
        <w:ind w:left="1133" w:right="2197"/>
        <w:rPr>
          <w:b w:val="0"/>
        </w:rPr>
      </w:pPr>
      <w:r>
        <w:rPr>
          <w:b w:val="0"/>
          <w:color w:val="231F20"/>
        </w:rPr>
        <w:t>–</w:t>
      </w:r>
      <w:r>
        <w:rPr>
          <w:b w:val="0"/>
          <w:color w:val="231F20"/>
          <w:spacing w:val="-7"/>
        </w:rPr>
        <w:t> </w:t>
      </w:r>
      <w:r>
        <w:rPr>
          <w:b w:val="0"/>
          <w:color w:val="231F20"/>
        </w:rPr>
        <w:t>may</w:t>
      </w:r>
      <w:r>
        <w:rPr>
          <w:b w:val="0"/>
          <w:color w:val="231F20"/>
          <w:spacing w:val="-7"/>
        </w:rPr>
        <w:t> </w:t>
      </w:r>
      <w:r>
        <w:rPr>
          <w:b w:val="0"/>
          <w:color w:val="231F20"/>
        </w:rPr>
        <w:t>be</w:t>
      </w:r>
      <w:r>
        <w:rPr>
          <w:b w:val="0"/>
          <w:color w:val="231F20"/>
          <w:spacing w:val="-7"/>
        </w:rPr>
        <w:t> </w:t>
      </w:r>
      <w:r>
        <w:rPr>
          <w:b w:val="0"/>
          <w:color w:val="231F20"/>
        </w:rPr>
        <w:t>an</w:t>
      </w:r>
      <w:r>
        <w:rPr>
          <w:b w:val="0"/>
          <w:color w:val="231F20"/>
          <w:spacing w:val="-7"/>
        </w:rPr>
        <w:t> </w:t>
      </w:r>
      <w:r>
        <w:rPr>
          <w:b w:val="0"/>
          <w:color w:val="231F20"/>
        </w:rPr>
        <w:t>effective</w:t>
      </w:r>
      <w:r>
        <w:rPr>
          <w:b w:val="0"/>
          <w:color w:val="231F20"/>
          <w:spacing w:val="-7"/>
        </w:rPr>
        <w:t> </w:t>
      </w:r>
      <w:r>
        <w:rPr>
          <w:b w:val="0"/>
          <w:color w:val="231F20"/>
        </w:rPr>
        <w:t>strategy</w:t>
      </w:r>
      <w:r>
        <w:rPr>
          <w:b w:val="0"/>
          <w:color w:val="231F20"/>
          <w:spacing w:val="-7"/>
        </w:rPr>
        <w:t> </w:t>
      </w:r>
      <w:r>
        <w:rPr>
          <w:b w:val="0"/>
          <w:color w:val="231F20"/>
        </w:rPr>
        <w:t>for</w:t>
      </w:r>
      <w:r>
        <w:rPr>
          <w:b w:val="0"/>
          <w:color w:val="231F20"/>
          <w:spacing w:val="-7"/>
        </w:rPr>
        <w:t> </w:t>
      </w:r>
      <w:r>
        <w:rPr>
          <w:b w:val="0"/>
          <w:color w:val="231F20"/>
        </w:rPr>
        <w:t>enhancing</w:t>
      </w:r>
      <w:r>
        <w:rPr>
          <w:b w:val="0"/>
          <w:color w:val="231F20"/>
          <w:spacing w:val="-7"/>
        </w:rPr>
        <w:t> </w:t>
      </w:r>
      <w:r>
        <w:rPr>
          <w:b w:val="0"/>
          <w:color w:val="231F20"/>
        </w:rPr>
        <w:t>value</w:t>
      </w:r>
      <w:r>
        <w:rPr>
          <w:b w:val="0"/>
          <w:color w:val="231F20"/>
          <w:spacing w:val="-7"/>
        </w:rPr>
        <w:t> </w:t>
      </w:r>
      <w:r>
        <w:rPr>
          <w:b w:val="0"/>
          <w:color w:val="231F20"/>
        </w:rPr>
        <w:t>for</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agencies</w:t>
      </w:r>
      <w:r>
        <w:rPr>
          <w:b w:val="0"/>
          <w:color w:val="231F20"/>
          <w:spacing w:val="-7"/>
        </w:rPr>
        <w:t> </w:t>
      </w:r>
      <w:r>
        <w:rPr>
          <w:b w:val="0"/>
          <w:color w:val="231F20"/>
        </w:rPr>
        <w:t>and</w:t>
      </w:r>
      <w:r>
        <w:rPr>
          <w:b w:val="0"/>
          <w:color w:val="231F20"/>
          <w:spacing w:val="-7"/>
        </w:rPr>
        <w:t> </w:t>
      </w:r>
      <w:r>
        <w:rPr>
          <w:b w:val="0"/>
          <w:color w:val="231F20"/>
        </w:rPr>
        <w:t>owner governments, particularly for those in smaller jurisdictions.</w:t>
      </w:r>
    </w:p>
    <w:p>
      <w:pPr>
        <w:pStyle w:val="BodyText"/>
        <w:rPr>
          <w:b w:val="0"/>
          <w:sz w:val="20"/>
        </w:rPr>
      </w:pPr>
    </w:p>
    <w:p>
      <w:pPr>
        <w:pStyle w:val="BodyText"/>
        <w:rPr>
          <w:b w:val="0"/>
          <w:sz w:val="20"/>
        </w:rPr>
      </w:pPr>
    </w:p>
    <w:p>
      <w:pPr>
        <w:pStyle w:val="BodyText"/>
        <w:spacing w:before="3"/>
        <w:rPr>
          <w:b w:val="0"/>
          <w:sz w:val="24"/>
        </w:rPr>
      </w:pPr>
      <w:r>
        <w:rPr/>
        <w:pict>
          <v:shape style="position:absolute;margin-left:405.068207pt;margin-top:18.7556pt;width:30.05pt;height:30.05pt;mso-position-horizontal-relative:page;mso-position-vertical-relative:paragraph;z-index:-15707136;mso-wrap-distance-left:0;mso-wrap-distance-right:0" id="docshape17" coordorigin="8101,375" coordsize="601,601" path="m8701,675l8694,744,8671,807,8636,863,8589,910,8533,945,8470,968,8401,976,8333,968,8269,945,8214,910,8167,863,8132,807,8109,744,8101,675,8109,606,8132,543,8167,488,8214,441,8269,406,8333,383,8401,375,8470,383,8533,406,8589,441,8636,488,8671,543,8694,606,8701,675xe" filled="false" stroked="true" strokeweight="6.0pt" strokecolor="#243b7d">
            <v:path arrowok="t"/>
            <v:stroke dashstyle="solid"/>
            <w10:wrap type="topAndBottom"/>
          </v:shape>
        </w:pict>
      </w:r>
      <w:r>
        <w:rPr/>
        <w:pict>
          <v:shape style="position:absolute;margin-left:481.283203pt;margin-top:18.7556pt;width:30.05pt;height:30.05pt;mso-position-horizontal-relative:page;mso-position-vertical-relative:paragraph;z-index:-15706624;mso-wrap-distance-left:0;mso-wrap-distance-right:0" id="docshape18" coordorigin="9626,375" coordsize="601,601" path="m10226,675l10218,744,10195,807,10160,863,10113,910,10058,945,9995,968,9926,976,9857,968,9794,945,9738,910,9692,863,9656,807,9634,744,9626,675,9634,606,9656,543,9692,488,9738,441,9794,406,9857,383,9926,375,9995,383,10058,406,10113,441,10160,488,10195,543,10218,606,10226,675xe" filled="false" stroked="true" strokeweight="6.0pt" strokecolor="#243b7d">
            <v:path arrowok="t"/>
            <v:stroke dashstyle="solid"/>
            <w10:wrap type="topAndBottom"/>
          </v:shape>
        </w:pict>
      </w:r>
      <w:r>
        <w:rPr/>
        <w:pict>
          <v:shape style="position:absolute;margin-left:379.085205pt;margin-top:58.7481pt;width:156.4pt;height:114.85pt;mso-position-horizontal-relative:page;mso-position-vertical-relative:paragraph;z-index:-15706112;mso-wrap-distance-left:0;mso-wrap-distance-right:0" id="docshape19" coordorigin="7582,1175" coordsize="3128,2297" path="m10426,1175l10076,1175,9776,1175,9426,1175,9387,1183,9355,1204,9333,1236,9326,1275,9326,1875,9333,1914,9355,1946,9387,1968,9426,1976,9626,1976,9626,2726,9637,2785,9670,2832,9717,2865,9776,2876,10076,2876,10134,2865,10182,2832,10214,2785,10226,2726,10226,1976,10426,1976,10465,1968,10497,1946,10518,1914,10526,1875,10526,1275,10518,1236,10497,1204,10465,1183,10426,1175xm8902,1175l8551,1175,8251,1175,7901,1175,7862,1183,7831,1204,7809,1236,7801,1275,7801,1875,7809,1914,7831,1946,7862,1968,7901,1976,8101,1976,8101,2726,8113,2785,8145,2832,8193,2865,8251,2876,8551,2876,8610,2865,8658,2832,8690,2785,8701,2726,8701,1976,8902,1976,8941,1968,8972,1946,8994,1914,9002,1875,9002,1275,8994,1236,8972,1204,8941,1183,8902,1175xm10286,2779l10398,2812,10494,2847,10572,2885,10632,2925,10675,2968,10701,3013,10710,3061,10706,3090,10694,3119,10675,3147,10649,3174,10616,3201,10576,3227,10530,3252,10478,3276,10420,3299,10357,3321,10288,3342,10214,3361,10135,3379,10052,3396,9965,3411,9874,3425,9779,3437,9680,3447,9579,3456,9474,3463,9367,3468,9257,3471,9146,3472,9034,3471,8924,3468,8817,3463,8713,3456,8611,3447,8513,3437,8418,3425,8326,3411,8239,3396,8156,3379,8077,3361,8003,3342,7935,3321,7871,3299,7813,3276,7761,3252,7715,3227,7675,3201,7642,3174,7616,3147,7597,3119,7586,3090,7582,3061,7590,3019,7613,2978,7651,2939,7702,2902,7767,2866,7844,2832,7933,2801,8032,2772m8750,2662l8826,2658,8904,2654,8984,2651,9064,2650,9146,2649,9223,2650,9299,2651,9374,2653,9448,2657,9521,2661,9593,2666e" filled="false" stroked="true" strokeweight="6.0pt" strokecolor="#243b7d">
            <v:path arrowok="t"/>
            <v:stroke dashstyle="solid"/>
            <w10:wrap type="topAndBottom"/>
          </v:shape>
        </w:pict>
      </w:r>
    </w:p>
    <w:p>
      <w:pPr>
        <w:pStyle w:val="BodyText"/>
        <w:spacing w:before="12"/>
        <w:rPr>
          <w:b w:val="0"/>
          <w:sz w:val="3"/>
        </w:rPr>
      </w:pPr>
    </w:p>
    <w:p>
      <w:pPr>
        <w:spacing w:after="0"/>
        <w:rPr>
          <w:sz w:val="3"/>
        </w:rPr>
        <w:sectPr>
          <w:footerReference w:type="default" r:id="rId20"/>
          <w:pgSz w:w="11910" w:h="16840"/>
          <w:pgMar w:footer="584" w:header="0" w:top="1920" w:bottom="780" w:left="0" w:right="900"/>
        </w:sectPr>
      </w:pPr>
    </w:p>
    <w:p>
      <w:pPr>
        <w:pStyle w:val="BodyText"/>
        <w:rPr>
          <w:b w:val="0"/>
          <w:sz w:val="20"/>
        </w:rPr>
      </w:pPr>
    </w:p>
    <w:p>
      <w:pPr>
        <w:pStyle w:val="Heading2"/>
        <w:spacing w:before="217"/>
        <w:rPr>
          <w:b w:val="0"/>
        </w:rPr>
      </w:pPr>
      <w:bookmarkStart w:name="_bookmark3" w:id="32"/>
      <w:bookmarkEnd w:id="32"/>
      <w:r>
        <w:rPr/>
      </w:r>
      <w:r>
        <w:rPr>
          <w:b w:val="0"/>
          <w:color w:val="243B7D"/>
          <w:spacing w:val="-6"/>
        </w:rPr>
        <w:t>Value for Universities</w:t>
      </w:r>
    </w:p>
    <w:p>
      <w:pPr>
        <w:pStyle w:val="BodyText"/>
        <w:spacing w:before="1"/>
        <w:rPr>
          <w:rFonts w:ascii="Domus Semibold"/>
          <w:b w:val="0"/>
          <w:sz w:val="17"/>
        </w:rPr>
      </w:pPr>
      <w:r>
        <w:rPr/>
        <w:pict>
          <v:shape style="position:absolute;margin-left:57.693001pt;margin-top:12.472pt;width:383.1pt;height:49.05pt;mso-position-horizontal-relative:page;mso-position-vertical-relative:paragraph;z-index:-15705600;mso-wrap-distance-left:0;mso-wrap-distance-right:0" type="#_x0000_t202" id="docshape22" filled="false" stroked="true" strokeweight="2pt" strokecolor="#5bcbf5">
            <v:textbox inset="0,0,0,0">
              <w:txbxContent>
                <w:p>
                  <w:pPr>
                    <w:spacing w:before="147"/>
                    <w:ind w:left="226" w:right="0" w:firstLine="0"/>
                    <w:jc w:val="left"/>
                    <w:rPr>
                      <w:rFonts w:ascii="Domus Semibold" w:hAnsi="Domus Semibold"/>
                      <w:b w:val="0"/>
                      <w:sz w:val="24"/>
                    </w:rPr>
                  </w:pPr>
                  <w:r>
                    <w:rPr>
                      <w:rFonts w:ascii="Domus Semibold" w:hAnsi="Domus Semibold"/>
                      <w:b w:val="0"/>
                      <w:color w:val="243B7D"/>
                      <w:sz w:val="24"/>
                    </w:rPr>
                    <w:t>‘The</w:t>
                  </w:r>
                  <w:r>
                    <w:rPr>
                      <w:rFonts w:ascii="Domus Semibold" w:hAnsi="Domus Semibold"/>
                      <w:b w:val="0"/>
                      <w:color w:val="243B7D"/>
                      <w:spacing w:val="-3"/>
                      <w:sz w:val="24"/>
                    </w:rPr>
                    <w:t> </w:t>
                  </w:r>
                  <w:r>
                    <w:rPr>
                      <w:rFonts w:ascii="Domus Semibold" w:hAnsi="Domus Semibold"/>
                      <w:b w:val="0"/>
                      <w:color w:val="243B7D"/>
                      <w:sz w:val="24"/>
                    </w:rPr>
                    <w:t>EMPA</w:t>
                  </w:r>
                  <w:r>
                    <w:rPr>
                      <w:rFonts w:ascii="Domus Semibold" w:hAnsi="Domus Semibold"/>
                      <w:b w:val="0"/>
                      <w:color w:val="243B7D"/>
                      <w:spacing w:val="-2"/>
                      <w:sz w:val="24"/>
                    </w:rPr>
                    <w:t> </w:t>
                  </w:r>
                  <w:r>
                    <w:rPr>
                      <w:rFonts w:ascii="Domus Semibold" w:hAnsi="Domus Semibold"/>
                      <w:b w:val="0"/>
                      <w:color w:val="243B7D"/>
                      <w:sz w:val="24"/>
                    </w:rPr>
                    <w:t>is</w:t>
                  </w:r>
                  <w:r>
                    <w:rPr>
                      <w:rFonts w:ascii="Domus Semibold" w:hAnsi="Domus Semibold"/>
                      <w:b w:val="0"/>
                      <w:color w:val="243B7D"/>
                      <w:spacing w:val="-2"/>
                      <w:sz w:val="24"/>
                    </w:rPr>
                    <w:t> </w:t>
                  </w:r>
                  <w:r>
                    <w:rPr>
                      <w:rFonts w:ascii="Domus Semibold" w:hAnsi="Domus Semibold"/>
                      <w:b w:val="0"/>
                      <w:color w:val="243B7D"/>
                      <w:sz w:val="24"/>
                    </w:rPr>
                    <w:t>the</w:t>
                  </w:r>
                  <w:r>
                    <w:rPr>
                      <w:rFonts w:ascii="Domus Semibold" w:hAnsi="Domus Semibold"/>
                      <w:b w:val="0"/>
                      <w:color w:val="243B7D"/>
                      <w:spacing w:val="-2"/>
                      <w:sz w:val="24"/>
                    </w:rPr>
                    <w:t> </w:t>
                  </w:r>
                  <w:r>
                    <w:rPr>
                      <w:rFonts w:ascii="Domus Semibold" w:hAnsi="Domus Semibold"/>
                      <w:b w:val="0"/>
                      <w:color w:val="243B7D"/>
                      <w:sz w:val="24"/>
                    </w:rPr>
                    <w:t>jewel</w:t>
                  </w:r>
                  <w:r>
                    <w:rPr>
                      <w:rFonts w:ascii="Domus Semibold" w:hAnsi="Domus Semibold"/>
                      <w:b w:val="0"/>
                      <w:color w:val="243B7D"/>
                      <w:spacing w:val="-2"/>
                      <w:sz w:val="24"/>
                    </w:rPr>
                    <w:t> </w:t>
                  </w:r>
                  <w:r>
                    <w:rPr>
                      <w:rFonts w:ascii="Domus Semibold" w:hAnsi="Domus Semibold"/>
                      <w:b w:val="0"/>
                      <w:color w:val="243B7D"/>
                      <w:sz w:val="24"/>
                    </w:rPr>
                    <w:t>in</w:t>
                  </w:r>
                  <w:r>
                    <w:rPr>
                      <w:rFonts w:ascii="Domus Semibold" w:hAnsi="Domus Semibold"/>
                      <w:b w:val="0"/>
                      <w:color w:val="243B7D"/>
                      <w:spacing w:val="-2"/>
                      <w:sz w:val="24"/>
                    </w:rPr>
                    <w:t> </w:t>
                  </w:r>
                  <w:r>
                    <w:rPr>
                      <w:rFonts w:ascii="Domus Semibold" w:hAnsi="Domus Semibold"/>
                      <w:b w:val="0"/>
                      <w:color w:val="243B7D"/>
                      <w:sz w:val="24"/>
                    </w:rPr>
                    <w:t>the</w:t>
                  </w:r>
                  <w:r>
                    <w:rPr>
                      <w:rFonts w:ascii="Domus Semibold" w:hAnsi="Domus Semibold"/>
                      <w:b w:val="0"/>
                      <w:color w:val="243B7D"/>
                      <w:spacing w:val="-2"/>
                      <w:sz w:val="24"/>
                    </w:rPr>
                    <w:t> </w:t>
                  </w:r>
                  <w:r>
                    <w:rPr>
                      <w:rFonts w:ascii="Domus Semibold" w:hAnsi="Domus Semibold"/>
                      <w:b w:val="0"/>
                      <w:color w:val="243B7D"/>
                      <w:sz w:val="24"/>
                    </w:rPr>
                    <w:t>ANZSOG</w:t>
                  </w:r>
                  <w:r>
                    <w:rPr>
                      <w:rFonts w:ascii="Domus Semibold" w:hAnsi="Domus Semibold"/>
                      <w:b w:val="0"/>
                      <w:color w:val="243B7D"/>
                      <w:spacing w:val="-2"/>
                      <w:sz w:val="24"/>
                    </w:rPr>
                    <w:t> crown.’</w:t>
                  </w:r>
                </w:p>
                <w:p>
                  <w:pPr>
                    <w:spacing w:before="76"/>
                    <w:ind w:left="226" w:right="0" w:firstLine="0"/>
                    <w:jc w:val="left"/>
                    <w:rPr>
                      <w:b w:val="0"/>
                      <w:sz w:val="15"/>
                    </w:rPr>
                  </w:pPr>
                  <w:r>
                    <w:rPr>
                      <w:b w:val="0"/>
                      <w:color w:val="231F20"/>
                      <w:sz w:val="15"/>
                    </w:rPr>
                    <w:t>-</w:t>
                  </w:r>
                  <w:r>
                    <w:rPr>
                      <w:b w:val="0"/>
                      <w:color w:val="231F20"/>
                      <w:spacing w:val="-2"/>
                      <w:sz w:val="15"/>
                    </w:rPr>
                    <w:t> </w:t>
                  </w:r>
                  <w:r>
                    <w:rPr>
                      <w:b w:val="0"/>
                      <w:color w:val="231F20"/>
                      <w:sz w:val="15"/>
                    </w:rPr>
                    <w:t>University</w:t>
                  </w:r>
                  <w:r>
                    <w:rPr>
                      <w:b w:val="0"/>
                      <w:color w:val="231F20"/>
                      <w:spacing w:val="-2"/>
                      <w:sz w:val="15"/>
                    </w:rPr>
                    <w:t> representative</w:t>
                  </w:r>
                </w:p>
              </w:txbxContent>
            </v:textbox>
            <v:stroke dashstyle="solid"/>
            <w10:wrap type="topAndBottom"/>
          </v:shape>
        </w:pict>
      </w:r>
    </w:p>
    <w:p>
      <w:pPr>
        <w:pStyle w:val="BodyText"/>
        <w:spacing w:line="192" w:lineRule="auto" w:before="259"/>
        <w:ind w:left="1133" w:right="2556"/>
        <w:rPr>
          <w:b w:val="0"/>
        </w:rPr>
      </w:pPr>
      <w:r>
        <w:rPr>
          <w:b w:val="0"/>
          <w:color w:val="231F20"/>
        </w:rPr>
        <w:t>The Review Panel heard of several ways in which ANZSOG’s partner universities benefit from their involvement in the EMPA. The program provides opportunities for universities to</w:t>
      </w:r>
      <w:r>
        <w:rPr>
          <w:b w:val="0"/>
          <w:color w:val="231F20"/>
          <w:spacing w:val="-6"/>
        </w:rPr>
        <w:t> </w:t>
      </w:r>
      <w:r>
        <w:rPr>
          <w:b w:val="0"/>
          <w:color w:val="231F20"/>
        </w:rPr>
        <w:t>showcase</w:t>
      </w:r>
      <w:r>
        <w:rPr>
          <w:b w:val="0"/>
          <w:color w:val="231F20"/>
          <w:spacing w:val="-6"/>
        </w:rPr>
        <w:t> </w:t>
      </w:r>
      <w:r>
        <w:rPr>
          <w:b w:val="0"/>
          <w:color w:val="231F20"/>
        </w:rPr>
        <w:t>the</w:t>
      </w:r>
      <w:r>
        <w:rPr>
          <w:b w:val="0"/>
          <w:color w:val="231F20"/>
          <w:spacing w:val="-6"/>
        </w:rPr>
        <w:t> </w:t>
      </w:r>
      <w:r>
        <w:rPr>
          <w:b w:val="0"/>
          <w:color w:val="231F20"/>
        </w:rPr>
        <w:t>skills</w:t>
      </w:r>
      <w:r>
        <w:rPr>
          <w:b w:val="0"/>
          <w:color w:val="231F20"/>
          <w:spacing w:val="-6"/>
        </w:rPr>
        <w:t> </w:t>
      </w:r>
      <w:r>
        <w:rPr>
          <w:b w:val="0"/>
          <w:color w:val="231F20"/>
        </w:rPr>
        <w:t>and</w:t>
      </w:r>
      <w:r>
        <w:rPr>
          <w:b w:val="0"/>
          <w:color w:val="231F20"/>
          <w:spacing w:val="-6"/>
        </w:rPr>
        <w:t> </w:t>
      </w:r>
      <w:r>
        <w:rPr>
          <w:b w:val="0"/>
          <w:color w:val="231F20"/>
        </w:rPr>
        <w:t>knowledge</w:t>
      </w:r>
      <w:r>
        <w:rPr>
          <w:b w:val="0"/>
          <w:color w:val="231F20"/>
          <w:spacing w:val="-6"/>
        </w:rPr>
        <w:t> </w:t>
      </w:r>
      <w:r>
        <w:rPr>
          <w:b w:val="0"/>
          <w:color w:val="231F20"/>
        </w:rPr>
        <w:t>of</w:t>
      </w:r>
      <w:r>
        <w:rPr>
          <w:b w:val="0"/>
          <w:color w:val="231F20"/>
          <w:spacing w:val="-6"/>
        </w:rPr>
        <w:t> </w:t>
      </w:r>
      <w:r>
        <w:rPr>
          <w:b w:val="0"/>
          <w:color w:val="231F20"/>
        </w:rPr>
        <w:t>their</w:t>
      </w:r>
      <w:r>
        <w:rPr>
          <w:b w:val="0"/>
          <w:color w:val="231F20"/>
          <w:spacing w:val="-6"/>
        </w:rPr>
        <w:t> </w:t>
      </w:r>
      <w:r>
        <w:rPr>
          <w:b w:val="0"/>
          <w:color w:val="231F20"/>
        </w:rPr>
        <w:t>senior</w:t>
      </w:r>
      <w:r>
        <w:rPr>
          <w:b w:val="0"/>
          <w:color w:val="231F20"/>
          <w:spacing w:val="-6"/>
        </w:rPr>
        <w:t> </w:t>
      </w:r>
      <w:r>
        <w:rPr>
          <w:b w:val="0"/>
          <w:color w:val="231F20"/>
        </w:rPr>
        <w:t>academics.</w:t>
      </w:r>
      <w:r>
        <w:rPr>
          <w:b w:val="0"/>
          <w:color w:val="231F20"/>
          <w:spacing w:val="-6"/>
        </w:rPr>
        <w:t> </w:t>
      </w:r>
      <w:r>
        <w:rPr>
          <w:b w:val="0"/>
          <w:color w:val="231F20"/>
        </w:rPr>
        <w:t>Multiple</w:t>
      </w:r>
      <w:r>
        <w:rPr>
          <w:b w:val="0"/>
          <w:color w:val="231F20"/>
          <w:spacing w:val="-6"/>
        </w:rPr>
        <w:t> </w:t>
      </w:r>
      <w:r>
        <w:rPr>
          <w:b w:val="0"/>
          <w:color w:val="231F20"/>
        </w:rPr>
        <w:t>cohorts</w:t>
      </w:r>
      <w:r>
        <w:rPr>
          <w:b w:val="0"/>
          <w:color w:val="231F20"/>
          <w:spacing w:val="-6"/>
        </w:rPr>
        <w:t> </w:t>
      </w:r>
      <w:r>
        <w:rPr>
          <w:b w:val="0"/>
          <w:color w:val="231F20"/>
        </w:rPr>
        <w:t>of</w:t>
      </w:r>
      <w:r>
        <w:rPr>
          <w:b w:val="0"/>
          <w:color w:val="231F20"/>
          <w:spacing w:val="-6"/>
        </w:rPr>
        <w:t> </w:t>
      </w:r>
      <w:r>
        <w:rPr>
          <w:b w:val="0"/>
          <w:color w:val="231F20"/>
        </w:rPr>
        <w:t>EMPA</w:t>
      </w:r>
    </w:p>
    <w:p>
      <w:pPr>
        <w:pStyle w:val="BodyText"/>
        <w:spacing w:line="192" w:lineRule="auto" w:before="1"/>
        <w:ind w:left="1133" w:right="2197"/>
        <w:rPr>
          <w:b w:val="0"/>
        </w:rPr>
      </w:pPr>
      <w:r>
        <w:rPr>
          <w:b w:val="0"/>
          <w:color w:val="231F20"/>
        </w:rPr>
        <w:t>students</w:t>
      </w:r>
      <w:r>
        <w:rPr>
          <w:b w:val="0"/>
          <w:color w:val="231F20"/>
          <w:spacing w:val="-9"/>
        </w:rPr>
        <w:t> </w:t>
      </w:r>
      <w:r>
        <w:rPr>
          <w:b w:val="0"/>
          <w:color w:val="231F20"/>
        </w:rPr>
        <w:t>are</w:t>
      </w:r>
      <w:r>
        <w:rPr>
          <w:b w:val="0"/>
          <w:color w:val="231F20"/>
          <w:spacing w:val="-9"/>
        </w:rPr>
        <w:t> </w:t>
      </w:r>
      <w:r>
        <w:rPr>
          <w:b w:val="0"/>
          <w:color w:val="231F20"/>
        </w:rPr>
        <w:t>taught</w:t>
      </w:r>
      <w:r>
        <w:rPr>
          <w:b w:val="0"/>
          <w:color w:val="231F20"/>
          <w:spacing w:val="-9"/>
        </w:rPr>
        <w:t> </w:t>
      </w:r>
      <w:r>
        <w:rPr>
          <w:b w:val="0"/>
          <w:color w:val="231F20"/>
        </w:rPr>
        <w:t>by</w:t>
      </w:r>
      <w:r>
        <w:rPr>
          <w:b w:val="0"/>
          <w:color w:val="231F20"/>
          <w:spacing w:val="-9"/>
        </w:rPr>
        <w:t> </w:t>
      </w:r>
      <w:r>
        <w:rPr>
          <w:b w:val="0"/>
          <w:color w:val="231F20"/>
        </w:rPr>
        <w:t>academics</w:t>
      </w:r>
      <w:r>
        <w:rPr>
          <w:b w:val="0"/>
          <w:color w:val="231F20"/>
          <w:spacing w:val="-9"/>
        </w:rPr>
        <w:t> </w:t>
      </w:r>
      <w:r>
        <w:rPr>
          <w:b w:val="0"/>
          <w:color w:val="231F20"/>
        </w:rPr>
        <w:t>from</w:t>
      </w:r>
      <w:r>
        <w:rPr>
          <w:b w:val="0"/>
          <w:color w:val="231F20"/>
          <w:spacing w:val="-9"/>
        </w:rPr>
        <w:t> </w:t>
      </w:r>
      <w:r>
        <w:rPr>
          <w:b w:val="0"/>
          <w:color w:val="231F20"/>
        </w:rPr>
        <w:t>partner</w:t>
      </w:r>
      <w:r>
        <w:rPr>
          <w:b w:val="0"/>
          <w:color w:val="231F20"/>
          <w:spacing w:val="-9"/>
        </w:rPr>
        <w:t> </w:t>
      </w:r>
      <w:r>
        <w:rPr>
          <w:b w:val="0"/>
          <w:color w:val="231F20"/>
        </w:rPr>
        <w:t>universities.</w:t>
      </w:r>
      <w:r>
        <w:rPr>
          <w:b w:val="0"/>
          <w:color w:val="231F20"/>
          <w:spacing w:val="-9"/>
        </w:rPr>
        <w:t> </w:t>
      </w:r>
      <w:r>
        <w:rPr>
          <w:b w:val="0"/>
          <w:color w:val="231F20"/>
        </w:rPr>
        <w:t>This</w:t>
      </w:r>
      <w:r>
        <w:rPr>
          <w:b w:val="0"/>
          <w:color w:val="231F20"/>
          <w:spacing w:val="-9"/>
        </w:rPr>
        <w:t> </w:t>
      </w:r>
      <w:r>
        <w:rPr>
          <w:b w:val="0"/>
          <w:color w:val="231F20"/>
        </w:rPr>
        <w:t>occurs</w:t>
      </w:r>
      <w:r>
        <w:rPr>
          <w:b w:val="0"/>
          <w:color w:val="231F20"/>
          <w:spacing w:val="-9"/>
        </w:rPr>
        <w:t> </w:t>
      </w:r>
      <w:r>
        <w:rPr>
          <w:b w:val="0"/>
          <w:color w:val="231F20"/>
        </w:rPr>
        <w:t>in</w:t>
      </w:r>
      <w:r>
        <w:rPr>
          <w:b w:val="0"/>
          <w:color w:val="231F20"/>
          <w:spacing w:val="-9"/>
        </w:rPr>
        <w:t> </w:t>
      </w:r>
      <w:r>
        <w:rPr>
          <w:b w:val="0"/>
          <w:color w:val="231F20"/>
        </w:rPr>
        <w:t>core</w:t>
      </w:r>
      <w:r>
        <w:rPr>
          <w:b w:val="0"/>
          <w:color w:val="231F20"/>
          <w:spacing w:val="-9"/>
        </w:rPr>
        <w:t> </w:t>
      </w:r>
      <w:r>
        <w:rPr>
          <w:b w:val="0"/>
          <w:color w:val="231F20"/>
        </w:rPr>
        <w:t>EMPA</w:t>
      </w:r>
      <w:r>
        <w:rPr>
          <w:b w:val="0"/>
          <w:color w:val="231F20"/>
          <w:spacing w:val="-9"/>
        </w:rPr>
        <w:t> </w:t>
      </w:r>
      <w:r>
        <w:rPr>
          <w:b w:val="0"/>
          <w:color w:val="231F20"/>
        </w:rPr>
        <w:t>subjects and electives units that EMPA students select from the complementary master-level subjects offered at partner universities. These academic interactions can enhance the reputations of partner universities in the eyes of agency representatives from across Australia and Aotearoa New</w:t>
      </w:r>
      <w:r>
        <w:rPr>
          <w:b w:val="0"/>
          <w:color w:val="231F20"/>
          <w:spacing w:val="-8"/>
        </w:rPr>
        <w:t> </w:t>
      </w:r>
      <w:r>
        <w:rPr>
          <w:b w:val="0"/>
          <w:color w:val="231F20"/>
        </w:rPr>
        <w:t>Zealand.</w:t>
      </w:r>
      <w:r>
        <w:rPr>
          <w:b w:val="0"/>
          <w:color w:val="231F20"/>
          <w:spacing w:val="-8"/>
        </w:rPr>
        <w:t> </w:t>
      </w: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heard</w:t>
      </w:r>
      <w:r>
        <w:rPr>
          <w:b w:val="0"/>
          <w:color w:val="231F20"/>
          <w:spacing w:val="-8"/>
        </w:rPr>
        <w:t> </w:t>
      </w:r>
      <w:r>
        <w:rPr>
          <w:b w:val="0"/>
          <w:color w:val="231F20"/>
        </w:rPr>
        <w:t>that</w:t>
      </w:r>
      <w:r>
        <w:rPr>
          <w:b w:val="0"/>
          <w:color w:val="231F20"/>
          <w:spacing w:val="-8"/>
        </w:rPr>
        <w:t> </w:t>
      </w:r>
      <w:r>
        <w:rPr>
          <w:b w:val="0"/>
          <w:color w:val="231F20"/>
        </w:rPr>
        <w:t>engagement</w:t>
      </w:r>
      <w:r>
        <w:rPr>
          <w:b w:val="0"/>
          <w:color w:val="231F20"/>
          <w:spacing w:val="-8"/>
        </w:rPr>
        <w:t> </w:t>
      </w:r>
      <w:r>
        <w:rPr>
          <w:b w:val="0"/>
          <w:color w:val="231F20"/>
        </w:rPr>
        <w:t>between</w:t>
      </w:r>
      <w:r>
        <w:rPr>
          <w:b w:val="0"/>
          <w:color w:val="231F20"/>
          <w:spacing w:val="-8"/>
        </w:rPr>
        <w:t> </w:t>
      </w:r>
      <w:r>
        <w:rPr>
          <w:b w:val="0"/>
          <w:color w:val="231F20"/>
        </w:rPr>
        <w:t>partner</w:t>
      </w:r>
      <w:r>
        <w:rPr>
          <w:b w:val="0"/>
          <w:color w:val="231F20"/>
          <w:spacing w:val="-8"/>
        </w:rPr>
        <w:t> </w:t>
      </w:r>
      <w:r>
        <w:rPr>
          <w:b w:val="0"/>
          <w:color w:val="231F20"/>
        </w:rPr>
        <w:t>university</w:t>
      </w:r>
      <w:r>
        <w:rPr>
          <w:b w:val="0"/>
          <w:color w:val="231F20"/>
          <w:spacing w:val="-8"/>
        </w:rPr>
        <w:t> </w:t>
      </w:r>
      <w:r>
        <w:rPr>
          <w:b w:val="0"/>
          <w:color w:val="231F20"/>
        </w:rPr>
        <w:t>academics and EMPA students can create enduring professional connections, strengthening the ties between universities and government agencies. Such collaborations sometimes coalesce</w:t>
      </w:r>
    </w:p>
    <w:p>
      <w:pPr>
        <w:pStyle w:val="BodyText"/>
        <w:spacing w:line="192" w:lineRule="auto"/>
        <w:ind w:left="1133" w:right="2197"/>
        <w:rPr>
          <w:b w:val="0"/>
        </w:rPr>
      </w:pPr>
      <w:r>
        <w:rPr>
          <w:b w:val="0"/>
          <w:color w:val="231F20"/>
        </w:rPr>
        <w:t>into formalised research collaborations, and they also manifest as informal professional networks.</w:t>
      </w:r>
      <w:r>
        <w:rPr>
          <w:b w:val="0"/>
          <w:color w:val="231F20"/>
          <w:spacing w:val="-9"/>
        </w:rPr>
        <w:t> </w:t>
      </w:r>
      <w:r>
        <w:rPr>
          <w:b w:val="0"/>
          <w:color w:val="231F20"/>
        </w:rPr>
        <w:t>Additionally,</w:t>
      </w:r>
      <w:r>
        <w:rPr>
          <w:b w:val="0"/>
          <w:color w:val="231F20"/>
          <w:spacing w:val="-9"/>
        </w:rPr>
        <w:t> </w:t>
      </w:r>
      <w:r>
        <w:rPr>
          <w:b w:val="0"/>
          <w:color w:val="231F20"/>
        </w:rPr>
        <w:t>many</w:t>
      </w:r>
      <w:r>
        <w:rPr>
          <w:b w:val="0"/>
          <w:color w:val="231F20"/>
          <w:spacing w:val="-9"/>
        </w:rPr>
        <w:t> </w:t>
      </w:r>
      <w:r>
        <w:rPr>
          <w:b w:val="0"/>
          <w:color w:val="231F20"/>
        </w:rPr>
        <w:t>partner</w:t>
      </w:r>
      <w:r>
        <w:rPr>
          <w:b w:val="0"/>
          <w:color w:val="231F20"/>
          <w:spacing w:val="-9"/>
        </w:rPr>
        <w:t> </w:t>
      </w:r>
      <w:r>
        <w:rPr>
          <w:b w:val="0"/>
          <w:color w:val="231F20"/>
        </w:rPr>
        <w:t>universities</w:t>
      </w:r>
      <w:r>
        <w:rPr>
          <w:b w:val="0"/>
          <w:color w:val="231F20"/>
          <w:spacing w:val="-9"/>
        </w:rPr>
        <w:t> </w:t>
      </w:r>
      <w:r>
        <w:rPr>
          <w:b w:val="0"/>
          <w:color w:val="231F20"/>
        </w:rPr>
        <w:t>acknowledge</w:t>
      </w:r>
      <w:r>
        <w:rPr>
          <w:b w:val="0"/>
          <w:color w:val="231F20"/>
          <w:spacing w:val="-9"/>
        </w:rPr>
        <w:t> </w:t>
      </w:r>
      <w:r>
        <w:rPr>
          <w:b w:val="0"/>
          <w:color w:val="231F20"/>
        </w:rPr>
        <w:t>the</w:t>
      </w:r>
      <w:r>
        <w:rPr>
          <w:b w:val="0"/>
          <w:color w:val="231F20"/>
          <w:spacing w:val="-9"/>
        </w:rPr>
        <w:t> </w:t>
      </w:r>
      <w:r>
        <w:rPr>
          <w:b w:val="0"/>
          <w:color w:val="231F20"/>
        </w:rPr>
        <w:t>value</w:t>
      </w:r>
      <w:r>
        <w:rPr>
          <w:b w:val="0"/>
          <w:color w:val="231F20"/>
          <w:spacing w:val="-9"/>
        </w:rPr>
        <w:t> </w:t>
      </w:r>
      <w:r>
        <w:rPr>
          <w:b w:val="0"/>
          <w:color w:val="231F20"/>
        </w:rPr>
        <w:t>of</w:t>
      </w:r>
      <w:r>
        <w:rPr>
          <w:b w:val="0"/>
          <w:color w:val="231F20"/>
          <w:spacing w:val="-9"/>
        </w:rPr>
        <w:t> </w:t>
      </w:r>
      <w:r>
        <w:rPr>
          <w:b w:val="0"/>
          <w:color w:val="231F20"/>
        </w:rPr>
        <w:t>having</w:t>
      </w:r>
      <w:r>
        <w:rPr>
          <w:b w:val="0"/>
          <w:color w:val="231F20"/>
          <w:spacing w:val="-9"/>
        </w:rPr>
        <w:t> </w:t>
      </w:r>
      <w:r>
        <w:rPr>
          <w:b w:val="0"/>
          <w:color w:val="231F20"/>
        </w:rPr>
        <w:t>experienced public sector practitioners studying in their institutions. They report that EMPA students</w:t>
      </w:r>
    </w:p>
    <w:p>
      <w:pPr>
        <w:pStyle w:val="BodyText"/>
        <w:spacing w:line="192" w:lineRule="auto"/>
        <w:ind w:left="1133" w:right="2197"/>
        <w:rPr>
          <w:b w:val="0"/>
        </w:rPr>
      </w:pPr>
      <w:r>
        <w:rPr>
          <w:b w:val="0"/>
          <w:color w:val="231F20"/>
        </w:rPr>
        <w:t>can</w:t>
      </w:r>
      <w:r>
        <w:rPr>
          <w:b w:val="0"/>
          <w:color w:val="231F20"/>
          <w:spacing w:val="-9"/>
        </w:rPr>
        <w:t> </w:t>
      </w:r>
      <w:r>
        <w:rPr>
          <w:b w:val="0"/>
          <w:color w:val="231F20"/>
        </w:rPr>
        <w:t>heighten</w:t>
      </w:r>
      <w:r>
        <w:rPr>
          <w:b w:val="0"/>
          <w:color w:val="231F20"/>
          <w:spacing w:val="-9"/>
        </w:rPr>
        <w:t> </w:t>
      </w:r>
      <w:r>
        <w:rPr>
          <w:b w:val="0"/>
          <w:color w:val="231F20"/>
        </w:rPr>
        <w:t>the</w:t>
      </w:r>
      <w:r>
        <w:rPr>
          <w:b w:val="0"/>
          <w:color w:val="231F20"/>
          <w:spacing w:val="-9"/>
        </w:rPr>
        <w:t> </w:t>
      </w:r>
      <w:r>
        <w:rPr>
          <w:b w:val="0"/>
          <w:color w:val="231F20"/>
        </w:rPr>
        <w:t>calibre</w:t>
      </w:r>
      <w:r>
        <w:rPr>
          <w:b w:val="0"/>
          <w:color w:val="231F20"/>
          <w:spacing w:val="-9"/>
        </w:rPr>
        <w:t> </w:t>
      </w:r>
      <w:r>
        <w:rPr>
          <w:b w:val="0"/>
          <w:color w:val="231F20"/>
        </w:rPr>
        <w:t>of</w:t>
      </w:r>
      <w:r>
        <w:rPr>
          <w:b w:val="0"/>
          <w:color w:val="231F20"/>
          <w:spacing w:val="-9"/>
        </w:rPr>
        <w:t> </w:t>
      </w:r>
      <w:r>
        <w:rPr>
          <w:b w:val="0"/>
          <w:color w:val="231F20"/>
        </w:rPr>
        <w:t>classroom</w:t>
      </w:r>
      <w:r>
        <w:rPr>
          <w:b w:val="0"/>
          <w:color w:val="231F20"/>
          <w:spacing w:val="-9"/>
        </w:rPr>
        <w:t> </w:t>
      </w:r>
      <w:r>
        <w:rPr>
          <w:b w:val="0"/>
          <w:color w:val="231F20"/>
        </w:rPr>
        <w:t>discussion</w:t>
      </w:r>
      <w:r>
        <w:rPr>
          <w:b w:val="0"/>
          <w:color w:val="231F20"/>
          <w:spacing w:val="-9"/>
        </w:rPr>
        <w:t> </w:t>
      </w:r>
      <w:r>
        <w:rPr>
          <w:b w:val="0"/>
          <w:color w:val="231F20"/>
        </w:rPr>
        <w:t>and</w:t>
      </w:r>
      <w:r>
        <w:rPr>
          <w:b w:val="0"/>
          <w:color w:val="231F20"/>
          <w:spacing w:val="-9"/>
        </w:rPr>
        <w:t> </w:t>
      </w:r>
      <w:r>
        <w:rPr>
          <w:b w:val="0"/>
          <w:color w:val="231F20"/>
        </w:rPr>
        <w:t>make</w:t>
      </w:r>
      <w:r>
        <w:rPr>
          <w:b w:val="0"/>
          <w:color w:val="231F20"/>
          <w:spacing w:val="-9"/>
        </w:rPr>
        <w:t> </w:t>
      </w:r>
      <w:r>
        <w:rPr>
          <w:b w:val="0"/>
          <w:color w:val="231F20"/>
        </w:rPr>
        <w:t>connections</w:t>
      </w:r>
      <w:r>
        <w:rPr>
          <w:b w:val="0"/>
          <w:color w:val="231F20"/>
          <w:spacing w:val="-9"/>
        </w:rPr>
        <w:t> </w:t>
      </w:r>
      <w:r>
        <w:rPr>
          <w:b w:val="0"/>
          <w:color w:val="231F20"/>
        </w:rPr>
        <w:t>to</w:t>
      </w:r>
      <w:r>
        <w:rPr>
          <w:b w:val="0"/>
          <w:color w:val="231F20"/>
          <w:spacing w:val="-9"/>
        </w:rPr>
        <w:t> </w:t>
      </w:r>
      <w:r>
        <w:rPr>
          <w:b w:val="0"/>
          <w:color w:val="231F20"/>
        </w:rPr>
        <w:t>contemporary examples of public administration practice.</w:t>
      </w:r>
    </w:p>
    <w:p>
      <w:pPr>
        <w:pStyle w:val="BodyText"/>
        <w:spacing w:line="192" w:lineRule="auto" w:before="114"/>
        <w:ind w:left="1133" w:right="2556"/>
        <w:rPr>
          <w:b w:val="0"/>
        </w:rPr>
      </w:pPr>
      <w:r>
        <w:rPr>
          <w:b w:val="0"/>
          <w:color w:val="231F20"/>
        </w:rPr>
        <w:t>Nevertheless, there remains some debate over the monetary value generated by EMPA student</w:t>
      </w:r>
      <w:r>
        <w:rPr>
          <w:b w:val="0"/>
          <w:color w:val="231F20"/>
          <w:spacing w:val="-10"/>
        </w:rPr>
        <w:t> </w:t>
      </w:r>
      <w:r>
        <w:rPr>
          <w:b w:val="0"/>
          <w:color w:val="231F20"/>
        </w:rPr>
        <w:t>enrolments</w:t>
      </w:r>
      <w:r>
        <w:rPr>
          <w:b w:val="0"/>
          <w:color w:val="231F20"/>
          <w:spacing w:val="-10"/>
        </w:rPr>
        <w:t> </w:t>
      </w:r>
      <w:r>
        <w:rPr>
          <w:b w:val="0"/>
          <w:color w:val="231F20"/>
        </w:rPr>
        <w:t>in</w:t>
      </w:r>
      <w:r>
        <w:rPr>
          <w:b w:val="0"/>
          <w:color w:val="231F20"/>
          <w:spacing w:val="-10"/>
        </w:rPr>
        <w:t> </w:t>
      </w:r>
      <w:r>
        <w:rPr>
          <w:b w:val="0"/>
          <w:color w:val="231F20"/>
        </w:rPr>
        <w:t>university</w:t>
      </w:r>
      <w:r>
        <w:rPr>
          <w:b w:val="0"/>
          <w:color w:val="231F20"/>
          <w:spacing w:val="-10"/>
        </w:rPr>
        <w:t> </w:t>
      </w:r>
      <w:r>
        <w:rPr>
          <w:b w:val="0"/>
          <w:color w:val="231F20"/>
        </w:rPr>
        <w:t>electives.</w:t>
      </w:r>
      <w:r>
        <w:rPr>
          <w:b w:val="0"/>
          <w:color w:val="231F20"/>
          <w:spacing w:val="-10"/>
        </w:rPr>
        <w:t> </w:t>
      </w:r>
      <w:r>
        <w:rPr>
          <w:b w:val="0"/>
          <w:color w:val="231F20"/>
        </w:rPr>
        <w:t>Universities</w:t>
      </w:r>
      <w:r>
        <w:rPr>
          <w:b w:val="0"/>
          <w:color w:val="231F20"/>
          <w:spacing w:val="-10"/>
        </w:rPr>
        <w:t> </w:t>
      </w:r>
      <w:r>
        <w:rPr>
          <w:b w:val="0"/>
          <w:color w:val="231F20"/>
        </w:rPr>
        <w:t>weigh</w:t>
      </w:r>
      <w:r>
        <w:rPr>
          <w:b w:val="0"/>
          <w:color w:val="231F20"/>
          <w:spacing w:val="-10"/>
        </w:rPr>
        <w:t> </w:t>
      </w:r>
      <w:r>
        <w:rPr>
          <w:b w:val="0"/>
          <w:color w:val="231F20"/>
        </w:rPr>
        <w:t>this</w:t>
      </w:r>
      <w:r>
        <w:rPr>
          <w:b w:val="0"/>
          <w:color w:val="231F20"/>
          <w:spacing w:val="-10"/>
        </w:rPr>
        <w:t> </w:t>
      </w:r>
      <w:r>
        <w:rPr>
          <w:b w:val="0"/>
          <w:color w:val="231F20"/>
        </w:rPr>
        <w:t>financial</w:t>
      </w:r>
      <w:r>
        <w:rPr>
          <w:b w:val="0"/>
          <w:color w:val="231F20"/>
          <w:spacing w:val="-10"/>
        </w:rPr>
        <w:t> </w:t>
      </w:r>
      <w:r>
        <w:rPr>
          <w:b w:val="0"/>
          <w:color w:val="231F20"/>
        </w:rPr>
        <w:t>benefit</w:t>
      </w:r>
      <w:r>
        <w:rPr>
          <w:b w:val="0"/>
          <w:color w:val="231F20"/>
          <w:spacing w:val="-10"/>
        </w:rPr>
        <w:t> </w:t>
      </w:r>
      <w:r>
        <w:rPr>
          <w:b w:val="0"/>
          <w:color w:val="231F20"/>
        </w:rPr>
        <w:t>against the perceived administrative burden associated with supporting student enrolments,</w:t>
      </w:r>
    </w:p>
    <w:p>
      <w:pPr>
        <w:pStyle w:val="BodyText"/>
        <w:spacing w:line="192" w:lineRule="auto"/>
        <w:ind w:left="1133" w:right="2197"/>
        <w:rPr>
          <w:b w:val="0"/>
        </w:rPr>
      </w:pPr>
      <w:r>
        <w:rPr>
          <w:b w:val="0"/>
          <w:color w:val="231F20"/>
        </w:rPr>
        <w:t>progression</w:t>
      </w:r>
      <w:r>
        <w:rPr>
          <w:b w:val="0"/>
          <w:color w:val="231F20"/>
          <w:spacing w:val="-8"/>
        </w:rPr>
        <w:t> </w:t>
      </w:r>
      <w:r>
        <w:rPr>
          <w:b w:val="0"/>
          <w:color w:val="231F20"/>
        </w:rPr>
        <w:t>and</w:t>
      </w:r>
      <w:r>
        <w:rPr>
          <w:b w:val="0"/>
          <w:color w:val="231F20"/>
          <w:spacing w:val="-8"/>
        </w:rPr>
        <w:t> </w:t>
      </w:r>
      <w:r>
        <w:rPr>
          <w:b w:val="0"/>
          <w:color w:val="231F20"/>
        </w:rPr>
        <w:t>graduation.</w:t>
      </w:r>
      <w:r>
        <w:rPr>
          <w:b w:val="0"/>
          <w:color w:val="231F20"/>
          <w:spacing w:val="-8"/>
        </w:rPr>
        <w:t> </w:t>
      </w:r>
      <w:r>
        <w:rPr>
          <w:b w:val="0"/>
          <w:color w:val="231F20"/>
        </w:rPr>
        <w:t>While</w:t>
      </w:r>
      <w:r>
        <w:rPr>
          <w:b w:val="0"/>
          <w:color w:val="231F20"/>
          <w:spacing w:val="-8"/>
        </w:rPr>
        <w:t> </w:t>
      </w:r>
      <w:r>
        <w:rPr>
          <w:b w:val="0"/>
          <w:color w:val="231F20"/>
        </w:rPr>
        <w:t>partner</w:t>
      </w:r>
      <w:r>
        <w:rPr>
          <w:b w:val="0"/>
          <w:color w:val="231F20"/>
          <w:spacing w:val="-8"/>
        </w:rPr>
        <w:t> </w:t>
      </w:r>
      <w:r>
        <w:rPr>
          <w:b w:val="0"/>
          <w:color w:val="231F20"/>
        </w:rPr>
        <w:t>universities</w:t>
      </w:r>
      <w:r>
        <w:rPr>
          <w:b w:val="0"/>
          <w:color w:val="231F20"/>
          <w:spacing w:val="-8"/>
        </w:rPr>
        <w:t> </w:t>
      </w:r>
      <w:r>
        <w:rPr>
          <w:b w:val="0"/>
          <w:color w:val="231F20"/>
        </w:rPr>
        <w:t>receive</w:t>
      </w:r>
      <w:r>
        <w:rPr>
          <w:b w:val="0"/>
          <w:color w:val="231F20"/>
          <w:spacing w:val="-8"/>
        </w:rPr>
        <w:t> </w:t>
      </w:r>
      <w:r>
        <w:rPr>
          <w:b w:val="0"/>
          <w:color w:val="231F20"/>
        </w:rPr>
        <w:t>a</w:t>
      </w:r>
      <w:r>
        <w:rPr>
          <w:b w:val="0"/>
          <w:color w:val="231F20"/>
          <w:spacing w:val="-8"/>
        </w:rPr>
        <w:t> </w:t>
      </w:r>
      <w:r>
        <w:rPr>
          <w:b w:val="0"/>
          <w:color w:val="231F20"/>
        </w:rPr>
        <w:t>secure</w:t>
      </w:r>
      <w:r>
        <w:rPr>
          <w:b w:val="0"/>
          <w:color w:val="231F20"/>
          <w:spacing w:val="-8"/>
        </w:rPr>
        <w:t> </w:t>
      </w:r>
      <w:r>
        <w:rPr>
          <w:b w:val="0"/>
          <w:color w:val="231F20"/>
        </w:rPr>
        <w:t>and</w:t>
      </w:r>
      <w:r>
        <w:rPr>
          <w:b w:val="0"/>
          <w:color w:val="231F20"/>
          <w:spacing w:val="-8"/>
        </w:rPr>
        <w:t> </w:t>
      </w:r>
      <w:r>
        <w:rPr>
          <w:b w:val="0"/>
          <w:color w:val="231F20"/>
        </w:rPr>
        <w:t>reliable</w:t>
      </w:r>
      <w:r>
        <w:rPr>
          <w:b w:val="0"/>
          <w:color w:val="231F20"/>
          <w:spacing w:val="-8"/>
        </w:rPr>
        <w:t> </w:t>
      </w:r>
      <w:r>
        <w:rPr>
          <w:b w:val="0"/>
          <w:color w:val="231F20"/>
        </w:rPr>
        <w:t>source</w:t>
      </w:r>
      <w:r>
        <w:rPr>
          <w:b w:val="0"/>
          <w:color w:val="231F20"/>
          <w:spacing w:val="-8"/>
        </w:rPr>
        <w:t> </w:t>
      </w:r>
      <w:r>
        <w:rPr>
          <w:b w:val="0"/>
          <w:color w:val="231F20"/>
        </w:rPr>
        <w:t>of additional</w:t>
      </w:r>
      <w:r>
        <w:rPr>
          <w:b w:val="0"/>
          <w:color w:val="231F20"/>
          <w:spacing w:val="-4"/>
        </w:rPr>
        <w:t> </w:t>
      </w:r>
      <w:r>
        <w:rPr>
          <w:b w:val="0"/>
          <w:color w:val="231F20"/>
        </w:rPr>
        <w:t>income</w:t>
      </w:r>
      <w:r>
        <w:rPr>
          <w:b w:val="0"/>
          <w:color w:val="231F20"/>
          <w:spacing w:val="-4"/>
        </w:rPr>
        <w:t> </w:t>
      </w:r>
      <w:r>
        <w:rPr>
          <w:b w:val="0"/>
          <w:color w:val="231F20"/>
        </w:rPr>
        <w:t>from</w:t>
      </w:r>
      <w:r>
        <w:rPr>
          <w:b w:val="0"/>
          <w:color w:val="231F20"/>
          <w:spacing w:val="-4"/>
        </w:rPr>
        <w:t> </w:t>
      </w:r>
      <w:r>
        <w:rPr>
          <w:b w:val="0"/>
          <w:color w:val="231F20"/>
        </w:rPr>
        <w:t>EMPA</w:t>
      </w:r>
      <w:r>
        <w:rPr>
          <w:b w:val="0"/>
          <w:color w:val="231F20"/>
          <w:spacing w:val="-4"/>
        </w:rPr>
        <w:t> </w:t>
      </w:r>
      <w:r>
        <w:rPr>
          <w:b w:val="0"/>
          <w:color w:val="231F20"/>
        </w:rPr>
        <w:t>students</w:t>
      </w:r>
      <w:r>
        <w:rPr>
          <w:b w:val="0"/>
          <w:color w:val="231F20"/>
          <w:spacing w:val="-4"/>
        </w:rPr>
        <w:t> </w:t>
      </w:r>
      <w:r>
        <w:rPr>
          <w:b w:val="0"/>
          <w:color w:val="231F20"/>
        </w:rPr>
        <w:t>who</w:t>
      </w:r>
      <w:r>
        <w:rPr>
          <w:b w:val="0"/>
          <w:color w:val="231F20"/>
          <w:spacing w:val="-4"/>
        </w:rPr>
        <w:t> </w:t>
      </w:r>
      <w:r>
        <w:rPr>
          <w:b w:val="0"/>
          <w:color w:val="231F20"/>
        </w:rPr>
        <w:t>enrol</w:t>
      </w:r>
      <w:r>
        <w:rPr>
          <w:b w:val="0"/>
          <w:color w:val="231F20"/>
          <w:spacing w:val="-4"/>
        </w:rPr>
        <w:t> </w:t>
      </w:r>
      <w:r>
        <w:rPr>
          <w:b w:val="0"/>
          <w:color w:val="231F20"/>
        </w:rPr>
        <w:t>in</w:t>
      </w:r>
      <w:r>
        <w:rPr>
          <w:b w:val="0"/>
          <w:color w:val="231F20"/>
          <w:spacing w:val="-4"/>
        </w:rPr>
        <w:t> </w:t>
      </w:r>
      <w:r>
        <w:rPr>
          <w:b w:val="0"/>
          <w:color w:val="231F20"/>
        </w:rPr>
        <w:t>electives,</w:t>
      </w:r>
      <w:r>
        <w:rPr>
          <w:b w:val="0"/>
          <w:color w:val="231F20"/>
          <w:spacing w:val="-4"/>
        </w:rPr>
        <w:t> </w:t>
      </w:r>
      <w:r>
        <w:rPr>
          <w:b w:val="0"/>
          <w:color w:val="231F20"/>
        </w:rPr>
        <w:t>some</w:t>
      </w:r>
      <w:r>
        <w:rPr>
          <w:b w:val="0"/>
          <w:color w:val="231F20"/>
          <w:spacing w:val="-4"/>
        </w:rPr>
        <w:t> </w:t>
      </w:r>
      <w:r>
        <w:rPr>
          <w:b w:val="0"/>
          <w:color w:val="231F20"/>
        </w:rPr>
        <w:t>partners</w:t>
      </w:r>
      <w:r>
        <w:rPr>
          <w:b w:val="0"/>
          <w:color w:val="231F20"/>
          <w:spacing w:val="-4"/>
        </w:rPr>
        <w:t> </w:t>
      </w:r>
      <w:r>
        <w:rPr>
          <w:b w:val="0"/>
          <w:color w:val="231F20"/>
        </w:rPr>
        <w:t>have</w:t>
      </w:r>
      <w:r>
        <w:rPr>
          <w:b w:val="0"/>
          <w:color w:val="231F20"/>
          <w:spacing w:val="-4"/>
        </w:rPr>
        <w:t> </w:t>
      </w:r>
      <w:r>
        <w:rPr>
          <w:b w:val="0"/>
          <w:color w:val="231F20"/>
        </w:rPr>
        <w:t>expressed disappointment</w:t>
      </w:r>
      <w:r>
        <w:rPr>
          <w:b w:val="0"/>
          <w:color w:val="231F20"/>
          <w:spacing w:val="-1"/>
        </w:rPr>
        <w:t> </w:t>
      </w:r>
      <w:r>
        <w:rPr>
          <w:b w:val="0"/>
          <w:color w:val="231F20"/>
        </w:rPr>
        <w:t>that</w:t>
      </w:r>
      <w:r>
        <w:rPr>
          <w:b w:val="0"/>
          <w:color w:val="231F20"/>
          <w:spacing w:val="-1"/>
        </w:rPr>
        <w:t> </w:t>
      </w:r>
      <w:r>
        <w:rPr>
          <w:b w:val="0"/>
          <w:color w:val="231F20"/>
        </w:rPr>
        <w:t>this</w:t>
      </w:r>
      <w:r>
        <w:rPr>
          <w:b w:val="0"/>
          <w:color w:val="231F20"/>
          <w:spacing w:val="-1"/>
        </w:rPr>
        <w:t> </w:t>
      </w:r>
      <w:r>
        <w:rPr>
          <w:b w:val="0"/>
          <w:color w:val="231F20"/>
        </w:rPr>
        <w:t>is</w:t>
      </w:r>
      <w:r>
        <w:rPr>
          <w:b w:val="0"/>
          <w:color w:val="231F20"/>
          <w:spacing w:val="-1"/>
        </w:rPr>
        <w:t> </w:t>
      </w:r>
      <w:r>
        <w:rPr>
          <w:b w:val="0"/>
          <w:color w:val="231F20"/>
        </w:rPr>
        <w:t>limited</w:t>
      </w:r>
      <w:r>
        <w:rPr>
          <w:b w:val="0"/>
          <w:color w:val="231F20"/>
          <w:spacing w:val="-1"/>
        </w:rPr>
        <w:t> </w:t>
      </w:r>
      <w:r>
        <w:rPr>
          <w:b w:val="0"/>
          <w:color w:val="231F20"/>
        </w:rPr>
        <w:t>to</w:t>
      </w:r>
      <w:r>
        <w:rPr>
          <w:b w:val="0"/>
          <w:color w:val="231F20"/>
          <w:spacing w:val="-1"/>
        </w:rPr>
        <w:t> </w:t>
      </w:r>
      <w:r>
        <w:rPr>
          <w:b w:val="0"/>
          <w:color w:val="231F20"/>
        </w:rPr>
        <w:t>three</w:t>
      </w:r>
      <w:r>
        <w:rPr>
          <w:b w:val="0"/>
          <w:color w:val="231F20"/>
          <w:spacing w:val="-1"/>
        </w:rPr>
        <w:t> </w:t>
      </w:r>
      <w:r>
        <w:rPr>
          <w:b w:val="0"/>
          <w:color w:val="231F20"/>
        </w:rPr>
        <w:t>subjects</w:t>
      </w:r>
      <w:r>
        <w:rPr>
          <w:b w:val="0"/>
          <w:color w:val="231F20"/>
          <w:spacing w:val="-1"/>
        </w:rPr>
        <w:t> </w:t>
      </w:r>
      <w:r>
        <w:rPr>
          <w:b w:val="0"/>
          <w:color w:val="231F20"/>
        </w:rPr>
        <w:t>and</w:t>
      </w:r>
      <w:r>
        <w:rPr>
          <w:b w:val="0"/>
          <w:color w:val="231F20"/>
          <w:spacing w:val="-1"/>
        </w:rPr>
        <w:t> </w:t>
      </w:r>
      <w:r>
        <w:rPr>
          <w:b w:val="0"/>
          <w:color w:val="231F20"/>
        </w:rPr>
        <w:t>are</w:t>
      </w:r>
      <w:r>
        <w:rPr>
          <w:b w:val="0"/>
          <w:color w:val="231F20"/>
          <w:spacing w:val="-1"/>
        </w:rPr>
        <w:t> </w:t>
      </w:r>
      <w:r>
        <w:rPr>
          <w:b w:val="0"/>
          <w:color w:val="231F20"/>
        </w:rPr>
        <w:t>interested</w:t>
      </w:r>
      <w:r>
        <w:rPr>
          <w:b w:val="0"/>
          <w:color w:val="231F20"/>
          <w:spacing w:val="-1"/>
        </w:rPr>
        <w:t> </w:t>
      </w:r>
      <w:r>
        <w:rPr>
          <w:b w:val="0"/>
          <w:color w:val="231F20"/>
        </w:rPr>
        <w:t>in</w:t>
      </w:r>
      <w:r>
        <w:rPr>
          <w:b w:val="0"/>
          <w:color w:val="231F20"/>
          <w:spacing w:val="-1"/>
        </w:rPr>
        <w:t> </w:t>
      </w:r>
      <w:r>
        <w:rPr>
          <w:b w:val="0"/>
          <w:color w:val="231F20"/>
        </w:rPr>
        <w:t>maximising</w:t>
      </w:r>
      <w:r>
        <w:rPr>
          <w:b w:val="0"/>
          <w:color w:val="231F20"/>
          <w:spacing w:val="-1"/>
        </w:rPr>
        <w:t> </w:t>
      </w:r>
      <w:r>
        <w:rPr>
          <w:b w:val="0"/>
          <w:color w:val="231F20"/>
        </w:rPr>
        <w:t>income and value by having more students undertake more subjects at their institution.</w:t>
      </w:r>
    </w:p>
    <w:p>
      <w:pPr>
        <w:pStyle w:val="BodyText"/>
        <w:spacing w:line="192" w:lineRule="auto" w:before="114"/>
        <w:ind w:left="1133" w:right="2301"/>
        <w:rPr>
          <w:b w:val="0"/>
        </w:rPr>
      </w:pPr>
      <w:r>
        <w:rPr>
          <w:b w:val="0"/>
          <w:color w:val="231F20"/>
        </w:rPr>
        <w:t>While partner universities see the ANZSOG relationship as a collaborative one and are keen to expand and grow opportunities of mutual benefit, the Review Panel feels more could be done to raise awareness about its actual and potential value for all parties. This may include regular and targeted communication with relevant Schools and academics who have an interest in public administration and the work of ANZSOG. Actions could include publicising ANZSOG events and research programs, and the sharing of teaching innovations and resources</w:t>
      </w:r>
      <w:r>
        <w:rPr>
          <w:b w:val="0"/>
          <w:color w:val="231F20"/>
          <w:spacing w:val="-8"/>
        </w:rPr>
        <w:t> </w:t>
      </w:r>
      <w:r>
        <w:rPr>
          <w:b w:val="0"/>
          <w:color w:val="231F20"/>
        </w:rPr>
        <w:t>(e.g.</w:t>
      </w:r>
      <w:r>
        <w:rPr>
          <w:b w:val="0"/>
          <w:color w:val="231F20"/>
          <w:spacing w:val="-8"/>
        </w:rPr>
        <w:t> </w:t>
      </w:r>
      <w:r>
        <w:rPr>
          <w:b w:val="0"/>
          <w:color w:val="231F20"/>
        </w:rPr>
        <w:t>ANZSOG’s</w:t>
      </w:r>
      <w:r>
        <w:rPr>
          <w:b w:val="0"/>
          <w:color w:val="231F20"/>
          <w:spacing w:val="-8"/>
        </w:rPr>
        <w:t> </w:t>
      </w:r>
      <w:r>
        <w:rPr>
          <w:b w:val="0"/>
          <w:color w:val="231F20"/>
        </w:rPr>
        <w:t>John</w:t>
      </w:r>
      <w:r>
        <w:rPr>
          <w:b w:val="0"/>
          <w:color w:val="231F20"/>
          <w:spacing w:val="-8"/>
        </w:rPr>
        <w:t> </w:t>
      </w:r>
      <w:r>
        <w:rPr>
          <w:b w:val="0"/>
          <w:color w:val="231F20"/>
        </w:rPr>
        <w:t>L.</w:t>
      </w:r>
      <w:r>
        <w:rPr>
          <w:b w:val="0"/>
          <w:color w:val="231F20"/>
          <w:spacing w:val="-8"/>
        </w:rPr>
        <w:t> </w:t>
      </w:r>
      <w:r>
        <w:rPr>
          <w:b w:val="0"/>
          <w:color w:val="231F20"/>
        </w:rPr>
        <w:t>Alford</w:t>
      </w:r>
      <w:r>
        <w:rPr>
          <w:b w:val="0"/>
          <w:color w:val="231F20"/>
          <w:spacing w:val="-8"/>
        </w:rPr>
        <w:t> </w:t>
      </w:r>
      <w:r>
        <w:rPr>
          <w:b w:val="0"/>
          <w:color w:val="231F20"/>
        </w:rPr>
        <w:t>Case</w:t>
      </w:r>
      <w:r>
        <w:rPr>
          <w:b w:val="0"/>
          <w:color w:val="231F20"/>
          <w:spacing w:val="-8"/>
        </w:rPr>
        <w:t> </w:t>
      </w:r>
      <w:r>
        <w:rPr>
          <w:b w:val="0"/>
          <w:color w:val="231F20"/>
        </w:rPr>
        <w:t>Library).</w:t>
      </w:r>
      <w:r>
        <w:rPr>
          <w:b w:val="0"/>
          <w:color w:val="231F20"/>
          <w:spacing w:val="-8"/>
        </w:rPr>
        <w:t> </w:t>
      </w:r>
      <w:r>
        <w:rPr>
          <w:b w:val="0"/>
          <w:color w:val="231F20"/>
        </w:rPr>
        <w:t>There</w:t>
      </w:r>
      <w:r>
        <w:rPr>
          <w:b w:val="0"/>
          <w:color w:val="231F20"/>
          <w:spacing w:val="-8"/>
        </w:rPr>
        <w:t> </w:t>
      </w:r>
      <w:r>
        <w:rPr>
          <w:b w:val="0"/>
          <w:color w:val="231F20"/>
        </w:rPr>
        <w:t>may</w:t>
      </w:r>
      <w:r>
        <w:rPr>
          <w:b w:val="0"/>
          <w:color w:val="231F20"/>
          <w:spacing w:val="-8"/>
        </w:rPr>
        <w:t> </w:t>
      </w:r>
      <w:r>
        <w:rPr>
          <w:b w:val="0"/>
          <w:color w:val="231F20"/>
        </w:rPr>
        <w:t>also</w:t>
      </w:r>
      <w:r>
        <w:rPr>
          <w:b w:val="0"/>
          <w:color w:val="231F20"/>
          <w:spacing w:val="-8"/>
        </w:rPr>
        <w:t> </w:t>
      </w:r>
      <w:r>
        <w:rPr>
          <w:b w:val="0"/>
          <w:color w:val="231F20"/>
        </w:rPr>
        <w:t>be</w:t>
      </w:r>
      <w:r>
        <w:rPr>
          <w:b w:val="0"/>
          <w:color w:val="231F20"/>
          <w:spacing w:val="-8"/>
        </w:rPr>
        <w:t> </w:t>
      </w:r>
      <w:r>
        <w:rPr>
          <w:b w:val="0"/>
          <w:color w:val="231F20"/>
        </w:rPr>
        <w:t>value</w:t>
      </w:r>
      <w:r>
        <w:rPr>
          <w:b w:val="0"/>
          <w:color w:val="231F20"/>
          <w:spacing w:val="-8"/>
        </w:rPr>
        <w:t> </w:t>
      </w:r>
      <w:r>
        <w:rPr>
          <w:b w:val="0"/>
          <w:color w:val="231F20"/>
        </w:rPr>
        <w:t>in</w:t>
      </w:r>
      <w:r>
        <w:rPr>
          <w:b w:val="0"/>
          <w:color w:val="231F20"/>
          <w:spacing w:val="-8"/>
        </w:rPr>
        <w:t> </w:t>
      </w:r>
      <w:r>
        <w:rPr>
          <w:b w:val="0"/>
          <w:color w:val="231F20"/>
        </w:rPr>
        <w:t>highlighting the work of high achieving students enrolled at specific partner institutions. ANZSOG should also collaborate with specific universities to address administrative issues and concerns.</w:t>
      </w:r>
    </w:p>
    <w:p>
      <w:pPr>
        <w:pStyle w:val="BodyText"/>
        <w:spacing w:line="192" w:lineRule="auto"/>
        <w:ind w:left="1133" w:right="2380"/>
        <w:rPr>
          <w:b w:val="0"/>
        </w:rPr>
      </w:pPr>
      <w:r>
        <w:rPr>
          <w:b w:val="0"/>
          <w:color w:val="231F20"/>
        </w:rPr>
        <w:t>For example, annual institution-specific orientation sessions for EMPA students could increase</w:t>
      </w:r>
      <w:r>
        <w:rPr>
          <w:b w:val="0"/>
          <w:color w:val="231F20"/>
          <w:spacing w:val="-9"/>
        </w:rPr>
        <w:t> </w:t>
      </w:r>
      <w:r>
        <w:rPr>
          <w:b w:val="0"/>
          <w:color w:val="231F20"/>
        </w:rPr>
        <w:t>awareness</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available</w:t>
      </w:r>
      <w:r>
        <w:rPr>
          <w:b w:val="0"/>
          <w:color w:val="231F20"/>
          <w:spacing w:val="-9"/>
        </w:rPr>
        <w:t> </w:t>
      </w:r>
      <w:r>
        <w:rPr>
          <w:b w:val="0"/>
          <w:color w:val="231F20"/>
        </w:rPr>
        <w:t>university</w:t>
      </w:r>
      <w:r>
        <w:rPr>
          <w:b w:val="0"/>
          <w:color w:val="231F20"/>
          <w:spacing w:val="-9"/>
        </w:rPr>
        <w:t> </w:t>
      </w:r>
      <w:r>
        <w:rPr>
          <w:b w:val="0"/>
          <w:color w:val="231F20"/>
        </w:rPr>
        <w:t>support</w:t>
      </w:r>
      <w:r>
        <w:rPr>
          <w:b w:val="0"/>
          <w:color w:val="231F20"/>
          <w:spacing w:val="-9"/>
        </w:rPr>
        <w:t> </w:t>
      </w:r>
      <w:r>
        <w:rPr>
          <w:b w:val="0"/>
          <w:color w:val="231F20"/>
        </w:rPr>
        <w:t>services</w:t>
      </w:r>
      <w:r>
        <w:rPr>
          <w:b w:val="0"/>
          <w:color w:val="231F20"/>
          <w:spacing w:val="-9"/>
        </w:rPr>
        <w:t> </w:t>
      </w:r>
      <w:r>
        <w:rPr>
          <w:b w:val="0"/>
          <w:color w:val="231F20"/>
        </w:rPr>
        <w:t>and</w:t>
      </w:r>
      <w:r>
        <w:rPr>
          <w:b w:val="0"/>
          <w:color w:val="231F20"/>
          <w:spacing w:val="-9"/>
        </w:rPr>
        <w:t> </w:t>
      </w:r>
      <w:r>
        <w:rPr>
          <w:b w:val="0"/>
          <w:color w:val="231F20"/>
        </w:rPr>
        <w:t>specific</w:t>
      </w:r>
      <w:r>
        <w:rPr>
          <w:b w:val="0"/>
          <w:color w:val="231F20"/>
          <w:spacing w:val="-9"/>
        </w:rPr>
        <w:t> </w:t>
      </w:r>
      <w:r>
        <w:rPr>
          <w:b w:val="0"/>
          <w:color w:val="231F20"/>
        </w:rPr>
        <w:t>administrative arrangements at each university.</w:t>
      </w:r>
    </w:p>
    <w:p>
      <w:pPr>
        <w:pStyle w:val="BodyText"/>
        <w:spacing w:line="247" w:lineRule="exact" w:before="71"/>
        <w:ind w:left="1133"/>
        <w:rPr>
          <w:b w:val="0"/>
        </w:rPr>
      </w:pPr>
      <w:r>
        <w:rPr>
          <w:b w:val="0"/>
          <w:color w:val="231F20"/>
        </w:rPr>
        <w:t>The</w:t>
      </w:r>
      <w:r>
        <w:rPr>
          <w:b w:val="0"/>
          <w:color w:val="231F20"/>
          <w:spacing w:val="-4"/>
        </w:rPr>
        <w:t> </w:t>
      </w:r>
      <w:r>
        <w:rPr>
          <w:b w:val="0"/>
          <w:color w:val="231F20"/>
        </w:rPr>
        <w:t>Review</w:t>
      </w:r>
      <w:r>
        <w:rPr>
          <w:b w:val="0"/>
          <w:color w:val="231F20"/>
          <w:spacing w:val="-4"/>
        </w:rPr>
        <w:t> </w:t>
      </w:r>
      <w:r>
        <w:rPr>
          <w:b w:val="0"/>
          <w:color w:val="231F20"/>
        </w:rPr>
        <w:t>Panel</w:t>
      </w:r>
      <w:r>
        <w:rPr>
          <w:b w:val="0"/>
          <w:color w:val="231F20"/>
          <w:spacing w:val="-4"/>
        </w:rPr>
        <w:t> </w:t>
      </w:r>
      <w:r>
        <w:rPr>
          <w:b w:val="0"/>
          <w:color w:val="231F20"/>
        </w:rPr>
        <w:t>also</w:t>
      </w:r>
      <w:r>
        <w:rPr>
          <w:b w:val="0"/>
          <w:color w:val="231F20"/>
          <w:spacing w:val="-4"/>
        </w:rPr>
        <w:t> </w:t>
      </w:r>
      <w:r>
        <w:rPr>
          <w:b w:val="0"/>
          <w:color w:val="231F20"/>
        </w:rPr>
        <w:t>believes</w:t>
      </w:r>
      <w:r>
        <w:rPr>
          <w:b w:val="0"/>
          <w:color w:val="231F20"/>
          <w:spacing w:val="-4"/>
        </w:rPr>
        <w:t> </w:t>
      </w:r>
      <w:r>
        <w:rPr>
          <w:b w:val="0"/>
          <w:color w:val="231F20"/>
        </w:rPr>
        <w:t>that</w:t>
      </w:r>
      <w:r>
        <w:rPr>
          <w:b w:val="0"/>
          <w:color w:val="231F20"/>
          <w:spacing w:val="-4"/>
        </w:rPr>
        <w:t> </w:t>
      </w:r>
      <w:r>
        <w:rPr>
          <w:b w:val="0"/>
          <w:color w:val="231F20"/>
        </w:rPr>
        <w:t>new</w:t>
      </w:r>
      <w:r>
        <w:rPr>
          <w:b w:val="0"/>
          <w:color w:val="231F20"/>
          <w:spacing w:val="-4"/>
        </w:rPr>
        <w:t> </w:t>
      </w:r>
      <w:r>
        <w:rPr>
          <w:b w:val="0"/>
          <w:color w:val="231F20"/>
        </w:rPr>
        <w:t>and</w:t>
      </w:r>
      <w:r>
        <w:rPr>
          <w:b w:val="0"/>
          <w:color w:val="231F20"/>
          <w:spacing w:val="-4"/>
        </w:rPr>
        <w:t> </w:t>
      </w:r>
      <w:r>
        <w:rPr>
          <w:b w:val="0"/>
          <w:color w:val="231F20"/>
        </w:rPr>
        <w:t>distinctive</w:t>
      </w:r>
      <w:r>
        <w:rPr>
          <w:b w:val="0"/>
          <w:color w:val="231F20"/>
          <w:spacing w:val="-4"/>
        </w:rPr>
        <w:t> </w:t>
      </w:r>
      <w:r>
        <w:rPr>
          <w:b w:val="0"/>
          <w:color w:val="231F20"/>
        </w:rPr>
        <w:t>joint</w:t>
      </w:r>
      <w:r>
        <w:rPr>
          <w:b w:val="0"/>
          <w:color w:val="231F20"/>
          <w:spacing w:val="-4"/>
        </w:rPr>
        <w:t> </w:t>
      </w:r>
      <w:r>
        <w:rPr>
          <w:b w:val="0"/>
          <w:color w:val="231F20"/>
        </w:rPr>
        <w:t>initiatives</w:t>
      </w:r>
      <w:r>
        <w:rPr>
          <w:b w:val="0"/>
          <w:color w:val="231F20"/>
          <w:spacing w:val="-4"/>
        </w:rPr>
        <w:t> </w:t>
      </w:r>
      <w:r>
        <w:rPr>
          <w:b w:val="0"/>
          <w:color w:val="231F20"/>
        </w:rPr>
        <w:t>should</w:t>
      </w:r>
      <w:r>
        <w:rPr>
          <w:b w:val="0"/>
          <w:color w:val="231F20"/>
          <w:spacing w:val="-4"/>
        </w:rPr>
        <w:t> </w:t>
      </w:r>
      <w:r>
        <w:rPr>
          <w:b w:val="0"/>
          <w:color w:val="231F20"/>
        </w:rPr>
        <w:t>be</w:t>
      </w:r>
      <w:r>
        <w:rPr>
          <w:b w:val="0"/>
          <w:color w:val="231F20"/>
          <w:spacing w:val="-3"/>
        </w:rPr>
        <w:t> </w:t>
      </w:r>
      <w:r>
        <w:rPr>
          <w:b w:val="0"/>
          <w:color w:val="231F20"/>
          <w:spacing w:val="-2"/>
        </w:rPr>
        <w:t>considered.</w:t>
      </w:r>
    </w:p>
    <w:p>
      <w:pPr>
        <w:pStyle w:val="BodyText"/>
        <w:spacing w:line="192" w:lineRule="auto" w:before="16"/>
        <w:ind w:left="1133" w:right="2453"/>
        <w:rPr>
          <w:b w:val="0"/>
        </w:rPr>
      </w:pPr>
      <w:r>
        <w:rPr>
          <w:b w:val="0"/>
          <w:color w:val="231F20"/>
        </w:rPr>
        <w:t>These could include institution-specific collaborations directed at supporting the EMPA and</w:t>
      </w:r>
      <w:r>
        <w:rPr>
          <w:b w:val="0"/>
          <w:color w:val="231F20"/>
          <w:spacing w:val="-5"/>
        </w:rPr>
        <w:t> </w:t>
      </w:r>
      <w:r>
        <w:rPr>
          <w:b w:val="0"/>
          <w:color w:val="231F20"/>
        </w:rPr>
        <w:t>expanding</w:t>
      </w:r>
      <w:r>
        <w:rPr>
          <w:b w:val="0"/>
          <w:color w:val="231F20"/>
          <w:spacing w:val="-5"/>
        </w:rPr>
        <w:t> </w:t>
      </w:r>
      <w:r>
        <w:rPr>
          <w:b w:val="0"/>
          <w:color w:val="231F20"/>
        </w:rPr>
        <w:t>enrolments</w:t>
      </w:r>
      <w:r>
        <w:rPr>
          <w:b w:val="0"/>
          <w:color w:val="231F20"/>
          <w:spacing w:val="-5"/>
        </w:rPr>
        <w:t> </w:t>
      </w:r>
      <w:r>
        <w:rPr>
          <w:b w:val="0"/>
          <w:color w:val="231F20"/>
        </w:rPr>
        <w:t>(e.g.</w:t>
      </w:r>
      <w:r>
        <w:rPr>
          <w:b w:val="0"/>
          <w:color w:val="231F20"/>
          <w:spacing w:val="-5"/>
        </w:rPr>
        <w:t> </w:t>
      </w:r>
      <w:r>
        <w:rPr>
          <w:b w:val="0"/>
          <w:color w:val="231F20"/>
        </w:rPr>
        <w:t>the</w:t>
      </w:r>
      <w:r>
        <w:rPr>
          <w:b w:val="0"/>
          <w:color w:val="231F20"/>
          <w:spacing w:val="-5"/>
        </w:rPr>
        <w:t> </w:t>
      </w:r>
      <w:r>
        <w:rPr>
          <w:b w:val="0"/>
          <w:color w:val="231F20"/>
        </w:rPr>
        <w:t>EMPA</w:t>
      </w:r>
      <w:r>
        <w:rPr>
          <w:b w:val="0"/>
          <w:color w:val="231F20"/>
          <w:spacing w:val="-5"/>
        </w:rPr>
        <w:t> </w:t>
      </w:r>
      <w:r>
        <w:rPr>
          <w:b w:val="0"/>
          <w:color w:val="231F20"/>
        </w:rPr>
        <w:t>Monash</w:t>
      </w:r>
      <w:r>
        <w:rPr>
          <w:b w:val="0"/>
          <w:color w:val="231F20"/>
          <w:spacing w:val="-5"/>
        </w:rPr>
        <w:t> </w:t>
      </w:r>
      <w:r>
        <w:rPr>
          <w:b w:val="0"/>
          <w:color w:val="231F20"/>
        </w:rPr>
        <w:t>Pathway</w:t>
      </w:r>
      <w:r>
        <w:rPr>
          <w:b w:val="0"/>
          <w:color w:val="231F20"/>
          <w:spacing w:val="-5"/>
        </w:rPr>
        <w:t> </w:t>
      </w:r>
      <w:r>
        <w:rPr>
          <w:b w:val="0"/>
          <w:color w:val="231F20"/>
        </w:rPr>
        <w:t>program).</w:t>
      </w:r>
      <w:r>
        <w:rPr>
          <w:b w:val="0"/>
          <w:color w:val="231F20"/>
          <w:spacing w:val="-5"/>
        </w:rPr>
        <w:t> </w:t>
      </w:r>
      <w:r>
        <w:rPr>
          <w:b w:val="0"/>
          <w:color w:val="231F20"/>
        </w:rPr>
        <w:t>For</w:t>
      </w:r>
      <w:r>
        <w:rPr>
          <w:b w:val="0"/>
          <w:color w:val="231F20"/>
          <w:spacing w:val="-5"/>
        </w:rPr>
        <w:t> </w:t>
      </w:r>
      <w:r>
        <w:rPr>
          <w:b w:val="0"/>
          <w:color w:val="231F20"/>
        </w:rPr>
        <w:t>example,</w:t>
      </w:r>
      <w:r>
        <w:rPr>
          <w:b w:val="0"/>
          <w:color w:val="231F20"/>
          <w:spacing w:val="-5"/>
        </w:rPr>
        <w:t> </w:t>
      </w:r>
      <w:r>
        <w:rPr>
          <w:b w:val="0"/>
          <w:color w:val="231F20"/>
        </w:rPr>
        <w:t>Charles Darwin</w:t>
      </w:r>
      <w:r>
        <w:rPr>
          <w:b w:val="0"/>
          <w:color w:val="231F20"/>
          <w:spacing w:val="-8"/>
        </w:rPr>
        <w:t> </w:t>
      </w:r>
      <w:r>
        <w:rPr>
          <w:b w:val="0"/>
          <w:color w:val="231F20"/>
        </w:rPr>
        <w:t>University</w:t>
      </w:r>
      <w:r>
        <w:rPr>
          <w:b w:val="0"/>
          <w:color w:val="231F20"/>
          <w:spacing w:val="-8"/>
        </w:rPr>
        <w:t> </w:t>
      </w:r>
      <w:r>
        <w:rPr>
          <w:b w:val="0"/>
          <w:color w:val="231F20"/>
        </w:rPr>
        <w:t>and</w:t>
      </w:r>
      <w:r>
        <w:rPr>
          <w:b w:val="0"/>
          <w:color w:val="231F20"/>
          <w:spacing w:val="-8"/>
        </w:rPr>
        <w:t> </w:t>
      </w:r>
      <w:r>
        <w:rPr>
          <w:b w:val="0"/>
          <w:color w:val="231F20"/>
        </w:rPr>
        <w:t>Griffith</w:t>
      </w:r>
      <w:r>
        <w:rPr>
          <w:b w:val="0"/>
          <w:color w:val="231F20"/>
          <w:spacing w:val="-8"/>
        </w:rPr>
        <w:t> </w:t>
      </w:r>
      <w:r>
        <w:rPr>
          <w:b w:val="0"/>
          <w:color w:val="231F20"/>
        </w:rPr>
        <w:t>University</w:t>
      </w:r>
      <w:r>
        <w:rPr>
          <w:b w:val="0"/>
          <w:color w:val="231F20"/>
          <w:spacing w:val="-8"/>
        </w:rPr>
        <w:t> </w:t>
      </w:r>
      <w:r>
        <w:rPr>
          <w:b w:val="0"/>
          <w:color w:val="231F20"/>
        </w:rPr>
        <w:t>have</w:t>
      </w:r>
      <w:r>
        <w:rPr>
          <w:b w:val="0"/>
          <w:color w:val="231F20"/>
          <w:spacing w:val="-8"/>
        </w:rPr>
        <w:t> </w:t>
      </w:r>
      <w:r>
        <w:rPr>
          <w:b w:val="0"/>
          <w:color w:val="231F20"/>
        </w:rPr>
        <w:t>suggested</w:t>
      </w:r>
      <w:r>
        <w:rPr>
          <w:b w:val="0"/>
          <w:color w:val="231F20"/>
          <w:spacing w:val="-8"/>
        </w:rPr>
        <w:t> </w:t>
      </w:r>
      <w:r>
        <w:rPr>
          <w:b w:val="0"/>
          <w:color w:val="231F20"/>
        </w:rPr>
        <w:t>initiatives</w:t>
      </w:r>
      <w:r>
        <w:rPr>
          <w:b w:val="0"/>
          <w:color w:val="231F20"/>
          <w:spacing w:val="-8"/>
        </w:rPr>
        <w:t> </w:t>
      </w:r>
      <w:r>
        <w:rPr>
          <w:b w:val="0"/>
          <w:color w:val="231F20"/>
        </w:rPr>
        <w:t>to</w:t>
      </w:r>
      <w:r>
        <w:rPr>
          <w:b w:val="0"/>
          <w:color w:val="231F20"/>
          <w:spacing w:val="-8"/>
        </w:rPr>
        <w:t> </w:t>
      </w:r>
      <w:r>
        <w:rPr>
          <w:b w:val="0"/>
          <w:color w:val="231F20"/>
        </w:rPr>
        <w:t>grow</w:t>
      </w:r>
      <w:r>
        <w:rPr>
          <w:b w:val="0"/>
          <w:color w:val="231F20"/>
          <w:spacing w:val="-8"/>
        </w:rPr>
        <w:t> </w:t>
      </w:r>
      <w:r>
        <w:rPr>
          <w:b w:val="0"/>
          <w:color w:val="231F20"/>
        </w:rPr>
        <w:t>the</w:t>
      </w:r>
      <w:r>
        <w:rPr>
          <w:b w:val="0"/>
          <w:color w:val="231F20"/>
          <w:spacing w:val="-8"/>
        </w:rPr>
        <w:t> </w:t>
      </w:r>
      <w:r>
        <w:rPr>
          <w:b w:val="0"/>
          <w:color w:val="231F20"/>
        </w:rPr>
        <w:t>enrolment</w:t>
      </w:r>
      <w:r>
        <w:rPr>
          <w:b w:val="0"/>
          <w:color w:val="231F20"/>
          <w:spacing w:val="-8"/>
        </w:rPr>
        <w:t> </w:t>
      </w:r>
      <w:r>
        <w:rPr>
          <w:b w:val="0"/>
          <w:color w:val="231F20"/>
        </w:rPr>
        <w:t>of</w:t>
      </w:r>
    </w:p>
    <w:p>
      <w:pPr>
        <w:pStyle w:val="BodyText"/>
        <w:spacing w:line="192" w:lineRule="auto"/>
        <w:ind w:left="1133" w:right="2380"/>
        <w:rPr>
          <w:b w:val="0"/>
        </w:rPr>
      </w:pPr>
      <w:r>
        <w:rPr>
          <w:b w:val="0"/>
          <w:color w:val="231F20"/>
        </w:rPr>
        <w:t>Indigenous</w:t>
      </w:r>
      <w:r>
        <w:rPr>
          <w:b w:val="0"/>
          <w:color w:val="231F20"/>
          <w:spacing w:val="-9"/>
        </w:rPr>
        <w:t> </w:t>
      </w:r>
      <w:r>
        <w:rPr>
          <w:b w:val="0"/>
          <w:color w:val="231F20"/>
        </w:rPr>
        <w:t>students</w:t>
      </w:r>
      <w:r>
        <w:rPr>
          <w:b w:val="0"/>
          <w:color w:val="231F20"/>
          <w:spacing w:val="-9"/>
        </w:rPr>
        <w:t> </w:t>
      </w:r>
      <w:r>
        <w:rPr>
          <w:b w:val="0"/>
          <w:color w:val="231F20"/>
        </w:rPr>
        <w:t>into</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Additionally,</w:t>
      </w:r>
      <w:r>
        <w:rPr>
          <w:b w:val="0"/>
          <w:color w:val="231F20"/>
          <w:spacing w:val="-9"/>
        </w:rPr>
        <w:t> </w:t>
      </w:r>
      <w:r>
        <w:rPr>
          <w:b w:val="0"/>
          <w:color w:val="231F20"/>
        </w:rPr>
        <w:t>partner</w:t>
      </w:r>
      <w:r>
        <w:rPr>
          <w:b w:val="0"/>
          <w:color w:val="231F20"/>
          <w:spacing w:val="-9"/>
        </w:rPr>
        <w:t> </w:t>
      </w:r>
      <w:r>
        <w:rPr>
          <w:b w:val="0"/>
          <w:color w:val="231F20"/>
        </w:rPr>
        <w:t>universities</w:t>
      </w:r>
      <w:r>
        <w:rPr>
          <w:b w:val="0"/>
          <w:color w:val="231F20"/>
          <w:spacing w:val="-9"/>
        </w:rPr>
        <w:t> </w:t>
      </w:r>
      <w:r>
        <w:rPr>
          <w:b w:val="0"/>
          <w:color w:val="231F20"/>
        </w:rPr>
        <w:t>are</w:t>
      </w:r>
      <w:r>
        <w:rPr>
          <w:b w:val="0"/>
          <w:color w:val="231F20"/>
          <w:spacing w:val="-9"/>
        </w:rPr>
        <w:t> </w:t>
      </w:r>
      <w:r>
        <w:rPr>
          <w:b w:val="0"/>
          <w:color w:val="231F20"/>
        </w:rPr>
        <w:t>highly</w:t>
      </w:r>
      <w:r>
        <w:rPr>
          <w:b w:val="0"/>
          <w:color w:val="231F20"/>
          <w:spacing w:val="-9"/>
        </w:rPr>
        <w:t> </w:t>
      </w:r>
      <w:r>
        <w:rPr>
          <w:b w:val="0"/>
          <w:color w:val="231F20"/>
        </w:rPr>
        <w:t>supportive</w:t>
      </w:r>
      <w:r>
        <w:rPr>
          <w:b w:val="0"/>
          <w:color w:val="231F20"/>
          <w:spacing w:val="-9"/>
        </w:rPr>
        <w:t> </w:t>
      </w:r>
      <w:r>
        <w:rPr>
          <w:b w:val="0"/>
          <w:color w:val="231F20"/>
        </w:rPr>
        <w:t>of the proposal to increase the focus of the EMPA on Aboriginal, Torres Strait Islander and Māori</w:t>
      </w:r>
      <w:r>
        <w:rPr>
          <w:b w:val="0"/>
          <w:color w:val="231F20"/>
          <w:spacing w:val="-6"/>
        </w:rPr>
        <w:t> </w:t>
      </w:r>
      <w:r>
        <w:rPr>
          <w:b w:val="0"/>
          <w:color w:val="231F20"/>
        </w:rPr>
        <w:t>perspectives</w:t>
      </w:r>
      <w:r>
        <w:rPr>
          <w:b w:val="0"/>
          <w:color w:val="231F20"/>
          <w:spacing w:val="-6"/>
        </w:rPr>
        <w:t> </w:t>
      </w:r>
      <w:r>
        <w:rPr>
          <w:b w:val="0"/>
          <w:color w:val="231F20"/>
        </w:rPr>
        <w:t>and</w:t>
      </w:r>
      <w:r>
        <w:rPr>
          <w:b w:val="0"/>
          <w:color w:val="231F20"/>
          <w:spacing w:val="-6"/>
        </w:rPr>
        <w:t> </w:t>
      </w:r>
      <w:r>
        <w:rPr>
          <w:b w:val="0"/>
          <w:color w:val="231F20"/>
        </w:rPr>
        <w:t>thus</w:t>
      </w:r>
      <w:r>
        <w:rPr>
          <w:b w:val="0"/>
          <w:color w:val="231F20"/>
          <w:spacing w:val="-6"/>
        </w:rPr>
        <w:t> </w:t>
      </w:r>
      <w:r>
        <w:rPr>
          <w:b w:val="0"/>
          <w:color w:val="231F20"/>
        </w:rPr>
        <w:t>where</w:t>
      </w:r>
      <w:r>
        <w:rPr>
          <w:b w:val="0"/>
          <w:color w:val="231F20"/>
          <w:spacing w:val="-6"/>
        </w:rPr>
        <w:t> </w:t>
      </w:r>
      <w:r>
        <w:rPr>
          <w:b w:val="0"/>
          <w:color w:val="231F20"/>
        </w:rPr>
        <w:t>appropriate,</w:t>
      </w:r>
      <w:r>
        <w:rPr>
          <w:b w:val="0"/>
          <w:color w:val="231F20"/>
          <w:spacing w:val="-6"/>
        </w:rPr>
        <w:t> </w:t>
      </w:r>
      <w:r>
        <w:rPr>
          <w:b w:val="0"/>
          <w:color w:val="231F20"/>
        </w:rPr>
        <w:t>ANZSOG</w:t>
      </w:r>
      <w:r>
        <w:rPr>
          <w:b w:val="0"/>
          <w:color w:val="231F20"/>
          <w:spacing w:val="-6"/>
        </w:rPr>
        <w:t> </w:t>
      </w:r>
      <w:r>
        <w:rPr>
          <w:b w:val="0"/>
          <w:color w:val="231F20"/>
        </w:rPr>
        <w:t>should</w:t>
      </w:r>
      <w:r>
        <w:rPr>
          <w:b w:val="0"/>
          <w:color w:val="231F20"/>
          <w:spacing w:val="-6"/>
        </w:rPr>
        <w:t> </w:t>
      </w:r>
      <w:r>
        <w:rPr>
          <w:b w:val="0"/>
          <w:color w:val="231F20"/>
        </w:rPr>
        <w:t>draw</w:t>
      </w:r>
      <w:r>
        <w:rPr>
          <w:b w:val="0"/>
          <w:color w:val="231F20"/>
          <w:spacing w:val="-6"/>
        </w:rPr>
        <w:t> </w:t>
      </w:r>
      <w:r>
        <w:rPr>
          <w:b w:val="0"/>
          <w:color w:val="231F20"/>
        </w:rPr>
        <w:t>on</w:t>
      </w:r>
      <w:r>
        <w:rPr>
          <w:b w:val="0"/>
          <w:color w:val="231F20"/>
          <w:spacing w:val="-6"/>
        </w:rPr>
        <w:t> </w:t>
      </w:r>
      <w:r>
        <w:rPr>
          <w:b w:val="0"/>
          <w:color w:val="231F20"/>
        </w:rPr>
        <w:t>the</w:t>
      </w:r>
      <w:r>
        <w:rPr>
          <w:b w:val="0"/>
          <w:color w:val="231F20"/>
          <w:spacing w:val="-6"/>
        </w:rPr>
        <w:t> </w:t>
      </w:r>
      <w:r>
        <w:rPr>
          <w:b w:val="0"/>
          <w:color w:val="231F20"/>
        </w:rPr>
        <w:t>relevant</w:t>
      </w:r>
      <w:r>
        <w:rPr>
          <w:b w:val="0"/>
          <w:color w:val="231F20"/>
          <w:spacing w:val="-6"/>
        </w:rPr>
        <w:t> </w:t>
      </w:r>
      <w:r>
        <w:rPr>
          <w:b w:val="0"/>
          <w:color w:val="231F20"/>
        </w:rPr>
        <w:t>pools of First Peoples policy expertise in partner universities to achieve this goal.</w:t>
      </w:r>
    </w:p>
    <w:p>
      <w:pPr>
        <w:spacing w:after="0" w:line="192" w:lineRule="auto"/>
        <w:sectPr>
          <w:footerReference w:type="default" r:id="rId21"/>
          <w:pgSz w:w="11910" w:h="16840"/>
          <w:pgMar w:footer="584" w:header="0" w:top="1920" w:bottom="780" w:left="0" w:right="900"/>
        </w:sectPr>
      </w:pPr>
    </w:p>
    <w:p>
      <w:pPr>
        <w:pStyle w:val="Heading1"/>
        <w:ind w:left="1135"/>
        <w:rPr>
          <w:b w:val="0"/>
        </w:rPr>
      </w:pPr>
      <w:bookmarkStart w:name="_bookmark4" w:id="33"/>
      <w:bookmarkEnd w:id="33"/>
      <w:r>
        <w:rPr/>
      </w:r>
      <w:r>
        <w:rPr>
          <w:b w:val="0"/>
          <w:color w:val="243B7D"/>
          <w:spacing w:val="-2"/>
        </w:rPr>
        <w:t>INTRODUCTION</w:t>
      </w:r>
    </w:p>
    <w:p>
      <w:pPr>
        <w:pStyle w:val="BodyText"/>
        <w:spacing w:before="9"/>
        <w:rPr>
          <w:rFonts w:ascii="Domus Semibold"/>
          <w:b w:val="0"/>
          <w:sz w:val="20"/>
        </w:rPr>
      </w:pPr>
    </w:p>
    <w:p>
      <w:pPr>
        <w:pStyle w:val="BodyText"/>
        <w:spacing w:line="192" w:lineRule="auto" w:before="138"/>
        <w:ind w:left="1133" w:right="2197"/>
        <w:rPr>
          <w:b w:val="0"/>
        </w:rPr>
      </w:pPr>
      <w:r>
        <w:rPr>
          <w:b w:val="0"/>
          <w:color w:val="231F20"/>
        </w:rPr>
        <w:t>This section of the Report summarises the analysis and findings made by the Review Panel in relation to the strategic alignment of the EMPA (Second Term of Reference). It assesses the extent</w:t>
      </w:r>
      <w:r>
        <w:rPr>
          <w:b w:val="0"/>
          <w:color w:val="231F20"/>
          <w:spacing w:val="-9"/>
        </w:rPr>
        <w:t> </w:t>
      </w:r>
      <w:r>
        <w:rPr>
          <w:b w:val="0"/>
          <w:color w:val="231F20"/>
        </w:rPr>
        <w:t>to</w:t>
      </w:r>
      <w:r>
        <w:rPr>
          <w:b w:val="0"/>
          <w:color w:val="231F20"/>
          <w:spacing w:val="-9"/>
        </w:rPr>
        <w:t> </w:t>
      </w:r>
      <w:r>
        <w:rPr>
          <w:b w:val="0"/>
          <w:color w:val="231F20"/>
        </w:rPr>
        <w:t>which</w:t>
      </w:r>
      <w:r>
        <w:rPr>
          <w:b w:val="0"/>
          <w:color w:val="231F20"/>
          <w:spacing w:val="-9"/>
        </w:rPr>
        <w:t> </w:t>
      </w:r>
      <w:r>
        <w:rPr>
          <w:b w:val="0"/>
          <w:color w:val="231F20"/>
        </w:rPr>
        <w:t>the</w:t>
      </w:r>
      <w:r>
        <w:rPr>
          <w:b w:val="0"/>
          <w:color w:val="231F20"/>
          <w:spacing w:val="-9"/>
        </w:rPr>
        <w:t> </w:t>
      </w:r>
      <w:r>
        <w:rPr>
          <w:b w:val="0"/>
          <w:color w:val="231F20"/>
        </w:rPr>
        <w:t>program</w:t>
      </w:r>
      <w:r>
        <w:rPr>
          <w:b w:val="0"/>
          <w:color w:val="231F20"/>
          <w:spacing w:val="-9"/>
        </w:rPr>
        <w:t> </w:t>
      </w:r>
      <w:r>
        <w:rPr>
          <w:b w:val="0"/>
          <w:color w:val="231F20"/>
        </w:rPr>
        <w:t>enhances</w:t>
      </w:r>
      <w:r>
        <w:rPr>
          <w:b w:val="0"/>
          <w:color w:val="231F20"/>
          <w:spacing w:val="-9"/>
        </w:rPr>
        <w:t> </w:t>
      </w:r>
      <w:r>
        <w:rPr>
          <w:b w:val="0"/>
          <w:color w:val="231F20"/>
        </w:rPr>
        <w:t>public</w:t>
      </w:r>
      <w:r>
        <w:rPr>
          <w:b w:val="0"/>
          <w:color w:val="231F20"/>
          <w:spacing w:val="-9"/>
        </w:rPr>
        <w:t> </w:t>
      </w:r>
      <w:r>
        <w:rPr>
          <w:b w:val="0"/>
          <w:color w:val="231F20"/>
        </w:rPr>
        <w:t>leadership</w:t>
      </w:r>
      <w:r>
        <w:rPr>
          <w:b w:val="0"/>
          <w:color w:val="231F20"/>
          <w:spacing w:val="-9"/>
        </w:rPr>
        <w:t> </w:t>
      </w:r>
      <w:r>
        <w:rPr>
          <w:b w:val="0"/>
          <w:color w:val="231F20"/>
        </w:rPr>
        <w:t>thereby</w:t>
      </w:r>
      <w:r>
        <w:rPr>
          <w:b w:val="0"/>
          <w:color w:val="231F20"/>
          <w:spacing w:val="-9"/>
        </w:rPr>
        <w:t> </w:t>
      </w:r>
      <w:r>
        <w:rPr>
          <w:b w:val="0"/>
          <w:color w:val="231F20"/>
        </w:rPr>
        <w:t>delivering</w:t>
      </w:r>
      <w:r>
        <w:rPr>
          <w:b w:val="0"/>
          <w:color w:val="231F20"/>
          <w:spacing w:val="-9"/>
        </w:rPr>
        <w:t> </w:t>
      </w:r>
      <w:r>
        <w:rPr>
          <w:b w:val="0"/>
          <w:color w:val="231F20"/>
        </w:rPr>
        <w:t>value</w:t>
      </w:r>
      <w:r>
        <w:rPr>
          <w:b w:val="0"/>
          <w:color w:val="231F20"/>
          <w:spacing w:val="-9"/>
        </w:rPr>
        <w:t> </w:t>
      </w:r>
      <w:r>
        <w:rPr>
          <w:b w:val="0"/>
          <w:color w:val="231F20"/>
        </w:rPr>
        <w:t>for</w:t>
      </w:r>
      <w:r>
        <w:rPr>
          <w:b w:val="0"/>
          <w:color w:val="231F20"/>
          <w:spacing w:val="-9"/>
        </w:rPr>
        <w:t> </w:t>
      </w:r>
      <w:r>
        <w:rPr>
          <w:b w:val="0"/>
          <w:color w:val="231F20"/>
        </w:rPr>
        <w:t>students, owner governments, partner universities and the wider community. The analysis starts with a brief overview of where the EMPA sits within the broader context of public sector leadership programs in Australia and Aotearoa New Zealand before providing an overview of the EMPA student cohort. Understanding the unique features that characterise the EMPA cohort is helpful in contextualising the subsequent discussion on the value the program delivers for students, government agencies and universities.</w:t>
      </w:r>
    </w:p>
    <w:p>
      <w:pPr>
        <w:pStyle w:val="Heading2"/>
        <w:spacing w:line="213" w:lineRule="auto" w:before="177"/>
        <w:ind w:right="4324"/>
        <w:rPr>
          <w:b w:val="0"/>
        </w:rPr>
      </w:pPr>
      <w:r>
        <w:rPr>
          <w:b w:val="0"/>
          <w:color w:val="243B7D"/>
          <w:spacing w:val="-4"/>
        </w:rPr>
        <w:t>Strategic</w:t>
      </w:r>
      <w:r>
        <w:rPr>
          <w:b w:val="0"/>
          <w:color w:val="243B7D"/>
          <w:spacing w:val="-11"/>
        </w:rPr>
        <w:t> </w:t>
      </w:r>
      <w:r>
        <w:rPr>
          <w:b w:val="0"/>
          <w:color w:val="243B7D"/>
          <w:spacing w:val="-4"/>
        </w:rPr>
        <w:t>Positioning</w:t>
      </w:r>
      <w:r>
        <w:rPr>
          <w:b w:val="0"/>
          <w:color w:val="243B7D"/>
          <w:spacing w:val="-11"/>
        </w:rPr>
        <w:t> </w:t>
      </w:r>
      <w:r>
        <w:rPr>
          <w:b w:val="0"/>
          <w:color w:val="243B7D"/>
          <w:spacing w:val="-4"/>
        </w:rPr>
        <w:t>of</w:t>
      </w:r>
      <w:r>
        <w:rPr>
          <w:b w:val="0"/>
          <w:color w:val="243B7D"/>
          <w:spacing w:val="-11"/>
        </w:rPr>
        <w:t> </w:t>
      </w:r>
      <w:r>
        <w:rPr>
          <w:b w:val="0"/>
          <w:color w:val="243B7D"/>
          <w:spacing w:val="-4"/>
        </w:rPr>
        <w:t>the</w:t>
      </w:r>
      <w:r>
        <w:rPr>
          <w:b w:val="0"/>
          <w:color w:val="243B7D"/>
          <w:spacing w:val="-11"/>
        </w:rPr>
        <w:t> </w:t>
      </w:r>
      <w:r>
        <w:rPr>
          <w:b w:val="0"/>
          <w:color w:val="243B7D"/>
          <w:spacing w:val="-4"/>
        </w:rPr>
        <w:t>EMPA</w:t>
      </w:r>
      <w:r>
        <w:rPr>
          <w:b w:val="0"/>
          <w:color w:val="243B7D"/>
          <w:spacing w:val="-11"/>
        </w:rPr>
        <w:t> </w:t>
      </w:r>
      <w:r>
        <w:rPr>
          <w:b w:val="0"/>
          <w:color w:val="243B7D"/>
          <w:spacing w:val="-4"/>
        </w:rPr>
        <w:t>within </w:t>
      </w:r>
      <w:r>
        <w:rPr>
          <w:b w:val="0"/>
          <w:color w:val="243B7D"/>
        </w:rPr>
        <w:t>Public Sector Leadership Programs</w:t>
      </w:r>
    </w:p>
    <w:p>
      <w:pPr>
        <w:pStyle w:val="BodyText"/>
        <w:spacing w:line="192" w:lineRule="auto" w:before="161"/>
        <w:ind w:left="1133" w:right="2440"/>
        <w:jc w:val="both"/>
        <w:rPr>
          <w:b w:val="0"/>
        </w:rPr>
      </w:pPr>
      <w:r>
        <w:rPr>
          <w:b w:val="0"/>
          <w:color w:val="231F20"/>
        </w:rPr>
        <w:t>A</w:t>
      </w:r>
      <w:r>
        <w:rPr>
          <w:b w:val="0"/>
          <w:color w:val="231F20"/>
          <w:spacing w:val="-7"/>
        </w:rPr>
        <w:t> </w:t>
      </w:r>
      <w:r>
        <w:rPr>
          <w:b w:val="0"/>
          <w:color w:val="231F20"/>
        </w:rPr>
        <w:t>key</w:t>
      </w:r>
      <w:r>
        <w:rPr>
          <w:b w:val="0"/>
          <w:color w:val="231F20"/>
          <w:spacing w:val="-7"/>
        </w:rPr>
        <w:t> </w:t>
      </w:r>
      <w:r>
        <w:rPr>
          <w:b w:val="0"/>
          <w:color w:val="231F20"/>
        </w:rPr>
        <w:t>finding</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which</w:t>
      </w:r>
      <w:r>
        <w:rPr>
          <w:b w:val="0"/>
          <w:color w:val="231F20"/>
          <w:spacing w:val="-7"/>
        </w:rPr>
        <w:t> </w:t>
      </w:r>
      <w:r>
        <w:rPr>
          <w:b w:val="0"/>
          <w:color w:val="231F20"/>
        </w:rPr>
        <w:t>is</w:t>
      </w:r>
      <w:r>
        <w:rPr>
          <w:b w:val="0"/>
          <w:color w:val="231F20"/>
          <w:spacing w:val="-7"/>
        </w:rPr>
        <w:t> </w:t>
      </w:r>
      <w:r>
        <w:rPr>
          <w:b w:val="0"/>
          <w:color w:val="231F20"/>
        </w:rPr>
        <w:t>central</w:t>
      </w:r>
      <w:r>
        <w:rPr>
          <w:b w:val="0"/>
          <w:color w:val="231F20"/>
          <w:spacing w:val="-7"/>
        </w:rPr>
        <w:t> </w:t>
      </w:r>
      <w:r>
        <w:rPr>
          <w:b w:val="0"/>
          <w:color w:val="231F20"/>
        </w:rPr>
        <w:t>to</w:t>
      </w:r>
      <w:r>
        <w:rPr>
          <w:b w:val="0"/>
          <w:color w:val="231F20"/>
          <w:spacing w:val="-7"/>
        </w:rPr>
        <w:t> </w:t>
      </w:r>
      <w:r>
        <w:rPr>
          <w:b w:val="0"/>
          <w:color w:val="231F20"/>
        </w:rPr>
        <w:t>the</w:t>
      </w:r>
      <w:r>
        <w:rPr>
          <w:b w:val="0"/>
          <w:color w:val="231F20"/>
          <w:spacing w:val="-7"/>
        </w:rPr>
        <w:t> </w:t>
      </w:r>
      <w:r>
        <w:rPr>
          <w:b w:val="0"/>
          <w:color w:val="231F20"/>
        </w:rPr>
        <w:t>question</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strategic</w:t>
      </w:r>
      <w:r>
        <w:rPr>
          <w:b w:val="0"/>
          <w:color w:val="231F20"/>
          <w:spacing w:val="-7"/>
        </w:rPr>
        <w:t> </w:t>
      </w:r>
      <w:r>
        <w:rPr>
          <w:b w:val="0"/>
          <w:color w:val="231F20"/>
        </w:rPr>
        <w:t>alignment and</w:t>
      </w:r>
      <w:r>
        <w:rPr>
          <w:b w:val="0"/>
          <w:color w:val="231F20"/>
          <w:spacing w:val="-7"/>
        </w:rPr>
        <w:t> </w:t>
      </w:r>
      <w:r>
        <w:rPr>
          <w:b w:val="0"/>
          <w:color w:val="231F20"/>
        </w:rPr>
        <w:t>value</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is</w:t>
      </w:r>
      <w:r>
        <w:rPr>
          <w:b w:val="0"/>
          <w:color w:val="231F20"/>
          <w:spacing w:val="-7"/>
        </w:rPr>
        <w:t> </w:t>
      </w:r>
      <w:r>
        <w:rPr>
          <w:b w:val="0"/>
          <w:color w:val="231F20"/>
        </w:rPr>
        <w:t>the</w:t>
      </w:r>
      <w:r>
        <w:rPr>
          <w:b w:val="0"/>
          <w:color w:val="231F20"/>
          <w:spacing w:val="-7"/>
        </w:rPr>
        <w:t> </w:t>
      </w:r>
      <w:r>
        <w:rPr>
          <w:b w:val="0"/>
          <w:color w:val="231F20"/>
        </w:rPr>
        <w:t>program’s</w:t>
      </w:r>
      <w:r>
        <w:rPr>
          <w:b w:val="0"/>
          <w:color w:val="231F20"/>
          <w:spacing w:val="-7"/>
        </w:rPr>
        <w:t> </w:t>
      </w:r>
      <w:r>
        <w:rPr>
          <w:b w:val="0"/>
          <w:color w:val="231F20"/>
        </w:rPr>
        <w:t>distinctive</w:t>
      </w:r>
      <w:r>
        <w:rPr>
          <w:b w:val="0"/>
          <w:color w:val="231F20"/>
          <w:spacing w:val="-7"/>
        </w:rPr>
        <w:t> </w:t>
      </w:r>
      <w:r>
        <w:rPr>
          <w:b w:val="0"/>
          <w:color w:val="231F20"/>
        </w:rPr>
        <w:t>and</w:t>
      </w:r>
      <w:r>
        <w:rPr>
          <w:b w:val="0"/>
          <w:color w:val="231F20"/>
          <w:spacing w:val="-7"/>
        </w:rPr>
        <w:t> </w:t>
      </w:r>
      <w:r>
        <w:rPr>
          <w:b w:val="0"/>
          <w:color w:val="231F20"/>
        </w:rPr>
        <w:t>important</w:t>
      </w:r>
      <w:r>
        <w:rPr>
          <w:b w:val="0"/>
          <w:color w:val="231F20"/>
          <w:spacing w:val="-7"/>
        </w:rPr>
        <w:t> </w:t>
      </w:r>
      <w:r>
        <w:rPr>
          <w:b w:val="0"/>
          <w:color w:val="231F20"/>
        </w:rPr>
        <w:t>role</w:t>
      </w:r>
      <w:r>
        <w:rPr>
          <w:b w:val="0"/>
          <w:color w:val="231F20"/>
          <w:spacing w:val="-7"/>
        </w:rPr>
        <w:t> </w:t>
      </w:r>
      <w:r>
        <w:rPr>
          <w:b w:val="0"/>
          <w:color w:val="231F20"/>
        </w:rPr>
        <w:t>in</w:t>
      </w:r>
      <w:r>
        <w:rPr>
          <w:b w:val="0"/>
          <w:color w:val="231F20"/>
          <w:spacing w:val="-7"/>
        </w:rPr>
        <w:t> </w:t>
      </w:r>
      <w:r>
        <w:rPr>
          <w:b w:val="0"/>
          <w:color w:val="231F20"/>
        </w:rPr>
        <w:t>the</w:t>
      </w:r>
      <w:r>
        <w:rPr>
          <w:b w:val="0"/>
          <w:color w:val="231F20"/>
          <w:spacing w:val="-7"/>
        </w:rPr>
        <w:t> </w:t>
      </w:r>
      <w:r>
        <w:rPr>
          <w:b w:val="0"/>
          <w:color w:val="231F20"/>
        </w:rPr>
        <w:t>broader</w:t>
      </w:r>
      <w:r>
        <w:rPr>
          <w:b w:val="0"/>
          <w:color w:val="231F20"/>
          <w:spacing w:val="-7"/>
        </w:rPr>
        <w:t> </w:t>
      </w:r>
      <w:r>
        <w:rPr>
          <w:b w:val="0"/>
          <w:color w:val="231F20"/>
        </w:rPr>
        <w:t>public administration and leadership training systems of Australia and Aotearoa New Zealand.</w:t>
      </w:r>
    </w:p>
    <w:p>
      <w:pPr>
        <w:pStyle w:val="BodyText"/>
        <w:spacing w:line="192" w:lineRule="auto"/>
        <w:ind w:left="1133" w:right="2197"/>
        <w:rPr>
          <w:b w:val="0"/>
        </w:rPr>
      </w:pPr>
      <w:r>
        <w:rPr>
          <w:b w:val="0"/>
          <w:color w:val="231F20"/>
        </w:rPr>
        <w:t>Specifically,</w:t>
      </w:r>
      <w:r>
        <w:rPr>
          <w:b w:val="0"/>
          <w:color w:val="231F20"/>
          <w:spacing w:val="-12"/>
        </w:rPr>
        <w:t> </w:t>
      </w:r>
      <w:r>
        <w:rPr>
          <w:b w:val="0"/>
          <w:color w:val="231F20"/>
        </w:rPr>
        <w:t>there</w:t>
      </w:r>
      <w:r>
        <w:rPr>
          <w:b w:val="0"/>
          <w:color w:val="231F20"/>
          <w:spacing w:val="-12"/>
        </w:rPr>
        <w:t> </w:t>
      </w:r>
      <w:r>
        <w:rPr>
          <w:b w:val="0"/>
          <w:color w:val="231F20"/>
        </w:rPr>
        <w:t>are</w:t>
      </w:r>
      <w:r>
        <w:rPr>
          <w:b w:val="0"/>
          <w:color w:val="231F20"/>
          <w:spacing w:val="-12"/>
        </w:rPr>
        <w:t> </w:t>
      </w:r>
      <w:r>
        <w:rPr>
          <w:b w:val="0"/>
          <w:color w:val="231F20"/>
        </w:rPr>
        <w:t>significant</w:t>
      </w:r>
      <w:r>
        <w:rPr>
          <w:b w:val="0"/>
          <w:color w:val="231F20"/>
          <w:spacing w:val="-12"/>
        </w:rPr>
        <w:t> </w:t>
      </w:r>
      <w:r>
        <w:rPr>
          <w:b w:val="0"/>
          <w:color w:val="231F20"/>
        </w:rPr>
        <w:t>contributions</w:t>
      </w:r>
      <w:r>
        <w:rPr>
          <w:b w:val="0"/>
          <w:color w:val="231F20"/>
          <w:spacing w:val="-12"/>
        </w:rPr>
        <w:t> </w:t>
      </w:r>
      <w:r>
        <w:rPr>
          <w:b w:val="0"/>
          <w:color w:val="231F20"/>
        </w:rPr>
        <w:t>the</w:t>
      </w:r>
      <w:r>
        <w:rPr>
          <w:b w:val="0"/>
          <w:color w:val="231F20"/>
          <w:spacing w:val="-12"/>
        </w:rPr>
        <w:t> </w:t>
      </w:r>
      <w:r>
        <w:rPr>
          <w:b w:val="0"/>
          <w:color w:val="231F20"/>
        </w:rPr>
        <w:t>EMPA</w:t>
      </w:r>
      <w:r>
        <w:rPr>
          <w:b w:val="0"/>
          <w:color w:val="231F20"/>
          <w:spacing w:val="-12"/>
        </w:rPr>
        <w:t> </w:t>
      </w:r>
      <w:r>
        <w:rPr>
          <w:b w:val="0"/>
          <w:color w:val="231F20"/>
        </w:rPr>
        <w:t>makes</w:t>
      </w:r>
      <w:r>
        <w:rPr>
          <w:b w:val="0"/>
          <w:color w:val="231F20"/>
          <w:spacing w:val="-12"/>
        </w:rPr>
        <w:t> </w:t>
      </w:r>
      <w:r>
        <w:rPr>
          <w:b w:val="0"/>
          <w:color w:val="231F20"/>
        </w:rPr>
        <w:t>to</w:t>
      </w:r>
      <w:r>
        <w:rPr>
          <w:b w:val="0"/>
          <w:color w:val="231F20"/>
          <w:spacing w:val="-12"/>
        </w:rPr>
        <w:t> </w:t>
      </w:r>
      <w:r>
        <w:rPr>
          <w:b w:val="0"/>
          <w:color w:val="231F20"/>
        </w:rPr>
        <w:t>public</w:t>
      </w:r>
      <w:r>
        <w:rPr>
          <w:b w:val="0"/>
          <w:color w:val="231F20"/>
          <w:spacing w:val="-12"/>
        </w:rPr>
        <w:t> </w:t>
      </w:r>
      <w:r>
        <w:rPr>
          <w:b w:val="0"/>
          <w:color w:val="231F20"/>
        </w:rPr>
        <w:t>sector</w:t>
      </w:r>
      <w:r>
        <w:rPr>
          <w:b w:val="0"/>
          <w:color w:val="231F20"/>
          <w:spacing w:val="-12"/>
        </w:rPr>
        <w:t> </w:t>
      </w:r>
      <w:r>
        <w:rPr>
          <w:b w:val="0"/>
          <w:color w:val="231F20"/>
        </w:rPr>
        <w:t>leadership training which are not available through alternative programs or providers and these are central</w:t>
      </w:r>
      <w:r>
        <w:rPr>
          <w:b w:val="0"/>
          <w:color w:val="231F20"/>
          <w:spacing w:val="-4"/>
        </w:rPr>
        <w:t> </w:t>
      </w:r>
      <w:r>
        <w:rPr>
          <w:b w:val="0"/>
          <w:color w:val="231F20"/>
        </w:rPr>
        <w:t>to</w:t>
      </w:r>
      <w:r>
        <w:rPr>
          <w:b w:val="0"/>
          <w:color w:val="231F20"/>
          <w:spacing w:val="-4"/>
        </w:rPr>
        <w:t> </w:t>
      </w:r>
      <w:r>
        <w:rPr>
          <w:b w:val="0"/>
          <w:color w:val="231F20"/>
        </w:rPr>
        <w:t>the</w:t>
      </w:r>
      <w:r>
        <w:rPr>
          <w:b w:val="0"/>
          <w:color w:val="231F20"/>
          <w:spacing w:val="-4"/>
        </w:rPr>
        <w:t> </w:t>
      </w:r>
      <w:r>
        <w:rPr>
          <w:b w:val="0"/>
          <w:color w:val="231F20"/>
        </w:rPr>
        <w:t>value</w:t>
      </w:r>
      <w:r>
        <w:rPr>
          <w:b w:val="0"/>
          <w:color w:val="231F20"/>
          <w:spacing w:val="-4"/>
        </w:rPr>
        <w:t> </w:t>
      </w:r>
      <w:r>
        <w:rPr>
          <w:b w:val="0"/>
          <w:color w:val="231F20"/>
        </w:rPr>
        <w:t>proposition</w:t>
      </w:r>
      <w:r>
        <w:rPr>
          <w:b w:val="0"/>
          <w:color w:val="231F20"/>
          <w:spacing w:val="-4"/>
        </w:rPr>
        <w:t> </w:t>
      </w:r>
      <w:r>
        <w:rPr>
          <w:b w:val="0"/>
          <w:color w:val="231F20"/>
        </w:rPr>
        <w:t>of</w:t>
      </w:r>
      <w:r>
        <w:rPr>
          <w:b w:val="0"/>
          <w:color w:val="231F20"/>
          <w:spacing w:val="-4"/>
        </w:rPr>
        <w:t> </w:t>
      </w:r>
      <w:r>
        <w:rPr>
          <w:b w:val="0"/>
          <w:color w:val="231F20"/>
        </w:rPr>
        <w:t>the</w:t>
      </w:r>
      <w:r>
        <w:rPr>
          <w:b w:val="0"/>
          <w:color w:val="231F20"/>
          <w:spacing w:val="-4"/>
        </w:rPr>
        <w:t> </w:t>
      </w:r>
      <w:r>
        <w:rPr>
          <w:b w:val="0"/>
          <w:color w:val="231F20"/>
        </w:rPr>
        <w:t>EMPA</w:t>
      </w:r>
      <w:r>
        <w:rPr>
          <w:b w:val="0"/>
          <w:color w:val="231F20"/>
          <w:spacing w:val="-4"/>
        </w:rPr>
        <w:t> </w:t>
      </w:r>
      <w:r>
        <w:rPr>
          <w:b w:val="0"/>
          <w:color w:val="231F20"/>
        </w:rPr>
        <w:t>program.</w:t>
      </w:r>
      <w:r>
        <w:rPr>
          <w:b w:val="0"/>
          <w:color w:val="231F20"/>
          <w:spacing w:val="-4"/>
        </w:rPr>
        <w:t> </w:t>
      </w:r>
      <w:r>
        <w:rPr>
          <w:b w:val="0"/>
          <w:color w:val="231F20"/>
        </w:rPr>
        <w:t>These</w:t>
      </w:r>
      <w:r>
        <w:rPr>
          <w:b w:val="0"/>
          <w:color w:val="231F20"/>
          <w:spacing w:val="-4"/>
        </w:rPr>
        <w:t> </w:t>
      </w:r>
      <w:r>
        <w:rPr>
          <w:b w:val="0"/>
          <w:color w:val="231F20"/>
        </w:rPr>
        <w:t>distinctive</w:t>
      </w:r>
      <w:r>
        <w:rPr>
          <w:b w:val="0"/>
          <w:color w:val="231F20"/>
          <w:spacing w:val="-4"/>
        </w:rPr>
        <w:t> </w:t>
      </w:r>
      <w:r>
        <w:rPr>
          <w:b w:val="0"/>
          <w:color w:val="231F20"/>
        </w:rPr>
        <w:t>elements</w:t>
      </w:r>
      <w:r>
        <w:rPr>
          <w:b w:val="0"/>
          <w:color w:val="231F20"/>
          <w:spacing w:val="-4"/>
        </w:rPr>
        <w:t> </w:t>
      </w:r>
      <w:r>
        <w:rPr>
          <w:b w:val="0"/>
          <w:color w:val="231F20"/>
        </w:rPr>
        <w:t>include:</w:t>
      </w:r>
    </w:p>
    <w:p>
      <w:pPr>
        <w:pStyle w:val="BodyText"/>
        <w:spacing w:line="192" w:lineRule="auto" w:before="113"/>
        <w:ind w:left="1303" w:right="2380" w:hanging="171"/>
        <w:rPr>
          <w:b w:val="0"/>
        </w:rPr>
      </w:pPr>
      <w:r>
        <w:rPr>
          <w:rFonts w:ascii="Apercu" w:hAnsi="Apercu"/>
          <w:b/>
          <w:color w:val="243B7D"/>
        </w:rPr>
        <w:t>›</w:t>
      </w:r>
      <w:r>
        <w:rPr>
          <w:rFonts w:ascii="Apercu" w:hAnsi="Apercu"/>
          <w:b/>
          <w:color w:val="243B7D"/>
          <w:spacing w:val="31"/>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along</w:t>
      </w:r>
      <w:r>
        <w:rPr>
          <w:b w:val="0"/>
          <w:color w:val="231F20"/>
          <w:spacing w:val="-8"/>
        </w:rPr>
        <w:t> </w:t>
      </w:r>
      <w:r>
        <w:rPr>
          <w:b w:val="0"/>
          <w:color w:val="231F20"/>
        </w:rPr>
        <w:t>with</w:t>
      </w:r>
      <w:r>
        <w:rPr>
          <w:b w:val="0"/>
          <w:color w:val="231F20"/>
          <w:spacing w:val="-8"/>
        </w:rPr>
        <w:t> </w:t>
      </w:r>
      <w:r>
        <w:rPr>
          <w:b w:val="0"/>
          <w:color w:val="231F20"/>
        </w:rPr>
        <w:t>a</w:t>
      </w:r>
      <w:r>
        <w:rPr>
          <w:b w:val="0"/>
          <w:color w:val="231F20"/>
          <w:spacing w:val="-8"/>
        </w:rPr>
        <w:t> </w:t>
      </w:r>
      <w:r>
        <w:rPr>
          <w:b w:val="0"/>
          <w:color w:val="231F20"/>
        </w:rPr>
        <w:t>small</w:t>
      </w:r>
      <w:r>
        <w:rPr>
          <w:b w:val="0"/>
          <w:color w:val="231F20"/>
          <w:spacing w:val="-8"/>
        </w:rPr>
        <w:t> </w:t>
      </w:r>
      <w:r>
        <w:rPr>
          <w:b w:val="0"/>
          <w:color w:val="231F20"/>
        </w:rPr>
        <w:t>(and</w:t>
      </w:r>
      <w:r>
        <w:rPr>
          <w:b w:val="0"/>
          <w:color w:val="231F20"/>
          <w:spacing w:val="-8"/>
        </w:rPr>
        <w:t> </w:t>
      </w:r>
      <w:r>
        <w:rPr>
          <w:b w:val="0"/>
          <w:color w:val="231F20"/>
        </w:rPr>
        <w:t>diminishing)</w:t>
      </w:r>
      <w:r>
        <w:rPr>
          <w:b w:val="0"/>
          <w:color w:val="231F20"/>
          <w:spacing w:val="-8"/>
        </w:rPr>
        <w:t> </w:t>
      </w:r>
      <w:r>
        <w:rPr>
          <w:b w:val="0"/>
          <w:color w:val="231F20"/>
        </w:rPr>
        <w:t>number</w:t>
      </w:r>
      <w:r>
        <w:rPr>
          <w:b w:val="0"/>
          <w:color w:val="231F20"/>
          <w:spacing w:val="-8"/>
        </w:rPr>
        <w:t> </w:t>
      </w:r>
      <w:r>
        <w:rPr>
          <w:b w:val="0"/>
          <w:color w:val="231F20"/>
        </w:rPr>
        <w:t>of</w:t>
      </w:r>
      <w:r>
        <w:rPr>
          <w:b w:val="0"/>
          <w:color w:val="231F20"/>
          <w:spacing w:val="-8"/>
        </w:rPr>
        <w:t> </w:t>
      </w:r>
      <w:r>
        <w:rPr>
          <w:b w:val="0"/>
          <w:color w:val="231F20"/>
        </w:rPr>
        <w:t>university-based</w:t>
      </w:r>
      <w:r>
        <w:rPr>
          <w:b w:val="0"/>
          <w:color w:val="231F20"/>
          <w:spacing w:val="-8"/>
        </w:rPr>
        <w:t> </w:t>
      </w:r>
      <w:r>
        <w:rPr>
          <w:b w:val="0"/>
          <w:color w:val="231F20"/>
        </w:rPr>
        <w:t>MPA</w:t>
      </w:r>
      <w:r>
        <w:rPr>
          <w:b w:val="0"/>
          <w:color w:val="231F20"/>
          <w:spacing w:val="-8"/>
        </w:rPr>
        <w:t> </w:t>
      </w:r>
      <w:r>
        <w:rPr>
          <w:b w:val="0"/>
          <w:color w:val="231F20"/>
        </w:rPr>
        <w:t>programs, provides emerging public sector leaders with an important grounding in the normative and</w:t>
      </w:r>
      <w:r>
        <w:rPr>
          <w:b w:val="0"/>
          <w:color w:val="231F20"/>
          <w:spacing w:val="-3"/>
        </w:rPr>
        <w:t> </w:t>
      </w:r>
      <w:r>
        <w:rPr>
          <w:b w:val="0"/>
          <w:color w:val="231F20"/>
        </w:rPr>
        <w:t>conceptual</w:t>
      </w:r>
      <w:r>
        <w:rPr>
          <w:b w:val="0"/>
          <w:color w:val="231F20"/>
          <w:spacing w:val="-3"/>
        </w:rPr>
        <w:t> </w:t>
      </w:r>
      <w:r>
        <w:rPr>
          <w:b w:val="0"/>
          <w:color w:val="231F20"/>
        </w:rPr>
        <w:t>foundations</w:t>
      </w:r>
      <w:r>
        <w:rPr>
          <w:b w:val="0"/>
          <w:color w:val="231F20"/>
          <w:spacing w:val="-3"/>
        </w:rPr>
        <w:t> </w:t>
      </w:r>
      <w:r>
        <w:rPr>
          <w:b w:val="0"/>
          <w:color w:val="231F20"/>
        </w:rPr>
        <w:t>of</w:t>
      </w:r>
      <w:r>
        <w:rPr>
          <w:b w:val="0"/>
          <w:color w:val="231F20"/>
          <w:spacing w:val="-3"/>
        </w:rPr>
        <w:t> </w:t>
      </w:r>
      <w:r>
        <w:rPr>
          <w:b w:val="0"/>
          <w:color w:val="231F20"/>
        </w:rPr>
        <w:t>public</w:t>
      </w:r>
      <w:r>
        <w:rPr>
          <w:b w:val="0"/>
          <w:color w:val="231F20"/>
          <w:spacing w:val="-3"/>
        </w:rPr>
        <w:t> </w:t>
      </w:r>
      <w:r>
        <w:rPr>
          <w:b w:val="0"/>
          <w:color w:val="231F20"/>
        </w:rPr>
        <w:t>administration.</w:t>
      </w:r>
      <w:r>
        <w:rPr>
          <w:b w:val="0"/>
          <w:color w:val="231F20"/>
          <w:spacing w:val="-3"/>
        </w:rPr>
        <w:t> </w:t>
      </w:r>
      <w:r>
        <w:rPr>
          <w:b w:val="0"/>
          <w:color w:val="231F20"/>
        </w:rPr>
        <w:t>The</w:t>
      </w:r>
      <w:r>
        <w:rPr>
          <w:b w:val="0"/>
          <w:color w:val="231F20"/>
          <w:spacing w:val="-3"/>
        </w:rPr>
        <w:t> </w:t>
      </w:r>
      <w:r>
        <w:rPr>
          <w:b w:val="0"/>
          <w:color w:val="231F20"/>
        </w:rPr>
        <w:t>program</w:t>
      </w:r>
      <w:r>
        <w:rPr>
          <w:b w:val="0"/>
          <w:color w:val="231F20"/>
          <w:spacing w:val="-3"/>
        </w:rPr>
        <w:t> </w:t>
      </w:r>
      <w:r>
        <w:rPr>
          <w:b w:val="0"/>
          <w:color w:val="231F20"/>
        </w:rPr>
        <w:t>applies</w:t>
      </w:r>
      <w:r>
        <w:rPr>
          <w:b w:val="0"/>
          <w:color w:val="231F20"/>
          <w:spacing w:val="-3"/>
        </w:rPr>
        <w:t> </w:t>
      </w:r>
      <w:r>
        <w:rPr>
          <w:b w:val="0"/>
          <w:color w:val="231F20"/>
        </w:rPr>
        <w:t>contemporary theory to a core range of disciplinary topics that are central to the effective practice of public sector leadership and management. As noted in Part One of the Review Report, this focus on the distinctive nature of public leadership is largely absent from business administration/management degrees and shorter, skills-based training programs.</w:t>
      </w:r>
    </w:p>
    <w:p>
      <w:pPr>
        <w:pStyle w:val="BodyText"/>
        <w:spacing w:line="192" w:lineRule="auto" w:before="114"/>
        <w:ind w:left="1303" w:right="2380" w:hanging="171"/>
        <w:rPr>
          <w:b w:val="0"/>
        </w:rPr>
      </w:pPr>
      <w:r>
        <w:rPr>
          <w:rFonts w:ascii="Apercu" w:hAnsi="Apercu"/>
          <w:b/>
          <w:color w:val="243B7D"/>
        </w:rPr>
        <w:t>›</w:t>
      </w:r>
      <w:r>
        <w:rPr>
          <w:rFonts w:ascii="Apercu" w:hAnsi="Apercu"/>
          <w:b/>
          <w:color w:val="243B7D"/>
          <w:spacing w:val="40"/>
        </w:rPr>
        <w:t> </w:t>
      </w:r>
      <w:r>
        <w:rPr>
          <w:b w:val="0"/>
          <w:color w:val="231F20"/>
        </w:rPr>
        <w:t>The EMPA is unique in that the cohort is drawn from emerging public sector leaders selected because of their record of achievement and service, seniority, as well as demonstrated</w:t>
      </w:r>
      <w:r>
        <w:rPr>
          <w:b w:val="0"/>
          <w:color w:val="231F20"/>
          <w:spacing w:val="-1"/>
        </w:rPr>
        <w:t> </w:t>
      </w:r>
      <w:r>
        <w:rPr>
          <w:b w:val="0"/>
          <w:color w:val="231F20"/>
        </w:rPr>
        <w:t>leadership</w:t>
      </w:r>
      <w:r>
        <w:rPr>
          <w:b w:val="0"/>
          <w:color w:val="231F20"/>
          <w:spacing w:val="-1"/>
        </w:rPr>
        <w:t> </w:t>
      </w:r>
      <w:r>
        <w:rPr>
          <w:b w:val="0"/>
          <w:color w:val="231F20"/>
        </w:rPr>
        <w:t>potential.</w:t>
      </w:r>
      <w:r>
        <w:rPr>
          <w:b w:val="0"/>
          <w:color w:val="231F20"/>
          <w:spacing w:val="-1"/>
        </w:rPr>
        <w:t> </w:t>
      </w:r>
      <w:r>
        <w:rPr>
          <w:b w:val="0"/>
          <w:color w:val="231F20"/>
        </w:rPr>
        <w:t>This</w:t>
      </w:r>
      <w:r>
        <w:rPr>
          <w:b w:val="0"/>
          <w:color w:val="231F20"/>
          <w:spacing w:val="-1"/>
        </w:rPr>
        <w:t> </w:t>
      </w:r>
      <w:r>
        <w:rPr>
          <w:b w:val="0"/>
          <w:color w:val="231F20"/>
        </w:rPr>
        <w:t>allows</w:t>
      </w:r>
      <w:r>
        <w:rPr>
          <w:b w:val="0"/>
          <w:color w:val="231F20"/>
          <w:spacing w:val="-1"/>
        </w:rPr>
        <w:t> </w:t>
      </w:r>
      <w:r>
        <w:rPr>
          <w:b w:val="0"/>
          <w:color w:val="231F20"/>
        </w:rPr>
        <w:t>the</w:t>
      </w:r>
      <w:r>
        <w:rPr>
          <w:b w:val="0"/>
          <w:color w:val="231F20"/>
          <w:spacing w:val="-1"/>
        </w:rPr>
        <w:t> </w:t>
      </w:r>
      <w:r>
        <w:rPr>
          <w:b w:val="0"/>
          <w:color w:val="231F20"/>
        </w:rPr>
        <w:t>EMPA</w:t>
      </w:r>
      <w:r>
        <w:rPr>
          <w:b w:val="0"/>
          <w:color w:val="231F20"/>
          <w:spacing w:val="-1"/>
        </w:rPr>
        <w:t> </w:t>
      </w:r>
      <w:r>
        <w:rPr>
          <w:b w:val="0"/>
          <w:color w:val="231F20"/>
        </w:rPr>
        <w:t>to</w:t>
      </w:r>
      <w:r>
        <w:rPr>
          <w:b w:val="0"/>
          <w:color w:val="231F20"/>
          <w:spacing w:val="-1"/>
        </w:rPr>
        <w:t> </w:t>
      </w:r>
      <w:r>
        <w:rPr>
          <w:b w:val="0"/>
          <w:color w:val="231F20"/>
        </w:rPr>
        <w:t>focus</w:t>
      </w:r>
      <w:r>
        <w:rPr>
          <w:b w:val="0"/>
          <w:color w:val="231F20"/>
          <w:spacing w:val="-1"/>
        </w:rPr>
        <w:t> </w:t>
      </w:r>
      <w:r>
        <w:rPr>
          <w:b w:val="0"/>
          <w:color w:val="231F20"/>
        </w:rPr>
        <w:t>on</w:t>
      </w:r>
      <w:r>
        <w:rPr>
          <w:b w:val="0"/>
          <w:color w:val="231F20"/>
          <w:spacing w:val="-1"/>
        </w:rPr>
        <w:t> </w:t>
      </w:r>
      <w:r>
        <w:rPr>
          <w:b w:val="0"/>
          <w:color w:val="231F20"/>
        </w:rPr>
        <w:t>a</w:t>
      </w:r>
      <w:r>
        <w:rPr>
          <w:b w:val="0"/>
          <w:color w:val="231F20"/>
          <w:spacing w:val="-1"/>
        </w:rPr>
        <w:t> </w:t>
      </w:r>
      <w:r>
        <w:rPr>
          <w:b w:val="0"/>
          <w:color w:val="231F20"/>
        </w:rPr>
        <w:t>cohort</w:t>
      </w:r>
      <w:r>
        <w:rPr>
          <w:b w:val="0"/>
          <w:color w:val="231F20"/>
          <w:spacing w:val="-1"/>
        </w:rPr>
        <w:t> </w:t>
      </w:r>
      <w:r>
        <w:rPr>
          <w:b w:val="0"/>
          <w:color w:val="231F20"/>
        </w:rPr>
        <w:t>likely</w:t>
      </w:r>
      <w:r>
        <w:rPr>
          <w:b w:val="0"/>
          <w:color w:val="231F20"/>
          <w:spacing w:val="-1"/>
        </w:rPr>
        <w:t> </w:t>
      </w:r>
      <w:r>
        <w:rPr>
          <w:b w:val="0"/>
          <w:color w:val="231F20"/>
        </w:rPr>
        <w:t>to make the greatest contribution to future public sector leadership capability and thus ensures</w:t>
      </w:r>
      <w:r>
        <w:rPr>
          <w:b w:val="0"/>
          <w:color w:val="231F20"/>
          <w:spacing w:val="-7"/>
        </w:rPr>
        <w:t> </w:t>
      </w:r>
      <w:r>
        <w:rPr>
          <w:b w:val="0"/>
          <w:color w:val="231F20"/>
        </w:rPr>
        <w:t>value</w:t>
      </w:r>
      <w:r>
        <w:rPr>
          <w:b w:val="0"/>
          <w:color w:val="231F20"/>
          <w:spacing w:val="-7"/>
        </w:rPr>
        <w:t> </w:t>
      </w:r>
      <w:r>
        <w:rPr>
          <w:b w:val="0"/>
          <w:color w:val="231F20"/>
        </w:rPr>
        <w:t>for</w:t>
      </w:r>
      <w:r>
        <w:rPr>
          <w:b w:val="0"/>
          <w:color w:val="231F20"/>
          <w:spacing w:val="-7"/>
        </w:rPr>
        <w:t> </w:t>
      </w:r>
      <w:r>
        <w:rPr>
          <w:b w:val="0"/>
          <w:color w:val="231F20"/>
        </w:rPr>
        <w:t>the</w:t>
      </w:r>
      <w:r>
        <w:rPr>
          <w:b w:val="0"/>
          <w:color w:val="231F20"/>
          <w:spacing w:val="-7"/>
        </w:rPr>
        <w:t> </w:t>
      </w:r>
      <w:r>
        <w:rPr>
          <w:b w:val="0"/>
          <w:color w:val="231F20"/>
        </w:rPr>
        <w:t>sector</w:t>
      </w:r>
      <w:r>
        <w:rPr>
          <w:b w:val="0"/>
          <w:color w:val="231F20"/>
          <w:spacing w:val="-7"/>
        </w:rPr>
        <w:t> </w:t>
      </w:r>
      <w:r>
        <w:rPr>
          <w:b w:val="0"/>
          <w:color w:val="231F20"/>
        </w:rPr>
        <w:t>and</w:t>
      </w:r>
      <w:r>
        <w:rPr>
          <w:b w:val="0"/>
          <w:color w:val="231F20"/>
          <w:spacing w:val="-7"/>
        </w:rPr>
        <w:t> </w:t>
      </w:r>
      <w:r>
        <w:rPr>
          <w:b w:val="0"/>
          <w:color w:val="231F20"/>
        </w:rPr>
        <w:t>constituent</w:t>
      </w:r>
      <w:r>
        <w:rPr>
          <w:b w:val="0"/>
          <w:color w:val="231F20"/>
          <w:spacing w:val="-7"/>
        </w:rPr>
        <w:t> </w:t>
      </w:r>
      <w:r>
        <w:rPr>
          <w:b w:val="0"/>
          <w:color w:val="231F20"/>
        </w:rPr>
        <w:t>agencies</w:t>
      </w:r>
      <w:r>
        <w:rPr>
          <w:b w:val="0"/>
          <w:color w:val="231F20"/>
          <w:spacing w:val="-7"/>
        </w:rPr>
        <w:t> </w:t>
      </w:r>
      <w:r>
        <w:rPr>
          <w:b w:val="0"/>
          <w:color w:val="231F20"/>
        </w:rPr>
        <w:t>based</w:t>
      </w:r>
      <w:r>
        <w:rPr>
          <w:b w:val="0"/>
          <w:color w:val="231F20"/>
          <w:spacing w:val="-7"/>
        </w:rPr>
        <w:t> </w:t>
      </w:r>
      <w:r>
        <w:rPr>
          <w:b w:val="0"/>
          <w:color w:val="231F20"/>
        </w:rPr>
        <w:t>on</w:t>
      </w:r>
      <w:r>
        <w:rPr>
          <w:b w:val="0"/>
          <w:color w:val="231F20"/>
          <w:spacing w:val="-7"/>
        </w:rPr>
        <w:t> </w:t>
      </w:r>
      <w:r>
        <w:rPr>
          <w:b w:val="0"/>
          <w:color w:val="231F20"/>
        </w:rPr>
        <w:t>the</w:t>
      </w:r>
      <w:r>
        <w:rPr>
          <w:b w:val="0"/>
          <w:color w:val="231F20"/>
          <w:spacing w:val="-7"/>
        </w:rPr>
        <w:t> </w:t>
      </w:r>
      <w:r>
        <w:rPr>
          <w:b w:val="0"/>
          <w:color w:val="231F20"/>
        </w:rPr>
        <w:t>investment</w:t>
      </w:r>
      <w:r>
        <w:rPr>
          <w:b w:val="0"/>
          <w:color w:val="231F20"/>
          <w:spacing w:val="-7"/>
        </w:rPr>
        <w:t> </w:t>
      </w:r>
      <w:r>
        <w:rPr>
          <w:b w:val="0"/>
          <w:color w:val="231F20"/>
        </w:rPr>
        <w:t>in</w:t>
      </w:r>
      <w:r>
        <w:rPr>
          <w:b w:val="0"/>
          <w:color w:val="231F20"/>
          <w:spacing w:val="-7"/>
        </w:rPr>
        <w:t> </w:t>
      </w:r>
      <w:r>
        <w:rPr>
          <w:b w:val="0"/>
          <w:color w:val="231F20"/>
        </w:rPr>
        <w:t>each individual student.</w:t>
      </w:r>
    </w:p>
    <w:p>
      <w:pPr>
        <w:pStyle w:val="BodyText"/>
        <w:spacing w:line="192" w:lineRule="auto" w:before="114"/>
        <w:ind w:left="1303" w:right="2404" w:hanging="171"/>
        <w:rPr>
          <w:b w:val="0"/>
        </w:rPr>
      </w:pPr>
      <w:r>
        <w:rPr>
          <w:rFonts w:ascii="Apercu" w:hAnsi="Apercu"/>
          <w:b/>
          <w:color w:val="243B7D"/>
        </w:rPr>
        <w:t>›</w:t>
      </w:r>
      <w:r>
        <w:rPr>
          <w:rFonts w:ascii="Apercu" w:hAnsi="Apercu"/>
          <w:b/>
          <w:color w:val="243B7D"/>
          <w:spacing w:val="34"/>
        </w:rPr>
        <w:t> </w:t>
      </w:r>
      <w:r>
        <w:rPr>
          <w:b w:val="0"/>
          <w:color w:val="231F20"/>
        </w:rPr>
        <w:t>The</w:t>
      </w:r>
      <w:r>
        <w:rPr>
          <w:b w:val="0"/>
          <w:color w:val="231F20"/>
          <w:spacing w:val="-7"/>
        </w:rPr>
        <w:t> </w:t>
      </w:r>
      <w:r>
        <w:rPr>
          <w:b w:val="0"/>
          <w:color w:val="231F20"/>
        </w:rPr>
        <w:t>fact</w:t>
      </w:r>
      <w:r>
        <w:rPr>
          <w:b w:val="0"/>
          <w:color w:val="231F20"/>
          <w:spacing w:val="-7"/>
        </w:rPr>
        <w:t> </w:t>
      </w:r>
      <w:r>
        <w:rPr>
          <w:b w:val="0"/>
          <w:color w:val="231F20"/>
        </w:rPr>
        <w:t>that</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student</w:t>
      </w:r>
      <w:r>
        <w:rPr>
          <w:b w:val="0"/>
          <w:color w:val="231F20"/>
          <w:spacing w:val="-7"/>
        </w:rPr>
        <w:t> </w:t>
      </w:r>
      <w:r>
        <w:rPr>
          <w:b w:val="0"/>
          <w:color w:val="231F20"/>
        </w:rPr>
        <w:t>cohort</w:t>
      </w:r>
      <w:r>
        <w:rPr>
          <w:b w:val="0"/>
          <w:color w:val="231F20"/>
          <w:spacing w:val="-7"/>
        </w:rPr>
        <w:t> </w:t>
      </w:r>
      <w:r>
        <w:rPr>
          <w:b w:val="0"/>
          <w:color w:val="231F20"/>
        </w:rPr>
        <w:t>is</w:t>
      </w:r>
      <w:r>
        <w:rPr>
          <w:b w:val="0"/>
          <w:color w:val="231F20"/>
          <w:spacing w:val="-7"/>
        </w:rPr>
        <w:t> </w:t>
      </w:r>
      <w:r>
        <w:rPr>
          <w:b w:val="0"/>
          <w:color w:val="231F20"/>
        </w:rPr>
        <w:t>drawn</w:t>
      </w:r>
      <w:r>
        <w:rPr>
          <w:b w:val="0"/>
          <w:color w:val="231F20"/>
          <w:spacing w:val="-7"/>
        </w:rPr>
        <w:t> </w:t>
      </w:r>
      <w:r>
        <w:rPr>
          <w:b w:val="0"/>
          <w:color w:val="231F20"/>
        </w:rPr>
        <w:t>from</w:t>
      </w:r>
      <w:r>
        <w:rPr>
          <w:b w:val="0"/>
          <w:color w:val="231F20"/>
          <w:spacing w:val="-7"/>
        </w:rPr>
        <w:t> </w:t>
      </w:r>
      <w:r>
        <w:rPr>
          <w:b w:val="0"/>
          <w:color w:val="231F20"/>
        </w:rPr>
        <w:t>a</w:t>
      </w:r>
      <w:r>
        <w:rPr>
          <w:b w:val="0"/>
          <w:color w:val="231F20"/>
          <w:spacing w:val="-7"/>
        </w:rPr>
        <w:t> </w:t>
      </w:r>
      <w:r>
        <w:rPr>
          <w:b w:val="0"/>
          <w:color w:val="231F20"/>
        </w:rPr>
        <w:t>range</w:t>
      </w:r>
      <w:r>
        <w:rPr>
          <w:b w:val="0"/>
          <w:color w:val="231F20"/>
          <w:spacing w:val="-7"/>
        </w:rPr>
        <w:t> </w:t>
      </w:r>
      <w:r>
        <w:rPr>
          <w:b w:val="0"/>
          <w:color w:val="231F20"/>
        </w:rPr>
        <w:t>of</w:t>
      </w:r>
      <w:r>
        <w:rPr>
          <w:b w:val="0"/>
          <w:color w:val="231F20"/>
          <w:spacing w:val="-7"/>
        </w:rPr>
        <w:t> </w:t>
      </w:r>
      <w:r>
        <w:rPr>
          <w:b w:val="0"/>
          <w:color w:val="231F20"/>
        </w:rPr>
        <w:t>jurisdictions</w:t>
      </w:r>
      <w:r>
        <w:rPr>
          <w:b w:val="0"/>
          <w:color w:val="231F20"/>
          <w:spacing w:val="-7"/>
        </w:rPr>
        <w:t> </w:t>
      </w:r>
      <w:r>
        <w:rPr>
          <w:b w:val="0"/>
          <w:color w:val="231F20"/>
        </w:rPr>
        <w:t>and</w:t>
      </w:r>
      <w:r>
        <w:rPr>
          <w:b w:val="0"/>
          <w:color w:val="231F20"/>
          <w:spacing w:val="-7"/>
        </w:rPr>
        <w:t> </w:t>
      </w:r>
      <w:r>
        <w:rPr>
          <w:b w:val="0"/>
          <w:color w:val="231F20"/>
        </w:rPr>
        <w:t>agencies from across Australia and Aotearoa New Zealand delivers additional value by enabling cross-jurisdictional learning and facilitating the development of valuable professional networks that support students during and beyond their program of study.</w:t>
      </w:r>
    </w:p>
    <w:p>
      <w:pPr>
        <w:pStyle w:val="Heading2"/>
        <w:jc w:val="both"/>
        <w:rPr>
          <w:b w:val="0"/>
        </w:rPr>
      </w:pPr>
      <w:r>
        <w:rPr>
          <w:b w:val="0"/>
          <w:color w:val="243B7D"/>
          <w:spacing w:val="-4"/>
        </w:rPr>
        <w:t>The</w:t>
      </w:r>
      <w:r>
        <w:rPr>
          <w:b w:val="0"/>
          <w:color w:val="243B7D"/>
          <w:spacing w:val="-9"/>
        </w:rPr>
        <w:t> </w:t>
      </w:r>
      <w:r>
        <w:rPr>
          <w:b w:val="0"/>
          <w:color w:val="243B7D"/>
          <w:spacing w:val="-4"/>
        </w:rPr>
        <w:t>EMPA</w:t>
      </w:r>
      <w:r>
        <w:rPr>
          <w:b w:val="0"/>
          <w:color w:val="243B7D"/>
          <w:spacing w:val="-9"/>
        </w:rPr>
        <w:t> </w:t>
      </w:r>
      <w:r>
        <w:rPr>
          <w:b w:val="0"/>
          <w:color w:val="243B7D"/>
          <w:spacing w:val="-4"/>
        </w:rPr>
        <w:t>Student</w:t>
      </w:r>
      <w:r>
        <w:rPr>
          <w:b w:val="0"/>
          <w:color w:val="243B7D"/>
          <w:spacing w:val="-9"/>
        </w:rPr>
        <w:t> </w:t>
      </w:r>
      <w:r>
        <w:rPr>
          <w:b w:val="0"/>
          <w:color w:val="243B7D"/>
          <w:spacing w:val="-4"/>
        </w:rPr>
        <w:t>Cohort</w:t>
      </w:r>
    </w:p>
    <w:p>
      <w:pPr>
        <w:pStyle w:val="BodyText"/>
        <w:spacing w:line="247" w:lineRule="exact" w:before="112"/>
        <w:ind w:left="1133"/>
        <w:rPr>
          <w:b w:val="0"/>
        </w:rPr>
      </w:pPr>
      <w:r>
        <w:rPr>
          <w:b w:val="0"/>
          <w:color w:val="231F20"/>
        </w:rPr>
        <w:t>This</w:t>
      </w:r>
      <w:r>
        <w:rPr>
          <w:b w:val="0"/>
          <w:color w:val="231F20"/>
          <w:spacing w:val="-7"/>
        </w:rPr>
        <w:t> </w:t>
      </w:r>
      <w:r>
        <w:rPr>
          <w:b w:val="0"/>
          <w:color w:val="231F20"/>
        </w:rPr>
        <w:t>section</w:t>
      </w:r>
      <w:r>
        <w:rPr>
          <w:b w:val="0"/>
          <w:color w:val="231F20"/>
          <w:spacing w:val="-7"/>
        </w:rPr>
        <w:t> </w:t>
      </w:r>
      <w:r>
        <w:rPr>
          <w:b w:val="0"/>
          <w:color w:val="231F20"/>
        </w:rPr>
        <w:t>provides</w:t>
      </w:r>
      <w:r>
        <w:rPr>
          <w:b w:val="0"/>
          <w:color w:val="231F20"/>
          <w:spacing w:val="-7"/>
        </w:rPr>
        <w:t> </w:t>
      </w:r>
      <w:r>
        <w:rPr>
          <w:b w:val="0"/>
          <w:color w:val="231F20"/>
        </w:rPr>
        <w:t>an</w:t>
      </w:r>
      <w:r>
        <w:rPr>
          <w:b w:val="0"/>
          <w:color w:val="231F20"/>
          <w:spacing w:val="-7"/>
        </w:rPr>
        <w:t> </w:t>
      </w:r>
      <w:r>
        <w:rPr>
          <w:b w:val="0"/>
          <w:color w:val="231F20"/>
        </w:rPr>
        <w:t>overview</w:t>
      </w:r>
      <w:r>
        <w:rPr>
          <w:b w:val="0"/>
          <w:color w:val="231F20"/>
          <w:spacing w:val="-7"/>
        </w:rPr>
        <w:t> </w:t>
      </w:r>
      <w:r>
        <w:rPr>
          <w:b w:val="0"/>
          <w:color w:val="231F20"/>
        </w:rPr>
        <w:t>of</w:t>
      </w:r>
      <w:r>
        <w:rPr>
          <w:b w:val="0"/>
          <w:color w:val="231F20"/>
          <w:spacing w:val="-7"/>
        </w:rPr>
        <w:t> </w:t>
      </w:r>
      <w:r>
        <w:rPr>
          <w:b w:val="0"/>
          <w:color w:val="231F20"/>
        </w:rPr>
        <w:t>characteristics</w:t>
      </w:r>
      <w:r>
        <w:rPr>
          <w:b w:val="0"/>
          <w:color w:val="231F20"/>
          <w:spacing w:val="-7"/>
        </w:rPr>
        <w:t> </w:t>
      </w:r>
      <w:r>
        <w:rPr>
          <w:b w:val="0"/>
          <w:color w:val="231F20"/>
        </w:rPr>
        <w:t>that</w:t>
      </w:r>
      <w:r>
        <w:rPr>
          <w:b w:val="0"/>
          <w:color w:val="231F20"/>
          <w:spacing w:val="-7"/>
        </w:rPr>
        <w:t> </w:t>
      </w:r>
      <w:r>
        <w:rPr>
          <w:b w:val="0"/>
          <w:color w:val="231F20"/>
        </w:rPr>
        <w:t>define</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student</w:t>
      </w:r>
      <w:r>
        <w:rPr>
          <w:b w:val="0"/>
          <w:color w:val="231F20"/>
          <w:spacing w:val="-7"/>
        </w:rPr>
        <w:t> </w:t>
      </w:r>
      <w:r>
        <w:rPr>
          <w:b w:val="0"/>
          <w:color w:val="231F20"/>
          <w:spacing w:val="-2"/>
        </w:rPr>
        <w:t>cohort.</w:t>
      </w:r>
    </w:p>
    <w:p>
      <w:pPr>
        <w:pStyle w:val="BodyText"/>
        <w:spacing w:line="220" w:lineRule="exact"/>
        <w:ind w:left="1133"/>
        <w:rPr>
          <w:b w:val="0"/>
        </w:rPr>
      </w:pPr>
      <w:r>
        <w:rPr>
          <w:b w:val="0"/>
          <w:color w:val="231F20"/>
        </w:rPr>
        <w:t>Each</w:t>
      </w:r>
      <w:r>
        <w:rPr>
          <w:b w:val="0"/>
          <w:color w:val="231F20"/>
          <w:spacing w:val="-6"/>
        </w:rPr>
        <w:t> </w:t>
      </w:r>
      <w:r>
        <w:rPr>
          <w:b w:val="0"/>
          <w:color w:val="231F20"/>
        </w:rPr>
        <w:t>year</w:t>
      </w:r>
      <w:r>
        <w:rPr>
          <w:b w:val="0"/>
          <w:color w:val="231F20"/>
          <w:spacing w:val="-6"/>
        </w:rPr>
        <w:t> </w:t>
      </w:r>
      <w:r>
        <w:rPr>
          <w:b w:val="0"/>
          <w:color w:val="231F20"/>
        </w:rPr>
        <w:t>approximately</w:t>
      </w:r>
      <w:r>
        <w:rPr>
          <w:b w:val="0"/>
          <w:color w:val="231F20"/>
          <w:spacing w:val="-6"/>
        </w:rPr>
        <w:t> </w:t>
      </w:r>
      <w:r>
        <w:rPr>
          <w:b w:val="0"/>
          <w:color w:val="231F20"/>
        </w:rPr>
        <w:t>100</w:t>
      </w:r>
      <w:r>
        <w:rPr>
          <w:b w:val="0"/>
          <w:color w:val="231F20"/>
          <w:spacing w:val="-6"/>
        </w:rPr>
        <w:t> </w:t>
      </w:r>
      <w:r>
        <w:rPr>
          <w:b w:val="0"/>
          <w:color w:val="231F20"/>
        </w:rPr>
        <w:t>students</w:t>
      </w:r>
      <w:r>
        <w:rPr>
          <w:b w:val="0"/>
          <w:color w:val="231F20"/>
          <w:spacing w:val="-6"/>
        </w:rPr>
        <w:t> </w:t>
      </w:r>
      <w:r>
        <w:rPr>
          <w:b w:val="0"/>
          <w:color w:val="231F20"/>
        </w:rPr>
        <w:t>are</w:t>
      </w:r>
      <w:r>
        <w:rPr>
          <w:b w:val="0"/>
          <w:color w:val="231F20"/>
          <w:spacing w:val="-6"/>
        </w:rPr>
        <w:t> </w:t>
      </w:r>
      <w:r>
        <w:rPr>
          <w:b w:val="0"/>
          <w:color w:val="231F20"/>
        </w:rPr>
        <w:t>enrolled</w:t>
      </w:r>
      <w:r>
        <w:rPr>
          <w:b w:val="0"/>
          <w:color w:val="231F20"/>
          <w:spacing w:val="-6"/>
        </w:rPr>
        <w:t> </w:t>
      </w:r>
      <w:r>
        <w:rPr>
          <w:b w:val="0"/>
          <w:color w:val="231F20"/>
        </w:rPr>
        <w:t>into</w:t>
      </w:r>
      <w:r>
        <w:rPr>
          <w:b w:val="0"/>
          <w:color w:val="231F20"/>
          <w:spacing w:val="-6"/>
        </w:rPr>
        <w:t> </w:t>
      </w:r>
      <w:r>
        <w:rPr>
          <w:b w:val="0"/>
          <w:color w:val="231F20"/>
        </w:rPr>
        <w:t>the</w:t>
      </w:r>
      <w:r>
        <w:rPr>
          <w:b w:val="0"/>
          <w:color w:val="231F20"/>
          <w:spacing w:val="-6"/>
        </w:rPr>
        <w:t> </w:t>
      </w:r>
      <w:r>
        <w:rPr>
          <w:b w:val="0"/>
          <w:color w:val="231F20"/>
        </w:rPr>
        <w:t>program.</w:t>
      </w:r>
      <w:r>
        <w:rPr>
          <w:b w:val="0"/>
          <w:color w:val="231F20"/>
          <w:spacing w:val="-6"/>
        </w:rPr>
        <w:t> </w:t>
      </w:r>
      <w:r>
        <w:rPr>
          <w:b w:val="0"/>
          <w:color w:val="231F20"/>
        </w:rPr>
        <w:t>The</w:t>
      </w:r>
      <w:r>
        <w:rPr>
          <w:b w:val="0"/>
          <w:color w:val="231F20"/>
          <w:spacing w:val="-6"/>
        </w:rPr>
        <w:t> </w:t>
      </w:r>
      <w:r>
        <w:rPr>
          <w:b w:val="0"/>
          <w:color w:val="231F20"/>
        </w:rPr>
        <w:t>table</w:t>
      </w:r>
      <w:r>
        <w:rPr>
          <w:b w:val="0"/>
          <w:color w:val="231F20"/>
          <w:spacing w:val="-6"/>
        </w:rPr>
        <w:t> </w:t>
      </w:r>
      <w:r>
        <w:rPr>
          <w:b w:val="0"/>
          <w:color w:val="231F20"/>
          <w:spacing w:val="-2"/>
        </w:rPr>
        <w:t>below</w:t>
      </w:r>
    </w:p>
    <w:p>
      <w:pPr>
        <w:pStyle w:val="BodyText"/>
        <w:spacing w:line="192" w:lineRule="auto" w:before="16"/>
        <w:ind w:left="1133" w:right="2301"/>
        <w:rPr>
          <w:b w:val="0"/>
        </w:rPr>
      </w:pPr>
      <w:r>
        <w:rPr>
          <w:b w:val="0"/>
          <w:color w:val="231F20"/>
        </w:rPr>
        <w:t>shows</w:t>
      </w:r>
      <w:r>
        <w:rPr>
          <w:b w:val="0"/>
          <w:color w:val="231F20"/>
          <w:spacing w:val="-6"/>
        </w:rPr>
        <w:t> </w:t>
      </w:r>
      <w:r>
        <w:rPr>
          <w:b w:val="0"/>
          <w:color w:val="231F20"/>
        </w:rPr>
        <w:t>total</w:t>
      </w:r>
      <w:r>
        <w:rPr>
          <w:b w:val="0"/>
          <w:color w:val="231F20"/>
          <w:spacing w:val="-6"/>
        </w:rPr>
        <w:t> </w:t>
      </w:r>
      <w:r>
        <w:rPr>
          <w:b w:val="0"/>
          <w:color w:val="231F20"/>
        </w:rPr>
        <w:t>annual</w:t>
      </w:r>
      <w:r>
        <w:rPr>
          <w:b w:val="0"/>
          <w:color w:val="231F20"/>
          <w:spacing w:val="-6"/>
        </w:rPr>
        <w:t> </w:t>
      </w:r>
      <w:r>
        <w:rPr>
          <w:b w:val="0"/>
          <w:color w:val="231F20"/>
        </w:rPr>
        <w:t>enrolments</w:t>
      </w:r>
      <w:r>
        <w:rPr>
          <w:b w:val="0"/>
          <w:color w:val="231F20"/>
          <w:spacing w:val="-6"/>
        </w:rPr>
        <w:t> </w:t>
      </w:r>
      <w:r>
        <w:rPr>
          <w:b w:val="0"/>
          <w:color w:val="231F20"/>
        </w:rPr>
        <w:t>since</w:t>
      </w:r>
      <w:r>
        <w:rPr>
          <w:b w:val="0"/>
          <w:color w:val="231F20"/>
          <w:spacing w:val="-6"/>
        </w:rPr>
        <w:t> </w:t>
      </w:r>
      <w:r>
        <w:rPr>
          <w:b w:val="0"/>
          <w:color w:val="231F20"/>
        </w:rPr>
        <w:t>2013</w:t>
      </w:r>
      <w:r>
        <w:rPr>
          <w:b w:val="0"/>
          <w:color w:val="231F20"/>
          <w:spacing w:val="-6"/>
        </w:rPr>
        <w:t> </w:t>
      </w:r>
      <w:r>
        <w:rPr>
          <w:b w:val="0"/>
          <w:color w:val="231F20"/>
        </w:rPr>
        <w:t>which</w:t>
      </w:r>
      <w:r>
        <w:rPr>
          <w:b w:val="0"/>
          <w:color w:val="231F20"/>
          <w:spacing w:val="-6"/>
        </w:rPr>
        <w:t> </w:t>
      </w:r>
      <w:r>
        <w:rPr>
          <w:b w:val="0"/>
          <w:color w:val="231F20"/>
        </w:rPr>
        <w:t>over</w:t>
      </w:r>
      <w:r>
        <w:rPr>
          <w:b w:val="0"/>
          <w:color w:val="231F20"/>
          <w:spacing w:val="-6"/>
        </w:rPr>
        <w:t> </w:t>
      </w:r>
      <w:r>
        <w:rPr>
          <w:b w:val="0"/>
          <w:color w:val="231F20"/>
        </w:rPr>
        <w:t>this</w:t>
      </w:r>
      <w:r>
        <w:rPr>
          <w:b w:val="0"/>
          <w:color w:val="231F20"/>
          <w:spacing w:val="-6"/>
        </w:rPr>
        <w:t> </w:t>
      </w:r>
      <w:r>
        <w:rPr>
          <w:b w:val="0"/>
          <w:color w:val="231F20"/>
        </w:rPr>
        <w:t>period</w:t>
      </w:r>
      <w:r>
        <w:rPr>
          <w:b w:val="0"/>
          <w:color w:val="231F20"/>
          <w:spacing w:val="-6"/>
        </w:rPr>
        <w:t> </w:t>
      </w:r>
      <w:r>
        <w:rPr>
          <w:b w:val="0"/>
          <w:color w:val="231F20"/>
        </w:rPr>
        <w:t>has</w:t>
      </w:r>
      <w:r>
        <w:rPr>
          <w:b w:val="0"/>
          <w:color w:val="231F20"/>
          <w:spacing w:val="-6"/>
        </w:rPr>
        <w:t> </w:t>
      </w:r>
      <w:r>
        <w:rPr>
          <w:b w:val="0"/>
          <w:color w:val="231F20"/>
        </w:rPr>
        <w:t>ranged</w:t>
      </w:r>
      <w:r>
        <w:rPr>
          <w:b w:val="0"/>
          <w:color w:val="231F20"/>
          <w:spacing w:val="-6"/>
        </w:rPr>
        <w:t> </w:t>
      </w:r>
      <w:r>
        <w:rPr>
          <w:b w:val="0"/>
          <w:color w:val="231F20"/>
        </w:rPr>
        <w:t>between</w:t>
      </w:r>
      <w:r>
        <w:rPr>
          <w:b w:val="0"/>
          <w:color w:val="231F20"/>
          <w:spacing w:val="-6"/>
        </w:rPr>
        <w:t> </w:t>
      </w:r>
      <w:r>
        <w:rPr>
          <w:b w:val="0"/>
          <w:color w:val="231F20"/>
        </w:rPr>
        <w:t>89</w:t>
      </w:r>
      <w:r>
        <w:rPr>
          <w:b w:val="0"/>
          <w:color w:val="231F20"/>
          <w:spacing w:val="-6"/>
        </w:rPr>
        <w:t> </w:t>
      </w:r>
      <w:r>
        <w:rPr>
          <w:b w:val="0"/>
          <w:color w:val="231F20"/>
        </w:rPr>
        <w:t>and 111 students.</w:t>
      </w:r>
    </w:p>
    <w:p>
      <w:pPr>
        <w:pStyle w:val="BodyText"/>
        <w:spacing w:before="6"/>
        <w:rPr>
          <w:b w:val="0"/>
          <w:sz w:val="12"/>
        </w:rPr>
      </w:pPr>
    </w:p>
    <w:tbl>
      <w:tblPr>
        <w:tblW w:w="0" w:type="auto"/>
        <w:jc w:val="left"/>
        <w:tblInd w:w="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0"/>
        <w:gridCol w:w="830"/>
        <w:gridCol w:w="910"/>
        <w:gridCol w:w="905"/>
        <w:gridCol w:w="912"/>
        <w:gridCol w:w="902"/>
        <w:gridCol w:w="910"/>
        <w:gridCol w:w="900"/>
        <w:gridCol w:w="926"/>
        <w:gridCol w:w="900"/>
      </w:tblGrid>
      <w:tr>
        <w:trPr>
          <w:trHeight w:val="314" w:hRule="atLeast"/>
        </w:trPr>
        <w:tc>
          <w:tcPr>
            <w:tcW w:w="1550" w:type="dxa"/>
            <w:shd w:val="clear" w:color="auto" w:fill="243B7D"/>
          </w:tcPr>
          <w:p>
            <w:pPr>
              <w:pStyle w:val="TableParagraph"/>
              <w:spacing w:before="0"/>
              <w:jc w:val="left"/>
              <w:rPr>
                <w:rFonts w:ascii="Times New Roman"/>
                <w:sz w:val="18"/>
              </w:rPr>
            </w:pPr>
          </w:p>
        </w:tc>
        <w:tc>
          <w:tcPr>
            <w:tcW w:w="830" w:type="dxa"/>
            <w:shd w:val="clear" w:color="auto" w:fill="243B7D"/>
          </w:tcPr>
          <w:p>
            <w:pPr>
              <w:pStyle w:val="TableParagraph"/>
              <w:spacing w:before="22"/>
              <w:ind w:left="193" w:right="268"/>
              <w:rPr>
                <w:rFonts w:ascii="Apercu Medium"/>
                <w:b w:val="0"/>
                <w:sz w:val="17"/>
              </w:rPr>
            </w:pPr>
            <w:r>
              <w:rPr>
                <w:rFonts w:ascii="Apercu Medium"/>
                <w:b w:val="0"/>
                <w:color w:val="FFFFFF"/>
                <w:spacing w:val="-4"/>
                <w:sz w:val="17"/>
              </w:rPr>
              <w:t>2013</w:t>
            </w:r>
          </w:p>
        </w:tc>
        <w:tc>
          <w:tcPr>
            <w:tcW w:w="910" w:type="dxa"/>
            <w:shd w:val="clear" w:color="auto" w:fill="243B7D"/>
          </w:tcPr>
          <w:p>
            <w:pPr>
              <w:pStyle w:val="TableParagraph"/>
              <w:spacing w:before="22"/>
              <w:ind w:left="268" w:right="269"/>
              <w:rPr>
                <w:rFonts w:ascii="Apercu Medium"/>
                <w:b w:val="0"/>
                <w:sz w:val="17"/>
              </w:rPr>
            </w:pPr>
            <w:r>
              <w:rPr>
                <w:rFonts w:ascii="Apercu Medium"/>
                <w:b w:val="0"/>
                <w:color w:val="FFFFFF"/>
                <w:spacing w:val="-4"/>
                <w:sz w:val="17"/>
              </w:rPr>
              <w:t>2014</w:t>
            </w:r>
          </w:p>
        </w:tc>
        <w:tc>
          <w:tcPr>
            <w:tcW w:w="905" w:type="dxa"/>
            <w:shd w:val="clear" w:color="auto" w:fill="243B7D"/>
          </w:tcPr>
          <w:p>
            <w:pPr>
              <w:pStyle w:val="TableParagraph"/>
              <w:spacing w:before="22"/>
              <w:ind w:left="269" w:right="270"/>
              <w:rPr>
                <w:rFonts w:ascii="Apercu Medium"/>
                <w:b w:val="0"/>
                <w:sz w:val="17"/>
              </w:rPr>
            </w:pPr>
            <w:r>
              <w:rPr>
                <w:rFonts w:ascii="Apercu Medium"/>
                <w:b w:val="0"/>
                <w:color w:val="FFFFFF"/>
                <w:spacing w:val="-4"/>
                <w:sz w:val="17"/>
              </w:rPr>
              <w:t>2015</w:t>
            </w:r>
          </w:p>
        </w:tc>
        <w:tc>
          <w:tcPr>
            <w:tcW w:w="912" w:type="dxa"/>
            <w:shd w:val="clear" w:color="auto" w:fill="243B7D"/>
          </w:tcPr>
          <w:p>
            <w:pPr>
              <w:pStyle w:val="TableParagraph"/>
              <w:spacing w:before="22"/>
              <w:ind w:left="269" w:right="273"/>
              <w:rPr>
                <w:rFonts w:ascii="Apercu Medium"/>
                <w:b w:val="0"/>
                <w:sz w:val="17"/>
              </w:rPr>
            </w:pPr>
            <w:r>
              <w:rPr>
                <w:rFonts w:ascii="Apercu Medium"/>
                <w:b w:val="0"/>
                <w:color w:val="FFFFFF"/>
                <w:spacing w:val="-4"/>
                <w:sz w:val="17"/>
              </w:rPr>
              <w:t>2016</w:t>
            </w:r>
          </w:p>
        </w:tc>
        <w:tc>
          <w:tcPr>
            <w:tcW w:w="902" w:type="dxa"/>
            <w:shd w:val="clear" w:color="auto" w:fill="243B7D"/>
          </w:tcPr>
          <w:p>
            <w:pPr>
              <w:pStyle w:val="TableParagraph"/>
              <w:spacing w:before="22"/>
              <w:ind w:left="182" w:right="186"/>
              <w:rPr>
                <w:rFonts w:ascii="Apercu Medium"/>
                <w:b w:val="0"/>
                <w:sz w:val="17"/>
              </w:rPr>
            </w:pPr>
            <w:r>
              <w:rPr>
                <w:rFonts w:ascii="Apercu Medium"/>
                <w:b w:val="0"/>
                <w:color w:val="FFFFFF"/>
                <w:spacing w:val="-4"/>
                <w:sz w:val="17"/>
              </w:rPr>
              <w:t>2017</w:t>
            </w:r>
          </w:p>
        </w:tc>
        <w:tc>
          <w:tcPr>
            <w:tcW w:w="910" w:type="dxa"/>
            <w:shd w:val="clear" w:color="auto" w:fill="243B7D"/>
          </w:tcPr>
          <w:p>
            <w:pPr>
              <w:pStyle w:val="TableParagraph"/>
              <w:spacing w:before="22"/>
              <w:ind w:left="267" w:right="269"/>
              <w:rPr>
                <w:rFonts w:ascii="Apercu Medium"/>
                <w:b w:val="0"/>
                <w:sz w:val="17"/>
              </w:rPr>
            </w:pPr>
            <w:r>
              <w:rPr>
                <w:rFonts w:ascii="Apercu Medium"/>
                <w:b w:val="0"/>
                <w:color w:val="FFFFFF"/>
                <w:spacing w:val="-4"/>
                <w:sz w:val="17"/>
              </w:rPr>
              <w:t>2018</w:t>
            </w:r>
          </w:p>
        </w:tc>
        <w:tc>
          <w:tcPr>
            <w:tcW w:w="900" w:type="dxa"/>
            <w:shd w:val="clear" w:color="auto" w:fill="243B7D"/>
          </w:tcPr>
          <w:p>
            <w:pPr>
              <w:pStyle w:val="TableParagraph"/>
              <w:spacing w:before="22"/>
              <w:ind w:left="258" w:right="258"/>
              <w:rPr>
                <w:rFonts w:ascii="Apercu Medium"/>
                <w:b w:val="0"/>
                <w:sz w:val="17"/>
              </w:rPr>
            </w:pPr>
            <w:r>
              <w:rPr>
                <w:rFonts w:ascii="Apercu Medium"/>
                <w:b w:val="0"/>
                <w:color w:val="FFFFFF"/>
                <w:spacing w:val="-4"/>
                <w:sz w:val="17"/>
              </w:rPr>
              <w:t>2019</w:t>
            </w:r>
          </w:p>
        </w:tc>
        <w:tc>
          <w:tcPr>
            <w:tcW w:w="926" w:type="dxa"/>
            <w:shd w:val="clear" w:color="auto" w:fill="243B7D"/>
          </w:tcPr>
          <w:p>
            <w:pPr>
              <w:pStyle w:val="TableParagraph"/>
              <w:spacing w:before="22"/>
              <w:ind w:left="255" w:right="266"/>
              <w:rPr>
                <w:rFonts w:ascii="Apercu Medium"/>
                <w:b w:val="0"/>
                <w:sz w:val="17"/>
              </w:rPr>
            </w:pPr>
            <w:r>
              <w:rPr>
                <w:rFonts w:ascii="Apercu Medium"/>
                <w:b w:val="0"/>
                <w:color w:val="FFFFFF"/>
                <w:spacing w:val="-4"/>
                <w:sz w:val="17"/>
              </w:rPr>
              <w:t>2020</w:t>
            </w:r>
          </w:p>
        </w:tc>
        <w:tc>
          <w:tcPr>
            <w:tcW w:w="900" w:type="dxa"/>
            <w:shd w:val="clear" w:color="auto" w:fill="243B7D"/>
          </w:tcPr>
          <w:p>
            <w:pPr>
              <w:pStyle w:val="TableParagraph"/>
              <w:spacing w:before="22"/>
              <w:ind w:left="243" w:right="265"/>
              <w:rPr>
                <w:rFonts w:ascii="Apercu Medium"/>
                <w:b w:val="0"/>
                <w:sz w:val="17"/>
              </w:rPr>
            </w:pPr>
            <w:r>
              <w:rPr>
                <w:rFonts w:ascii="Apercu Medium"/>
                <w:b w:val="0"/>
                <w:color w:val="FFFFFF"/>
                <w:spacing w:val="-4"/>
                <w:sz w:val="17"/>
              </w:rPr>
              <w:t>2021</w:t>
            </w:r>
          </w:p>
        </w:tc>
      </w:tr>
      <w:tr>
        <w:trPr>
          <w:trHeight w:val="309" w:hRule="atLeast"/>
        </w:trPr>
        <w:tc>
          <w:tcPr>
            <w:tcW w:w="1550" w:type="dxa"/>
            <w:tcBorders>
              <w:bottom w:val="single" w:sz="2" w:space="0" w:color="243B7D"/>
            </w:tcBorders>
          </w:tcPr>
          <w:p>
            <w:pPr>
              <w:pStyle w:val="TableParagraph"/>
              <w:spacing w:before="20"/>
              <w:ind w:left="81"/>
              <w:jc w:val="left"/>
              <w:rPr>
                <w:b w:val="0"/>
                <w:sz w:val="17"/>
              </w:rPr>
            </w:pPr>
            <w:r>
              <w:rPr>
                <w:b w:val="0"/>
                <w:color w:val="231F20"/>
                <w:sz w:val="17"/>
              </w:rPr>
              <w:t>Student</w:t>
            </w:r>
            <w:r>
              <w:rPr>
                <w:b w:val="0"/>
                <w:color w:val="231F20"/>
                <w:spacing w:val="-8"/>
                <w:sz w:val="17"/>
              </w:rPr>
              <w:t> </w:t>
            </w:r>
            <w:r>
              <w:rPr>
                <w:b w:val="0"/>
                <w:color w:val="231F20"/>
                <w:spacing w:val="-2"/>
                <w:sz w:val="17"/>
              </w:rPr>
              <w:t>numbers</w:t>
            </w:r>
          </w:p>
        </w:tc>
        <w:tc>
          <w:tcPr>
            <w:tcW w:w="830" w:type="dxa"/>
            <w:tcBorders>
              <w:bottom w:val="single" w:sz="2" w:space="0" w:color="243B7D"/>
            </w:tcBorders>
          </w:tcPr>
          <w:p>
            <w:pPr>
              <w:pStyle w:val="TableParagraph"/>
              <w:spacing w:before="20"/>
              <w:ind w:left="193" w:right="268"/>
              <w:rPr>
                <w:b w:val="0"/>
                <w:sz w:val="17"/>
              </w:rPr>
            </w:pPr>
            <w:r>
              <w:rPr>
                <w:b w:val="0"/>
                <w:color w:val="231F20"/>
                <w:spacing w:val="-5"/>
                <w:sz w:val="17"/>
              </w:rPr>
              <w:t>99</w:t>
            </w:r>
          </w:p>
        </w:tc>
        <w:tc>
          <w:tcPr>
            <w:tcW w:w="910" w:type="dxa"/>
            <w:tcBorders>
              <w:bottom w:val="single" w:sz="2" w:space="0" w:color="243B7D"/>
            </w:tcBorders>
          </w:tcPr>
          <w:p>
            <w:pPr>
              <w:pStyle w:val="TableParagraph"/>
              <w:spacing w:before="20"/>
              <w:ind w:left="268" w:right="269"/>
              <w:rPr>
                <w:b w:val="0"/>
                <w:sz w:val="17"/>
              </w:rPr>
            </w:pPr>
            <w:r>
              <w:rPr>
                <w:b w:val="0"/>
                <w:color w:val="231F20"/>
                <w:spacing w:val="-5"/>
                <w:sz w:val="17"/>
              </w:rPr>
              <w:t>89</w:t>
            </w:r>
          </w:p>
        </w:tc>
        <w:tc>
          <w:tcPr>
            <w:tcW w:w="905" w:type="dxa"/>
            <w:tcBorders>
              <w:bottom w:val="single" w:sz="2" w:space="0" w:color="243B7D"/>
            </w:tcBorders>
          </w:tcPr>
          <w:p>
            <w:pPr>
              <w:pStyle w:val="TableParagraph"/>
              <w:spacing w:before="20"/>
              <w:ind w:left="268" w:right="270"/>
              <w:rPr>
                <w:b w:val="0"/>
                <w:sz w:val="17"/>
              </w:rPr>
            </w:pPr>
            <w:r>
              <w:rPr>
                <w:b w:val="0"/>
                <w:color w:val="231F20"/>
                <w:spacing w:val="-5"/>
                <w:sz w:val="17"/>
              </w:rPr>
              <w:t>100</w:t>
            </w:r>
          </w:p>
        </w:tc>
        <w:tc>
          <w:tcPr>
            <w:tcW w:w="912" w:type="dxa"/>
            <w:tcBorders>
              <w:bottom w:val="single" w:sz="2" w:space="0" w:color="243B7D"/>
            </w:tcBorders>
          </w:tcPr>
          <w:p>
            <w:pPr>
              <w:pStyle w:val="TableParagraph"/>
              <w:spacing w:before="20"/>
              <w:ind w:left="269" w:right="273"/>
              <w:rPr>
                <w:b w:val="0"/>
                <w:sz w:val="17"/>
              </w:rPr>
            </w:pPr>
            <w:r>
              <w:rPr>
                <w:b w:val="0"/>
                <w:color w:val="231F20"/>
                <w:spacing w:val="-5"/>
                <w:sz w:val="17"/>
              </w:rPr>
              <w:t>111</w:t>
            </w:r>
          </w:p>
        </w:tc>
        <w:tc>
          <w:tcPr>
            <w:tcW w:w="902" w:type="dxa"/>
            <w:tcBorders>
              <w:bottom w:val="single" w:sz="2" w:space="0" w:color="243B7D"/>
            </w:tcBorders>
          </w:tcPr>
          <w:p>
            <w:pPr>
              <w:pStyle w:val="TableParagraph"/>
              <w:spacing w:before="20"/>
              <w:ind w:left="179" w:right="186"/>
              <w:rPr>
                <w:b w:val="0"/>
                <w:sz w:val="17"/>
              </w:rPr>
            </w:pPr>
            <w:r>
              <w:rPr>
                <w:b w:val="0"/>
                <w:color w:val="231F20"/>
                <w:spacing w:val="-5"/>
                <w:sz w:val="17"/>
              </w:rPr>
              <w:t>97</w:t>
            </w:r>
          </w:p>
        </w:tc>
        <w:tc>
          <w:tcPr>
            <w:tcW w:w="910" w:type="dxa"/>
            <w:tcBorders>
              <w:bottom w:val="single" w:sz="2" w:space="0" w:color="243B7D"/>
            </w:tcBorders>
          </w:tcPr>
          <w:p>
            <w:pPr>
              <w:pStyle w:val="TableParagraph"/>
              <w:spacing w:before="20"/>
              <w:ind w:left="267" w:right="269"/>
              <w:rPr>
                <w:b w:val="0"/>
                <w:sz w:val="17"/>
              </w:rPr>
            </w:pPr>
            <w:r>
              <w:rPr>
                <w:b w:val="0"/>
                <w:color w:val="231F20"/>
                <w:spacing w:val="-5"/>
                <w:sz w:val="17"/>
              </w:rPr>
              <w:t>101</w:t>
            </w:r>
          </w:p>
        </w:tc>
        <w:tc>
          <w:tcPr>
            <w:tcW w:w="900" w:type="dxa"/>
            <w:tcBorders>
              <w:bottom w:val="single" w:sz="2" w:space="0" w:color="243B7D"/>
            </w:tcBorders>
          </w:tcPr>
          <w:p>
            <w:pPr>
              <w:pStyle w:val="TableParagraph"/>
              <w:spacing w:before="20"/>
              <w:ind w:left="258" w:right="258"/>
              <w:rPr>
                <w:b w:val="0"/>
                <w:sz w:val="17"/>
              </w:rPr>
            </w:pPr>
            <w:r>
              <w:rPr>
                <w:b w:val="0"/>
                <w:color w:val="231F20"/>
                <w:spacing w:val="-5"/>
                <w:sz w:val="17"/>
              </w:rPr>
              <w:t>111</w:t>
            </w:r>
          </w:p>
        </w:tc>
        <w:tc>
          <w:tcPr>
            <w:tcW w:w="926" w:type="dxa"/>
            <w:tcBorders>
              <w:bottom w:val="single" w:sz="2" w:space="0" w:color="243B7D"/>
            </w:tcBorders>
          </w:tcPr>
          <w:p>
            <w:pPr>
              <w:pStyle w:val="TableParagraph"/>
              <w:spacing w:before="20"/>
              <w:ind w:left="255" w:right="265"/>
              <w:rPr>
                <w:b w:val="0"/>
                <w:sz w:val="17"/>
              </w:rPr>
            </w:pPr>
            <w:r>
              <w:rPr>
                <w:b w:val="0"/>
                <w:color w:val="231F20"/>
                <w:spacing w:val="-5"/>
                <w:sz w:val="17"/>
              </w:rPr>
              <w:t>95</w:t>
            </w:r>
          </w:p>
        </w:tc>
        <w:tc>
          <w:tcPr>
            <w:tcW w:w="900" w:type="dxa"/>
            <w:tcBorders>
              <w:bottom w:val="single" w:sz="2" w:space="0" w:color="243B7D"/>
            </w:tcBorders>
          </w:tcPr>
          <w:p>
            <w:pPr>
              <w:pStyle w:val="TableParagraph"/>
              <w:spacing w:before="20"/>
              <w:ind w:left="244" w:right="265"/>
              <w:rPr>
                <w:b w:val="0"/>
                <w:sz w:val="17"/>
              </w:rPr>
            </w:pPr>
            <w:r>
              <w:rPr>
                <w:b w:val="0"/>
                <w:color w:val="231F20"/>
                <w:spacing w:val="-5"/>
                <w:sz w:val="17"/>
              </w:rPr>
              <w:t>102</w:t>
            </w:r>
          </w:p>
        </w:tc>
      </w:tr>
    </w:tbl>
    <w:p>
      <w:pPr>
        <w:spacing w:after="0"/>
        <w:rPr>
          <w:sz w:val="17"/>
        </w:rPr>
        <w:sectPr>
          <w:footerReference w:type="default" r:id="rId22"/>
          <w:pgSz w:w="11910" w:h="16840"/>
          <w:pgMar w:footer="580" w:header="0" w:top="1480" w:bottom="760" w:left="0" w:right="900"/>
        </w:sectPr>
      </w:pPr>
    </w:p>
    <w:p>
      <w:pPr>
        <w:pStyle w:val="BodyText"/>
        <w:rPr>
          <w:b w:val="0"/>
          <w:sz w:val="20"/>
        </w:rPr>
      </w:pPr>
    </w:p>
    <w:p>
      <w:pPr>
        <w:pStyle w:val="BodyText"/>
        <w:spacing w:before="10"/>
        <w:rPr>
          <w:b w:val="0"/>
          <w:sz w:val="20"/>
        </w:rPr>
      </w:pPr>
    </w:p>
    <w:p>
      <w:pPr>
        <w:pStyle w:val="BodyText"/>
        <w:spacing w:line="192" w:lineRule="auto" w:before="1"/>
        <w:ind w:left="1133" w:right="2197"/>
        <w:rPr>
          <w:b w:val="0"/>
        </w:rPr>
      </w:pPr>
      <w:r>
        <w:rPr>
          <w:b w:val="0"/>
          <w:color w:val="231F20"/>
        </w:rPr>
        <w:t>The</w:t>
      </w:r>
      <w:r>
        <w:rPr>
          <w:b w:val="0"/>
          <w:color w:val="231F20"/>
          <w:spacing w:val="-8"/>
        </w:rPr>
        <w:t> </w:t>
      </w:r>
      <w:r>
        <w:rPr>
          <w:b w:val="0"/>
          <w:color w:val="231F20"/>
        </w:rPr>
        <w:t>gender</w:t>
      </w:r>
      <w:r>
        <w:rPr>
          <w:b w:val="0"/>
          <w:color w:val="231F20"/>
          <w:spacing w:val="-8"/>
        </w:rPr>
        <w:t> </w:t>
      </w:r>
      <w:r>
        <w:rPr>
          <w:b w:val="0"/>
          <w:color w:val="231F20"/>
        </w:rPr>
        <w:t>breakdown</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student</w:t>
      </w:r>
      <w:r>
        <w:rPr>
          <w:b w:val="0"/>
          <w:color w:val="231F20"/>
          <w:spacing w:val="-8"/>
        </w:rPr>
        <w:t> </w:t>
      </w:r>
      <w:r>
        <w:rPr>
          <w:b w:val="0"/>
          <w:color w:val="231F20"/>
        </w:rPr>
        <w:t>cohort</w:t>
      </w:r>
      <w:r>
        <w:rPr>
          <w:b w:val="0"/>
          <w:color w:val="231F20"/>
          <w:spacing w:val="-8"/>
        </w:rPr>
        <w:t> </w:t>
      </w:r>
      <w:r>
        <w:rPr>
          <w:b w:val="0"/>
          <w:color w:val="231F20"/>
        </w:rPr>
        <w:t>has</w:t>
      </w:r>
      <w:r>
        <w:rPr>
          <w:b w:val="0"/>
          <w:color w:val="231F20"/>
          <w:spacing w:val="-8"/>
        </w:rPr>
        <w:t> </w:t>
      </w:r>
      <w:r>
        <w:rPr>
          <w:b w:val="0"/>
          <w:color w:val="231F20"/>
        </w:rPr>
        <w:t>been</w:t>
      </w:r>
      <w:r>
        <w:rPr>
          <w:b w:val="0"/>
          <w:color w:val="231F20"/>
          <w:spacing w:val="-8"/>
        </w:rPr>
        <w:t> </w:t>
      </w:r>
      <w:r>
        <w:rPr>
          <w:b w:val="0"/>
          <w:color w:val="231F20"/>
        </w:rPr>
        <w:t>consistently</w:t>
      </w:r>
      <w:r>
        <w:rPr>
          <w:b w:val="0"/>
          <w:color w:val="231F20"/>
          <w:spacing w:val="-8"/>
        </w:rPr>
        <w:t> </w:t>
      </w:r>
      <w:r>
        <w:rPr>
          <w:b w:val="0"/>
          <w:color w:val="231F20"/>
        </w:rPr>
        <w:t>around</w:t>
      </w:r>
      <w:r>
        <w:rPr>
          <w:b w:val="0"/>
          <w:color w:val="231F20"/>
          <w:spacing w:val="-8"/>
        </w:rPr>
        <w:t> </w:t>
      </w:r>
      <w:r>
        <w:rPr>
          <w:b w:val="0"/>
          <w:color w:val="231F20"/>
        </w:rPr>
        <w:t>60%</w:t>
      </w:r>
      <w:r>
        <w:rPr>
          <w:b w:val="0"/>
          <w:color w:val="231F20"/>
          <w:spacing w:val="-8"/>
        </w:rPr>
        <w:t> </w:t>
      </w:r>
      <w:r>
        <w:rPr>
          <w:b w:val="0"/>
          <w:color w:val="231F20"/>
        </w:rPr>
        <w:t>female and 40% male (although female representation increased to 71% in 2021; see table below).</w:t>
      </w:r>
    </w:p>
    <w:p>
      <w:pPr>
        <w:pStyle w:val="BodyText"/>
        <w:spacing w:line="192" w:lineRule="auto"/>
        <w:ind w:left="1133" w:right="2380"/>
        <w:rPr>
          <w:b w:val="0"/>
        </w:rPr>
      </w:pPr>
      <w:r>
        <w:rPr>
          <w:b w:val="0"/>
          <w:color w:val="231F20"/>
        </w:rPr>
        <w:t>This is consistent with the gender distribution of roles across the broader Australian and New</w:t>
      </w:r>
      <w:r>
        <w:rPr>
          <w:b w:val="0"/>
          <w:color w:val="231F20"/>
          <w:spacing w:val="-5"/>
        </w:rPr>
        <w:t> </w:t>
      </w:r>
      <w:r>
        <w:rPr>
          <w:b w:val="0"/>
          <w:color w:val="231F20"/>
        </w:rPr>
        <w:t>Zealand</w:t>
      </w:r>
      <w:r>
        <w:rPr>
          <w:b w:val="0"/>
          <w:color w:val="231F20"/>
          <w:spacing w:val="-5"/>
        </w:rPr>
        <w:t> </w:t>
      </w:r>
      <w:r>
        <w:rPr>
          <w:b w:val="0"/>
          <w:color w:val="231F20"/>
        </w:rPr>
        <w:t>public</w:t>
      </w:r>
      <w:r>
        <w:rPr>
          <w:b w:val="0"/>
          <w:color w:val="231F20"/>
          <w:spacing w:val="-5"/>
        </w:rPr>
        <w:t> </w:t>
      </w:r>
      <w:r>
        <w:rPr>
          <w:b w:val="0"/>
          <w:color w:val="231F20"/>
        </w:rPr>
        <w:t>services</w:t>
      </w:r>
      <w:r>
        <w:rPr>
          <w:b w:val="0"/>
          <w:color w:val="231F20"/>
          <w:position w:val="6"/>
          <w:sz w:val="11"/>
        </w:rPr>
        <w:t>1</w:t>
      </w:r>
      <w:r>
        <w:rPr>
          <w:b w:val="0"/>
          <w:color w:val="231F20"/>
        </w:rPr>
        <w:t>.</w:t>
      </w:r>
      <w:r>
        <w:rPr>
          <w:b w:val="0"/>
          <w:color w:val="231F20"/>
          <w:spacing w:val="-5"/>
        </w:rPr>
        <w:t> </w:t>
      </w:r>
      <w:r>
        <w:rPr>
          <w:b w:val="0"/>
          <w:color w:val="231F20"/>
        </w:rPr>
        <w:t>However,</w:t>
      </w:r>
      <w:r>
        <w:rPr>
          <w:b w:val="0"/>
          <w:color w:val="231F20"/>
          <w:spacing w:val="-5"/>
        </w:rPr>
        <w:t> </w:t>
      </w:r>
      <w:r>
        <w:rPr>
          <w:b w:val="0"/>
          <w:color w:val="231F20"/>
        </w:rPr>
        <w:t>with</w:t>
      </w:r>
      <w:r>
        <w:rPr>
          <w:b w:val="0"/>
          <w:color w:val="231F20"/>
          <w:spacing w:val="-5"/>
        </w:rPr>
        <w:t> </w:t>
      </w:r>
      <w:r>
        <w:rPr>
          <w:b w:val="0"/>
          <w:color w:val="231F20"/>
        </w:rPr>
        <w:t>regard</w:t>
      </w:r>
      <w:r>
        <w:rPr>
          <w:b w:val="0"/>
          <w:color w:val="231F20"/>
          <w:spacing w:val="-5"/>
        </w:rPr>
        <w:t> </w:t>
      </w:r>
      <w:r>
        <w:rPr>
          <w:b w:val="0"/>
          <w:color w:val="231F20"/>
        </w:rPr>
        <w:t>to</w:t>
      </w:r>
      <w:r>
        <w:rPr>
          <w:b w:val="0"/>
          <w:color w:val="231F20"/>
          <w:spacing w:val="-5"/>
        </w:rPr>
        <w:t> </w:t>
      </w:r>
      <w:r>
        <w:rPr>
          <w:b w:val="0"/>
          <w:i/>
          <w:color w:val="231F20"/>
        </w:rPr>
        <w:t>leadership</w:t>
      </w:r>
      <w:r>
        <w:rPr>
          <w:b w:val="0"/>
          <w:i/>
          <w:color w:val="231F20"/>
          <w:spacing w:val="-5"/>
        </w:rPr>
        <w:t> </w:t>
      </w:r>
      <w:r>
        <w:rPr>
          <w:b w:val="0"/>
          <w:color w:val="231F20"/>
        </w:rPr>
        <w:t>positions</w:t>
      </w:r>
      <w:r>
        <w:rPr>
          <w:b w:val="0"/>
          <w:color w:val="231F20"/>
          <w:spacing w:val="-5"/>
        </w:rPr>
        <w:t> </w:t>
      </w:r>
      <w:r>
        <w:rPr>
          <w:b w:val="0"/>
          <w:color w:val="231F20"/>
        </w:rPr>
        <w:t>(the</w:t>
      </w:r>
      <w:r>
        <w:rPr>
          <w:b w:val="0"/>
          <w:color w:val="231F20"/>
          <w:spacing w:val="-5"/>
        </w:rPr>
        <w:t> </w:t>
      </w:r>
      <w:r>
        <w:rPr>
          <w:b w:val="0"/>
          <w:color w:val="231F20"/>
        </w:rPr>
        <w:t>focus</w:t>
      </w:r>
      <w:r>
        <w:rPr>
          <w:b w:val="0"/>
          <w:color w:val="231F20"/>
          <w:spacing w:val="-5"/>
        </w:rPr>
        <w:t> </w:t>
      </w:r>
      <w:r>
        <w:rPr>
          <w:b w:val="0"/>
          <w:color w:val="231F20"/>
        </w:rPr>
        <w:t>of</w:t>
      </w:r>
      <w:r>
        <w:rPr>
          <w:b w:val="0"/>
          <w:color w:val="231F20"/>
          <w:spacing w:val="-5"/>
        </w:rPr>
        <w:t> </w:t>
      </w:r>
      <w:r>
        <w:rPr>
          <w:b w:val="0"/>
          <w:color w:val="231F20"/>
        </w:rPr>
        <w:t>the EMPA),</w:t>
      </w:r>
      <w:r>
        <w:rPr>
          <w:b w:val="0"/>
          <w:color w:val="231F20"/>
          <w:spacing w:val="-6"/>
        </w:rPr>
        <w:t> </w:t>
      </w:r>
      <w:r>
        <w:rPr>
          <w:b w:val="0"/>
          <w:color w:val="231F20"/>
        </w:rPr>
        <w:t>the</w:t>
      </w:r>
      <w:r>
        <w:rPr>
          <w:b w:val="0"/>
          <w:color w:val="231F20"/>
          <w:spacing w:val="-6"/>
        </w:rPr>
        <w:t> </w:t>
      </w:r>
      <w:r>
        <w:rPr>
          <w:b w:val="0"/>
          <w:color w:val="231F20"/>
        </w:rPr>
        <w:t>most</w:t>
      </w:r>
      <w:r>
        <w:rPr>
          <w:b w:val="0"/>
          <w:color w:val="231F20"/>
          <w:spacing w:val="-6"/>
        </w:rPr>
        <w:t> </w:t>
      </w:r>
      <w:r>
        <w:rPr>
          <w:b w:val="0"/>
          <w:color w:val="231F20"/>
        </w:rPr>
        <w:t>recent</w:t>
      </w:r>
      <w:r>
        <w:rPr>
          <w:b w:val="0"/>
          <w:color w:val="231F20"/>
          <w:spacing w:val="-6"/>
        </w:rPr>
        <w:t> </w:t>
      </w:r>
      <w:r>
        <w:rPr>
          <w:b w:val="0"/>
          <w:color w:val="231F20"/>
        </w:rPr>
        <w:t>ABS</w:t>
      </w:r>
      <w:r>
        <w:rPr>
          <w:b w:val="0"/>
          <w:color w:val="231F20"/>
          <w:spacing w:val="-6"/>
        </w:rPr>
        <w:t> </w:t>
      </w:r>
      <w:r>
        <w:rPr>
          <w:b w:val="0"/>
          <w:color w:val="231F20"/>
        </w:rPr>
        <w:t>data</w:t>
      </w:r>
      <w:r>
        <w:rPr>
          <w:b w:val="0"/>
          <w:color w:val="231F20"/>
          <w:spacing w:val="-6"/>
        </w:rPr>
        <w:t> </w:t>
      </w:r>
      <w:r>
        <w:rPr>
          <w:b w:val="0"/>
          <w:color w:val="231F20"/>
        </w:rPr>
        <w:t>on</w:t>
      </w:r>
      <w:r>
        <w:rPr>
          <w:b w:val="0"/>
          <w:color w:val="231F20"/>
          <w:spacing w:val="-6"/>
        </w:rPr>
        <w:t> </w:t>
      </w:r>
      <w:r>
        <w:rPr>
          <w:b w:val="0"/>
          <w:color w:val="231F20"/>
        </w:rPr>
        <w:t>Gender</w:t>
      </w:r>
      <w:r>
        <w:rPr>
          <w:b w:val="0"/>
          <w:color w:val="231F20"/>
          <w:spacing w:val="-6"/>
        </w:rPr>
        <w:t> </w:t>
      </w:r>
      <w:r>
        <w:rPr>
          <w:b w:val="0"/>
          <w:color w:val="231F20"/>
        </w:rPr>
        <w:t>Indicators</w:t>
      </w:r>
      <w:r>
        <w:rPr>
          <w:b w:val="0"/>
          <w:color w:val="231F20"/>
          <w:position w:val="6"/>
          <w:sz w:val="11"/>
        </w:rPr>
        <w:t>2</w:t>
      </w:r>
      <w:r>
        <w:rPr>
          <w:b w:val="0"/>
          <w:color w:val="231F20"/>
          <w:spacing w:val="13"/>
          <w:position w:val="6"/>
          <w:sz w:val="11"/>
        </w:rPr>
        <w:t> </w:t>
      </w:r>
      <w:r>
        <w:rPr>
          <w:b w:val="0"/>
          <w:color w:val="231F20"/>
        </w:rPr>
        <w:t>reports</w:t>
      </w:r>
      <w:r>
        <w:rPr>
          <w:b w:val="0"/>
          <w:color w:val="231F20"/>
          <w:spacing w:val="-6"/>
        </w:rPr>
        <w:t> </w:t>
      </w:r>
      <w:r>
        <w:rPr>
          <w:b w:val="0"/>
          <w:color w:val="231F20"/>
        </w:rPr>
        <w:t>that</w:t>
      </w:r>
      <w:r>
        <w:rPr>
          <w:b w:val="0"/>
          <w:color w:val="231F20"/>
          <w:spacing w:val="-6"/>
        </w:rPr>
        <w:t> </w:t>
      </w:r>
      <w:r>
        <w:rPr>
          <w:b w:val="0"/>
          <w:color w:val="231F20"/>
        </w:rPr>
        <w:t>women</w:t>
      </w:r>
      <w:r>
        <w:rPr>
          <w:b w:val="0"/>
          <w:color w:val="231F20"/>
          <w:spacing w:val="-6"/>
        </w:rPr>
        <w:t> </w:t>
      </w:r>
      <w:r>
        <w:rPr>
          <w:b w:val="0"/>
          <w:color w:val="231F20"/>
        </w:rPr>
        <w:t>occupy</w:t>
      </w:r>
      <w:r>
        <w:rPr>
          <w:b w:val="0"/>
          <w:color w:val="231F20"/>
          <w:spacing w:val="-6"/>
        </w:rPr>
        <w:t> </w:t>
      </w:r>
      <w:r>
        <w:rPr>
          <w:b w:val="0"/>
          <w:color w:val="231F20"/>
        </w:rPr>
        <w:t>around 50%</w:t>
      </w:r>
      <w:r>
        <w:rPr>
          <w:b w:val="0"/>
          <w:color w:val="231F20"/>
          <w:spacing w:val="-6"/>
        </w:rPr>
        <w:t> </w:t>
      </w:r>
      <w:r>
        <w:rPr>
          <w:b w:val="0"/>
          <w:color w:val="231F20"/>
        </w:rPr>
        <w:t>of</w:t>
      </w:r>
      <w:r>
        <w:rPr>
          <w:b w:val="0"/>
          <w:color w:val="231F20"/>
          <w:spacing w:val="-6"/>
        </w:rPr>
        <w:t> </w:t>
      </w:r>
      <w:r>
        <w:rPr>
          <w:b w:val="0"/>
          <w:color w:val="231F20"/>
        </w:rPr>
        <w:t>senior</w:t>
      </w:r>
      <w:r>
        <w:rPr>
          <w:b w:val="0"/>
          <w:color w:val="231F20"/>
          <w:spacing w:val="-6"/>
        </w:rPr>
        <w:t> </w:t>
      </w:r>
      <w:r>
        <w:rPr>
          <w:b w:val="0"/>
          <w:color w:val="231F20"/>
        </w:rPr>
        <w:t>and</w:t>
      </w:r>
      <w:r>
        <w:rPr>
          <w:b w:val="0"/>
          <w:color w:val="231F20"/>
          <w:spacing w:val="-6"/>
        </w:rPr>
        <w:t> </w:t>
      </w:r>
      <w:r>
        <w:rPr>
          <w:b w:val="0"/>
          <w:color w:val="231F20"/>
        </w:rPr>
        <w:t>middle</w:t>
      </w:r>
      <w:r>
        <w:rPr>
          <w:b w:val="0"/>
          <w:color w:val="231F20"/>
          <w:spacing w:val="-6"/>
        </w:rPr>
        <w:t> </w:t>
      </w:r>
      <w:r>
        <w:rPr>
          <w:b w:val="0"/>
          <w:color w:val="231F20"/>
        </w:rPr>
        <w:t>manager</w:t>
      </w:r>
      <w:r>
        <w:rPr>
          <w:b w:val="0"/>
          <w:color w:val="231F20"/>
          <w:spacing w:val="-6"/>
        </w:rPr>
        <w:t> </w:t>
      </w:r>
      <w:r>
        <w:rPr>
          <w:b w:val="0"/>
          <w:color w:val="231F20"/>
        </w:rPr>
        <w:t>roles</w:t>
      </w:r>
      <w:r>
        <w:rPr>
          <w:b w:val="0"/>
          <w:color w:val="231F20"/>
          <w:spacing w:val="-6"/>
        </w:rPr>
        <w:t> </w:t>
      </w:r>
      <w:r>
        <w:rPr>
          <w:b w:val="0"/>
          <w:color w:val="231F20"/>
        </w:rPr>
        <w:t>in</w:t>
      </w:r>
      <w:r>
        <w:rPr>
          <w:b w:val="0"/>
          <w:color w:val="231F20"/>
          <w:spacing w:val="-6"/>
        </w:rPr>
        <w:t> </w:t>
      </w:r>
      <w:r>
        <w:rPr>
          <w:b w:val="0"/>
          <w:color w:val="231F20"/>
        </w:rPr>
        <w:t>the</w:t>
      </w:r>
      <w:r>
        <w:rPr>
          <w:b w:val="0"/>
          <w:color w:val="231F20"/>
          <w:spacing w:val="-6"/>
        </w:rPr>
        <w:t> </w:t>
      </w:r>
      <w:r>
        <w:rPr>
          <w:b w:val="0"/>
          <w:color w:val="231F20"/>
        </w:rPr>
        <w:t>Australian</w:t>
      </w:r>
      <w:r>
        <w:rPr>
          <w:b w:val="0"/>
          <w:color w:val="231F20"/>
          <w:spacing w:val="-6"/>
        </w:rPr>
        <w:t> </w:t>
      </w:r>
      <w:r>
        <w:rPr>
          <w:b w:val="0"/>
          <w:color w:val="231F20"/>
        </w:rPr>
        <w:t>public</w:t>
      </w:r>
      <w:r>
        <w:rPr>
          <w:b w:val="0"/>
          <w:color w:val="231F20"/>
          <w:spacing w:val="-6"/>
        </w:rPr>
        <w:t> </w:t>
      </w:r>
      <w:r>
        <w:rPr>
          <w:b w:val="0"/>
          <w:color w:val="231F20"/>
        </w:rPr>
        <w:t>sector</w:t>
      </w:r>
      <w:r>
        <w:rPr>
          <w:b w:val="0"/>
          <w:color w:val="231F20"/>
          <w:spacing w:val="-6"/>
        </w:rPr>
        <w:t> </w:t>
      </w:r>
      <w:r>
        <w:rPr>
          <w:b w:val="0"/>
          <w:color w:val="231F20"/>
        </w:rPr>
        <w:t>and</w:t>
      </w:r>
      <w:r>
        <w:rPr>
          <w:b w:val="0"/>
          <w:color w:val="231F20"/>
          <w:spacing w:val="-6"/>
        </w:rPr>
        <w:t> </w:t>
      </w:r>
      <w:r>
        <w:rPr>
          <w:b w:val="0"/>
          <w:color w:val="231F20"/>
        </w:rPr>
        <w:t>the</w:t>
      </w:r>
      <w:r>
        <w:rPr>
          <w:b w:val="0"/>
          <w:color w:val="231F20"/>
          <w:spacing w:val="-6"/>
        </w:rPr>
        <w:t> </w:t>
      </w:r>
      <w:r>
        <w:rPr>
          <w:b w:val="0"/>
          <w:color w:val="231F20"/>
        </w:rPr>
        <w:t>most</w:t>
      </w:r>
      <w:r>
        <w:rPr>
          <w:b w:val="0"/>
          <w:color w:val="231F20"/>
          <w:spacing w:val="-6"/>
        </w:rPr>
        <w:t> </w:t>
      </w:r>
      <w:r>
        <w:rPr>
          <w:b w:val="0"/>
          <w:color w:val="231F20"/>
        </w:rPr>
        <w:t>recent New Zealand</w:t>
      </w:r>
      <w:r>
        <w:rPr>
          <w:b w:val="0"/>
          <w:color w:val="231F20"/>
          <w:position w:val="6"/>
          <w:sz w:val="11"/>
        </w:rPr>
        <w:t>3</w:t>
      </w:r>
      <w:r>
        <w:rPr>
          <w:b w:val="0"/>
          <w:color w:val="231F20"/>
          <w:spacing w:val="25"/>
          <w:position w:val="6"/>
          <w:sz w:val="11"/>
        </w:rPr>
        <w:t> </w:t>
      </w:r>
      <w:r>
        <w:rPr>
          <w:b w:val="0"/>
          <w:color w:val="231F20"/>
        </w:rPr>
        <w:t>data reports that 53% of positions in the top three tiers of the New Zealand Public Service are occupied by women.</w:t>
      </w:r>
    </w:p>
    <w:p>
      <w:pPr>
        <w:pStyle w:val="BodyText"/>
        <w:spacing w:before="6" w:after="1"/>
        <w:rPr>
          <w:b w:val="0"/>
          <w:sz w:val="12"/>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7"/>
        <w:gridCol w:w="1174"/>
        <w:gridCol w:w="910"/>
        <w:gridCol w:w="905"/>
        <w:gridCol w:w="912"/>
        <w:gridCol w:w="902"/>
        <w:gridCol w:w="910"/>
        <w:gridCol w:w="900"/>
        <w:gridCol w:w="926"/>
        <w:gridCol w:w="902"/>
      </w:tblGrid>
      <w:tr>
        <w:trPr>
          <w:trHeight w:val="314" w:hRule="atLeast"/>
        </w:trPr>
        <w:tc>
          <w:tcPr>
            <w:tcW w:w="1207" w:type="dxa"/>
            <w:shd w:val="clear" w:color="auto" w:fill="243B7D"/>
          </w:tcPr>
          <w:p>
            <w:pPr>
              <w:pStyle w:val="TableParagraph"/>
              <w:spacing w:before="22"/>
              <w:ind w:left="82"/>
              <w:jc w:val="left"/>
              <w:rPr>
                <w:rFonts w:ascii="Apercu Medium"/>
                <w:b w:val="0"/>
                <w:sz w:val="17"/>
              </w:rPr>
            </w:pPr>
            <w:r>
              <w:rPr>
                <w:rFonts w:ascii="Apercu Medium"/>
                <w:b w:val="0"/>
                <w:color w:val="FFFFFF"/>
                <w:spacing w:val="-2"/>
                <w:sz w:val="17"/>
              </w:rPr>
              <w:t>Gender</w:t>
            </w:r>
          </w:p>
        </w:tc>
        <w:tc>
          <w:tcPr>
            <w:tcW w:w="1174" w:type="dxa"/>
            <w:shd w:val="clear" w:color="auto" w:fill="243B7D"/>
          </w:tcPr>
          <w:p>
            <w:pPr>
              <w:pStyle w:val="TableParagraph"/>
              <w:spacing w:before="22"/>
              <w:ind w:right="279"/>
              <w:jc w:val="right"/>
              <w:rPr>
                <w:rFonts w:ascii="Apercu Medium"/>
                <w:b w:val="0"/>
                <w:sz w:val="17"/>
              </w:rPr>
            </w:pPr>
            <w:r>
              <w:rPr>
                <w:rFonts w:ascii="Apercu Medium"/>
                <w:b w:val="0"/>
                <w:color w:val="FFFFFF"/>
                <w:spacing w:val="-4"/>
                <w:sz w:val="17"/>
              </w:rPr>
              <w:t>2013</w:t>
            </w:r>
          </w:p>
        </w:tc>
        <w:tc>
          <w:tcPr>
            <w:tcW w:w="910" w:type="dxa"/>
            <w:shd w:val="clear" w:color="auto" w:fill="243B7D"/>
          </w:tcPr>
          <w:p>
            <w:pPr>
              <w:pStyle w:val="TableParagraph"/>
              <w:spacing w:before="22"/>
              <w:ind w:left="268" w:right="268"/>
              <w:rPr>
                <w:rFonts w:ascii="Apercu Medium"/>
                <w:b w:val="0"/>
                <w:sz w:val="17"/>
              </w:rPr>
            </w:pPr>
            <w:r>
              <w:rPr>
                <w:rFonts w:ascii="Apercu Medium"/>
                <w:b w:val="0"/>
                <w:color w:val="FFFFFF"/>
                <w:spacing w:val="-4"/>
                <w:sz w:val="17"/>
              </w:rPr>
              <w:t>2014</w:t>
            </w:r>
          </w:p>
        </w:tc>
        <w:tc>
          <w:tcPr>
            <w:tcW w:w="905" w:type="dxa"/>
            <w:shd w:val="clear" w:color="auto" w:fill="243B7D"/>
          </w:tcPr>
          <w:p>
            <w:pPr>
              <w:pStyle w:val="TableParagraph"/>
              <w:spacing w:before="22"/>
              <w:ind w:left="269" w:right="270"/>
              <w:rPr>
                <w:rFonts w:ascii="Apercu Medium"/>
                <w:b w:val="0"/>
                <w:sz w:val="17"/>
              </w:rPr>
            </w:pPr>
            <w:r>
              <w:rPr>
                <w:rFonts w:ascii="Apercu Medium"/>
                <w:b w:val="0"/>
                <w:color w:val="FFFFFF"/>
                <w:spacing w:val="-4"/>
                <w:sz w:val="17"/>
              </w:rPr>
              <w:t>2015</w:t>
            </w:r>
          </w:p>
        </w:tc>
        <w:tc>
          <w:tcPr>
            <w:tcW w:w="912" w:type="dxa"/>
            <w:shd w:val="clear" w:color="auto" w:fill="243B7D"/>
          </w:tcPr>
          <w:p>
            <w:pPr>
              <w:pStyle w:val="TableParagraph"/>
              <w:spacing w:before="22"/>
              <w:ind w:left="281"/>
              <w:jc w:val="left"/>
              <w:rPr>
                <w:rFonts w:ascii="Apercu Medium"/>
                <w:b w:val="0"/>
                <w:sz w:val="17"/>
              </w:rPr>
            </w:pPr>
            <w:r>
              <w:rPr>
                <w:rFonts w:ascii="Apercu Medium"/>
                <w:b w:val="0"/>
                <w:color w:val="FFFFFF"/>
                <w:spacing w:val="-4"/>
                <w:sz w:val="17"/>
              </w:rPr>
              <w:t>2016</w:t>
            </w:r>
          </w:p>
        </w:tc>
        <w:tc>
          <w:tcPr>
            <w:tcW w:w="902" w:type="dxa"/>
            <w:shd w:val="clear" w:color="auto" w:fill="243B7D"/>
          </w:tcPr>
          <w:p>
            <w:pPr>
              <w:pStyle w:val="TableParagraph"/>
              <w:spacing w:before="22"/>
              <w:ind w:right="286"/>
              <w:jc w:val="right"/>
              <w:rPr>
                <w:rFonts w:ascii="Apercu Medium"/>
                <w:b w:val="0"/>
                <w:sz w:val="17"/>
              </w:rPr>
            </w:pPr>
            <w:r>
              <w:rPr>
                <w:rFonts w:ascii="Apercu Medium"/>
                <w:b w:val="0"/>
                <w:color w:val="FFFFFF"/>
                <w:spacing w:val="-4"/>
                <w:sz w:val="17"/>
              </w:rPr>
              <w:t>2017</w:t>
            </w:r>
          </w:p>
        </w:tc>
        <w:tc>
          <w:tcPr>
            <w:tcW w:w="910" w:type="dxa"/>
            <w:shd w:val="clear" w:color="auto" w:fill="243B7D"/>
          </w:tcPr>
          <w:p>
            <w:pPr>
              <w:pStyle w:val="TableParagraph"/>
              <w:spacing w:before="22"/>
              <w:ind w:left="268" w:right="269"/>
              <w:rPr>
                <w:rFonts w:ascii="Apercu Medium"/>
                <w:b w:val="0"/>
                <w:sz w:val="17"/>
              </w:rPr>
            </w:pPr>
            <w:r>
              <w:rPr>
                <w:rFonts w:ascii="Apercu Medium"/>
                <w:b w:val="0"/>
                <w:color w:val="FFFFFF"/>
                <w:spacing w:val="-4"/>
                <w:sz w:val="17"/>
              </w:rPr>
              <w:t>2018</w:t>
            </w:r>
          </w:p>
        </w:tc>
        <w:tc>
          <w:tcPr>
            <w:tcW w:w="900" w:type="dxa"/>
            <w:shd w:val="clear" w:color="auto" w:fill="243B7D"/>
          </w:tcPr>
          <w:p>
            <w:pPr>
              <w:pStyle w:val="TableParagraph"/>
              <w:spacing w:before="22"/>
              <w:ind w:left="278"/>
              <w:jc w:val="left"/>
              <w:rPr>
                <w:rFonts w:ascii="Apercu Medium"/>
                <w:b w:val="0"/>
                <w:sz w:val="17"/>
              </w:rPr>
            </w:pPr>
            <w:r>
              <w:rPr>
                <w:rFonts w:ascii="Apercu Medium"/>
                <w:b w:val="0"/>
                <w:color w:val="FFFFFF"/>
                <w:spacing w:val="-4"/>
                <w:sz w:val="17"/>
              </w:rPr>
              <w:t>2019</w:t>
            </w:r>
          </w:p>
        </w:tc>
        <w:tc>
          <w:tcPr>
            <w:tcW w:w="926" w:type="dxa"/>
            <w:shd w:val="clear" w:color="auto" w:fill="243B7D"/>
          </w:tcPr>
          <w:p>
            <w:pPr>
              <w:pStyle w:val="TableParagraph"/>
              <w:spacing w:before="22"/>
              <w:ind w:left="254" w:right="266"/>
              <w:rPr>
                <w:rFonts w:ascii="Apercu Medium"/>
                <w:b w:val="0"/>
                <w:sz w:val="17"/>
              </w:rPr>
            </w:pPr>
            <w:r>
              <w:rPr>
                <w:rFonts w:ascii="Apercu Medium"/>
                <w:b w:val="0"/>
                <w:color w:val="FFFFFF"/>
                <w:spacing w:val="-4"/>
                <w:sz w:val="17"/>
              </w:rPr>
              <w:t>2020</w:t>
            </w:r>
          </w:p>
        </w:tc>
        <w:tc>
          <w:tcPr>
            <w:tcW w:w="902" w:type="dxa"/>
            <w:shd w:val="clear" w:color="auto" w:fill="243B7D"/>
          </w:tcPr>
          <w:p>
            <w:pPr>
              <w:pStyle w:val="TableParagraph"/>
              <w:spacing w:before="22"/>
              <w:ind w:left="163" w:right="186"/>
              <w:rPr>
                <w:rFonts w:ascii="Apercu Medium"/>
                <w:b w:val="0"/>
                <w:sz w:val="17"/>
              </w:rPr>
            </w:pPr>
            <w:r>
              <w:rPr>
                <w:rFonts w:ascii="Apercu Medium"/>
                <w:b w:val="0"/>
                <w:color w:val="FFFFFF"/>
                <w:spacing w:val="-4"/>
                <w:sz w:val="17"/>
              </w:rPr>
              <w:t>2021</w:t>
            </w:r>
          </w:p>
        </w:tc>
      </w:tr>
      <w:tr>
        <w:trPr>
          <w:trHeight w:val="309" w:hRule="atLeast"/>
        </w:trPr>
        <w:tc>
          <w:tcPr>
            <w:tcW w:w="1207" w:type="dxa"/>
            <w:tcBorders>
              <w:bottom w:val="single" w:sz="2" w:space="0" w:color="243B7D"/>
            </w:tcBorders>
          </w:tcPr>
          <w:p>
            <w:pPr>
              <w:pStyle w:val="TableParagraph"/>
              <w:spacing w:before="20"/>
              <w:ind w:left="82"/>
              <w:jc w:val="left"/>
              <w:rPr>
                <w:b w:val="0"/>
                <w:sz w:val="17"/>
              </w:rPr>
            </w:pPr>
            <w:r>
              <w:rPr>
                <w:b w:val="0"/>
                <w:color w:val="231F20"/>
                <w:spacing w:val="-2"/>
                <w:sz w:val="17"/>
              </w:rPr>
              <w:t>Female</w:t>
            </w:r>
          </w:p>
        </w:tc>
        <w:tc>
          <w:tcPr>
            <w:tcW w:w="1174" w:type="dxa"/>
            <w:tcBorders>
              <w:bottom w:val="single" w:sz="2" w:space="0" w:color="243B7D"/>
            </w:tcBorders>
          </w:tcPr>
          <w:p>
            <w:pPr>
              <w:pStyle w:val="TableParagraph"/>
              <w:spacing w:before="20"/>
              <w:ind w:right="291"/>
              <w:jc w:val="right"/>
              <w:rPr>
                <w:b w:val="0"/>
                <w:sz w:val="17"/>
              </w:rPr>
            </w:pPr>
            <w:r>
              <w:rPr>
                <w:b w:val="0"/>
                <w:color w:val="231F20"/>
                <w:spacing w:val="-5"/>
                <w:sz w:val="17"/>
              </w:rPr>
              <w:t>59%</w:t>
            </w:r>
          </w:p>
        </w:tc>
        <w:tc>
          <w:tcPr>
            <w:tcW w:w="910" w:type="dxa"/>
            <w:tcBorders>
              <w:bottom w:val="single" w:sz="2" w:space="0" w:color="243B7D"/>
            </w:tcBorders>
          </w:tcPr>
          <w:p>
            <w:pPr>
              <w:pStyle w:val="TableParagraph"/>
              <w:spacing w:before="20"/>
              <w:ind w:left="268" w:right="268"/>
              <w:rPr>
                <w:b w:val="0"/>
                <w:sz w:val="17"/>
              </w:rPr>
            </w:pPr>
            <w:r>
              <w:rPr>
                <w:b w:val="0"/>
                <w:color w:val="231F20"/>
                <w:spacing w:val="-5"/>
                <w:sz w:val="17"/>
              </w:rPr>
              <w:t>55%</w:t>
            </w:r>
          </w:p>
        </w:tc>
        <w:tc>
          <w:tcPr>
            <w:tcW w:w="905" w:type="dxa"/>
            <w:tcBorders>
              <w:bottom w:val="single" w:sz="2" w:space="0" w:color="243B7D"/>
            </w:tcBorders>
          </w:tcPr>
          <w:p>
            <w:pPr>
              <w:pStyle w:val="TableParagraph"/>
              <w:spacing w:before="20"/>
              <w:ind w:left="269" w:right="270"/>
              <w:rPr>
                <w:b w:val="0"/>
                <w:sz w:val="17"/>
              </w:rPr>
            </w:pPr>
            <w:r>
              <w:rPr>
                <w:b w:val="0"/>
                <w:color w:val="231F20"/>
                <w:spacing w:val="-5"/>
                <w:sz w:val="17"/>
              </w:rPr>
              <w:t>57%</w:t>
            </w:r>
          </w:p>
        </w:tc>
        <w:tc>
          <w:tcPr>
            <w:tcW w:w="912" w:type="dxa"/>
            <w:tcBorders>
              <w:bottom w:val="single" w:sz="2" w:space="0" w:color="243B7D"/>
            </w:tcBorders>
          </w:tcPr>
          <w:p>
            <w:pPr>
              <w:pStyle w:val="TableParagraph"/>
              <w:spacing w:before="20"/>
              <w:ind w:left="292"/>
              <w:jc w:val="left"/>
              <w:rPr>
                <w:b w:val="0"/>
                <w:sz w:val="17"/>
              </w:rPr>
            </w:pPr>
            <w:r>
              <w:rPr>
                <w:b w:val="0"/>
                <w:color w:val="231F20"/>
                <w:spacing w:val="-5"/>
                <w:sz w:val="17"/>
              </w:rPr>
              <w:t>59%</w:t>
            </w:r>
          </w:p>
        </w:tc>
        <w:tc>
          <w:tcPr>
            <w:tcW w:w="902" w:type="dxa"/>
            <w:tcBorders>
              <w:bottom w:val="single" w:sz="2" w:space="0" w:color="243B7D"/>
            </w:tcBorders>
          </w:tcPr>
          <w:p>
            <w:pPr>
              <w:pStyle w:val="TableParagraph"/>
              <w:spacing w:before="20"/>
              <w:ind w:right="294"/>
              <w:jc w:val="right"/>
              <w:rPr>
                <w:b w:val="0"/>
                <w:sz w:val="17"/>
              </w:rPr>
            </w:pPr>
            <w:r>
              <w:rPr>
                <w:b w:val="0"/>
                <w:color w:val="231F20"/>
                <w:spacing w:val="-5"/>
                <w:sz w:val="17"/>
              </w:rPr>
              <w:t>55%</w:t>
            </w:r>
          </w:p>
        </w:tc>
        <w:tc>
          <w:tcPr>
            <w:tcW w:w="910" w:type="dxa"/>
            <w:tcBorders>
              <w:bottom w:val="single" w:sz="2" w:space="0" w:color="243B7D"/>
            </w:tcBorders>
          </w:tcPr>
          <w:p>
            <w:pPr>
              <w:pStyle w:val="TableParagraph"/>
              <w:spacing w:before="20"/>
              <w:ind w:left="267" w:right="269"/>
              <w:rPr>
                <w:b w:val="0"/>
                <w:sz w:val="17"/>
              </w:rPr>
            </w:pPr>
            <w:r>
              <w:rPr>
                <w:b w:val="0"/>
                <w:color w:val="231F20"/>
                <w:spacing w:val="-5"/>
                <w:sz w:val="17"/>
              </w:rPr>
              <w:t>69%</w:t>
            </w:r>
          </w:p>
        </w:tc>
        <w:tc>
          <w:tcPr>
            <w:tcW w:w="900" w:type="dxa"/>
            <w:tcBorders>
              <w:bottom w:val="single" w:sz="2" w:space="0" w:color="243B7D"/>
            </w:tcBorders>
          </w:tcPr>
          <w:p>
            <w:pPr>
              <w:pStyle w:val="TableParagraph"/>
              <w:spacing w:before="20"/>
              <w:ind w:left="292"/>
              <w:jc w:val="left"/>
              <w:rPr>
                <w:b w:val="0"/>
                <w:sz w:val="17"/>
              </w:rPr>
            </w:pPr>
            <w:r>
              <w:rPr>
                <w:b w:val="0"/>
                <w:color w:val="231F20"/>
                <w:spacing w:val="-5"/>
                <w:sz w:val="17"/>
              </w:rPr>
              <w:t>55%</w:t>
            </w:r>
          </w:p>
        </w:tc>
        <w:tc>
          <w:tcPr>
            <w:tcW w:w="926" w:type="dxa"/>
            <w:tcBorders>
              <w:bottom w:val="single" w:sz="2" w:space="0" w:color="243B7D"/>
            </w:tcBorders>
          </w:tcPr>
          <w:p>
            <w:pPr>
              <w:pStyle w:val="TableParagraph"/>
              <w:spacing w:before="20"/>
              <w:ind w:left="255" w:right="264"/>
              <w:rPr>
                <w:b w:val="0"/>
                <w:sz w:val="17"/>
              </w:rPr>
            </w:pPr>
            <w:r>
              <w:rPr>
                <w:b w:val="0"/>
                <w:color w:val="231F20"/>
                <w:spacing w:val="-5"/>
                <w:sz w:val="17"/>
              </w:rPr>
              <w:t>60%</w:t>
            </w:r>
          </w:p>
        </w:tc>
        <w:tc>
          <w:tcPr>
            <w:tcW w:w="902" w:type="dxa"/>
            <w:tcBorders>
              <w:bottom w:val="single" w:sz="2" w:space="0" w:color="243B7D"/>
            </w:tcBorders>
          </w:tcPr>
          <w:p>
            <w:pPr>
              <w:pStyle w:val="TableParagraph"/>
              <w:spacing w:before="20"/>
              <w:ind w:left="163" w:right="186"/>
              <w:rPr>
                <w:b w:val="0"/>
                <w:sz w:val="17"/>
              </w:rPr>
            </w:pPr>
            <w:r>
              <w:rPr>
                <w:b w:val="0"/>
                <w:color w:val="231F20"/>
                <w:spacing w:val="-5"/>
                <w:sz w:val="17"/>
              </w:rPr>
              <w:t>71%</w:t>
            </w:r>
          </w:p>
        </w:tc>
      </w:tr>
      <w:tr>
        <w:trPr>
          <w:trHeight w:val="306" w:hRule="atLeast"/>
        </w:trPr>
        <w:tc>
          <w:tcPr>
            <w:tcW w:w="1207" w:type="dxa"/>
            <w:tcBorders>
              <w:top w:val="single" w:sz="2" w:space="0" w:color="243B7D"/>
              <w:bottom w:val="single" w:sz="2" w:space="0" w:color="243B7D"/>
            </w:tcBorders>
          </w:tcPr>
          <w:p>
            <w:pPr>
              <w:pStyle w:val="TableParagraph"/>
              <w:ind w:left="82"/>
              <w:jc w:val="left"/>
              <w:rPr>
                <w:b w:val="0"/>
                <w:sz w:val="17"/>
              </w:rPr>
            </w:pPr>
            <w:r>
              <w:rPr>
                <w:b w:val="0"/>
                <w:color w:val="231F20"/>
                <w:spacing w:val="-4"/>
                <w:sz w:val="17"/>
              </w:rPr>
              <w:t>Male</w:t>
            </w:r>
          </w:p>
        </w:tc>
        <w:tc>
          <w:tcPr>
            <w:tcW w:w="1174" w:type="dxa"/>
            <w:tcBorders>
              <w:top w:val="single" w:sz="2" w:space="0" w:color="243B7D"/>
              <w:bottom w:val="single" w:sz="2" w:space="0" w:color="243B7D"/>
            </w:tcBorders>
          </w:tcPr>
          <w:p>
            <w:pPr>
              <w:pStyle w:val="TableParagraph"/>
              <w:ind w:right="306"/>
              <w:jc w:val="right"/>
              <w:rPr>
                <w:b w:val="0"/>
                <w:sz w:val="17"/>
              </w:rPr>
            </w:pPr>
            <w:r>
              <w:rPr>
                <w:b w:val="0"/>
                <w:color w:val="231F20"/>
                <w:spacing w:val="-5"/>
                <w:sz w:val="17"/>
              </w:rPr>
              <w:t>41%</w:t>
            </w:r>
          </w:p>
        </w:tc>
        <w:tc>
          <w:tcPr>
            <w:tcW w:w="910" w:type="dxa"/>
            <w:tcBorders>
              <w:top w:val="single" w:sz="2" w:space="0" w:color="243B7D"/>
              <w:bottom w:val="single" w:sz="2" w:space="0" w:color="243B7D"/>
            </w:tcBorders>
          </w:tcPr>
          <w:p>
            <w:pPr>
              <w:pStyle w:val="TableParagraph"/>
              <w:ind w:left="268" w:right="268"/>
              <w:rPr>
                <w:b w:val="0"/>
                <w:sz w:val="17"/>
              </w:rPr>
            </w:pPr>
            <w:r>
              <w:rPr>
                <w:b w:val="0"/>
                <w:color w:val="231F20"/>
                <w:spacing w:val="-5"/>
                <w:sz w:val="17"/>
              </w:rPr>
              <w:t>45%</w:t>
            </w:r>
          </w:p>
        </w:tc>
        <w:tc>
          <w:tcPr>
            <w:tcW w:w="905" w:type="dxa"/>
            <w:tcBorders>
              <w:top w:val="single" w:sz="2" w:space="0" w:color="243B7D"/>
              <w:bottom w:val="single" w:sz="2" w:space="0" w:color="243B7D"/>
            </w:tcBorders>
          </w:tcPr>
          <w:p>
            <w:pPr>
              <w:pStyle w:val="TableParagraph"/>
              <w:ind w:left="269" w:right="270"/>
              <w:rPr>
                <w:b w:val="0"/>
                <w:sz w:val="17"/>
              </w:rPr>
            </w:pPr>
            <w:r>
              <w:rPr>
                <w:b w:val="0"/>
                <w:color w:val="231F20"/>
                <w:spacing w:val="-5"/>
                <w:sz w:val="17"/>
              </w:rPr>
              <w:t>43%</w:t>
            </w:r>
          </w:p>
        </w:tc>
        <w:tc>
          <w:tcPr>
            <w:tcW w:w="912" w:type="dxa"/>
            <w:tcBorders>
              <w:top w:val="single" w:sz="2" w:space="0" w:color="243B7D"/>
              <w:bottom w:val="single" w:sz="2" w:space="0" w:color="243B7D"/>
            </w:tcBorders>
          </w:tcPr>
          <w:p>
            <w:pPr>
              <w:pStyle w:val="TableParagraph"/>
              <w:ind w:left="307"/>
              <w:jc w:val="left"/>
              <w:rPr>
                <w:b w:val="0"/>
                <w:sz w:val="17"/>
              </w:rPr>
            </w:pPr>
            <w:r>
              <w:rPr>
                <w:b w:val="0"/>
                <w:color w:val="231F20"/>
                <w:spacing w:val="-5"/>
                <w:sz w:val="17"/>
              </w:rPr>
              <w:t>41%</w:t>
            </w:r>
          </w:p>
        </w:tc>
        <w:tc>
          <w:tcPr>
            <w:tcW w:w="902" w:type="dxa"/>
            <w:tcBorders>
              <w:top w:val="single" w:sz="2" w:space="0" w:color="243B7D"/>
              <w:bottom w:val="single" w:sz="2" w:space="0" w:color="243B7D"/>
            </w:tcBorders>
          </w:tcPr>
          <w:p>
            <w:pPr>
              <w:pStyle w:val="TableParagraph"/>
              <w:ind w:right="291"/>
              <w:jc w:val="right"/>
              <w:rPr>
                <w:b w:val="0"/>
                <w:sz w:val="17"/>
              </w:rPr>
            </w:pPr>
            <w:r>
              <w:rPr>
                <w:b w:val="0"/>
                <w:color w:val="231F20"/>
                <w:spacing w:val="-5"/>
                <w:sz w:val="17"/>
              </w:rPr>
              <w:t>45%</w:t>
            </w:r>
          </w:p>
        </w:tc>
        <w:tc>
          <w:tcPr>
            <w:tcW w:w="910" w:type="dxa"/>
            <w:tcBorders>
              <w:top w:val="single" w:sz="2" w:space="0" w:color="243B7D"/>
              <w:bottom w:val="single" w:sz="2" w:space="0" w:color="243B7D"/>
            </w:tcBorders>
          </w:tcPr>
          <w:p>
            <w:pPr>
              <w:pStyle w:val="TableParagraph"/>
              <w:ind w:left="267" w:right="269"/>
              <w:rPr>
                <w:b w:val="0"/>
                <w:sz w:val="17"/>
              </w:rPr>
            </w:pPr>
            <w:r>
              <w:rPr>
                <w:b w:val="0"/>
                <w:color w:val="231F20"/>
                <w:spacing w:val="-5"/>
                <w:sz w:val="17"/>
              </w:rPr>
              <w:t>31%</w:t>
            </w:r>
          </w:p>
        </w:tc>
        <w:tc>
          <w:tcPr>
            <w:tcW w:w="900" w:type="dxa"/>
            <w:tcBorders>
              <w:top w:val="single" w:sz="2" w:space="0" w:color="243B7D"/>
              <w:bottom w:val="single" w:sz="2" w:space="0" w:color="243B7D"/>
            </w:tcBorders>
          </w:tcPr>
          <w:p>
            <w:pPr>
              <w:pStyle w:val="TableParagraph"/>
              <w:ind w:left="289"/>
              <w:jc w:val="left"/>
              <w:rPr>
                <w:b w:val="0"/>
                <w:sz w:val="17"/>
              </w:rPr>
            </w:pPr>
            <w:r>
              <w:rPr>
                <w:b w:val="0"/>
                <w:color w:val="231F20"/>
                <w:spacing w:val="-5"/>
                <w:sz w:val="17"/>
              </w:rPr>
              <w:t>45%</w:t>
            </w:r>
          </w:p>
        </w:tc>
        <w:tc>
          <w:tcPr>
            <w:tcW w:w="926" w:type="dxa"/>
            <w:tcBorders>
              <w:top w:val="single" w:sz="2" w:space="0" w:color="243B7D"/>
              <w:bottom w:val="single" w:sz="2" w:space="0" w:color="243B7D"/>
            </w:tcBorders>
          </w:tcPr>
          <w:p>
            <w:pPr>
              <w:pStyle w:val="TableParagraph"/>
              <w:ind w:left="255" w:right="265"/>
              <w:rPr>
                <w:b w:val="0"/>
                <w:sz w:val="17"/>
              </w:rPr>
            </w:pPr>
            <w:r>
              <w:rPr>
                <w:b w:val="0"/>
                <w:color w:val="231F20"/>
                <w:spacing w:val="-5"/>
                <w:sz w:val="17"/>
              </w:rPr>
              <w:t>40%</w:t>
            </w:r>
          </w:p>
        </w:tc>
        <w:tc>
          <w:tcPr>
            <w:tcW w:w="902" w:type="dxa"/>
            <w:tcBorders>
              <w:top w:val="single" w:sz="2" w:space="0" w:color="243B7D"/>
              <w:bottom w:val="single" w:sz="2" w:space="0" w:color="243B7D"/>
            </w:tcBorders>
          </w:tcPr>
          <w:p>
            <w:pPr>
              <w:pStyle w:val="TableParagraph"/>
              <w:ind w:left="162" w:right="186"/>
              <w:rPr>
                <w:b w:val="0"/>
                <w:sz w:val="17"/>
              </w:rPr>
            </w:pPr>
            <w:r>
              <w:rPr>
                <w:b w:val="0"/>
                <w:color w:val="231F20"/>
                <w:spacing w:val="-5"/>
                <w:sz w:val="17"/>
              </w:rPr>
              <w:t>29%</w:t>
            </w:r>
          </w:p>
        </w:tc>
      </w:tr>
    </w:tbl>
    <w:p>
      <w:pPr>
        <w:pStyle w:val="BodyText"/>
        <w:spacing w:before="5"/>
        <w:rPr>
          <w:b w:val="0"/>
          <w:sz w:val="26"/>
        </w:rPr>
      </w:pPr>
    </w:p>
    <w:p>
      <w:pPr>
        <w:pStyle w:val="BodyText"/>
        <w:spacing w:line="192" w:lineRule="auto"/>
        <w:ind w:left="1133" w:right="2730"/>
        <w:rPr>
          <w:b w:val="0"/>
        </w:rPr>
      </w:pPr>
      <w:r>
        <w:rPr>
          <w:b w:val="0"/>
          <w:color w:val="231F20"/>
        </w:rPr>
        <w:t>The</w:t>
      </w:r>
      <w:r>
        <w:rPr>
          <w:b w:val="0"/>
          <w:color w:val="231F20"/>
          <w:spacing w:val="-10"/>
        </w:rPr>
        <w:t> </w:t>
      </w:r>
      <w:r>
        <w:rPr>
          <w:b w:val="0"/>
          <w:color w:val="231F20"/>
        </w:rPr>
        <w:t>age</w:t>
      </w:r>
      <w:r>
        <w:rPr>
          <w:b w:val="0"/>
          <w:color w:val="231F20"/>
          <w:spacing w:val="-10"/>
        </w:rPr>
        <w:t> </w:t>
      </w:r>
      <w:r>
        <w:rPr>
          <w:b w:val="0"/>
          <w:color w:val="231F20"/>
        </w:rPr>
        <w:t>of</w:t>
      </w:r>
      <w:r>
        <w:rPr>
          <w:b w:val="0"/>
          <w:color w:val="231F20"/>
          <w:spacing w:val="-10"/>
        </w:rPr>
        <w:t> </w:t>
      </w:r>
      <w:r>
        <w:rPr>
          <w:b w:val="0"/>
          <w:color w:val="231F20"/>
        </w:rPr>
        <w:t>ANZSOG’s</w:t>
      </w:r>
      <w:r>
        <w:rPr>
          <w:b w:val="0"/>
          <w:color w:val="231F20"/>
          <w:spacing w:val="-10"/>
        </w:rPr>
        <w:t> </w:t>
      </w:r>
      <w:r>
        <w:rPr>
          <w:b w:val="0"/>
          <w:color w:val="231F20"/>
        </w:rPr>
        <w:t>EMPA</w:t>
      </w:r>
      <w:r>
        <w:rPr>
          <w:b w:val="0"/>
          <w:color w:val="231F20"/>
          <w:spacing w:val="-10"/>
        </w:rPr>
        <w:t> </w:t>
      </w:r>
      <w:r>
        <w:rPr>
          <w:b w:val="0"/>
          <w:color w:val="231F20"/>
        </w:rPr>
        <w:t>students</w:t>
      </w:r>
      <w:r>
        <w:rPr>
          <w:b w:val="0"/>
          <w:color w:val="231F20"/>
          <w:spacing w:val="-10"/>
        </w:rPr>
        <w:t> </w:t>
      </w:r>
      <w:r>
        <w:rPr>
          <w:b w:val="0"/>
          <w:color w:val="231F20"/>
        </w:rPr>
        <w:t>ranges</w:t>
      </w:r>
      <w:r>
        <w:rPr>
          <w:b w:val="0"/>
          <w:color w:val="231F20"/>
          <w:spacing w:val="-10"/>
        </w:rPr>
        <w:t> </w:t>
      </w:r>
      <w:r>
        <w:rPr>
          <w:b w:val="0"/>
          <w:color w:val="231F20"/>
        </w:rPr>
        <w:t>from</w:t>
      </w:r>
      <w:r>
        <w:rPr>
          <w:b w:val="0"/>
          <w:color w:val="231F20"/>
          <w:spacing w:val="-10"/>
        </w:rPr>
        <w:t> </w:t>
      </w:r>
      <w:r>
        <w:rPr>
          <w:b w:val="0"/>
          <w:color w:val="231F20"/>
        </w:rPr>
        <w:t>late</w:t>
      </w:r>
      <w:r>
        <w:rPr>
          <w:b w:val="0"/>
          <w:color w:val="231F20"/>
          <w:spacing w:val="-10"/>
        </w:rPr>
        <w:t> </w:t>
      </w:r>
      <w:r>
        <w:rPr>
          <w:b w:val="0"/>
          <w:color w:val="231F20"/>
        </w:rPr>
        <w:t>20s</w:t>
      </w:r>
      <w:r>
        <w:rPr>
          <w:b w:val="0"/>
          <w:color w:val="231F20"/>
          <w:spacing w:val="-10"/>
        </w:rPr>
        <w:t> </w:t>
      </w:r>
      <w:r>
        <w:rPr>
          <w:b w:val="0"/>
          <w:color w:val="231F20"/>
        </w:rPr>
        <w:t>to</w:t>
      </w:r>
      <w:r>
        <w:rPr>
          <w:b w:val="0"/>
          <w:color w:val="231F20"/>
          <w:spacing w:val="-10"/>
        </w:rPr>
        <w:t> </w:t>
      </w:r>
      <w:r>
        <w:rPr>
          <w:b w:val="0"/>
          <w:color w:val="231F20"/>
        </w:rPr>
        <w:t>mid</w:t>
      </w:r>
      <w:r>
        <w:rPr>
          <w:b w:val="0"/>
          <w:color w:val="231F20"/>
          <w:spacing w:val="-10"/>
        </w:rPr>
        <w:t> </w:t>
      </w:r>
      <w:r>
        <w:rPr>
          <w:b w:val="0"/>
          <w:color w:val="231F20"/>
        </w:rPr>
        <w:t>to</w:t>
      </w:r>
      <w:r>
        <w:rPr>
          <w:b w:val="0"/>
          <w:color w:val="231F20"/>
          <w:spacing w:val="-10"/>
        </w:rPr>
        <w:t> </w:t>
      </w:r>
      <w:r>
        <w:rPr>
          <w:b w:val="0"/>
          <w:color w:val="231F20"/>
        </w:rPr>
        <w:t>late</w:t>
      </w:r>
      <w:r>
        <w:rPr>
          <w:b w:val="0"/>
          <w:color w:val="231F20"/>
          <w:spacing w:val="-10"/>
        </w:rPr>
        <w:t> </w:t>
      </w:r>
      <w:r>
        <w:rPr>
          <w:b w:val="0"/>
          <w:color w:val="231F20"/>
        </w:rPr>
        <w:t>50s.</w:t>
      </w:r>
      <w:r>
        <w:rPr>
          <w:b w:val="0"/>
          <w:color w:val="231F20"/>
          <w:spacing w:val="-10"/>
        </w:rPr>
        <w:t> </w:t>
      </w:r>
      <w:r>
        <w:rPr>
          <w:b w:val="0"/>
          <w:color w:val="231F20"/>
        </w:rPr>
        <w:t>Across</w:t>
      </w:r>
      <w:r>
        <w:rPr>
          <w:b w:val="0"/>
          <w:color w:val="231F20"/>
          <w:spacing w:val="-10"/>
        </w:rPr>
        <w:t> </w:t>
      </w:r>
      <w:r>
        <w:rPr>
          <w:b w:val="0"/>
          <w:color w:val="231F20"/>
        </w:rPr>
        <w:t>the cohorts</w:t>
      </w:r>
      <w:r>
        <w:rPr>
          <w:b w:val="0"/>
          <w:color w:val="231F20"/>
          <w:spacing w:val="-2"/>
        </w:rPr>
        <w:t> </w:t>
      </w:r>
      <w:r>
        <w:rPr>
          <w:b w:val="0"/>
          <w:color w:val="231F20"/>
        </w:rPr>
        <w:t>from</w:t>
      </w:r>
      <w:r>
        <w:rPr>
          <w:b w:val="0"/>
          <w:color w:val="231F20"/>
          <w:spacing w:val="-2"/>
        </w:rPr>
        <w:t> </w:t>
      </w:r>
      <w:r>
        <w:rPr>
          <w:b w:val="0"/>
          <w:color w:val="231F20"/>
        </w:rPr>
        <w:t>2013-21,</w:t>
      </w:r>
      <w:r>
        <w:rPr>
          <w:b w:val="0"/>
          <w:color w:val="231F20"/>
          <w:spacing w:val="-2"/>
        </w:rPr>
        <w:t> </w:t>
      </w:r>
      <w:r>
        <w:rPr>
          <w:b w:val="0"/>
          <w:color w:val="231F20"/>
        </w:rPr>
        <w:t>the</w:t>
      </w:r>
      <w:r>
        <w:rPr>
          <w:b w:val="0"/>
          <w:color w:val="231F20"/>
          <w:spacing w:val="-2"/>
        </w:rPr>
        <w:t> </w:t>
      </w:r>
      <w:r>
        <w:rPr>
          <w:b w:val="0"/>
          <w:color w:val="231F20"/>
        </w:rPr>
        <w:t>average</w:t>
      </w:r>
      <w:r>
        <w:rPr>
          <w:b w:val="0"/>
          <w:color w:val="231F20"/>
          <w:spacing w:val="-2"/>
        </w:rPr>
        <w:t> </w:t>
      </w:r>
      <w:r>
        <w:rPr>
          <w:b w:val="0"/>
          <w:color w:val="231F20"/>
        </w:rPr>
        <w:t>age</w:t>
      </w:r>
      <w:r>
        <w:rPr>
          <w:b w:val="0"/>
          <w:color w:val="231F20"/>
          <w:spacing w:val="-2"/>
        </w:rPr>
        <w:t> </w:t>
      </w:r>
      <w:r>
        <w:rPr>
          <w:b w:val="0"/>
          <w:color w:val="231F20"/>
        </w:rPr>
        <w:t>of</w:t>
      </w:r>
      <w:r>
        <w:rPr>
          <w:b w:val="0"/>
          <w:color w:val="231F20"/>
          <w:spacing w:val="-2"/>
        </w:rPr>
        <w:t> </w:t>
      </w:r>
      <w:r>
        <w:rPr>
          <w:b w:val="0"/>
          <w:color w:val="231F20"/>
        </w:rPr>
        <w:t>students</w:t>
      </w:r>
      <w:r>
        <w:rPr>
          <w:b w:val="0"/>
          <w:color w:val="231F20"/>
          <w:spacing w:val="-2"/>
        </w:rPr>
        <w:t> </w:t>
      </w:r>
      <w:r>
        <w:rPr>
          <w:b w:val="0"/>
          <w:color w:val="231F20"/>
        </w:rPr>
        <w:t>is</w:t>
      </w:r>
      <w:r>
        <w:rPr>
          <w:b w:val="0"/>
          <w:color w:val="231F20"/>
          <w:spacing w:val="-2"/>
        </w:rPr>
        <w:t> </w:t>
      </w:r>
      <w:r>
        <w:rPr>
          <w:b w:val="0"/>
          <w:color w:val="231F20"/>
        </w:rPr>
        <w:t>42</w:t>
      </w:r>
      <w:r>
        <w:rPr>
          <w:b w:val="0"/>
          <w:color w:val="231F20"/>
          <w:spacing w:val="-2"/>
        </w:rPr>
        <w:t> </w:t>
      </w:r>
      <w:r>
        <w:rPr>
          <w:b w:val="0"/>
          <w:color w:val="231F20"/>
        </w:rPr>
        <w:t>years.</w:t>
      </w:r>
      <w:r>
        <w:rPr>
          <w:b w:val="0"/>
          <w:color w:val="231F20"/>
          <w:spacing w:val="-2"/>
        </w:rPr>
        <w:t> </w:t>
      </w:r>
      <w:r>
        <w:rPr>
          <w:b w:val="0"/>
          <w:color w:val="231F20"/>
        </w:rPr>
        <w:t>This</w:t>
      </w:r>
      <w:r>
        <w:rPr>
          <w:b w:val="0"/>
          <w:color w:val="231F20"/>
          <w:spacing w:val="-2"/>
        </w:rPr>
        <w:t> </w:t>
      </w:r>
      <w:r>
        <w:rPr>
          <w:b w:val="0"/>
          <w:color w:val="231F20"/>
        </w:rPr>
        <w:t>suggests</w:t>
      </w:r>
      <w:r>
        <w:rPr>
          <w:b w:val="0"/>
          <w:color w:val="231F20"/>
          <w:spacing w:val="-2"/>
        </w:rPr>
        <w:t> </w:t>
      </w:r>
      <w:r>
        <w:rPr>
          <w:b w:val="0"/>
          <w:color w:val="231F20"/>
        </w:rPr>
        <w:t>that</w:t>
      </w:r>
      <w:r>
        <w:rPr>
          <w:b w:val="0"/>
          <w:color w:val="231F20"/>
          <w:spacing w:val="-2"/>
        </w:rPr>
        <w:t> </w:t>
      </w:r>
      <w:r>
        <w:rPr>
          <w:b w:val="0"/>
          <w:color w:val="231F20"/>
        </w:rPr>
        <w:t>EMPA students are both experienced and mature.</w:t>
      </w:r>
    </w:p>
    <w:p>
      <w:pPr>
        <w:pStyle w:val="BodyText"/>
        <w:spacing w:before="6" w:after="1"/>
        <w:rPr>
          <w:b w:val="0"/>
          <w:sz w:val="12"/>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3"/>
        <w:gridCol w:w="953"/>
        <w:gridCol w:w="911"/>
        <w:gridCol w:w="909"/>
        <w:gridCol w:w="902"/>
        <w:gridCol w:w="907"/>
        <w:gridCol w:w="903"/>
        <w:gridCol w:w="904"/>
        <w:gridCol w:w="907"/>
        <w:gridCol w:w="913"/>
      </w:tblGrid>
      <w:tr>
        <w:trPr>
          <w:trHeight w:val="314" w:hRule="atLeast"/>
        </w:trPr>
        <w:tc>
          <w:tcPr>
            <w:tcW w:w="1423" w:type="dxa"/>
            <w:shd w:val="clear" w:color="auto" w:fill="243B7D"/>
          </w:tcPr>
          <w:p>
            <w:pPr>
              <w:pStyle w:val="TableParagraph"/>
              <w:spacing w:before="22"/>
              <w:ind w:left="82"/>
              <w:jc w:val="left"/>
              <w:rPr>
                <w:rFonts w:ascii="Apercu Medium"/>
                <w:b w:val="0"/>
                <w:sz w:val="17"/>
              </w:rPr>
            </w:pPr>
            <w:r>
              <w:rPr>
                <w:rFonts w:ascii="Apercu Medium"/>
                <w:b w:val="0"/>
                <w:color w:val="FFFFFF"/>
                <w:spacing w:val="-5"/>
                <w:sz w:val="17"/>
              </w:rPr>
              <w:t>Age</w:t>
            </w:r>
          </w:p>
        </w:tc>
        <w:tc>
          <w:tcPr>
            <w:tcW w:w="953" w:type="dxa"/>
            <w:shd w:val="clear" w:color="auto" w:fill="243B7D"/>
          </w:tcPr>
          <w:p>
            <w:pPr>
              <w:pStyle w:val="TableParagraph"/>
              <w:spacing w:before="22"/>
              <w:ind w:left="239" w:right="183"/>
              <w:rPr>
                <w:rFonts w:ascii="Apercu Medium"/>
                <w:b w:val="0"/>
                <w:sz w:val="17"/>
              </w:rPr>
            </w:pPr>
            <w:r>
              <w:rPr>
                <w:rFonts w:ascii="Apercu Medium"/>
                <w:b w:val="0"/>
                <w:color w:val="FFFFFF"/>
                <w:spacing w:val="-4"/>
                <w:sz w:val="17"/>
              </w:rPr>
              <w:t>2013</w:t>
            </w:r>
          </w:p>
        </w:tc>
        <w:tc>
          <w:tcPr>
            <w:tcW w:w="911" w:type="dxa"/>
            <w:shd w:val="clear" w:color="auto" w:fill="243B7D"/>
          </w:tcPr>
          <w:p>
            <w:pPr>
              <w:pStyle w:val="TableParagraph"/>
              <w:spacing w:before="22"/>
              <w:ind w:left="185" w:right="179"/>
              <w:rPr>
                <w:rFonts w:ascii="Apercu Medium"/>
                <w:b w:val="0"/>
                <w:sz w:val="17"/>
              </w:rPr>
            </w:pPr>
            <w:r>
              <w:rPr>
                <w:rFonts w:ascii="Apercu Medium"/>
                <w:b w:val="0"/>
                <w:color w:val="FFFFFF"/>
                <w:spacing w:val="-4"/>
                <w:sz w:val="17"/>
              </w:rPr>
              <w:t>2014</w:t>
            </w:r>
          </w:p>
        </w:tc>
        <w:tc>
          <w:tcPr>
            <w:tcW w:w="909" w:type="dxa"/>
            <w:shd w:val="clear" w:color="auto" w:fill="243B7D"/>
          </w:tcPr>
          <w:p>
            <w:pPr>
              <w:pStyle w:val="TableParagraph"/>
              <w:spacing w:before="22"/>
              <w:ind w:left="182" w:right="182"/>
              <w:rPr>
                <w:rFonts w:ascii="Apercu Medium"/>
                <w:b w:val="0"/>
                <w:sz w:val="17"/>
              </w:rPr>
            </w:pPr>
            <w:r>
              <w:rPr>
                <w:rFonts w:ascii="Apercu Medium"/>
                <w:b w:val="0"/>
                <w:color w:val="FFFFFF"/>
                <w:spacing w:val="-4"/>
                <w:sz w:val="17"/>
              </w:rPr>
              <w:t>2015</w:t>
            </w:r>
          </w:p>
        </w:tc>
        <w:tc>
          <w:tcPr>
            <w:tcW w:w="902" w:type="dxa"/>
            <w:shd w:val="clear" w:color="auto" w:fill="243B7D"/>
          </w:tcPr>
          <w:p>
            <w:pPr>
              <w:pStyle w:val="TableParagraph"/>
              <w:spacing w:before="22"/>
              <w:ind w:left="189" w:right="186"/>
              <w:rPr>
                <w:rFonts w:ascii="Apercu Medium"/>
                <w:b w:val="0"/>
                <w:sz w:val="17"/>
              </w:rPr>
            </w:pPr>
            <w:r>
              <w:rPr>
                <w:rFonts w:ascii="Apercu Medium"/>
                <w:b w:val="0"/>
                <w:color w:val="FFFFFF"/>
                <w:spacing w:val="-4"/>
                <w:sz w:val="17"/>
              </w:rPr>
              <w:t>2016</w:t>
            </w:r>
          </w:p>
        </w:tc>
        <w:tc>
          <w:tcPr>
            <w:tcW w:w="907" w:type="dxa"/>
            <w:shd w:val="clear" w:color="auto" w:fill="243B7D"/>
          </w:tcPr>
          <w:p>
            <w:pPr>
              <w:pStyle w:val="TableParagraph"/>
              <w:spacing w:before="22"/>
              <w:ind w:left="171" w:right="163"/>
              <w:rPr>
                <w:rFonts w:ascii="Apercu Medium"/>
                <w:b w:val="0"/>
                <w:sz w:val="17"/>
              </w:rPr>
            </w:pPr>
            <w:r>
              <w:rPr>
                <w:rFonts w:ascii="Apercu Medium"/>
                <w:b w:val="0"/>
                <w:color w:val="FFFFFF"/>
                <w:spacing w:val="-4"/>
                <w:sz w:val="17"/>
              </w:rPr>
              <w:t>2017</w:t>
            </w:r>
          </w:p>
        </w:tc>
        <w:tc>
          <w:tcPr>
            <w:tcW w:w="903" w:type="dxa"/>
            <w:shd w:val="clear" w:color="auto" w:fill="243B7D"/>
          </w:tcPr>
          <w:p>
            <w:pPr>
              <w:pStyle w:val="TableParagraph"/>
              <w:spacing w:before="22"/>
              <w:ind w:left="188" w:right="175"/>
              <w:rPr>
                <w:rFonts w:ascii="Apercu Medium"/>
                <w:b w:val="0"/>
                <w:sz w:val="17"/>
              </w:rPr>
            </w:pPr>
            <w:r>
              <w:rPr>
                <w:rFonts w:ascii="Apercu Medium"/>
                <w:b w:val="0"/>
                <w:color w:val="FFFFFF"/>
                <w:spacing w:val="-4"/>
                <w:sz w:val="17"/>
              </w:rPr>
              <w:t>2018</w:t>
            </w:r>
          </w:p>
        </w:tc>
        <w:tc>
          <w:tcPr>
            <w:tcW w:w="904" w:type="dxa"/>
            <w:shd w:val="clear" w:color="auto" w:fill="243B7D"/>
          </w:tcPr>
          <w:p>
            <w:pPr>
              <w:pStyle w:val="TableParagraph"/>
              <w:spacing w:before="22"/>
              <w:ind w:left="192" w:right="172"/>
              <w:rPr>
                <w:rFonts w:ascii="Apercu Medium"/>
                <w:b w:val="0"/>
                <w:sz w:val="17"/>
              </w:rPr>
            </w:pPr>
            <w:r>
              <w:rPr>
                <w:rFonts w:ascii="Apercu Medium"/>
                <w:b w:val="0"/>
                <w:color w:val="FFFFFF"/>
                <w:spacing w:val="-4"/>
                <w:sz w:val="17"/>
              </w:rPr>
              <w:t>2019</w:t>
            </w:r>
          </w:p>
        </w:tc>
        <w:tc>
          <w:tcPr>
            <w:tcW w:w="907" w:type="dxa"/>
            <w:shd w:val="clear" w:color="auto" w:fill="243B7D"/>
          </w:tcPr>
          <w:p>
            <w:pPr>
              <w:pStyle w:val="TableParagraph"/>
              <w:spacing w:before="22"/>
              <w:ind w:left="185" w:right="163"/>
              <w:rPr>
                <w:rFonts w:ascii="Apercu Medium"/>
                <w:b w:val="0"/>
                <w:sz w:val="17"/>
              </w:rPr>
            </w:pPr>
            <w:r>
              <w:rPr>
                <w:rFonts w:ascii="Apercu Medium"/>
                <w:b w:val="0"/>
                <w:color w:val="FFFFFF"/>
                <w:spacing w:val="-4"/>
                <w:sz w:val="17"/>
              </w:rPr>
              <w:t>2020</w:t>
            </w:r>
          </w:p>
        </w:tc>
        <w:tc>
          <w:tcPr>
            <w:tcW w:w="913" w:type="dxa"/>
            <w:shd w:val="clear" w:color="auto" w:fill="243B7D"/>
          </w:tcPr>
          <w:p>
            <w:pPr>
              <w:pStyle w:val="TableParagraph"/>
              <w:spacing w:before="22"/>
              <w:ind w:left="176" w:right="159"/>
              <w:rPr>
                <w:rFonts w:ascii="Apercu Medium"/>
                <w:b w:val="0"/>
                <w:sz w:val="17"/>
              </w:rPr>
            </w:pPr>
            <w:r>
              <w:rPr>
                <w:rFonts w:ascii="Apercu Medium"/>
                <w:b w:val="0"/>
                <w:color w:val="FFFFFF"/>
                <w:spacing w:val="-4"/>
                <w:sz w:val="17"/>
              </w:rPr>
              <w:t>2021</w:t>
            </w:r>
          </w:p>
        </w:tc>
      </w:tr>
      <w:tr>
        <w:trPr>
          <w:trHeight w:val="309" w:hRule="atLeast"/>
        </w:trPr>
        <w:tc>
          <w:tcPr>
            <w:tcW w:w="1423" w:type="dxa"/>
            <w:tcBorders>
              <w:bottom w:val="single" w:sz="2" w:space="0" w:color="243B7D"/>
            </w:tcBorders>
          </w:tcPr>
          <w:p>
            <w:pPr>
              <w:pStyle w:val="TableParagraph"/>
              <w:spacing w:before="20"/>
              <w:ind w:left="82"/>
              <w:jc w:val="left"/>
              <w:rPr>
                <w:b w:val="0"/>
                <w:sz w:val="17"/>
              </w:rPr>
            </w:pPr>
            <w:r>
              <w:rPr>
                <w:b w:val="0"/>
                <w:color w:val="231F20"/>
                <w:sz w:val="17"/>
              </w:rPr>
              <w:t>Range</w:t>
            </w:r>
            <w:r>
              <w:rPr>
                <w:b w:val="0"/>
                <w:color w:val="231F20"/>
                <w:spacing w:val="-9"/>
                <w:sz w:val="17"/>
              </w:rPr>
              <w:t> </w:t>
            </w:r>
            <w:r>
              <w:rPr>
                <w:b w:val="0"/>
                <w:color w:val="231F20"/>
                <w:spacing w:val="-2"/>
                <w:sz w:val="17"/>
              </w:rPr>
              <w:t>(years)</w:t>
            </w:r>
          </w:p>
        </w:tc>
        <w:tc>
          <w:tcPr>
            <w:tcW w:w="953" w:type="dxa"/>
            <w:tcBorders>
              <w:bottom w:val="single" w:sz="2" w:space="0" w:color="243B7D"/>
            </w:tcBorders>
          </w:tcPr>
          <w:p>
            <w:pPr>
              <w:pStyle w:val="TableParagraph"/>
              <w:spacing w:before="20"/>
              <w:ind w:left="239" w:right="183"/>
              <w:rPr>
                <w:b w:val="0"/>
                <w:sz w:val="17"/>
              </w:rPr>
            </w:pPr>
            <w:r>
              <w:rPr>
                <w:b w:val="0"/>
                <w:color w:val="231F20"/>
                <w:sz w:val="17"/>
              </w:rPr>
              <w:t>27</w:t>
            </w:r>
            <w:r>
              <w:rPr>
                <w:b w:val="0"/>
                <w:color w:val="231F20"/>
                <w:spacing w:val="-1"/>
                <w:sz w:val="17"/>
              </w:rPr>
              <w:t> </w:t>
            </w:r>
            <w:r>
              <w:rPr>
                <w:b w:val="0"/>
                <w:color w:val="231F20"/>
                <w:sz w:val="17"/>
              </w:rPr>
              <w:t>- </w:t>
            </w:r>
            <w:r>
              <w:rPr>
                <w:b w:val="0"/>
                <w:color w:val="231F20"/>
                <w:spacing w:val="-7"/>
                <w:sz w:val="17"/>
              </w:rPr>
              <w:t>58</w:t>
            </w:r>
          </w:p>
        </w:tc>
        <w:tc>
          <w:tcPr>
            <w:tcW w:w="911" w:type="dxa"/>
            <w:tcBorders>
              <w:bottom w:val="single" w:sz="2" w:space="0" w:color="243B7D"/>
            </w:tcBorders>
          </w:tcPr>
          <w:p>
            <w:pPr>
              <w:pStyle w:val="TableParagraph"/>
              <w:spacing w:before="20"/>
              <w:ind w:left="185" w:right="179"/>
              <w:rPr>
                <w:b w:val="0"/>
                <w:sz w:val="17"/>
              </w:rPr>
            </w:pPr>
            <w:r>
              <w:rPr>
                <w:b w:val="0"/>
                <w:color w:val="231F20"/>
                <w:sz w:val="17"/>
              </w:rPr>
              <w:t>29 - </w:t>
            </w:r>
            <w:r>
              <w:rPr>
                <w:b w:val="0"/>
                <w:color w:val="231F20"/>
                <w:spacing w:val="-5"/>
                <w:sz w:val="17"/>
              </w:rPr>
              <w:t>53</w:t>
            </w:r>
          </w:p>
        </w:tc>
        <w:tc>
          <w:tcPr>
            <w:tcW w:w="909" w:type="dxa"/>
            <w:tcBorders>
              <w:bottom w:val="single" w:sz="2" w:space="0" w:color="243B7D"/>
            </w:tcBorders>
          </w:tcPr>
          <w:p>
            <w:pPr>
              <w:pStyle w:val="TableParagraph"/>
              <w:spacing w:before="20"/>
              <w:ind w:left="182" w:right="182"/>
              <w:rPr>
                <w:b w:val="0"/>
                <w:sz w:val="17"/>
              </w:rPr>
            </w:pPr>
            <w:r>
              <w:rPr>
                <w:b w:val="0"/>
                <w:color w:val="231F20"/>
                <w:sz w:val="17"/>
              </w:rPr>
              <w:t>29 - </w:t>
            </w:r>
            <w:r>
              <w:rPr>
                <w:b w:val="0"/>
                <w:color w:val="231F20"/>
                <w:spacing w:val="-5"/>
                <w:sz w:val="17"/>
              </w:rPr>
              <w:t>58</w:t>
            </w:r>
          </w:p>
        </w:tc>
        <w:tc>
          <w:tcPr>
            <w:tcW w:w="902" w:type="dxa"/>
            <w:tcBorders>
              <w:bottom w:val="single" w:sz="2" w:space="0" w:color="243B7D"/>
            </w:tcBorders>
          </w:tcPr>
          <w:p>
            <w:pPr>
              <w:pStyle w:val="TableParagraph"/>
              <w:spacing w:before="20"/>
              <w:ind w:left="189" w:right="186"/>
              <w:rPr>
                <w:b w:val="0"/>
                <w:sz w:val="17"/>
              </w:rPr>
            </w:pPr>
            <w:r>
              <w:rPr>
                <w:b w:val="0"/>
                <w:color w:val="231F20"/>
                <w:sz w:val="17"/>
              </w:rPr>
              <w:t>27</w:t>
            </w:r>
            <w:r>
              <w:rPr>
                <w:b w:val="0"/>
                <w:color w:val="231F20"/>
                <w:spacing w:val="-1"/>
                <w:sz w:val="17"/>
              </w:rPr>
              <w:t> </w:t>
            </w:r>
            <w:r>
              <w:rPr>
                <w:b w:val="0"/>
                <w:color w:val="231F20"/>
                <w:sz w:val="17"/>
              </w:rPr>
              <w:t>- </w:t>
            </w:r>
            <w:r>
              <w:rPr>
                <w:b w:val="0"/>
                <w:color w:val="231F20"/>
                <w:spacing w:val="-7"/>
                <w:sz w:val="17"/>
              </w:rPr>
              <w:t>58</w:t>
            </w:r>
          </w:p>
        </w:tc>
        <w:tc>
          <w:tcPr>
            <w:tcW w:w="907" w:type="dxa"/>
            <w:tcBorders>
              <w:bottom w:val="single" w:sz="2" w:space="0" w:color="243B7D"/>
            </w:tcBorders>
          </w:tcPr>
          <w:p>
            <w:pPr>
              <w:pStyle w:val="TableParagraph"/>
              <w:spacing w:before="20"/>
              <w:ind w:left="171" w:right="163"/>
              <w:rPr>
                <w:b w:val="0"/>
                <w:sz w:val="17"/>
              </w:rPr>
            </w:pPr>
            <w:r>
              <w:rPr>
                <w:b w:val="0"/>
                <w:color w:val="231F20"/>
                <w:sz w:val="17"/>
              </w:rPr>
              <w:t>29 - </w:t>
            </w:r>
            <w:r>
              <w:rPr>
                <w:b w:val="0"/>
                <w:color w:val="231F20"/>
                <w:spacing w:val="-5"/>
                <w:sz w:val="17"/>
              </w:rPr>
              <w:t>57</w:t>
            </w:r>
          </w:p>
        </w:tc>
        <w:tc>
          <w:tcPr>
            <w:tcW w:w="903" w:type="dxa"/>
            <w:tcBorders>
              <w:bottom w:val="single" w:sz="2" w:space="0" w:color="243B7D"/>
            </w:tcBorders>
          </w:tcPr>
          <w:p>
            <w:pPr>
              <w:pStyle w:val="TableParagraph"/>
              <w:spacing w:before="20"/>
              <w:ind w:left="188" w:right="176"/>
              <w:rPr>
                <w:b w:val="0"/>
                <w:sz w:val="17"/>
              </w:rPr>
            </w:pPr>
            <w:r>
              <w:rPr>
                <w:b w:val="0"/>
                <w:color w:val="231F20"/>
                <w:sz w:val="17"/>
              </w:rPr>
              <w:t>27</w:t>
            </w:r>
            <w:r>
              <w:rPr>
                <w:b w:val="0"/>
                <w:color w:val="231F20"/>
                <w:spacing w:val="-1"/>
                <w:sz w:val="17"/>
              </w:rPr>
              <w:t> </w:t>
            </w:r>
            <w:r>
              <w:rPr>
                <w:b w:val="0"/>
                <w:color w:val="231F20"/>
                <w:sz w:val="17"/>
              </w:rPr>
              <w:t>- </w:t>
            </w:r>
            <w:r>
              <w:rPr>
                <w:b w:val="0"/>
                <w:color w:val="231F20"/>
                <w:spacing w:val="-5"/>
                <w:sz w:val="17"/>
              </w:rPr>
              <w:t>56</w:t>
            </w:r>
          </w:p>
        </w:tc>
        <w:tc>
          <w:tcPr>
            <w:tcW w:w="904" w:type="dxa"/>
            <w:tcBorders>
              <w:bottom w:val="single" w:sz="2" w:space="0" w:color="243B7D"/>
            </w:tcBorders>
          </w:tcPr>
          <w:p>
            <w:pPr>
              <w:pStyle w:val="TableParagraph"/>
              <w:spacing w:before="20"/>
              <w:ind w:left="192" w:right="173"/>
              <w:rPr>
                <w:b w:val="0"/>
                <w:sz w:val="17"/>
              </w:rPr>
            </w:pPr>
            <w:r>
              <w:rPr>
                <w:b w:val="0"/>
                <w:color w:val="231F20"/>
                <w:sz w:val="17"/>
              </w:rPr>
              <w:t>26</w:t>
            </w:r>
            <w:r>
              <w:rPr>
                <w:b w:val="0"/>
                <w:color w:val="231F20"/>
                <w:spacing w:val="-2"/>
                <w:sz w:val="17"/>
              </w:rPr>
              <w:t> </w:t>
            </w:r>
            <w:r>
              <w:rPr>
                <w:b w:val="0"/>
                <w:color w:val="231F20"/>
                <w:sz w:val="17"/>
              </w:rPr>
              <w:t>-</w:t>
            </w:r>
            <w:r>
              <w:rPr>
                <w:b w:val="0"/>
                <w:color w:val="231F20"/>
                <w:spacing w:val="-1"/>
                <w:sz w:val="17"/>
              </w:rPr>
              <w:t> </w:t>
            </w:r>
            <w:r>
              <w:rPr>
                <w:b w:val="0"/>
                <w:color w:val="231F20"/>
                <w:spacing w:val="-7"/>
                <w:sz w:val="17"/>
              </w:rPr>
              <w:t>56</w:t>
            </w:r>
          </w:p>
        </w:tc>
        <w:tc>
          <w:tcPr>
            <w:tcW w:w="907" w:type="dxa"/>
            <w:tcBorders>
              <w:bottom w:val="single" w:sz="2" w:space="0" w:color="243B7D"/>
            </w:tcBorders>
          </w:tcPr>
          <w:p>
            <w:pPr>
              <w:pStyle w:val="TableParagraph"/>
              <w:spacing w:before="20"/>
              <w:ind w:left="185" w:right="163"/>
              <w:rPr>
                <w:b w:val="0"/>
                <w:sz w:val="17"/>
              </w:rPr>
            </w:pPr>
            <w:r>
              <w:rPr>
                <w:b w:val="0"/>
                <w:color w:val="231F20"/>
                <w:sz w:val="17"/>
              </w:rPr>
              <w:t>30</w:t>
            </w:r>
            <w:r>
              <w:rPr>
                <w:b w:val="0"/>
                <w:color w:val="231F20"/>
                <w:spacing w:val="-2"/>
                <w:sz w:val="17"/>
              </w:rPr>
              <w:t> </w:t>
            </w:r>
            <w:r>
              <w:rPr>
                <w:b w:val="0"/>
                <w:color w:val="231F20"/>
                <w:sz w:val="17"/>
              </w:rPr>
              <w:t>- </w:t>
            </w:r>
            <w:r>
              <w:rPr>
                <w:b w:val="0"/>
                <w:color w:val="231F20"/>
                <w:spacing w:val="-7"/>
                <w:sz w:val="17"/>
              </w:rPr>
              <w:t>56</w:t>
            </w:r>
          </w:p>
        </w:tc>
        <w:tc>
          <w:tcPr>
            <w:tcW w:w="913" w:type="dxa"/>
            <w:tcBorders>
              <w:bottom w:val="single" w:sz="2" w:space="0" w:color="243B7D"/>
            </w:tcBorders>
          </w:tcPr>
          <w:p>
            <w:pPr>
              <w:pStyle w:val="TableParagraph"/>
              <w:spacing w:before="20"/>
              <w:ind w:left="176" w:right="160"/>
              <w:rPr>
                <w:b w:val="0"/>
                <w:sz w:val="17"/>
              </w:rPr>
            </w:pPr>
            <w:r>
              <w:rPr>
                <w:b w:val="0"/>
                <w:color w:val="231F20"/>
                <w:sz w:val="17"/>
              </w:rPr>
              <w:t>30</w:t>
            </w:r>
            <w:r>
              <w:rPr>
                <w:b w:val="0"/>
                <w:color w:val="231F20"/>
                <w:spacing w:val="-2"/>
                <w:sz w:val="17"/>
              </w:rPr>
              <w:t> </w:t>
            </w:r>
            <w:r>
              <w:rPr>
                <w:b w:val="0"/>
                <w:color w:val="231F20"/>
                <w:sz w:val="17"/>
              </w:rPr>
              <w:t>- </w:t>
            </w:r>
            <w:r>
              <w:rPr>
                <w:b w:val="0"/>
                <w:color w:val="231F20"/>
                <w:spacing w:val="-5"/>
                <w:sz w:val="17"/>
              </w:rPr>
              <w:t>60</w:t>
            </w:r>
          </w:p>
        </w:tc>
      </w:tr>
      <w:tr>
        <w:trPr>
          <w:trHeight w:val="306" w:hRule="atLeast"/>
        </w:trPr>
        <w:tc>
          <w:tcPr>
            <w:tcW w:w="1423" w:type="dxa"/>
            <w:tcBorders>
              <w:top w:val="single" w:sz="2" w:space="0" w:color="243B7D"/>
              <w:bottom w:val="single" w:sz="2" w:space="0" w:color="243B7D"/>
            </w:tcBorders>
          </w:tcPr>
          <w:p>
            <w:pPr>
              <w:pStyle w:val="TableParagraph"/>
              <w:ind w:left="82"/>
              <w:jc w:val="left"/>
              <w:rPr>
                <w:b w:val="0"/>
                <w:sz w:val="17"/>
              </w:rPr>
            </w:pPr>
            <w:r>
              <w:rPr>
                <w:b w:val="0"/>
                <w:color w:val="231F20"/>
                <w:spacing w:val="-2"/>
                <w:sz w:val="17"/>
              </w:rPr>
              <w:t>Average</w:t>
            </w:r>
            <w:r>
              <w:rPr>
                <w:b w:val="0"/>
                <w:color w:val="231F20"/>
                <w:spacing w:val="-1"/>
                <w:sz w:val="17"/>
              </w:rPr>
              <w:t> </w:t>
            </w:r>
            <w:r>
              <w:rPr>
                <w:b w:val="0"/>
                <w:color w:val="231F20"/>
                <w:spacing w:val="-2"/>
                <w:sz w:val="17"/>
              </w:rPr>
              <w:t>(years)</w:t>
            </w:r>
          </w:p>
        </w:tc>
        <w:tc>
          <w:tcPr>
            <w:tcW w:w="953" w:type="dxa"/>
            <w:tcBorders>
              <w:top w:val="single" w:sz="2" w:space="0" w:color="243B7D"/>
              <w:bottom w:val="single" w:sz="2" w:space="0" w:color="243B7D"/>
            </w:tcBorders>
          </w:tcPr>
          <w:p>
            <w:pPr>
              <w:pStyle w:val="TableParagraph"/>
              <w:ind w:left="239" w:right="184"/>
              <w:rPr>
                <w:b w:val="0"/>
                <w:sz w:val="17"/>
              </w:rPr>
            </w:pPr>
            <w:r>
              <w:rPr>
                <w:b w:val="0"/>
                <w:color w:val="231F20"/>
                <w:spacing w:val="-5"/>
                <w:sz w:val="17"/>
              </w:rPr>
              <w:t>42</w:t>
            </w:r>
          </w:p>
        </w:tc>
        <w:tc>
          <w:tcPr>
            <w:tcW w:w="911" w:type="dxa"/>
            <w:tcBorders>
              <w:top w:val="single" w:sz="2" w:space="0" w:color="243B7D"/>
              <w:bottom w:val="single" w:sz="2" w:space="0" w:color="243B7D"/>
            </w:tcBorders>
          </w:tcPr>
          <w:p>
            <w:pPr>
              <w:pStyle w:val="TableParagraph"/>
              <w:ind w:left="184" w:right="179"/>
              <w:rPr>
                <w:b w:val="0"/>
                <w:sz w:val="17"/>
              </w:rPr>
            </w:pPr>
            <w:r>
              <w:rPr>
                <w:b w:val="0"/>
                <w:color w:val="231F20"/>
                <w:spacing w:val="-5"/>
                <w:sz w:val="17"/>
              </w:rPr>
              <w:t>41</w:t>
            </w:r>
          </w:p>
        </w:tc>
        <w:tc>
          <w:tcPr>
            <w:tcW w:w="909" w:type="dxa"/>
            <w:tcBorders>
              <w:top w:val="single" w:sz="2" w:space="0" w:color="243B7D"/>
              <w:bottom w:val="single" w:sz="2" w:space="0" w:color="243B7D"/>
            </w:tcBorders>
          </w:tcPr>
          <w:p>
            <w:pPr>
              <w:pStyle w:val="TableParagraph"/>
              <w:ind w:left="182" w:right="182"/>
              <w:rPr>
                <w:b w:val="0"/>
                <w:sz w:val="17"/>
              </w:rPr>
            </w:pPr>
            <w:r>
              <w:rPr>
                <w:b w:val="0"/>
                <w:color w:val="231F20"/>
                <w:spacing w:val="-5"/>
                <w:sz w:val="17"/>
              </w:rPr>
              <w:t>43</w:t>
            </w:r>
          </w:p>
        </w:tc>
        <w:tc>
          <w:tcPr>
            <w:tcW w:w="902" w:type="dxa"/>
            <w:tcBorders>
              <w:top w:val="single" w:sz="2" w:space="0" w:color="243B7D"/>
              <w:bottom w:val="single" w:sz="2" w:space="0" w:color="243B7D"/>
            </w:tcBorders>
          </w:tcPr>
          <w:p>
            <w:pPr>
              <w:pStyle w:val="TableParagraph"/>
              <w:ind w:left="189" w:right="186"/>
              <w:rPr>
                <w:b w:val="0"/>
                <w:sz w:val="17"/>
              </w:rPr>
            </w:pPr>
            <w:r>
              <w:rPr>
                <w:b w:val="0"/>
                <w:color w:val="231F20"/>
                <w:spacing w:val="-5"/>
                <w:sz w:val="17"/>
              </w:rPr>
              <w:t>44</w:t>
            </w:r>
          </w:p>
        </w:tc>
        <w:tc>
          <w:tcPr>
            <w:tcW w:w="907" w:type="dxa"/>
            <w:tcBorders>
              <w:top w:val="single" w:sz="2" w:space="0" w:color="243B7D"/>
              <w:bottom w:val="single" w:sz="2" w:space="0" w:color="243B7D"/>
            </w:tcBorders>
          </w:tcPr>
          <w:p>
            <w:pPr>
              <w:pStyle w:val="TableParagraph"/>
              <w:ind w:left="171" w:right="163"/>
              <w:rPr>
                <w:b w:val="0"/>
                <w:sz w:val="17"/>
              </w:rPr>
            </w:pPr>
            <w:r>
              <w:rPr>
                <w:b w:val="0"/>
                <w:color w:val="231F20"/>
                <w:spacing w:val="-5"/>
                <w:sz w:val="17"/>
              </w:rPr>
              <w:t>41</w:t>
            </w:r>
          </w:p>
        </w:tc>
        <w:tc>
          <w:tcPr>
            <w:tcW w:w="903" w:type="dxa"/>
            <w:tcBorders>
              <w:top w:val="single" w:sz="2" w:space="0" w:color="243B7D"/>
              <w:bottom w:val="single" w:sz="2" w:space="0" w:color="243B7D"/>
            </w:tcBorders>
          </w:tcPr>
          <w:p>
            <w:pPr>
              <w:pStyle w:val="TableParagraph"/>
              <w:ind w:left="188" w:right="176"/>
              <w:rPr>
                <w:b w:val="0"/>
                <w:sz w:val="17"/>
              </w:rPr>
            </w:pPr>
            <w:r>
              <w:rPr>
                <w:b w:val="0"/>
                <w:color w:val="231F20"/>
                <w:spacing w:val="-5"/>
                <w:sz w:val="17"/>
              </w:rPr>
              <w:t>41</w:t>
            </w:r>
          </w:p>
        </w:tc>
        <w:tc>
          <w:tcPr>
            <w:tcW w:w="904" w:type="dxa"/>
            <w:tcBorders>
              <w:top w:val="single" w:sz="2" w:space="0" w:color="243B7D"/>
              <w:bottom w:val="single" w:sz="2" w:space="0" w:color="243B7D"/>
            </w:tcBorders>
          </w:tcPr>
          <w:p>
            <w:pPr>
              <w:pStyle w:val="TableParagraph"/>
              <w:ind w:left="192" w:right="173"/>
              <w:rPr>
                <w:b w:val="0"/>
                <w:sz w:val="17"/>
              </w:rPr>
            </w:pPr>
            <w:r>
              <w:rPr>
                <w:b w:val="0"/>
                <w:color w:val="231F20"/>
                <w:spacing w:val="-5"/>
                <w:sz w:val="17"/>
              </w:rPr>
              <w:t>42</w:t>
            </w:r>
          </w:p>
        </w:tc>
        <w:tc>
          <w:tcPr>
            <w:tcW w:w="907" w:type="dxa"/>
            <w:tcBorders>
              <w:top w:val="single" w:sz="2" w:space="0" w:color="243B7D"/>
              <w:bottom w:val="single" w:sz="2" w:space="0" w:color="243B7D"/>
            </w:tcBorders>
          </w:tcPr>
          <w:p>
            <w:pPr>
              <w:pStyle w:val="TableParagraph"/>
              <w:ind w:left="185" w:right="163"/>
              <w:rPr>
                <w:b w:val="0"/>
                <w:sz w:val="17"/>
              </w:rPr>
            </w:pPr>
            <w:r>
              <w:rPr>
                <w:b w:val="0"/>
                <w:color w:val="231F20"/>
                <w:spacing w:val="-5"/>
                <w:sz w:val="17"/>
              </w:rPr>
              <w:t>42</w:t>
            </w:r>
          </w:p>
        </w:tc>
        <w:tc>
          <w:tcPr>
            <w:tcW w:w="913" w:type="dxa"/>
            <w:tcBorders>
              <w:top w:val="single" w:sz="2" w:space="0" w:color="243B7D"/>
              <w:bottom w:val="single" w:sz="2" w:space="0" w:color="243B7D"/>
            </w:tcBorders>
          </w:tcPr>
          <w:p>
            <w:pPr>
              <w:pStyle w:val="TableParagraph"/>
              <w:ind w:left="176" w:right="160"/>
              <w:rPr>
                <w:b w:val="0"/>
                <w:sz w:val="17"/>
              </w:rPr>
            </w:pPr>
            <w:r>
              <w:rPr>
                <w:b w:val="0"/>
                <w:color w:val="231F20"/>
                <w:spacing w:val="-5"/>
                <w:sz w:val="17"/>
              </w:rPr>
              <w:t>43</w:t>
            </w:r>
          </w:p>
        </w:tc>
      </w:tr>
    </w:tbl>
    <w:p>
      <w:pPr>
        <w:pStyle w:val="BodyText"/>
        <w:spacing w:before="5"/>
        <w:rPr>
          <w:b w:val="0"/>
          <w:sz w:val="26"/>
        </w:rPr>
      </w:pPr>
    </w:p>
    <w:p>
      <w:pPr>
        <w:pStyle w:val="BodyText"/>
        <w:spacing w:line="192" w:lineRule="auto"/>
        <w:ind w:left="1133" w:right="2197"/>
        <w:rPr>
          <w:b w:val="0"/>
        </w:rPr>
      </w:pPr>
      <w:r>
        <w:rPr>
          <w:b w:val="0"/>
          <w:color w:val="231F20"/>
        </w:rPr>
        <w:t>The targeting of mid-career officials means that the average length of years in the public service is relatively high, ranging from 14 to 16 years (though the range is broader, stretching from</w:t>
      </w:r>
      <w:r>
        <w:rPr>
          <w:b w:val="0"/>
          <w:color w:val="231F20"/>
          <w:spacing w:val="-8"/>
        </w:rPr>
        <w:t> </w:t>
      </w:r>
      <w:r>
        <w:rPr>
          <w:b w:val="0"/>
          <w:color w:val="231F20"/>
        </w:rPr>
        <w:t>5</w:t>
      </w:r>
      <w:r>
        <w:rPr>
          <w:b w:val="0"/>
          <w:color w:val="231F20"/>
          <w:spacing w:val="-8"/>
        </w:rPr>
        <w:t> </w:t>
      </w:r>
      <w:r>
        <w:rPr>
          <w:b w:val="0"/>
          <w:color w:val="231F20"/>
        </w:rPr>
        <w:t>to</w:t>
      </w:r>
      <w:r>
        <w:rPr>
          <w:b w:val="0"/>
          <w:color w:val="231F20"/>
          <w:spacing w:val="-8"/>
        </w:rPr>
        <w:t> </w:t>
      </w:r>
      <w:r>
        <w:rPr>
          <w:b w:val="0"/>
          <w:color w:val="231F20"/>
        </w:rPr>
        <w:t>more</w:t>
      </w:r>
      <w:r>
        <w:rPr>
          <w:b w:val="0"/>
          <w:color w:val="231F20"/>
          <w:spacing w:val="-8"/>
        </w:rPr>
        <w:t> </w:t>
      </w:r>
      <w:r>
        <w:rPr>
          <w:b w:val="0"/>
          <w:color w:val="231F20"/>
        </w:rPr>
        <w:t>than</w:t>
      </w:r>
      <w:r>
        <w:rPr>
          <w:b w:val="0"/>
          <w:color w:val="231F20"/>
          <w:spacing w:val="-8"/>
        </w:rPr>
        <w:t> </w:t>
      </w:r>
      <w:r>
        <w:rPr>
          <w:b w:val="0"/>
          <w:color w:val="231F20"/>
        </w:rPr>
        <w:t>30</w:t>
      </w:r>
      <w:r>
        <w:rPr>
          <w:b w:val="0"/>
          <w:color w:val="231F20"/>
          <w:spacing w:val="-8"/>
        </w:rPr>
        <w:t> </w:t>
      </w:r>
      <w:r>
        <w:rPr>
          <w:b w:val="0"/>
          <w:color w:val="231F20"/>
        </w:rPr>
        <w:t>years).</w:t>
      </w:r>
      <w:r>
        <w:rPr>
          <w:b w:val="0"/>
          <w:color w:val="231F20"/>
          <w:spacing w:val="-8"/>
        </w:rPr>
        <w:t> </w:t>
      </w:r>
      <w:r>
        <w:rPr>
          <w:b w:val="0"/>
          <w:color w:val="231F20"/>
        </w:rPr>
        <w:t>Given</w:t>
      </w:r>
      <w:r>
        <w:rPr>
          <w:b w:val="0"/>
          <w:color w:val="231F20"/>
          <w:spacing w:val="-8"/>
        </w:rPr>
        <w:t> </w:t>
      </w:r>
      <w:r>
        <w:rPr>
          <w:b w:val="0"/>
          <w:color w:val="231F20"/>
        </w:rPr>
        <w:t>this</w:t>
      </w:r>
      <w:r>
        <w:rPr>
          <w:b w:val="0"/>
          <w:color w:val="231F20"/>
          <w:spacing w:val="-8"/>
        </w:rPr>
        <w:t> </w:t>
      </w:r>
      <w:r>
        <w:rPr>
          <w:b w:val="0"/>
          <w:color w:val="231F20"/>
        </w:rPr>
        <w:t>general</w:t>
      </w:r>
      <w:r>
        <w:rPr>
          <w:b w:val="0"/>
          <w:color w:val="231F20"/>
          <w:spacing w:val="-8"/>
        </w:rPr>
        <w:t> </w:t>
      </w:r>
      <w:r>
        <w:rPr>
          <w:b w:val="0"/>
          <w:color w:val="231F20"/>
        </w:rPr>
        <w:t>demographic</w:t>
      </w:r>
      <w:r>
        <w:rPr>
          <w:b w:val="0"/>
          <w:color w:val="231F20"/>
          <w:spacing w:val="-8"/>
        </w:rPr>
        <w:t> </w:t>
      </w:r>
      <w:r>
        <w:rPr>
          <w:b w:val="0"/>
          <w:color w:val="231F20"/>
        </w:rPr>
        <w:t>profile</w:t>
      </w:r>
      <w:r>
        <w:rPr>
          <w:b w:val="0"/>
          <w:color w:val="231F20"/>
          <w:spacing w:val="-8"/>
        </w:rPr>
        <w:t> </w:t>
      </w:r>
      <w:r>
        <w:rPr>
          <w:b w:val="0"/>
          <w:color w:val="231F20"/>
        </w:rPr>
        <w:t>it</w:t>
      </w:r>
      <w:r>
        <w:rPr>
          <w:b w:val="0"/>
          <w:color w:val="231F20"/>
          <w:spacing w:val="-8"/>
        </w:rPr>
        <w:t> </w:t>
      </w:r>
      <w:r>
        <w:rPr>
          <w:b w:val="0"/>
          <w:color w:val="231F20"/>
        </w:rPr>
        <w:t>is</w:t>
      </w:r>
      <w:r>
        <w:rPr>
          <w:b w:val="0"/>
          <w:color w:val="231F20"/>
          <w:spacing w:val="-8"/>
        </w:rPr>
        <w:t> </w:t>
      </w:r>
      <w:r>
        <w:rPr>
          <w:b w:val="0"/>
          <w:color w:val="231F20"/>
        </w:rPr>
        <w:t>inevitable</w:t>
      </w:r>
      <w:r>
        <w:rPr>
          <w:b w:val="0"/>
          <w:color w:val="231F20"/>
          <w:spacing w:val="-8"/>
        </w:rPr>
        <w:t> </w:t>
      </w:r>
      <w:r>
        <w:rPr>
          <w:b w:val="0"/>
          <w:color w:val="231F20"/>
        </w:rPr>
        <w:t>that</w:t>
      </w:r>
      <w:r>
        <w:rPr>
          <w:b w:val="0"/>
          <w:color w:val="231F20"/>
          <w:spacing w:val="-8"/>
        </w:rPr>
        <w:t> </w:t>
      </w:r>
      <w:r>
        <w:rPr>
          <w:b w:val="0"/>
          <w:color w:val="231F20"/>
        </w:rPr>
        <w:t>many students also have caring, schooling and family responsibilities while undertaking the EMPA.</w:t>
      </w:r>
    </w:p>
    <w:p>
      <w:pPr>
        <w:pStyle w:val="BodyText"/>
        <w:spacing w:line="192" w:lineRule="auto"/>
        <w:ind w:left="1133" w:right="2197"/>
        <w:rPr>
          <w:b w:val="0"/>
        </w:rPr>
      </w:pPr>
      <w:r>
        <w:rPr>
          <w:b w:val="0"/>
          <w:color w:val="231F20"/>
        </w:rPr>
        <w:t>It</w:t>
      </w:r>
      <w:r>
        <w:rPr>
          <w:b w:val="0"/>
          <w:color w:val="231F20"/>
          <w:spacing w:val="-10"/>
        </w:rPr>
        <w:t> </w:t>
      </w:r>
      <w:r>
        <w:rPr>
          <w:b w:val="0"/>
          <w:color w:val="231F20"/>
        </w:rPr>
        <w:t>was</w:t>
      </w:r>
      <w:r>
        <w:rPr>
          <w:b w:val="0"/>
          <w:color w:val="231F20"/>
          <w:spacing w:val="-10"/>
        </w:rPr>
        <w:t> </w:t>
      </w:r>
      <w:r>
        <w:rPr>
          <w:b w:val="0"/>
          <w:color w:val="231F20"/>
        </w:rPr>
        <w:t>not</w:t>
      </w:r>
      <w:r>
        <w:rPr>
          <w:b w:val="0"/>
          <w:color w:val="231F20"/>
          <w:spacing w:val="-10"/>
        </w:rPr>
        <w:t> </w:t>
      </w:r>
      <w:r>
        <w:rPr>
          <w:b w:val="0"/>
          <w:color w:val="231F20"/>
        </w:rPr>
        <w:t>surprising,</w:t>
      </w:r>
      <w:r>
        <w:rPr>
          <w:b w:val="0"/>
          <w:color w:val="231F20"/>
          <w:spacing w:val="-10"/>
        </w:rPr>
        <w:t> </w:t>
      </w:r>
      <w:r>
        <w:rPr>
          <w:b w:val="0"/>
          <w:color w:val="231F20"/>
        </w:rPr>
        <w:t>therefore,</w:t>
      </w:r>
      <w:r>
        <w:rPr>
          <w:b w:val="0"/>
          <w:color w:val="231F20"/>
          <w:spacing w:val="-10"/>
        </w:rPr>
        <w:t> </w:t>
      </w:r>
      <w:r>
        <w:rPr>
          <w:b w:val="0"/>
          <w:color w:val="231F20"/>
        </w:rPr>
        <w:t>that</w:t>
      </w:r>
      <w:r>
        <w:rPr>
          <w:b w:val="0"/>
          <w:color w:val="231F20"/>
          <w:spacing w:val="-10"/>
        </w:rPr>
        <w:t> </w:t>
      </w:r>
      <w:r>
        <w:rPr>
          <w:b w:val="0"/>
          <w:color w:val="231F20"/>
        </w:rPr>
        <w:t>responses</w:t>
      </w:r>
      <w:r>
        <w:rPr>
          <w:b w:val="0"/>
          <w:color w:val="231F20"/>
          <w:spacing w:val="-10"/>
        </w:rPr>
        <w:t> </w:t>
      </w:r>
      <w:r>
        <w:rPr>
          <w:b w:val="0"/>
          <w:color w:val="231F20"/>
        </w:rPr>
        <w:t>to</w:t>
      </w:r>
      <w:r>
        <w:rPr>
          <w:b w:val="0"/>
          <w:color w:val="231F20"/>
          <w:spacing w:val="-10"/>
        </w:rPr>
        <w:t> </w:t>
      </w:r>
      <w:r>
        <w:rPr>
          <w:b w:val="0"/>
          <w:color w:val="231F20"/>
        </w:rPr>
        <w:t>the</w:t>
      </w:r>
      <w:r>
        <w:rPr>
          <w:b w:val="0"/>
          <w:color w:val="231F20"/>
          <w:spacing w:val="-10"/>
        </w:rPr>
        <w:t> </w:t>
      </w:r>
      <w:r>
        <w:rPr>
          <w:b w:val="0"/>
          <w:color w:val="231F20"/>
        </w:rPr>
        <w:t>student</w:t>
      </w:r>
      <w:r>
        <w:rPr>
          <w:b w:val="0"/>
          <w:color w:val="231F20"/>
          <w:spacing w:val="-10"/>
        </w:rPr>
        <w:t> </w:t>
      </w:r>
      <w:r>
        <w:rPr>
          <w:b w:val="0"/>
          <w:color w:val="231F20"/>
        </w:rPr>
        <w:t>survey</w:t>
      </w:r>
      <w:r>
        <w:rPr>
          <w:b w:val="0"/>
          <w:color w:val="231F20"/>
          <w:spacing w:val="-10"/>
        </w:rPr>
        <w:t> </w:t>
      </w:r>
      <w:r>
        <w:rPr>
          <w:b w:val="0"/>
          <w:color w:val="231F20"/>
        </w:rPr>
        <w:t>for</w:t>
      </w:r>
      <w:r>
        <w:rPr>
          <w:b w:val="0"/>
          <w:color w:val="231F20"/>
          <w:spacing w:val="-10"/>
        </w:rPr>
        <w:t> </w:t>
      </w:r>
      <w:r>
        <w:rPr>
          <w:b w:val="0"/>
          <w:color w:val="231F20"/>
        </w:rPr>
        <w:t>this</w:t>
      </w:r>
      <w:r>
        <w:rPr>
          <w:b w:val="0"/>
          <w:color w:val="231F20"/>
          <w:spacing w:val="-10"/>
        </w:rPr>
        <w:t> </w:t>
      </w:r>
      <w:r>
        <w:rPr>
          <w:b w:val="0"/>
          <w:color w:val="231F20"/>
        </w:rPr>
        <w:t>review</w:t>
      </w:r>
      <w:r>
        <w:rPr>
          <w:b w:val="0"/>
          <w:color w:val="231F20"/>
          <w:spacing w:val="-10"/>
        </w:rPr>
        <w:t> </w:t>
      </w:r>
      <w:r>
        <w:rPr>
          <w:b w:val="0"/>
          <w:color w:val="231F20"/>
        </w:rPr>
        <w:t>revealed that competing priorities across work and personal domains were particularly difficult to manage since the beginning of the COVID-19 pandemic, with most students working and studying from home.</w:t>
      </w:r>
    </w:p>
    <w:p>
      <w:pPr>
        <w:pStyle w:val="BodyText"/>
        <w:spacing w:before="7"/>
        <w:rPr>
          <w:b w:val="0"/>
          <w:sz w:val="12"/>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4"/>
        <w:gridCol w:w="953"/>
        <w:gridCol w:w="923"/>
        <w:gridCol w:w="885"/>
        <w:gridCol w:w="914"/>
        <w:gridCol w:w="914"/>
        <w:gridCol w:w="903"/>
        <w:gridCol w:w="915"/>
        <w:gridCol w:w="889"/>
        <w:gridCol w:w="920"/>
      </w:tblGrid>
      <w:tr>
        <w:trPr>
          <w:trHeight w:val="252" w:hRule="atLeast"/>
        </w:trPr>
        <w:tc>
          <w:tcPr>
            <w:tcW w:w="1424" w:type="dxa"/>
            <w:shd w:val="clear" w:color="auto" w:fill="243B7D"/>
          </w:tcPr>
          <w:p>
            <w:pPr>
              <w:pStyle w:val="TableParagraph"/>
              <w:spacing w:line="210" w:lineRule="exact" w:before="22"/>
              <w:ind w:left="82"/>
              <w:jc w:val="left"/>
              <w:rPr>
                <w:rFonts w:ascii="Apercu Medium"/>
                <w:b w:val="0"/>
                <w:sz w:val="17"/>
              </w:rPr>
            </w:pPr>
            <w:r>
              <w:rPr>
                <w:rFonts w:ascii="Apercu Medium"/>
                <w:b w:val="0"/>
                <w:color w:val="FFFFFF"/>
                <w:spacing w:val="-2"/>
                <w:sz w:val="17"/>
              </w:rPr>
              <w:t>Years</w:t>
            </w:r>
            <w:r>
              <w:rPr>
                <w:rFonts w:ascii="Apercu Medium"/>
                <w:b w:val="0"/>
                <w:color w:val="FFFFFF"/>
                <w:spacing w:val="-8"/>
                <w:sz w:val="17"/>
              </w:rPr>
              <w:t> </w:t>
            </w:r>
            <w:r>
              <w:rPr>
                <w:rFonts w:ascii="Apercu Medium"/>
                <w:b w:val="0"/>
                <w:color w:val="FFFFFF"/>
                <w:spacing w:val="-7"/>
                <w:sz w:val="17"/>
              </w:rPr>
              <w:t>in</w:t>
            </w:r>
          </w:p>
        </w:tc>
        <w:tc>
          <w:tcPr>
            <w:tcW w:w="953" w:type="dxa"/>
            <w:shd w:val="clear" w:color="auto" w:fill="243B7D"/>
          </w:tcPr>
          <w:p>
            <w:pPr>
              <w:pStyle w:val="TableParagraph"/>
              <w:spacing w:line="210" w:lineRule="exact" w:before="22"/>
              <w:ind w:left="239" w:right="185"/>
              <w:rPr>
                <w:rFonts w:ascii="Apercu Medium"/>
                <w:b w:val="0"/>
                <w:sz w:val="17"/>
              </w:rPr>
            </w:pPr>
            <w:r>
              <w:rPr>
                <w:rFonts w:ascii="Apercu Medium"/>
                <w:b w:val="0"/>
                <w:color w:val="FFFFFF"/>
                <w:spacing w:val="-4"/>
                <w:sz w:val="17"/>
              </w:rPr>
              <w:t>2013</w:t>
            </w:r>
          </w:p>
        </w:tc>
        <w:tc>
          <w:tcPr>
            <w:tcW w:w="923" w:type="dxa"/>
            <w:shd w:val="clear" w:color="auto" w:fill="243B7D"/>
          </w:tcPr>
          <w:p>
            <w:pPr>
              <w:pStyle w:val="TableParagraph"/>
              <w:spacing w:line="210" w:lineRule="exact" w:before="22"/>
              <w:ind w:left="187" w:right="192"/>
              <w:rPr>
                <w:rFonts w:ascii="Apercu Medium"/>
                <w:b w:val="0"/>
                <w:sz w:val="17"/>
              </w:rPr>
            </w:pPr>
            <w:r>
              <w:rPr>
                <w:rFonts w:ascii="Apercu Medium"/>
                <w:b w:val="0"/>
                <w:color w:val="FFFFFF"/>
                <w:spacing w:val="-4"/>
                <w:sz w:val="17"/>
              </w:rPr>
              <w:t>2014</w:t>
            </w:r>
          </w:p>
        </w:tc>
        <w:tc>
          <w:tcPr>
            <w:tcW w:w="885" w:type="dxa"/>
            <w:shd w:val="clear" w:color="auto" w:fill="243B7D"/>
          </w:tcPr>
          <w:p>
            <w:pPr>
              <w:pStyle w:val="TableParagraph"/>
              <w:spacing w:line="210" w:lineRule="exact" w:before="22"/>
              <w:ind w:left="194" w:right="195"/>
              <w:rPr>
                <w:rFonts w:ascii="Apercu Medium"/>
                <w:b w:val="0"/>
                <w:sz w:val="17"/>
              </w:rPr>
            </w:pPr>
            <w:r>
              <w:rPr>
                <w:rFonts w:ascii="Apercu Medium"/>
                <w:b w:val="0"/>
                <w:color w:val="FFFFFF"/>
                <w:spacing w:val="-4"/>
                <w:sz w:val="17"/>
              </w:rPr>
              <w:t>2015</w:t>
            </w:r>
          </w:p>
        </w:tc>
        <w:tc>
          <w:tcPr>
            <w:tcW w:w="914" w:type="dxa"/>
            <w:shd w:val="clear" w:color="auto" w:fill="243B7D"/>
          </w:tcPr>
          <w:p>
            <w:pPr>
              <w:pStyle w:val="TableParagraph"/>
              <w:spacing w:line="210" w:lineRule="exact" w:before="22"/>
              <w:ind w:left="185" w:right="172"/>
              <w:rPr>
                <w:rFonts w:ascii="Apercu Medium"/>
                <w:b w:val="0"/>
                <w:sz w:val="17"/>
              </w:rPr>
            </w:pPr>
            <w:r>
              <w:rPr>
                <w:rFonts w:ascii="Apercu Medium"/>
                <w:b w:val="0"/>
                <w:color w:val="FFFFFF"/>
                <w:spacing w:val="-4"/>
                <w:sz w:val="17"/>
              </w:rPr>
              <w:t>2016</w:t>
            </w:r>
          </w:p>
        </w:tc>
        <w:tc>
          <w:tcPr>
            <w:tcW w:w="914" w:type="dxa"/>
            <w:shd w:val="clear" w:color="auto" w:fill="243B7D"/>
          </w:tcPr>
          <w:p>
            <w:pPr>
              <w:pStyle w:val="TableParagraph"/>
              <w:spacing w:line="210" w:lineRule="exact" w:before="22"/>
              <w:ind w:left="185" w:right="185"/>
              <w:rPr>
                <w:rFonts w:ascii="Apercu Medium"/>
                <w:b w:val="0"/>
                <w:sz w:val="17"/>
              </w:rPr>
            </w:pPr>
            <w:r>
              <w:rPr>
                <w:rFonts w:ascii="Apercu Medium"/>
                <w:b w:val="0"/>
                <w:color w:val="FFFFFF"/>
                <w:spacing w:val="-4"/>
                <w:sz w:val="17"/>
              </w:rPr>
              <w:t>2017</w:t>
            </w:r>
          </w:p>
        </w:tc>
        <w:tc>
          <w:tcPr>
            <w:tcW w:w="903" w:type="dxa"/>
            <w:shd w:val="clear" w:color="auto" w:fill="243B7D"/>
          </w:tcPr>
          <w:p>
            <w:pPr>
              <w:pStyle w:val="TableParagraph"/>
              <w:spacing w:line="210" w:lineRule="exact" w:before="22"/>
              <w:ind w:left="179" w:right="179"/>
              <w:rPr>
                <w:rFonts w:ascii="Apercu Medium"/>
                <w:b w:val="0"/>
                <w:sz w:val="17"/>
              </w:rPr>
            </w:pPr>
            <w:r>
              <w:rPr>
                <w:rFonts w:ascii="Apercu Medium"/>
                <w:b w:val="0"/>
                <w:color w:val="FFFFFF"/>
                <w:spacing w:val="-4"/>
                <w:sz w:val="17"/>
              </w:rPr>
              <w:t>2018</w:t>
            </w:r>
          </w:p>
        </w:tc>
        <w:tc>
          <w:tcPr>
            <w:tcW w:w="915" w:type="dxa"/>
            <w:shd w:val="clear" w:color="auto" w:fill="243B7D"/>
          </w:tcPr>
          <w:p>
            <w:pPr>
              <w:pStyle w:val="TableParagraph"/>
              <w:spacing w:line="210" w:lineRule="exact" w:before="22"/>
              <w:ind w:left="192" w:right="196"/>
              <w:rPr>
                <w:rFonts w:ascii="Apercu Medium"/>
                <w:b w:val="0"/>
                <w:sz w:val="17"/>
              </w:rPr>
            </w:pPr>
            <w:r>
              <w:rPr>
                <w:rFonts w:ascii="Apercu Medium"/>
                <w:b w:val="0"/>
                <w:color w:val="FFFFFF"/>
                <w:spacing w:val="-4"/>
                <w:sz w:val="17"/>
              </w:rPr>
              <w:t>2019</w:t>
            </w:r>
          </w:p>
        </w:tc>
        <w:tc>
          <w:tcPr>
            <w:tcW w:w="889" w:type="dxa"/>
            <w:shd w:val="clear" w:color="auto" w:fill="243B7D"/>
          </w:tcPr>
          <w:p>
            <w:pPr>
              <w:pStyle w:val="TableParagraph"/>
              <w:spacing w:line="210" w:lineRule="exact" w:before="22"/>
              <w:ind w:left="257"/>
              <w:jc w:val="left"/>
              <w:rPr>
                <w:rFonts w:ascii="Apercu Medium"/>
                <w:b w:val="0"/>
                <w:sz w:val="17"/>
              </w:rPr>
            </w:pPr>
            <w:r>
              <w:rPr>
                <w:rFonts w:ascii="Apercu Medium"/>
                <w:b w:val="0"/>
                <w:color w:val="FFFFFF"/>
                <w:spacing w:val="-4"/>
                <w:sz w:val="17"/>
              </w:rPr>
              <w:t>2020</w:t>
            </w:r>
          </w:p>
        </w:tc>
        <w:tc>
          <w:tcPr>
            <w:tcW w:w="920" w:type="dxa"/>
            <w:shd w:val="clear" w:color="auto" w:fill="243B7D"/>
          </w:tcPr>
          <w:p>
            <w:pPr>
              <w:pStyle w:val="TableParagraph"/>
              <w:spacing w:line="210" w:lineRule="exact" w:before="22"/>
              <w:ind w:left="197" w:right="189"/>
              <w:rPr>
                <w:rFonts w:ascii="Apercu Medium"/>
                <w:b w:val="0"/>
                <w:sz w:val="17"/>
              </w:rPr>
            </w:pPr>
            <w:r>
              <w:rPr>
                <w:rFonts w:ascii="Apercu Medium"/>
                <w:b w:val="0"/>
                <w:color w:val="FFFFFF"/>
                <w:spacing w:val="-4"/>
                <w:sz w:val="17"/>
              </w:rPr>
              <w:t>2021</w:t>
            </w:r>
          </w:p>
        </w:tc>
      </w:tr>
      <w:tr>
        <w:trPr>
          <w:trHeight w:val="290" w:hRule="atLeast"/>
        </w:trPr>
        <w:tc>
          <w:tcPr>
            <w:tcW w:w="1424" w:type="dxa"/>
            <w:shd w:val="clear" w:color="auto" w:fill="243B7D"/>
          </w:tcPr>
          <w:p>
            <w:pPr>
              <w:pStyle w:val="TableParagraph"/>
              <w:spacing w:line="236" w:lineRule="exact" w:before="0"/>
              <w:ind w:left="82"/>
              <w:jc w:val="left"/>
              <w:rPr>
                <w:rFonts w:ascii="Apercu Medium"/>
                <w:b w:val="0"/>
                <w:sz w:val="17"/>
              </w:rPr>
            </w:pPr>
            <w:r>
              <w:rPr>
                <w:rFonts w:ascii="Apercu Medium"/>
                <w:b w:val="0"/>
                <w:color w:val="FFFFFF"/>
                <w:sz w:val="17"/>
              </w:rPr>
              <w:t>Public</w:t>
            </w:r>
            <w:r>
              <w:rPr>
                <w:rFonts w:ascii="Apercu Medium"/>
                <w:b w:val="0"/>
                <w:color w:val="FFFFFF"/>
                <w:spacing w:val="-5"/>
                <w:sz w:val="17"/>
              </w:rPr>
              <w:t> </w:t>
            </w:r>
            <w:r>
              <w:rPr>
                <w:rFonts w:ascii="Apercu Medium"/>
                <w:b w:val="0"/>
                <w:color w:val="FFFFFF"/>
                <w:spacing w:val="-2"/>
                <w:sz w:val="17"/>
              </w:rPr>
              <w:t>Service</w:t>
            </w:r>
          </w:p>
        </w:tc>
        <w:tc>
          <w:tcPr>
            <w:tcW w:w="953" w:type="dxa"/>
            <w:shd w:val="clear" w:color="auto" w:fill="243B7D"/>
          </w:tcPr>
          <w:p>
            <w:pPr>
              <w:pStyle w:val="TableParagraph"/>
              <w:spacing w:before="0"/>
              <w:jc w:val="left"/>
              <w:rPr>
                <w:rFonts w:ascii="Times New Roman"/>
                <w:sz w:val="18"/>
              </w:rPr>
            </w:pPr>
          </w:p>
        </w:tc>
        <w:tc>
          <w:tcPr>
            <w:tcW w:w="923" w:type="dxa"/>
            <w:shd w:val="clear" w:color="auto" w:fill="243B7D"/>
          </w:tcPr>
          <w:p>
            <w:pPr>
              <w:pStyle w:val="TableParagraph"/>
              <w:spacing w:before="0"/>
              <w:jc w:val="left"/>
              <w:rPr>
                <w:rFonts w:ascii="Times New Roman"/>
                <w:sz w:val="18"/>
              </w:rPr>
            </w:pPr>
          </w:p>
        </w:tc>
        <w:tc>
          <w:tcPr>
            <w:tcW w:w="885" w:type="dxa"/>
            <w:shd w:val="clear" w:color="auto" w:fill="243B7D"/>
          </w:tcPr>
          <w:p>
            <w:pPr>
              <w:pStyle w:val="TableParagraph"/>
              <w:spacing w:before="0"/>
              <w:jc w:val="left"/>
              <w:rPr>
                <w:rFonts w:ascii="Times New Roman"/>
                <w:sz w:val="18"/>
              </w:rPr>
            </w:pPr>
          </w:p>
        </w:tc>
        <w:tc>
          <w:tcPr>
            <w:tcW w:w="914" w:type="dxa"/>
            <w:shd w:val="clear" w:color="auto" w:fill="243B7D"/>
          </w:tcPr>
          <w:p>
            <w:pPr>
              <w:pStyle w:val="TableParagraph"/>
              <w:spacing w:before="0"/>
              <w:jc w:val="left"/>
              <w:rPr>
                <w:rFonts w:ascii="Times New Roman"/>
                <w:sz w:val="18"/>
              </w:rPr>
            </w:pPr>
          </w:p>
        </w:tc>
        <w:tc>
          <w:tcPr>
            <w:tcW w:w="914" w:type="dxa"/>
            <w:shd w:val="clear" w:color="auto" w:fill="243B7D"/>
          </w:tcPr>
          <w:p>
            <w:pPr>
              <w:pStyle w:val="TableParagraph"/>
              <w:spacing w:before="0"/>
              <w:jc w:val="left"/>
              <w:rPr>
                <w:rFonts w:ascii="Times New Roman"/>
                <w:sz w:val="18"/>
              </w:rPr>
            </w:pPr>
          </w:p>
        </w:tc>
        <w:tc>
          <w:tcPr>
            <w:tcW w:w="903" w:type="dxa"/>
            <w:shd w:val="clear" w:color="auto" w:fill="243B7D"/>
          </w:tcPr>
          <w:p>
            <w:pPr>
              <w:pStyle w:val="TableParagraph"/>
              <w:spacing w:before="0"/>
              <w:jc w:val="left"/>
              <w:rPr>
                <w:rFonts w:ascii="Times New Roman"/>
                <w:sz w:val="18"/>
              </w:rPr>
            </w:pPr>
          </w:p>
        </w:tc>
        <w:tc>
          <w:tcPr>
            <w:tcW w:w="915" w:type="dxa"/>
            <w:shd w:val="clear" w:color="auto" w:fill="243B7D"/>
          </w:tcPr>
          <w:p>
            <w:pPr>
              <w:pStyle w:val="TableParagraph"/>
              <w:spacing w:before="0"/>
              <w:jc w:val="left"/>
              <w:rPr>
                <w:rFonts w:ascii="Times New Roman"/>
                <w:sz w:val="18"/>
              </w:rPr>
            </w:pPr>
          </w:p>
        </w:tc>
        <w:tc>
          <w:tcPr>
            <w:tcW w:w="889" w:type="dxa"/>
            <w:shd w:val="clear" w:color="auto" w:fill="243B7D"/>
          </w:tcPr>
          <w:p>
            <w:pPr>
              <w:pStyle w:val="TableParagraph"/>
              <w:spacing w:before="0"/>
              <w:jc w:val="left"/>
              <w:rPr>
                <w:rFonts w:ascii="Times New Roman"/>
                <w:sz w:val="18"/>
              </w:rPr>
            </w:pPr>
          </w:p>
        </w:tc>
        <w:tc>
          <w:tcPr>
            <w:tcW w:w="920" w:type="dxa"/>
            <w:shd w:val="clear" w:color="auto" w:fill="243B7D"/>
          </w:tcPr>
          <w:p>
            <w:pPr>
              <w:pStyle w:val="TableParagraph"/>
              <w:spacing w:before="0"/>
              <w:jc w:val="left"/>
              <w:rPr>
                <w:rFonts w:ascii="Times New Roman"/>
                <w:sz w:val="18"/>
              </w:rPr>
            </w:pPr>
          </w:p>
        </w:tc>
      </w:tr>
      <w:tr>
        <w:trPr>
          <w:trHeight w:val="309" w:hRule="atLeast"/>
        </w:trPr>
        <w:tc>
          <w:tcPr>
            <w:tcW w:w="1424" w:type="dxa"/>
            <w:tcBorders>
              <w:bottom w:val="single" w:sz="2" w:space="0" w:color="243B7D"/>
            </w:tcBorders>
          </w:tcPr>
          <w:p>
            <w:pPr>
              <w:pStyle w:val="TableParagraph"/>
              <w:spacing w:before="20"/>
              <w:ind w:left="82"/>
              <w:jc w:val="left"/>
              <w:rPr>
                <w:b w:val="0"/>
                <w:sz w:val="17"/>
              </w:rPr>
            </w:pPr>
            <w:r>
              <w:rPr>
                <w:b w:val="0"/>
                <w:color w:val="231F20"/>
                <w:sz w:val="17"/>
              </w:rPr>
              <w:t>Range</w:t>
            </w:r>
            <w:r>
              <w:rPr>
                <w:b w:val="0"/>
                <w:color w:val="231F20"/>
                <w:spacing w:val="-9"/>
                <w:sz w:val="17"/>
              </w:rPr>
              <w:t> </w:t>
            </w:r>
            <w:r>
              <w:rPr>
                <w:b w:val="0"/>
                <w:color w:val="231F20"/>
                <w:spacing w:val="-2"/>
                <w:sz w:val="17"/>
              </w:rPr>
              <w:t>(years)</w:t>
            </w:r>
          </w:p>
        </w:tc>
        <w:tc>
          <w:tcPr>
            <w:tcW w:w="953" w:type="dxa"/>
            <w:tcBorders>
              <w:bottom w:val="single" w:sz="2" w:space="0" w:color="243B7D"/>
            </w:tcBorders>
          </w:tcPr>
          <w:p>
            <w:pPr>
              <w:pStyle w:val="TableParagraph"/>
              <w:spacing w:before="20"/>
              <w:ind w:left="239" w:right="185"/>
              <w:rPr>
                <w:b w:val="0"/>
                <w:sz w:val="17"/>
              </w:rPr>
            </w:pPr>
            <w:r>
              <w:rPr>
                <w:b w:val="0"/>
                <w:color w:val="231F20"/>
                <w:sz w:val="17"/>
              </w:rPr>
              <w:t>5</w:t>
            </w:r>
            <w:r>
              <w:rPr>
                <w:b w:val="0"/>
                <w:color w:val="231F20"/>
                <w:spacing w:val="-3"/>
                <w:sz w:val="17"/>
              </w:rPr>
              <w:t> </w:t>
            </w:r>
            <w:r>
              <w:rPr>
                <w:b w:val="0"/>
                <w:color w:val="231F20"/>
                <w:sz w:val="17"/>
              </w:rPr>
              <w:t>to</w:t>
            </w:r>
            <w:r>
              <w:rPr>
                <w:b w:val="0"/>
                <w:color w:val="231F20"/>
                <w:spacing w:val="-2"/>
                <w:sz w:val="17"/>
              </w:rPr>
              <w:t> </w:t>
            </w:r>
            <w:r>
              <w:rPr>
                <w:b w:val="0"/>
                <w:color w:val="231F20"/>
                <w:spacing w:val="-5"/>
                <w:sz w:val="17"/>
              </w:rPr>
              <w:t>35</w:t>
            </w:r>
          </w:p>
        </w:tc>
        <w:tc>
          <w:tcPr>
            <w:tcW w:w="923" w:type="dxa"/>
            <w:tcBorders>
              <w:bottom w:val="single" w:sz="2" w:space="0" w:color="243B7D"/>
            </w:tcBorders>
          </w:tcPr>
          <w:p>
            <w:pPr>
              <w:pStyle w:val="TableParagraph"/>
              <w:spacing w:before="20"/>
              <w:ind w:left="187" w:right="192"/>
              <w:rPr>
                <w:b w:val="0"/>
                <w:sz w:val="17"/>
              </w:rPr>
            </w:pPr>
            <w:r>
              <w:rPr>
                <w:b w:val="0"/>
                <w:color w:val="231F20"/>
                <w:sz w:val="17"/>
              </w:rPr>
              <w:t>5</w:t>
            </w:r>
            <w:r>
              <w:rPr>
                <w:b w:val="0"/>
                <w:color w:val="231F20"/>
                <w:spacing w:val="-3"/>
                <w:sz w:val="17"/>
              </w:rPr>
              <w:t> </w:t>
            </w:r>
            <w:r>
              <w:rPr>
                <w:b w:val="0"/>
                <w:color w:val="231F20"/>
                <w:sz w:val="17"/>
              </w:rPr>
              <w:t>to</w:t>
            </w:r>
            <w:r>
              <w:rPr>
                <w:b w:val="0"/>
                <w:color w:val="231F20"/>
                <w:spacing w:val="-2"/>
                <w:sz w:val="17"/>
              </w:rPr>
              <w:t> </w:t>
            </w:r>
            <w:r>
              <w:rPr>
                <w:b w:val="0"/>
                <w:color w:val="231F20"/>
                <w:spacing w:val="-5"/>
                <w:sz w:val="17"/>
              </w:rPr>
              <w:t>30</w:t>
            </w:r>
          </w:p>
        </w:tc>
        <w:tc>
          <w:tcPr>
            <w:tcW w:w="885" w:type="dxa"/>
            <w:tcBorders>
              <w:bottom w:val="single" w:sz="2" w:space="0" w:color="243B7D"/>
            </w:tcBorders>
          </w:tcPr>
          <w:p>
            <w:pPr>
              <w:pStyle w:val="TableParagraph"/>
              <w:spacing w:before="20"/>
              <w:ind w:left="194" w:right="195"/>
              <w:rPr>
                <w:b w:val="0"/>
                <w:sz w:val="17"/>
              </w:rPr>
            </w:pPr>
            <w:r>
              <w:rPr>
                <w:b w:val="0"/>
                <w:color w:val="231F20"/>
                <w:sz w:val="17"/>
              </w:rPr>
              <w:t>5</w:t>
            </w:r>
            <w:r>
              <w:rPr>
                <w:b w:val="0"/>
                <w:color w:val="231F20"/>
                <w:spacing w:val="-5"/>
                <w:sz w:val="17"/>
              </w:rPr>
              <w:t> </w:t>
            </w:r>
            <w:r>
              <w:rPr>
                <w:b w:val="0"/>
                <w:color w:val="231F20"/>
                <w:sz w:val="17"/>
              </w:rPr>
              <w:t>to</w:t>
            </w:r>
            <w:r>
              <w:rPr>
                <w:b w:val="0"/>
                <w:color w:val="231F20"/>
                <w:spacing w:val="-2"/>
                <w:sz w:val="17"/>
              </w:rPr>
              <w:t> </w:t>
            </w:r>
            <w:r>
              <w:rPr>
                <w:b w:val="0"/>
                <w:color w:val="231F20"/>
                <w:spacing w:val="-5"/>
                <w:sz w:val="17"/>
              </w:rPr>
              <w:t>31</w:t>
            </w:r>
          </w:p>
        </w:tc>
        <w:tc>
          <w:tcPr>
            <w:tcW w:w="914" w:type="dxa"/>
            <w:tcBorders>
              <w:bottom w:val="single" w:sz="2" w:space="0" w:color="243B7D"/>
            </w:tcBorders>
          </w:tcPr>
          <w:p>
            <w:pPr>
              <w:pStyle w:val="TableParagraph"/>
              <w:spacing w:before="20"/>
              <w:ind w:left="185" w:right="172"/>
              <w:rPr>
                <w:b w:val="0"/>
                <w:sz w:val="17"/>
              </w:rPr>
            </w:pPr>
            <w:r>
              <w:rPr>
                <w:b w:val="0"/>
                <w:color w:val="231F20"/>
                <w:sz w:val="17"/>
              </w:rPr>
              <w:t>5</w:t>
            </w:r>
            <w:r>
              <w:rPr>
                <w:b w:val="0"/>
                <w:color w:val="231F20"/>
                <w:spacing w:val="-5"/>
                <w:sz w:val="17"/>
              </w:rPr>
              <w:t> </w:t>
            </w:r>
            <w:r>
              <w:rPr>
                <w:b w:val="0"/>
                <w:color w:val="231F20"/>
                <w:sz w:val="17"/>
              </w:rPr>
              <w:t>to</w:t>
            </w:r>
            <w:r>
              <w:rPr>
                <w:b w:val="0"/>
                <w:color w:val="231F20"/>
                <w:spacing w:val="-2"/>
                <w:sz w:val="17"/>
              </w:rPr>
              <w:t> </w:t>
            </w:r>
            <w:r>
              <w:rPr>
                <w:b w:val="0"/>
                <w:color w:val="231F20"/>
                <w:spacing w:val="-5"/>
                <w:sz w:val="17"/>
              </w:rPr>
              <w:t>33</w:t>
            </w:r>
          </w:p>
        </w:tc>
        <w:tc>
          <w:tcPr>
            <w:tcW w:w="914" w:type="dxa"/>
            <w:tcBorders>
              <w:bottom w:val="single" w:sz="2" w:space="0" w:color="243B7D"/>
            </w:tcBorders>
          </w:tcPr>
          <w:p>
            <w:pPr>
              <w:pStyle w:val="TableParagraph"/>
              <w:spacing w:before="20"/>
              <w:ind w:left="185" w:right="185"/>
              <w:rPr>
                <w:b w:val="0"/>
                <w:sz w:val="17"/>
              </w:rPr>
            </w:pPr>
            <w:r>
              <w:rPr>
                <w:b w:val="0"/>
                <w:color w:val="231F20"/>
                <w:sz w:val="17"/>
              </w:rPr>
              <w:t>5</w:t>
            </w:r>
            <w:r>
              <w:rPr>
                <w:b w:val="0"/>
                <w:color w:val="231F20"/>
                <w:spacing w:val="-3"/>
                <w:sz w:val="17"/>
              </w:rPr>
              <w:t> </w:t>
            </w:r>
            <w:r>
              <w:rPr>
                <w:b w:val="0"/>
                <w:color w:val="231F20"/>
                <w:sz w:val="17"/>
              </w:rPr>
              <w:t>to</w:t>
            </w:r>
            <w:r>
              <w:rPr>
                <w:b w:val="0"/>
                <w:color w:val="231F20"/>
                <w:spacing w:val="-2"/>
                <w:sz w:val="17"/>
              </w:rPr>
              <w:t> </w:t>
            </w:r>
            <w:r>
              <w:rPr>
                <w:b w:val="0"/>
                <w:color w:val="231F20"/>
                <w:spacing w:val="-5"/>
                <w:sz w:val="17"/>
              </w:rPr>
              <w:t>30</w:t>
            </w:r>
          </w:p>
        </w:tc>
        <w:tc>
          <w:tcPr>
            <w:tcW w:w="903" w:type="dxa"/>
            <w:tcBorders>
              <w:bottom w:val="single" w:sz="2" w:space="0" w:color="243B7D"/>
            </w:tcBorders>
          </w:tcPr>
          <w:p>
            <w:pPr>
              <w:pStyle w:val="TableParagraph"/>
              <w:spacing w:before="20"/>
              <w:ind w:left="179" w:right="179"/>
              <w:rPr>
                <w:b w:val="0"/>
                <w:sz w:val="17"/>
              </w:rPr>
            </w:pPr>
            <w:r>
              <w:rPr>
                <w:b w:val="0"/>
                <w:color w:val="231F20"/>
                <w:sz w:val="17"/>
              </w:rPr>
              <w:t>5</w:t>
            </w:r>
            <w:r>
              <w:rPr>
                <w:b w:val="0"/>
                <w:color w:val="231F20"/>
                <w:spacing w:val="-3"/>
                <w:sz w:val="17"/>
              </w:rPr>
              <w:t> </w:t>
            </w:r>
            <w:r>
              <w:rPr>
                <w:b w:val="0"/>
                <w:color w:val="231F20"/>
                <w:sz w:val="17"/>
              </w:rPr>
              <w:t>to</w:t>
            </w:r>
            <w:r>
              <w:rPr>
                <w:b w:val="0"/>
                <w:color w:val="231F20"/>
                <w:spacing w:val="-2"/>
                <w:sz w:val="17"/>
              </w:rPr>
              <w:t> </w:t>
            </w:r>
            <w:r>
              <w:rPr>
                <w:b w:val="0"/>
                <w:color w:val="231F20"/>
                <w:spacing w:val="-5"/>
                <w:sz w:val="17"/>
              </w:rPr>
              <w:t>32</w:t>
            </w:r>
          </w:p>
        </w:tc>
        <w:tc>
          <w:tcPr>
            <w:tcW w:w="915" w:type="dxa"/>
            <w:tcBorders>
              <w:bottom w:val="single" w:sz="2" w:space="0" w:color="243B7D"/>
            </w:tcBorders>
          </w:tcPr>
          <w:p>
            <w:pPr>
              <w:pStyle w:val="TableParagraph"/>
              <w:spacing w:before="20"/>
              <w:ind w:left="192" w:right="196"/>
              <w:rPr>
                <w:b w:val="0"/>
                <w:sz w:val="17"/>
              </w:rPr>
            </w:pPr>
            <w:r>
              <w:rPr>
                <w:b w:val="0"/>
                <w:color w:val="231F20"/>
                <w:sz w:val="17"/>
              </w:rPr>
              <w:t>5</w:t>
            </w:r>
            <w:r>
              <w:rPr>
                <w:b w:val="0"/>
                <w:color w:val="231F20"/>
                <w:spacing w:val="-3"/>
                <w:sz w:val="17"/>
              </w:rPr>
              <w:t> </w:t>
            </w:r>
            <w:r>
              <w:rPr>
                <w:b w:val="0"/>
                <w:color w:val="231F20"/>
                <w:sz w:val="17"/>
              </w:rPr>
              <w:t>to</w:t>
            </w:r>
            <w:r>
              <w:rPr>
                <w:b w:val="0"/>
                <w:color w:val="231F20"/>
                <w:spacing w:val="-2"/>
                <w:sz w:val="17"/>
              </w:rPr>
              <w:t> </w:t>
            </w:r>
            <w:r>
              <w:rPr>
                <w:b w:val="0"/>
                <w:color w:val="231F20"/>
                <w:spacing w:val="-5"/>
                <w:sz w:val="17"/>
              </w:rPr>
              <w:t>32</w:t>
            </w:r>
          </w:p>
        </w:tc>
        <w:tc>
          <w:tcPr>
            <w:tcW w:w="889" w:type="dxa"/>
            <w:tcBorders>
              <w:bottom w:val="single" w:sz="2" w:space="0" w:color="243B7D"/>
            </w:tcBorders>
          </w:tcPr>
          <w:p>
            <w:pPr>
              <w:pStyle w:val="TableParagraph"/>
              <w:spacing w:before="20"/>
              <w:ind w:left="214"/>
              <w:jc w:val="left"/>
              <w:rPr>
                <w:b w:val="0"/>
                <w:sz w:val="17"/>
              </w:rPr>
            </w:pPr>
            <w:r>
              <w:rPr>
                <w:b w:val="0"/>
                <w:color w:val="231F20"/>
                <w:sz w:val="17"/>
              </w:rPr>
              <w:t>5</w:t>
            </w:r>
            <w:r>
              <w:rPr>
                <w:b w:val="0"/>
                <w:color w:val="231F20"/>
                <w:spacing w:val="-5"/>
                <w:sz w:val="17"/>
              </w:rPr>
              <w:t> </w:t>
            </w:r>
            <w:r>
              <w:rPr>
                <w:b w:val="0"/>
                <w:color w:val="231F20"/>
                <w:sz w:val="17"/>
              </w:rPr>
              <w:t>to</w:t>
            </w:r>
            <w:r>
              <w:rPr>
                <w:b w:val="0"/>
                <w:color w:val="231F20"/>
                <w:spacing w:val="-2"/>
                <w:sz w:val="17"/>
              </w:rPr>
              <w:t> </w:t>
            </w:r>
            <w:r>
              <w:rPr>
                <w:b w:val="0"/>
                <w:color w:val="231F20"/>
                <w:spacing w:val="-5"/>
                <w:sz w:val="17"/>
              </w:rPr>
              <w:t>31</w:t>
            </w:r>
          </w:p>
        </w:tc>
        <w:tc>
          <w:tcPr>
            <w:tcW w:w="920" w:type="dxa"/>
            <w:tcBorders>
              <w:bottom w:val="single" w:sz="2" w:space="0" w:color="243B7D"/>
            </w:tcBorders>
          </w:tcPr>
          <w:p>
            <w:pPr>
              <w:pStyle w:val="TableParagraph"/>
              <w:spacing w:before="20"/>
              <w:ind w:left="197" w:right="189"/>
              <w:rPr>
                <w:b w:val="0"/>
                <w:sz w:val="17"/>
              </w:rPr>
            </w:pPr>
            <w:r>
              <w:rPr>
                <w:b w:val="0"/>
                <w:color w:val="231F20"/>
                <w:sz w:val="17"/>
              </w:rPr>
              <w:t>5</w:t>
            </w:r>
            <w:r>
              <w:rPr>
                <w:b w:val="0"/>
                <w:color w:val="231F20"/>
                <w:spacing w:val="-3"/>
                <w:sz w:val="17"/>
              </w:rPr>
              <w:t> </w:t>
            </w:r>
            <w:r>
              <w:rPr>
                <w:b w:val="0"/>
                <w:color w:val="231F20"/>
                <w:sz w:val="17"/>
              </w:rPr>
              <w:t>to</w:t>
            </w:r>
            <w:r>
              <w:rPr>
                <w:b w:val="0"/>
                <w:color w:val="231F20"/>
                <w:spacing w:val="-2"/>
                <w:sz w:val="17"/>
              </w:rPr>
              <w:t> </w:t>
            </w:r>
            <w:r>
              <w:rPr>
                <w:b w:val="0"/>
                <w:color w:val="231F20"/>
                <w:spacing w:val="-5"/>
                <w:sz w:val="17"/>
              </w:rPr>
              <w:t>34</w:t>
            </w:r>
          </w:p>
        </w:tc>
      </w:tr>
      <w:tr>
        <w:trPr>
          <w:trHeight w:val="306" w:hRule="atLeast"/>
        </w:trPr>
        <w:tc>
          <w:tcPr>
            <w:tcW w:w="1424" w:type="dxa"/>
            <w:tcBorders>
              <w:top w:val="single" w:sz="2" w:space="0" w:color="243B7D"/>
              <w:bottom w:val="single" w:sz="2" w:space="0" w:color="243B7D"/>
            </w:tcBorders>
          </w:tcPr>
          <w:p>
            <w:pPr>
              <w:pStyle w:val="TableParagraph"/>
              <w:ind w:left="82"/>
              <w:jc w:val="left"/>
              <w:rPr>
                <w:b w:val="0"/>
                <w:sz w:val="17"/>
              </w:rPr>
            </w:pPr>
            <w:r>
              <w:rPr>
                <w:b w:val="0"/>
                <w:color w:val="231F20"/>
                <w:spacing w:val="-2"/>
                <w:sz w:val="17"/>
              </w:rPr>
              <w:t>Average</w:t>
            </w:r>
            <w:r>
              <w:rPr>
                <w:b w:val="0"/>
                <w:color w:val="231F20"/>
                <w:spacing w:val="-1"/>
                <w:sz w:val="17"/>
              </w:rPr>
              <w:t> </w:t>
            </w:r>
            <w:r>
              <w:rPr>
                <w:b w:val="0"/>
                <w:color w:val="231F20"/>
                <w:spacing w:val="-2"/>
                <w:sz w:val="17"/>
              </w:rPr>
              <w:t>(years)</w:t>
            </w:r>
          </w:p>
        </w:tc>
        <w:tc>
          <w:tcPr>
            <w:tcW w:w="953" w:type="dxa"/>
            <w:tcBorders>
              <w:top w:val="single" w:sz="2" w:space="0" w:color="243B7D"/>
              <w:bottom w:val="single" w:sz="2" w:space="0" w:color="243B7D"/>
            </w:tcBorders>
          </w:tcPr>
          <w:p>
            <w:pPr>
              <w:pStyle w:val="TableParagraph"/>
              <w:ind w:left="239" w:right="185"/>
              <w:rPr>
                <w:b w:val="0"/>
                <w:sz w:val="17"/>
              </w:rPr>
            </w:pPr>
            <w:r>
              <w:rPr>
                <w:b w:val="0"/>
                <w:color w:val="231F20"/>
                <w:spacing w:val="-5"/>
                <w:sz w:val="17"/>
              </w:rPr>
              <w:t>13</w:t>
            </w:r>
          </w:p>
        </w:tc>
        <w:tc>
          <w:tcPr>
            <w:tcW w:w="923" w:type="dxa"/>
            <w:tcBorders>
              <w:top w:val="single" w:sz="2" w:space="0" w:color="243B7D"/>
              <w:bottom w:val="single" w:sz="2" w:space="0" w:color="243B7D"/>
            </w:tcBorders>
          </w:tcPr>
          <w:p>
            <w:pPr>
              <w:pStyle w:val="TableParagraph"/>
              <w:ind w:left="187" w:right="192"/>
              <w:rPr>
                <w:b w:val="0"/>
                <w:sz w:val="17"/>
              </w:rPr>
            </w:pPr>
            <w:r>
              <w:rPr>
                <w:b w:val="0"/>
                <w:color w:val="231F20"/>
                <w:spacing w:val="-5"/>
                <w:sz w:val="17"/>
              </w:rPr>
              <w:t>14</w:t>
            </w:r>
          </w:p>
        </w:tc>
        <w:tc>
          <w:tcPr>
            <w:tcW w:w="885" w:type="dxa"/>
            <w:tcBorders>
              <w:top w:val="single" w:sz="2" w:space="0" w:color="243B7D"/>
              <w:bottom w:val="single" w:sz="2" w:space="0" w:color="243B7D"/>
            </w:tcBorders>
          </w:tcPr>
          <w:p>
            <w:pPr>
              <w:pStyle w:val="TableParagraph"/>
              <w:ind w:left="194" w:right="195"/>
              <w:rPr>
                <w:b w:val="0"/>
                <w:sz w:val="17"/>
              </w:rPr>
            </w:pPr>
            <w:r>
              <w:rPr>
                <w:b w:val="0"/>
                <w:color w:val="231F20"/>
                <w:spacing w:val="-5"/>
                <w:sz w:val="17"/>
              </w:rPr>
              <w:t>14</w:t>
            </w:r>
          </w:p>
        </w:tc>
        <w:tc>
          <w:tcPr>
            <w:tcW w:w="914" w:type="dxa"/>
            <w:tcBorders>
              <w:top w:val="single" w:sz="2" w:space="0" w:color="243B7D"/>
              <w:bottom w:val="single" w:sz="2" w:space="0" w:color="243B7D"/>
            </w:tcBorders>
          </w:tcPr>
          <w:p>
            <w:pPr>
              <w:pStyle w:val="TableParagraph"/>
              <w:ind w:left="185" w:right="172"/>
              <w:rPr>
                <w:b w:val="0"/>
                <w:sz w:val="17"/>
              </w:rPr>
            </w:pPr>
            <w:r>
              <w:rPr>
                <w:b w:val="0"/>
                <w:color w:val="231F20"/>
                <w:spacing w:val="-5"/>
                <w:sz w:val="17"/>
              </w:rPr>
              <w:t>15</w:t>
            </w:r>
          </w:p>
        </w:tc>
        <w:tc>
          <w:tcPr>
            <w:tcW w:w="914" w:type="dxa"/>
            <w:tcBorders>
              <w:top w:val="single" w:sz="2" w:space="0" w:color="243B7D"/>
              <w:bottom w:val="single" w:sz="2" w:space="0" w:color="243B7D"/>
            </w:tcBorders>
          </w:tcPr>
          <w:p>
            <w:pPr>
              <w:pStyle w:val="TableParagraph"/>
              <w:ind w:left="185" w:right="185"/>
              <w:rPr>
                <w:b w:val="0"/>
                <w:sz w:val="17"/>
              </w:rPr>
            </w:pPr>
            <w:r>
              <w:rPr>
                <w:b w:val="0"/>
                <w:color w:val="231F20"/>
                <w:spacing w:val="-5"/>
                <w:sz w:val="17"/>
              </w:rPr>
              <w:t>14</w:t>
            </w:r>
          </w:p>
        </w:tc>
        <w:tc>
          <w:tcPr>
            <w:tcW w:w="903" w:type="dxa"/>
            <w:tcBorders>
              <w:top w:val="single" w:sz="2" w:space="0" w:color="243B7D"/>
              <w:bottom w:val="single" w:sz="2" w:space="0" w:color="243B7D"/>
            </w:tcBorders>
          </w:tcPr>
          <w:p>
            <w:pPr>
              <w:pStyle w:val="TableParagraph"/>
              <w:ind w:left="178" w:right="179"/>
              <w:rPr>
                <w:b w:val="0"/>
                <w:sz w:val="17"/>
              </w:rPr>
            </w:pPr>
            <w:r>
              <w:rPr>
                <w:b w:val="0"/>
                <w:color w:val="231F20"/>
                <w:spacing w:val="-5"/>
                <w:sz w:val="17"/>
              </w:rPr>
              <w:t>12</w:t>
            </w:r>
          </w:p>
        </w:tc>
        <w:tc>
          <w:tcPr>
            <w:tcW w:w="915" w:type="dxa"/>
            <w:tcBorders>
              <w:top w:val="single" w:sz="2" w:space="0" w:color="243B7D"/>
              <w:bottom w:val="single" w:sz="2" w:space="0" w:color="243B7D"/>
            </w:tcBorders>
          </w:tcPr>
          <w:p>
            <w:pPr>
              <w:pStyle w:val="TableParagraph"/>
              <w:ind w:left="191" w:right="196"/>
              <w:rPr>
                <w:b w:val="0"/>
                <w:sz w:val="17"/>
              </w:rPr>
            </w:pPr>
            <w:r>
              <w:rPr>
                <w:b w:val="0"/>
                <w:color w:val="231F20"/>
                <w:spacing w:val="-5"/>
                <w:sz w:val="17"/>
              </w:rPr>
              <w:t>14</w:t>
            </w:r>
          </w:p>
        </w:tc>
        <w:tc>
          <w:tcPr>
            <w:tcW w:w="889" w:type="dxa"/>
            <w:tcBorders>
              <w:top w:val="single" w:sz="2" w:space="0" w:color="243B7D"/>
              <w:bottom w:val="single" w:sz="2" w:space="0" w:color="243B7D"/>
            </w:tcBorders>
          </w:tcPr>
          <w:p>
            <w:pPr>
              <w:pStyle w:val="TableParagraph"/>
              <w:ind w:left="260" w:right="257"/>
              <w:rPr>
                <w:b w:val="0"/>
                <w:sz w:val="17"/>
              </w:rPr>
            </w:pPr>
            <w:r>
              <w:rPr>
                <w:b w:val="0"/>
                <w:color w:val="231F20"/>
                <w:spacing w:val="-5"/>
                <w:sz w:val="17"/>
              </w:rPr>
              <w:t>14</w:t>
            </w:r>
          </w:p>
        </w:tc>
        <w:tc>
          <w:tcPr>
            <w:tcW w:w="920" w:type="dxa"/>
            <w:tcBorders>
              <w:top w:val="single" w:sz="2" w:space="0" w:color="243B7D"/>
              <w:bottom w:val="single" w:sz="2" w:space="0" w:color="243B7D"/>
            </w:tcBorders>
          </w:tcPr>
          <w:p>
            <w:pPr>
              <w:pStyle w:val="TableParagraph"/>
              <w:ind w:left="197" w:right="189"/>
              <w:rPr>
                <w:b w:val="0"/>
                <w:sz w:val="17"/>
              </w:rPr>
            </w:pPr>
            <w:r>
              <w:rPr>
                <w:b w:val="0"/>
                <w:color w:val="231F20"/>
                <w:spacing w:val="-5"/>
                <w:sz w:val="17"/>
              </w:rPr>
              <w:t>16</w:t>
            </w:r>
          </w:p>
        </w:tc>
      </w:tr>
    </w:tbl>
    <w:p>
      <w:pPr>
        <w:pStyle w:val="BodyText"/>
        <w:spacing w:before="5"/>
        <w:rPr>
          <w:b w:val="0"/>
          <w:sz w:val="26"/>
        </w:rPr>
      </w:pPr>
    </w:p>
    <w:p>
      <w:pPr>
        <w:pStyle w:val="BodyText"/>
        <w:spacing w:line="192" w:lineRule="auto"/>
        <w:ind w:left="1133" w:right="2217"/>
        <w:rPr>
          <w:b w:val="0"/>
        </w:rPr>
      </w:pPr>
      <w:r>
        <w:rPr>
          <w:b w:val="0"/>
          <w:color w:val="231F20"/>
        </w:rPr>
        <w:t>A high proportion of students begin the EMPA having already completed postgraduate</w:t>
      </w:r>
      <w:r>
        <w:rPr>
          <w:b w:val="0"/>
          <w:color w:val="231F20"/>
        </w:rPr>
        <w:t> studies.</w:t>
      </w:r>
      <w:r>
        <w:rPr>
          <w:b w:val="0"/>
          <w:color w:val="231F20"/>
          <w:spacing w:val="-5"/>
        </w:rPr>
        <w:t> </w:t>
      </w:r>
      <w:r>
        <w:rPr>
          <w:b w:val="0"/>
          <w:color w:val="231F20"/>
        </w:rPr>
        <w:t>For</w:t>
      </w:r>
      <w:r>
        <w:rPr>
          <w:b w:val="0"/>
          <w:color w:val="231F20"/>
          <w:spacing w:val="-4"/>
        </w:rPr>
        <w:t> </w:t>
      </w:r>
      <w:r>
        <w:rPr>
          <w:b w:val="0"/>
          <w:color w:val="231F20"/>
        </w:rPr>
        <w:t>example,</w:t>
      </w:r>
      <w:r>
        <w:rPr>
          <w:b w:val="0"/>
          <w:color w:val="231F20"/>
          <w:spacing w:val="-5"/>
        </w:rPr>
        <w:t> </w:t>
      </w:r>
      <w:r>
        <w:rPr>
          <w:b w:val="0"/>
          <w:color w:val="231F20"/>
        </w:rPr>
        <w:t>of</w:t>
      </w:r>
      <w:r>
        <w:rPr>
          <w:b w:val="0"/>
          <w:color w:val="231F20"/>
          <w:spacing w:val="-4"/>
        </w:rPr>
        <w:t> </w:t>
      </w:r>
      <w:r>
        <w:rPr>
          <w:b w:val="0"/>
          <w:color w:val="231F20"/>
        </w:rPr>
        <w:t>the</w:t>
      </w:r>
      <w:r>
        <w:rPr>
          <w:b w:val="0"/>
          <w:color w:val="231F20"/>
          <w:spacing w:val="-4"/>
        </w:rPr>
        <w:t> </w:t>
      </w:r>
      <w:r>
        <w:rPr>
          <w:b w:val="0"/>
          <w:color w:val="231F20"/>
        </w:rPr>
        <w:t>95</w:t>
      </w:r>
      <w:r>
        <w:rPr>
          <w:b w:val="0"/>
          <w:color w:val="231F20"/>
          <w:spacing w:val="-5"/>
        </w:rPr>
        <w:t> </w:t>
      </w:r>
      <w:r>
        <w:rPr>
          <w:b w:val="0"/>
          <w:color w:val="231F20"/>
        </w:rPr>
        <w:t>students</w:t>
      </w:r>
      <w:r>
        <w:rPr>
          <w:b w:val="0"/>
          <w:color w:val="231F20"/>
          <w:spacing w:val="-4"/>
        </w:rPr>
        <w:t> </w:t>
      </w:r>
      <w:r>
        <w:rPr>
          <w:b w:val="0"/>
          <w:color w:val="231F20"/>
        </w:rPr>
        <w:t>in</w:t>
      </w:r>
      <w:r>
        <w:rPr>
          <w:b w:val="0"/>
          <w:color w:val="231F20"/>
          <w:spacing w:val="-4"/>
        </w:rPr>
        <w:t> </w:t>
      </w:r>
      <w:r>
        <w:rPr>
          <w:b w:val="0"/>
          <w:color w:val="231F20"/>
        </w:rPr>
        <w:t>the</w:t>
      </w:r>
      <w:r>
        <w:rPr>
          <w:b w:val="0"/>
          <w:color w:val="231F20"/>
          <w:spacing w:val="-5"/>
        </w:rPr>
        <w:t> </w:t>
      </w:r>
      <w:r>
        <w:rPr>
          <w:b w:val="0"/>
          <w:color w:val="231F20"/>
        </w:rPr>
        <w:t>2020</w:t>
      </w:r>
      <w:r>
        <w:rPr>
          <w:b w:val="0"/>
          <w:color w:val="231F20"/>
          <w:spacing w:val="-4"/>
        </w:rPr>
        <w:t> </w:t>
      </w:r>
      <w:r>
        <w:rPr>
          <w:b w:val="0"/>
          <w:color w:val="231F20"/>
        </w:rPr>
        <w:t>EMPA</w:t>
      </w:r>
      <w:r>
        <w:rPr>
          <w:b w:val="0"/>
          <w:color w:val="231F20"/>
          <w:spacing w:val="-5"/>
        </w:rPr>
        <w:t> </w:t>
      </w:r>
      <w:r>
        <w:rPr>
          <w:b w:val="0"/>
          <w:color w:val="231F20"/>
        </w:rPr>
        <w:t>cohort,</w:t>
      </w:r>
      <w:r>
        <w:rPr>
          <w:b w:val="0"/>
          <w:color w:val="231F20"/>
          <w:spacing w:val="-4"/>
        </w:rPr>
        <w:t> </w:t>
      </w:r>
      <w:r>
        <w:rPr>
          <w:b w:val="0"/>
          <w:color w:val="231F20"/>
        </w:rPr>
        <w:t>19</w:t>
      </w:r>
      <w:r>
        <w:rPr>
          <w:b w:val="0"/>
          <w:color w:val="231F20"/>
          <w:spacing w:val="-4"/>
        </w:rPr>
        <w:t> </w:t>
      </w:r>
      <w:r>
        <w:rPr>
          <w:b w:val="0"/>
          <w:color w:val="231F20"/>
        </w:rPr>
        <w:t>had</w:t>
      </w:r>
      <w:r>
        <w:rPr>
          <w:b w:val="0"/>
          <w:color w:val="231F20"/>
          <w:spacing w:val="-5"/>
        </w:rPr>
        <w:t> </w:t>
      </w:r>
      <w:r>
        <w:rPr>
          <w:b w:val="0"/>
          <w:color w:val="231F20"/>
        </w:rPr>
        <w:t>already</w:t>
      </w:r>
      <w:r>
        <w:rPr>
          <w:b w:val="0"/>
          <w:color w:val="231F20"/>
          <w:spacing w:val="-4"/>
        </w:rPr>
        <w:t> </w:t>
      </w:r>
      <w:r>
        <w:rPr>
          <w:b w:val="0"/>
          <w:color w:val="231F20"/>
        </w:rPr>
        <w:t>completed</w:t>
      </w:r>
      <w:r>
        <w:rPr>
          <w:b w:val="0"/>
          <w:color w:val="231F20"/>
          <w:spacing w:val="-4"/>
        </w:rPr>
        <w:t> </w:t>
      </w:r>
      <w:r>
        <w:rPr>
          <w:b w:val="0"/>
          <w:color w:val="231F20"/>
          <w:spacing w:val="-10"/>
        </w:rPr>
        <w:t>a</w:t>
      </w:r>
    </w:p>
    <w:p>
      <w:pPr>
        <w:pStyle w:val="BodyText"/>
        <w:spacing w:line="192" w:lineRule="auto"/>
        <w:ind w:left="1133" w:right="2197"/>
        <w:rPr>
          <w:b w:val="0"/>
        </w:rPr>
      </w:pPr>
      <w:r>
        <w:rPr>
          <w:b w:val="0"/>
          <w:color w:val="231F20"/>
        </w:rPr>
        <w:t>master’s</w:t>
      </w:r>
      <w:r>
        <w:rPr>
          <w:b w:val="0"/>
          <w:color w:val="231F20"/>
          <w:spacing w:val="-7"/>
        </w:rPr>
        <w:t> </w:t>
      </w:r>
      <w:r>
        <w:rPr>
          <w:b w:val="0"/>
          <w:color w:val="231F20"/>
        </w:rPr>
        <w:t>degree</w:t>
      </w:r>
      <w:r>
        <w:rPr>
          <w:b w:val="0"/>
          <w:color w:val="231F20"/>
          <w:spacing w:val="-7"/>
        </w:rPr>
        <w:t> </w:t>
      </w:r>
      <w:r>
        <w:rPr>
          <w:b w:val="0"/>
          <w:color w:val="231F20"/>
        </w:rPr>
        <w:t>and</w:t>
      </w:r>
      <w:r>
        <w:rPr>
          <w:b w:val="0"/>
          <w:color w:val="231F20"/>
          <w:spacing w:val="-7"/>
        </w:rPr>
        <w:t> </w:t>
      </w:r>
      <w:r>
        <w:rPr>
          <w:b w:val="0"/>
          <w:color w:val="231F20"/>
        </w:rPr>
        <w:t>5</w:t>
      </w:r>
      <w:r>
        <w:rPr>
          <w:b w:val="0"/>
          <w:color w:val="231F20"/>
          <w:spacing w:val="-7"/>
        </w:rPr>
        <w:t> </w:t>
      </w:r>
      <w:r>
        <w:rPr>
          <w:b w:val="0"/>
          <w:color w:val="231F20"/>
        </w:rPr>
        <w:t>had</w:t>
      </w:r>
      <w:r>
        <w:rPr>
          <w:b w:val="0"/>
          <w:color w:val="231F20"/>
          <w:spacing w:val="-7"/>
        </w:rPr>
        <w:t> </w:t>
      </w:r>
      <w:r>
        <w:rPr>
          <w:b w:val="0"/>
          <w:color w:val="231F20"/>
        </w:rPr>
        <w:t>completed</w:t>
      </w:r>
      <w:r>
        <w:rPr>
          <w:b w:val="0"/>
          <w:color w:val="231F20"/>
          <w:spacing w:val="-7"/>
        </w:rPr>
        <w:t> </w:t>
      </w:r>
      <w:r>
        <w:rPr>
          <w:b w:val="0"/>
          <w:color w:val="231F20"/>
        </w:rPr>
        <w:t>a</w:t>
      </w:r>
      <w:r>
        <w:rPr>
          <w:b w:val="0"/>
          <w:color w:val="231F20"/>
          <w:spacing w:val="-7"/>
        </w:rPr>
        <w:t> </w:t>
      </w:r>
      <w:r>
        <w:rPr>
          <w:b w:val="0"/>
          <w:color w:val="231F20"/>
        </w:rPr>
        <w:t>doctoral</w:t>
      </w:r>
      <w:r>
        <w:rPr>
          <w:b w:val="0"/>
          <w:color w:val="231F20"/>
          <w:spacing w:val="-7"/>
        </w:rPr>
        <w:t> </w:t>
      </w:r>
      <w:r>
        <w:rPr>
          <w:b w:val="0"/>
          <w:color w:val="231F20"/>
        </w:rPr>
        <w:t>degree.</w:t>
      </w:r>
      <w:r>
        <w:rPr>
          <w:b w:val="0"/>
          <w:color w:val="231F20"/>
          <w:spacing w:val="-7"/>
        </w:rPr>
        <w:t> </w:t>
      </w:r>
      <w:r>
        <w:rPr>
          <w:b w:val="0"/>
          <w:color w:val="231F20"/>
        </w:rPr>
        <w:t>Thus,</w:t>
      </w:r>
      <w:r>
        <w:rPr>
          <w:b w:val="0"/>
          <w:color w:val="231F20"/>
          <w:spacing w:val="-7"/>
        </w:rPr>
        <w:t> </w:t>
      </w:r>
      <w:r>
        <w:rPr>
          <w:b w:val="0"/>
          <w:color w:val="231F20"/>
        </w:rPr>
        <w:t>25%</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student</w:t>
      </w:r>
      <w:r>
        <w:rPr>
          <w:b w:val="0"/>
          <w:color w:val="231F20"/>
          <w:spacing w:val="-7"/>
        </w:rPr>
        <w:t> </w:t>
      </w:r>
      <w:r>
        <w:rPr>
          <w:b w:val="0"/>
          <w:color w:val="231F20"/>
        </w:rPr>
        <w:t>cohort</w:t>
      </w:r>
      <w:r>
        <w:rPr>
          <w:b w:val="0"/>
          <w:color w:val="231F20"/>
          <w:spacing w:val="-7"/>
        </w:rPr>
        <w:t> </w:t>
      </w:r>
      <w:r>
        <w:rPr>
          <w:b w:val="0"/>
          <w:color w:val="231F20"/>
        </w:rPr>
        <w:t>had already</w:t>
      </w:r>
      <w:r>
        <w:rPr>
          <w:b w:val="0"/>
          <w:color w:val="231F20"/>
          <w:spacing w:val="-5"/>
        </w:rPr>
        <w:t> </w:t>
      </w:r>
      <w:r>
        <w:rPr>
          <w:b w:val="0"/>
          <w:color w:val="231F20"/>
        </w:rPr>
        <w:t>completed</w:t>
      </w:r>
      <w:r>
        <w:rPr>
          <w:b w:val="0"/>
          <w:color w:val="231F20"/>
          <w:spacing w:val="-5"/>
        </w:rPr>
        <w:t> </w:t>
      </w:r>
      <w:r>
        <w:rPr>
          <w:b w:val="0"/>
          <w:color w:val="231F20"/>
        </w:rPr>
        <w:t>an</w:t>
      </w:r>
      <w:r>
        <w:rPr>
          <w:b w:val="0"/>
          <w:color w:val="231F20"/>
          <w:spacing w:val="-5"/>
        </w:rPr>
        <w:t> </w:t>
      </w:r>
      <w:r>
        <w:rPr>
          <w:b w:val="0"/>
          <w:color w:val="231F20"/>
        </w:rPr>
        <w:t>equivalent</w:t>
      </w:r>
      <w:r>
        <w:rPr>
          <w:b w:val="0"/>
          <w:color w:val="231F20"/>
          <w:spacing w:val="-5"/>
        </w:rPr>
        <w:t> </w:t>
      </w:r>
      <w:r>
        <w:rPr>
          <w:b w:val="0"/>
          <w:color w:val="231F20"/>
        </w:rPr>
        <w:t>or</w:t>
      </w:r>
      <w:r>
        <w:rPr>
          <w:b w:val="0"/>
          <w:color w:val="231F20"/>
          <w:spacing w:val="-5"/>
        </w:rPr>
        <w:t> </w:t>
      </w:r>
      <w:r>
        <w:rPr>
          <w:b w:val="0"/>
          <w:color w:val="231F20"/>
        </w:rPr>
        <w:t>higher</w:t>
      </w:r>
      <w:r>
        <w:rPr>
          <w:b w:val="0"/>
          <w:color w:val="231F20"/>
          <w:spacing w:val="-5"/>
        </w:rPr>
        <w:t> </w:t>
      </w:r>
      <w:r>
        <w:rPr>
          <w:b w:val="0"/>
          <w:color w:val="231F20"/>
        </w:rPr>
        <w:t>form</w:t>
      </w:r>
      <w:r>
        <w:rPr>
          <w:b w:val="0"/>
          <w:color w:val="231F20"/>
          <w:spacing w:val="-5"/>
        </w:rPr>
        <w:t> </w:t>
      </w:r>
      <w:r>
        <w:rPr>
          <w:b w:val="0"/>
          <w:color w:val="231F20"/>
        </w:rPr>
        <w:t>of</w:t>
      </w:r>
      <w:r>
        <w:rPr>
          <w:b w:val="0"/>
          <w:color w:val="231F20"/>
          <w:spacing w:val="-5"/>
        </w:rPr>
        <w:t> </w:t>
      </w:r>
      <w:r>
        <w:rPr>
          <w:b w:val="0"/>
          <w:color w:val="231F20"/>
        </w:rPr>
        <w:t>postgraduate</w:t>
      </w:r>
      <w:r>
        <w:rPr>
          <w:b w:val="0"/>
          <w:color w:val="231F20"/>
          <w:spacing w:val="-5"/>
        </w:rPr>
        <w:t> </w:t>
      </w:r>
      <w:r>
        <w:rPr>
          <w:b w:val="0"/>
          <w:color w:val="231F20"/>
        </w:rPr>
        <w:t>study,</w:t>
      </w:r>
      <w:r>
        <w:rPr>
          <w:b w:val="0"/>
          <w:color w:val="231F20"/>
          <w:spacing w:val="-5"/>
        </w:rPr>
        <w:t> </w:t>
      </w:r>
      <w:r>
        <w:rPr>
          <w:b w:val="0"/>
          <w:color w:val="231F20"/>
        </w:rPr>
        <w:t>a</w:t>
      </w:r>
      <w:r>
        <w:rPr>
          <w:b w:val="0"/>
          <w:color w:val="231F20"/>
          <w:spacing w:val="-5"/>
        </w:rPr>
        <w:t> </w:t>
      </w:r>
      <w:r>
        <w:rPr>
          <w:b w:val="0"/>
          <w:color w:val="231F20"/>
        </w:rPr>
        <w:t>ratio</w:t>
      </w:r>
      <w:r>
        <w:rPr>
          <w:b w:val="0"/>
          <w:color w:val="231F20"/>
          <w:spacing w:val="-5"/>
        </w:rPr>
        <w:t> </w:t>
      </w:r>
      <w:r>
        <w:rPr>
          <w:b w:val="0"/>
          <w:color w:val="231F20"/>
        </w:rPr>
        <w:t>which</w:t>
      </w:r>
      <w:r>
        <w:rPr>
          <w:b w:val="0"/>
          <w:color w:val="231F20"/>
          <w:spacing w:val="-5"/>
        </w:rPr>
        <w:t> </w:t>
      </w:r>
      <w:r>
        <w:rPr>
          <w:b w:val="0"/>
          <w:color w:val="231F20"/>
        </w:rPr>
        <w:t>has</w:t>
      </w:r>
      <w:r>
        <w:rPr>
          <w:b w:val="0"/>
          <w:color w:val="231F20"/>
          <w:spacing w:val="-5"/>
        </w:rPr>
        <w:t> </w:t>
      </w:r>
      <w:r>
        <w:rPr>
          <w:b w:val="0"/>
          <w:color w:val="231F20"/>
        </w:rPr>
        <w:t>been relatively consistent over the past 5 years (peaking at 33% in 2019). Survey data suggest that the EMPA also attracts specialist and expert practitioners who have moved into more senior leadership roles which require the skills and core competencies developed by the learning and curriculum of the EMPA.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
        <w:rPr>
          <w:b w:val="0"/>
          <w:sz w:val="28"/>
        </w:rPr>
      </w:pPr>
      <w:r>
        <w:rPr/>
        <w:pict>
          <v:shape style="position:absolute;margin-left:56.692902pt;margin-top:21.5945pt;width:70.9pt;height:.1pt;mso-position-horizontal-relative:page;mso-position-vertical-relative:paragraph;z-index:-15705088;mso-wrap-distance-left:0;mso-wrap-distance-right:0" id="docshape27" coordorigin="1134,432" coordsize="1418,0" path="m1134,432l2551,432e" filled="false" stroked="true" strokeweight=".25pt" strokecolor="#243b7d">
            <v:path arrowok="t"/>
            <v:stroke dashstyle="solid"/>
            <w10:wrap type="topAndBottom"/>
          </v:shape>
        </w:pict>
      </w:r>
    </w:p>
    <w:p>
      <w:pPr>
        <w:pStyle w:val="ListParagraph"/>
        <w:numPr>
          <w:ilvl w:val="1"/>
          <w:numId w:val="1"/>
        </w:numPr>
        <w:tabs>
          <w:tab w:pos="1304" w:val="left" w:leader="none"/>
        </w:tabs>
        <w:spacing w:line="206" w:lineRule="exact" w:before="80" w:after="0"/>
        <w:ind w:left="1303" w:right="0" w:hanging="171"/>
        <w:jc w:val="left"/>
        <w:rPr>
          <w:b w:val="0"/>
          <w:sz w:val="16"/>
        </w:rPr>
      </w:pPr>
      <w:r>
        <w:rPr>
          <w:b w:val="0"/>
          <w:color w:val="231F20"/>
          <w:sz w:val="16"/>
        </w:rPr>
        <w:t>See</w:t>
      </w:r>
      <w:r>
        <w:rPr>
          <w:b w:val="0"/>
          <w:color w:val="231F20"/>
          <w:spacing w:val="-4"/>
          <w:sz w:val="16"/>
        </w:rPr>
        <w:t> </w:t>
      </w:r>
      <w:r>
        <w:rPr>
          <w:b w:val="0"/>
          <w:color w:val="231F20"/>
          <w:sz w:val="16"/>
        </w:rPr>
        <w:t>Diversity</w:t>
      </w:r>
      <w:r>
        <w:rPr>
          <w:b w:val="0"/>
          <w:color w:val="231F20"/>
          <w:spacing w:val="-3"/>
          <w:sz w:val="16"/>
        </w:rPr>
        <w:t> </w:t>
      </w:r>
      <w:r>
        <w:rPr>
          <w:b w:val="0"/>
          <w:color w:val="231F20"/>
          <w:sz w:val="16"/>
        </w:rPr>
        <w:t>and</w:t>
      </w:r>
      <w:r>
        <w:rPr>
          <w:b w:val="0"/>
          <w:color w:val="231F20"/>
          <w:spacing w:val="-3"/>
          <w:sz w:val="16"/>
        </w:rPr>
        <w:t> </w:t>
      </w:r>
      <w:r>
        <w:rPr>
          <w:b w:val="0"/>
          <w:color w:val="231F20"/>
          <w:sz w:val="16"/>
        </w:rPr>
        <w:t>inclusion</w:t>
      </w:r>
      <w:r>
        <w:rPr>
          <w:b w:val="0"/>
          <w:color w:val="231F20"/>
          <w:spacing w:val="-3"/>
          <w:sz w:val="16"/>
        </w:rPr>
        <w:t> </w:t>
      </w:r>
      <w:r>
        <w:rPr>
          <w:b w:val="0"/>
          <w:color w:val="231F20"/>
          <w:sz w:val="16"/>
        </w:rPr>
        <w:t>|</w:t>
      </w:r>
      <w:r>
        <w:rPr>
          <w:b w:val="0"/>
          <w:color w:val="231F20"/>
          <w:spacing w:val="-4"/>
          <w:sz w:val="16"/>
        </w:rPr>
        <w:t> </w:t>
      </w:r>
      <w:r>
        <w:rPr>
          <w:b w:val="0"/>
          <w:color w:val="231F20"/>
          <w:sz w:val="16"/>
        </w:rPr>
        <w:t>Australian</w:t>
      </w:r>
      <w:r>
        <w:rPr>
          <w:b w:val="0"/>
          <w:color w:val="231F20"/>
          <w:spacing w:val="-3"/>
          <w:sz w:val="16"/>
        </w:rPr>
        <w:t> </w:t>
      </w:r>
      <w:r>
        <w:rPr>
          <w:b w:val="0"/>
          <w:color w:val="231F20"/>
          <w:sz w:val="16"/>
        </w:rPr>
        <w:t>Public</w:t>
      </w:r>
      <w:r>
        <w:rPr>
          <w:b w:val="0"/>
          <w:color w:val="231F20"/>
          <w:spacing w:val="-3"/>
          <w:sz w:val="16"/>
        </w:rPr>
        <w:t> </w:t>
      </w:r>
      <w:r>
        <w:rPr>
          <w:b w:val="0"/>
          <w:color w:val="231F20"/>
          <w:sz w:val="16"/>
        </w:rPr>
        <w:t>Service</w:t>
      </w:r>
      <w:r>
        <w:rPr>
          <w:b w:val="0"/>
          <w:color w:val="231F20"/>
          <w:spacing w:val="-3"/>
          <w:sz w:val="16"/>
        </w:rPr>
        <w:t> </w:t>
      </w:r>
      <w:r>
        <w:rPr>
          <w:b w:val="0"/>
          <w:color w:val="231F20"/>
          <w:sz w:val="16"/>
        </w:rPr>
        <w:t>Commission</w:t>
      </w:r>
      <w:r>
        <w:rPr>
          <w:b w:val="0"/>
          <w:color w:val="231F20"/>
          <w:spacing w:val="-3"/>
          <w:sz w:val="16"/>
        </w:rPr>
        <w:t> </w:t>
      </w:r>
      <w:r>
        <w:rPr>
          <w:b w:val="0"/>
          <w:color w:val="231F20"/>
          <w:spacing w:val="-2"/>
          <w:sz w:val="16"/>
        </w:rPr>
        <w:t>(apsc.gov.au)</w:t>
      </w:r>
    </w:p>
    <w:p>
      <w:pPr>
        <w:spacing w:line="206" w:lineRule="exact" w:before="0"/>
        <w:ind w:left="1303" w:right="0" w:firstLine="0"/>
        <w:jc w:val="left"/>
        <w:rPr>
          <w:b w:val="0"/>
          <w:sz w:val="16"/>
        </w:rPr>
      </w:pPr>
      <w:r>
        <w:rPr>
          <w:b w:val="0"/>
          <w:color w:val="231F20"/>
          <w:sz w:val="16"/>
        </w:rPr>
        <w:t>and</w:t>
      </w:r>
      <w:r>
        <w:rPr>
          <w:b w:val="0"/>
          <w:color w:val="231F20"/>
          <w:spacing w:val="-6"/>
          <w:sz w:val="16"/>
        </w:rPr>
        <w:t> </w:t>
      </w:r>
      <w:hyperlink r:id="rId24">
        <w:r>
          <w:rPr>
            <w:b w:val="0"/>
            <w:color w:val="231F20"/>
            <w:sz w:val="16"/>
          </w:rPr>
          <w:t>Gender</w:t>
        </w:r>
        <w:r>
          <w:rPr>
            <w:b w:val="0"/>
            <w:color w:val="231F20"/>
            <w:spacing w:val="-4"/>
            <w:sz w:val="16"/>
          </w:rPr>
          <w:t> </w:t>
        </w:r>
        <w:r>
          <w:rPr>
            <w:b w:val="0"/>
            <w:color w:val="231F20"/>
            <w:sz w:val="16"/>
          </w:rPr>
          <w:t>representation</w:t>
        </w:r>
        <w:r>
          <w:rPr>
            <w:b w:val="0"/>
            <w:color w:val="231F20"/>
            <w:spacing w:val="-4"/>
            <w:sz w:val="16"/>
          </w:rPr>
          <w:t> </w:t>
        </w:r>
        <w:r>
          <w:rPr>
            <w:b w:val="0"/>
            <w:color w:val="231F20"/>
            <w:sz w:val="16"/>
          </w:rPr>
          <w:t>in</w:t>
        </w:r>
        <w:r>
          <w:rPr>
            <w:b w:val="0"/>
            <w:color w:val="231F20"/>
            <w:spacing w:val="-4"/>
            <w:sz w:val="16"/>
          </w:rPr>
          <w:t> </w:t>
        </w:r>
        <w:r>
          <w:rPr>
            <w:b w:val="0"/>
            <w:color w:val="231F20"/>
            <w:sz w:val="16"/>
          </w:rPr>
          <w:t>the</w:t>
        </w:r>
        <w:r>
          <w:rPr>
            <w:b w:val="0"/>
            <w:color w:val="231F20"/>
            <w:spacing w:val="-4"/>
            <w:sz w:val="16"/>
          </w:rPr>
          <w:t> </w:t>
        </w:r>
        <w:r>
          <w:rPr>
            <w:b w:val="0"/>
            <w:color w:val="231F20"/>
            <w:sz w:val="16"/>
          </w:rPr>
          <w:t>Public</w:t>
        </w:r>
        <w:r>
          <w:rPr>
            <w:b w:val="0"/>
            <w:color w:val="231F20"/>
            <w:spacing w:val="-4"/>
            <w:sz w:val="16"/>
          </w:rPr>
          <w:t> </w:t>
        </w:r>
        <w:r>
          <w:rPr>
            <w:b w:val="0"/>
            <w:color w:val="231F20"/>
            <w:sz w:val="16"/>
          </w:rPr>
          <w:t>Service</w:t>
        </w:r>
      </w:hyperlink>
      <w:r>
        <w:rPr>
          <w:b w:val="0"/>
          <w:color w:val="231F20"/>
          <w:spacing w:val="-4"/>
          <w:sz w:val="16"/>
        </w:rPr>
        <w:t> </w:t>
      </w:r>
      <w:r>
        <w:rPr>
          <w:b w:val="0"/>
          <w:color w:val="231F20"/>
          <w:sz w:val="16"/>
        </w:rPr>
        <w:t>|</w:t>
      </w:r>
      <w:r>
        <w:rPr>
          <w:b w:val="0"/>
          <w:color w:val="231F20"/>
          <w:spacing w:val="-4"/>
          <w:sz w:val="16"/>
        </w:rPr>
        <w:t> </w:t>
      </w:r>
      <w:r>
        <w:rPr>
          <w:b w:val="0"/>
          <w:color w:val="231F20"/>
          <w:sz w:val="16"/>
        </w:rPr>
        <w:t>Te</w:t>
      </w:r>
      <w:r>
        <w:rPr>
          <w:b w:val="0"/>
          <w:color w:val="231F20"/>
          <w:spacing w:val="-4"/>
          <w:sz w:val="16"/>
        </w:rPr>
        <w:t> </w:t>
      </w:r>
      <w:r>
        <w:rPr>
          <w:b w:val="0"/>
          <w:color w:val="231F20"/>
          <w:sz w:val="16"/>
        </w:rPr>
        <w:t>Kawa</w:t>
      </w:r>
      <w:r>
        <w:rPr>
          <w:b w:val="0"/>
          <w:color w:val="231F20"/>
          <w:spacing w:val="-4"/>
          <w:sz w:val="16"/>
        </w:rPr>
        <w:t> </w:t>
      </w:r>
      <w:r>
        <w:rPr>
          <w:b w:val="0"/>
          <w:color w:val="231F20"/>
          <w:sz w:val="16"/>
        </w:rPr>
        <w:t>Mataaho</w:t>
      </w:r>
      <w:r>
        <w:rPr>
          <w:b w:val="0"/>
          <w:color w:val="231F20"/>
          <w:spacing w:val="-4"/>
          <w:sz w:val="16"/>
        </w:rPr>
        <w:t> </w:t>
      </w:r>
      <w:r>
        <w:rPr>
          <w:b w:val="0"/>
          <w:color w:val="231F20"/>
          <w:sz w:val="16"/>
        </w:rPr>
        <w:t>Public</w:t>
      </w:r>
      <w:r>
        <w:rPr>
          <w:b w:val="0"/>
          <w:color w:val="231F20"/>
          <w:spacing w:val="-4"/>
          <w:sz w:val="16"/>
        </w:rPr>
        <w:t> </w:t>
      </w:r>
      <w:r>
        <w:rPr>
          <w:b w:val="0"/>
          <w:color w:val="231F20"/>
          <w:sz w:val="16"/>
        </w:rPr>
        <w:t>Service</w:t>
      </w:r>
      <w:r>
        <w:rPr>
          <w:b w:val="0"/>
          <w:color w:val="231F20"/>
          <w:spacing w:val="-3"/>
          <w:sz w:val="16"/>
        </w:rPr>
        <w:t> </w:t>
      </w:r>
      <w:r>
        <w:rPr>
          <w:b w:val="0"/>
          <w:color w:val="231F20"/>
          <w:spacing w:val="-2"/>
          <w:sz w:val="16"/>
        </w:rPr>
        <w:t>Commission.</w:t>
      </w:r>
    </w:p>
    <w:p>
      <w:pPr>
        <w:pStyle w:val="ListParagraph"/>
        <w:numPr>
          <w:ilvl w:val="1"/>
          <w:numId w:val="1"/>
        </w:numPr>
        <w:tabs>
          <w:tab w:pos="1304" w:val="left" w:leader="none"/>
        </w:tabs>
        <w:spacing w:line="240" w:lineRule="auto" w:before="5" w:after="0"/>
        <w:ind w:left="1303" w:right="0" w:hanging="171"/>
        <w:jc w:val="left"/>
        <w:rPr>
          <w:b w:val="0"/>
          <w:sz w:val="16"/>
        </w:rPr>
      </w:pPr>
      <w:hyperlink r:id="rId25">
        <w:r>
          <w:rPr>
            <w:b w:val="0"/>
            <w:color w:val="231F20"/>
            <w:sz w:val="16"/>
          </w:rPr>
          <w:t>Gender</w:t>
        </w:r>
        <w:r>
          <w:rPr>
            <w:b w:val="0"/>
            <w:color w:val="231F20"/>
            <w:spacing w:val="-9"/>
            <w:sz w:val="16"/>
          </w:rPr>
          <w:t> </w:t>
        </w:r>
        <w:r>
          <w:rPr>
            <w:b w:val="0"/>
            <w:color w:val="231F20"/>
            <w:sz w:val="16"/>
          </w:rPr>
          <w:t>Indicator</w:t>
        </w:r>
      </w:hyperlink>
      <w:r>
        <w:rPr>
          <w:b w:val="0"/>
          <w:color w:val="231F20"/>
          <w:sz w:val="16"/>
        </w:rPr>
        <w:t>s,</w:t>
      </w:r>
      <w:r>
        <w:rPr>
          <w:b w:val="0"/>
          <w:color w:val="231F20"/>
          <w:spacing w:val="-7"/>
          <w:sz w:val="16"/>
        </w:rPr>
        <w:t> </w:t>
      </w:r>
      <w:r>
        <w:rPr>
          <w:b w:val="0"/>
          <w:color w:val="231F20"/>
          <w:sz w:val="16"/>
        </w:rPr>
        <w:t>Australia,</w:t>
      </w:r>
      <w:r>
        <w:rPr>
          <w:b w:val="0"/>
          <w:color w:val="231F20"/>
          <w:spacing w:val="-6"/>
          <w:sz w:val="16"/>
        </w:rPr>
        <w:t> </w:t>
      </w:r>
      <w:r>
        <w:rPr>
          <w:b w:val="0"/>
          <w:color w:val="231F20"/>
          <w:sz w:val="16"/>
        </w:rPr>
        <w:t>2020</w:t>
      </w:r>
      <w:r>
        <w:rPr>
          <w:b w:val="0"/>
          <w:color w:val="231F20"/>
          <w:spacing w:val="-7"/>
          <w:sz w:val="16"/>
        </w:rPr>
        <w:t> </w:t>
      </w:r>
      <w:r>
        <w:rPr>
          <w:b w:val="0"/>
          <w:color w:val="231F20"/>
          <w:sz w:val="16"/>
        </w:rPr>
        <w:t>|</w:t>
      </w:r>
      <w:r>
        <w:rPr>
          <w:b w:val="0"/>
          <w:color w:val="231F20"/>
          <w:spacing w:val="-6"/>
          <w:sz w:val="16"/>
        </w:rPr>
        <w:t> </w:t>
      </w:r>
      <w:r>
        <w:rPr>
          <w:b w:val="0"/>
          <w:color w:val="231F20"/>
          <w:sz w:val="16"/>
        </w:rPr>
        <w:t>Australian</w:t>
      </w:r>
      <w:r>
        <w:rPr>
          <w:b w:val="0"/>
          <w:color w:val="231F20"/>
          <w:spacing w:val="-7"/>
          <w:sz w:val="16"/>
        </w:rPr>
        <w:t> </w:t>
      </w:r>
      <w:r>
        <w:rPr>
          <w:b w:val="0"/>
          <w:color w:val="231F20"/>
          <w:sz w:val="16"/>
        </w:rPr>
        <w:t>Bureau</w:t>
      </w:r>
      <w:r>
        <w:rPr>
          <w:b w:val="0"/>
          <w:color w:val="231F20"/>
          <w:spacing w:val="-6"/>
          <w:sz w:val="16"/>
        </w:rPr>
        <w:t> </w:t>
      </w:r>
      <w:r>
        <w:rPr>
          <w:b w:val="0"/>
          <w:color w:val="231F20"/>
          <w:sz w:val="16"/>
        </w:rPr>
        <w:t>of</w:t>
      </w:r>
      <w:r>
        <w:rPr>
          <w:b w:val="0"/>
          <w:color w:val="231F20"/>
          <w:spacing w:val="-7"/>
          <w:sz w:val="16"/>
        </w:rPr>
        <w:t> </w:t>
      </w:r>
      <w:r>
        <w:rPr>
          <w:b w:val="0"/>
          <w:color w:val="231F20"/>
          <w:sz w:val="16"/>
        </w:rPr>
        <w:t>Statistics</w:t>
      </w:r>
      <w:r>
        <w:rPr>
          <w:b w:val="0"/>
          <w:color w:val="231F20"/>
          <w:spacing w:val="-6"/>
          <w:sz w:val="16"/>
        </w:rPr>
        <w:t> </w:t>
      </w:r>
      <w:r>
        <w:rPr>
          <w:b w:val="0"/>
          <w:color w:val="231F20"/>
          <w:spacing w:val="-2"/>
          <w:sz w:val="16"/>
        </w:rPr>
        <w:t>(abs.gov.au).</w:t>
      </w:r>
    </w:p>
    <w:p>
      <w:pPr>
        <w:pStyle w:val="ListParagraph"/>
        <w:numPr>
          <w:ilvl w:val="1"/>
          <w:numId w:val="1"/>
        </w:numPr>
        <w:tabs>
          <w:tab w:pos="1304" w:val="left" w:leader="none"/>
        </w:tabs>
        <w:spacing w:line="240" w:lineRule="auto" w:before="5" w:after="0"/>
        <w:ind w:left="1303" w:right="0" w:hanging="171"/>
        <w:jc w:val="left"/>
        <w:rPr>
          <w:b w:val="0"/>
          <w:sz w:val="16"/>
        </w:rPr>
      </w:pPr>
      <w:hyperlink r:id="rId26">
        <w:r>
          <w:rPr>
            <w:b w:val="0"/>
            <w:color w:val="231F20"/>
            <w:sz w:val="16"/>
          </w:rPr>
          <w:t>Gender</w:t>
        </w:r>
        <w:r>
          <w:rPr>
            <w:b w:val="0"/>
            <w:color w:val="231F20"/>
            <w:spacing w:val="-7"/>
            <w:sz w:val="16"/>
          </w:rPr>
          <w:t> </w:t>
        </w:r>
        <w:r>
          <w:rPr>
            <w:b w:val="0"/>
            <w:color w:val="231F20"/>
            <w:sz w:val="16"/>
          </w:rPr>
          <w:t>representation</w:t>
        </w:r>
        <w:r>
          <w:rPr>
            <w:b w:val="0"/>
            <w:color w:val="231F20"/>
            <w:spacing w:val="-4"/>
            <w:sz w:val="16"/>
          </w:rPr>
          <w:t> </w:t>
        </w:r>
        <w:r>
          <w:rPr>
            <w:b w:val="0"/>
            <w:color w:val="231F20"/>
            <w:sz w:val="16"/>
          </w:rPr>
          <w:t>in</w:t>
        </w:r>
        <w:r>
          <w:rPr>
            <w:b w:val="0"/>
            <w:color w:val="231F20"/>
            <w:spacing w:val="-4"/>
            <w:sz w:val="16"/>
          </w:rPr>
          <w:t> </w:t>
        </w:r>
        <w:r>
          <w:rPr>
            <w:b w:val="0"/>
            <w:color w:val="231F20"/>
            <w:sz w:val="16"/>
          </w:rPr>
          <w:t>the</w:t>
        </w:r>
        <w:r>
          <w:rPr>
            <w:b w:val="0"/>
            <w:color w:val="231F20"/>
            <w:spacing w:val="-4"/>
            <w:sz w:val="16"/>
          </w:rPr>
          <w:t> </w:t>
        </w:r>
        <w:r>
          <w:rPr>
            <w:b w:val="0"/>
            <w:color w:val="231F20"/>
            <w:sz w:val="16"/>
          </w:rPr>
          <w:t>Public</w:t>
        </w:r>
        <w:r>
          <w:rPr>
            <w:b w:val="0"/>
            <w:color w:val="231F20"/>
            <w:spacing w:val="-5"/>
            <w:sz w:val="16"/>
          </w:rPr>
          <w:t> </w:t>
        </w:r>
        <w:r>
          <w:rPr>
            <w:b w:val="0"/>
            <w:color w:val="231F20"/>
            <w:sz w:val="16"/>
          </w:rPr>
          <w:t>Service</w:t>
        </w:r>
      </w:hyperlink>
      <w:r>
        <w:rPr>
          <w:b w:val="0"/>
          <w:color w:val="231F20"/>
          <w:spacing w:val="-4"/>
          <w:sz w:val="16"/>
        </w:rPr>
        <w:t> </w:t>
      </w:r>
      <w:r>
        <w:rPr>
          <w:b w:val="0"/>
          <w:color w:val="231F20"/>
          <w:sz w:val="16"/>
        </w:rPr>
        <w:t>|</w:t>
      </w:r>
      <w:r>
        <w:rPr>
          <w:b w:val="0"/>
          <w:color w:val="231F20"/>
          <w:spacing w:val="-4"/>
          <w:sz w:val="16"/>
        </w:rPr>
        <w:t> </w:t>
      </w:r>
      <w:r>
        <w:rPr>
          <w:b w:val="0"/>
          <w:color w:val="231F20"/>
          <w:sz w:val="16"/>
        </w:rPr>
        <w:t>Te</w:t>
      </w:r>
      <w:r>
        <w:rPr>
          <w:b w:val="0"/>
          <w:color w:val="231F20"/>
          <w:spacing w:val="-4"/>
          <w:sz w:val="16"/>
        </w:rPr>
        <w:t> </w:t>
      </w:r>
      <w:r>
        <w:rPr>
          <w:b w:val="0"/>
          <w:color w:val="231F20"/>
          <w:sz w:val="16"/>
        </w:rPr>
        <w:t>Kawa</w:t>
      </w:r>
      <w:r>
        <w:rPr>
          <w:b w:val="0"/>
          <w:color w:val="231F20"/>
          <w:spacing w:val="-5"/>
          <w:sz w:val="16"/>
        </w:rPr>
        <w:t> </w:t>
      </w:r>
      <w:r>
        <w:rPr>
          <w:b w:val="0"/>
          <w:color w:val="231F20"/>
          <w:sz w:val="16"/>
        </w:rPr>
        <w:t>Mataaho</w:t>
      </w:r>
      <w:r>
        <w:rPr>
          <w:b w:val="0"/>
          <w:color w:val="231F20"/>
          <w:spacing w:val="-4"/>
          <w:sz w:val="16"/>
        </w:rPr>
        <w:t> </w:t>
      </w:r>
      <w:r>
        <w:rPr>
          <w:b w:val="0"/>
          <w:color w:val="231F20"/>
          <w:sz w:val="16"/>
        </w:rPr>
        <w:t>Public</w:t>
      </w:r>
      <w:r>
        <w:rPr>
          <w:b w:val="0"/>
          <w:color w:val="231F20"/>
          <w:spacing w:val="-4"/>
          <w:sz w:val="16"/>
        </w:rPr>
        <w:t> </w:t>
      </w:r>
      <w:r>
        <w:rPr>
          <w:b w:val="0"/>
          <w:color w:val="231F20"/>
          <w:sz w:val="16"/>
        </w:rPr>
        <w:t>Service</w:t>
      </w:r>
      <w:r>
        <w:rPr>
          <w:b w:val="0"/>
          <w:color w:val="231F20"/>
          <w:spacing w:val="-4"/>
          <w:sz w:val="16"/>
        </w:rPr>
        <w:t> </w:t>
      </w:r>
      <w:r>
        <w:rPr>
          <w:b w:val="0"/>
          <w:color w:val="231F20"/>
          <w:spacing w:val="-2"/>
          <w:sz w:val="16"/>
        </w:rPr>
        <w:t>Commission.</w:t>
      </w:r>
    </w:p>
    <w:p>
      <w:pPr>
        <w:spacing w:after="0" w:line="240" w:lineRule="auto"/>
        <w:jc w:val="left"/>
        <w:rPr>
          <w:sz w:val="16"/>
        </w:rPr>
        <w:sectPr>
          <w:footerReference w:type="default" r:id="rId23"/>
          <w:pgSz w:w="11910" w:h="16840"/>
          <w:pgMar w:footer="584" w:header="0" w:top="1920" w:bottom="780" w:left="0" w:right="900"/>
        </w:sectPr>
      </w:pPr>
    </w:p>
    <w:p>
      <w:pPr>
        <w:pStyle w:val="BodyText"/>
        <w:rPr>
          <w:b w:val="0"/>
          <w:sz w:val="20"/>
        </w:rPr>
      </w:pPr>
    </w:p>
    <w:p>
      <w:pPr>
        <w:pStyle w:val="BodyText"/>
        <w:spacing w:before="10"/>
        <w:rPr>
          <w:b w:val="0"/>
          <w:sz w:val="20"/>
        </w:rPr>
      </w:pPr>
    </w:p>
    <w:p>
      <w:pPr>
        <w:pStyle w:val="BodyText"/>
        <w:spacing w:line="192" w:lineRule="auto" w:before="1"/>
        <w:ind w:left="1133" w:right="2301"/>
        <w:rPr>
          <w:b w:val="0"/>
        </w:rPr>
      </w:pPr>
      <w:r>
        <w:rPr>
          <w:b w:val="0"/>
          <w:color w:val="231F20"/>
        </w:rPr>
        <w:t>A</w:t>
      </w:r>
      <w:r>
        <w:rPr>
          <w:b w:val="0"/>
          <w:color w:val="231F20"/>
          <w:spacing w:val="-9"/>
        </w:rPr>
        <w:t> </w:t>
      </w:r>
      <w:r>
        <w:rPr>
          <w:b w:val="0"/>
          <w:color w:val="231F20"/>
        </w:rPr>
        <w:t>range</w:t>
      </w:r>
      <w:r>
        <w:rPr>
          <w:b w:val="0"/>
          <w:color w:val="231F20"/>
          <w:spacing w:val="-9"/>
        </w:rPr>
        <w:t> </w:t>
      </w:r>
      <w:r>
        <w:rPr>
          <w:b w:val="0"/>
          <w:color w:val="231F20"/>
        </w:rPr>
        <w:t>of</w:t>
      </w:r>
      <w:r>
        <w:rPr>
          <w:b w:val="0"/>
          <w:color w:val="231F20"/>
          <w:spacing w:val="-9"/>
        </w:rPr>
        <w:t> </w:t>
      </w:r>
      <w:r>
        <w:rPr>
          <w:b w:val="0"/>
          <w:color w:val="231F20"/>
        </w:rPr>
        <w:t>government</w:t>
      </w:r>
      <w:r>
        <w:rPr>
          <w:b w:val="0"/>
          <w:color w:val="231F20"/>
          <w:spacing w:val="-9"/>
        </w:rPr>
        <w:t> </w:t>
      </w:r>
      <w:r>
        <w:rPr>
          <w:b w:val="0"/>
          <w:color w:val="231F20"/>
        </w:rPr>
        <w:t>agencies</w:t>
      </w:r>
      <w:r>
        <w:rPr>
          <w:b w:val="0"/>
          <w:color w:val="231F20"/>
          <w:spacing w:val="-9"/>
        </w:rPr>
        <w:t> </w:t>
      </w:r>
      <w:r>
        <w:rPr>
          <w:b w:val="0"/>
          <w:color w:val="231F20"/>
        </w:rPr>
        <w:t>from</w:t>
      </w:r>
      <w:r>
        <w:rPr>
          <w:b w:val="0"/>
          <w:color w:val="231F20"/>
          <w:spacing w:val="-9"/>
        </w:rPr>
        <w:t> </w:t>
      </w:r>
      <w:r>
        <w:rPr>
          <w:b w:val="0"/>
          <w:color w:val="231F20"/>
        </w:rPr>
        <w:t>national,</w:t>
      </w:r>
      <w:r>
        <w:rPr>
          <w:b w:val="0"/>
          <w:color w:val="231F20"/>
          <w:spacing w:val="-9"/>
        </w:rPr>
        <w:t> </w:t>
      </w:r>
      <w:r>
        <w:rPr>
          <w:b w:val="0"/>
          <w:color w:val="231F20"/>
        </w:rPr>
        <w:t>state</w:t>
      </w:r>
      <w:r>
        <w:rPr>
          <w:b w:val="0"/>
          <w:color w:val="231F20"/>
          <w:spacing w:val="-9"/>
        </w:rPr>
        <w:t> </w:t>
      </w:r>
      <w:r>
        <w:rPr>
          <w:b w:val="0"/>
          <w:color w:val="231F20"/>
        </w:rPr>
        <w:t>and</w:t>
      </w:r>
      <w:r>
        <w:rPr>
          <w:b w:val="0"/>
          <w:color w:val="231F20"/>
          <w:spacing w:val="-9"/>
        </w:rPr>
        <w:t> </w:t>
      </w:r>
      <w:r>
        <w:rPr>
          <w:b w:val="0"/>
          <w:color w:val="231F20"/>
        </w:rPr>
        <w:t>territory</w:t>
      </w:r>
      <w:r>
        <w:rPr>
          <w:b w:val="0"/>
          <w:color w:val="231F20"/>
          <w:spacing w:val="-9"/>
        </w:rPr>
        <w:t> </w:t>
      </w:r>
      <w:r>
        <w:rPr>
          <w:b w:val="0"/>
          <w:color w:val="231F20"/>
        </w:rPr>
        <w:t>governments</w:t>
      </w:r>
      <w:r>
        <w:rPr>
          <w:b w:val="0"/>
          <w:color w:val="231F20"/>
          <w:spacing w:val="-9"/>
        </w:rPr>
        <w:t> </w:t>
      </w:r>
      <w:r>
        <w:rPr>
          <w:b w:val="0"/>
          <w:color w:val="231F20"/>
        </w:rPr>
        <w:t>sponsor</w:t>
      </w:r>
      <w:r>
        <w:rPr>
          <w:b w:val="0"/>
          <w:color w:val="231F20"/>
          <w:spacing w:val="-9"/>
        </w:rPr>
        <w:t> </w:t>
      </w:r>
      <w:r>
        <w:rPr>
          <w:b w:val="0"/>
          <w:color w:val="231F20"/>
        </w:rPr>
        <w:t>staff to undertake the EMPA. A few students work in local government or in the non-government sector. The cohort is dominated (both in absolute and per capita terms) by students from the larger jurisdictions, specifically the Australian, the New South Wales, and the Victorian Governments. Over recent years students from these three jurisdictions have collectively represented between 65% and 80% of the total cohort. Only a small proportion of EMPA students identify as Aboriginal, Torres Strait Islander and/or Māori. Since 2016, students identifying as First Peoples have accounted for between three to six percent of total enrolments in the EMPA.</w:t>
      </w:r>
    </w:p>
    <w:p>
      <w:pPr>
        <w:pStyle w:val="BodyText"/>
        <w:spacing w:line="192" w:lineRule="auto" w:before="114"/>
        <w:ind w:left="1133" w:right="2197"/>
        <w:rPr>
          <w:b w:val="0"/>
        </w:rPr>
      </w:pPr>
      <w:r>
        <w:rPr>
          <w:b w:val="0"/>
          <w:color w:val="231F20"/>
        </w:rPr>
        <w:t>The</w:t>
      </w:r>
      <w:r>
        <w:rPr>
          <w:b w:val="0"/>
          <w:color w:val="231F20"/>
          <w:spacing w:val="-8"/>
        </w:rPr>
        <w:t> </w:t>
      </w:r>
      <w:r>
        <w:rPr>
          <w:b w:val="0"/>
          <w:color w:val="231F20"/>
        </w:rPr>
        <w:t>following</w:t>
      </w:r>
      <w:r>
        <w:rPr>
          <w:b w:val="0"/>
          <w:color w:val="231F20"/>
          <w:spacing w:val="-8"/>
        </w:rPr>
        <w:t> </w:t>
      </w:r>
      <w:r>
        <w:rPr>
          <w:b w:val="0"/>
          <w:color w:val="231F20"/>
        </w:rPr>
        <w:t>two</w:t>
      </w:r>
      <w:r>
        <w:rPr>
          <w:b w:val="0"/>
          <w:color w:val="231F20"/>
          <w:spacing w:val="-8"/>
        </w:rPr>
        <w:t> </w:t>
      </w:r>
      <w:r>
        <w:rPr>
          <w:b w:val="0"/>
          <w:color w:val="231F20"/>
        </w:rPr>
        <w:t>tables</w:t>
      </w:r>
      <w:r>
        <w:rPr>
          <w:b w:val="0"/>
          <w:color w:val="231F20"/>
          <w:spacing w:val="-8"/>
        </w:rPr>
        <w:t> </w:t>
      </w:r>
      <w:r>
        <w:rPr>
          <w:b w:val="0"/>
          <w:color w:val="231F20"/>
        </w:rPr>
        <w:t>disaggregate</w:t>
      </w:r>
      <w:r>
        <w:rPr>
          <w:b w:val="0"/>
          <w:color w:val="231F20"/>
          <w:spacing w:val="-8"/>
        </w:rPr>
        <w:t> </w:t>
      </w:r>
      <w:r>
        <w:rPr>
          <w:b w:val="0"/>
          <w:color w:val="231F20"/>
        </w:rPr>
        <w:t>the</w:t>
      </w:r>
      <w:r>
        <w:rPr>
          <w:b w:val="0"/>
          <w:color w:val="231F20"/>
          <w:spacing w:val="-8"/>
        </w:rPr>
        <w:t> </w:t>
      </w:r>
      <w:r>
        <w:rPr>
          <w:b w:val="0"/>
          <w:color w:val="231F20"/>
        </w:rPr>
        <w:t>Indigenous</w:t>
      </w:r>
      <w:r>
        <w:rPr>
          <w:b w:val="0"/>
          <w:color w:val="231F20"/>
          <w:spacing w:val="-8"/>
        </w:rPr>
        <w:t> </w:t>
      </w:r>
      <w:r>
        <w:rPr>
          <w:b w:val="0"/>
          <w:color w:val="231F20"/>
        </w:rPr>
        <w:t>student</w:t>
      </w:r>
      <w:r>
        <w:rPr>
          <w:b w:val="0"/>
          <w:color w:val="231F20"/>
          <w:spacing w:val="-8"/>
        </w:rPr>
        <w:t> </w:t>
      </w:r>
      <w:r>
        <w:rPr>
          <w:b w:val="0"/>
          <w:color w:val="231F20"/>
        </w:rPr>
        <w:t>data</w:t>
      </w:r>
      <w:r>
        <w:rPr>
          <w:b w:val="0"/>
          <w:color w:val="231F20"/>
          <w:spacing w:val="-8"/>
        </w:rPr>
        <w:t> </w:t>
      </w:r>
      <w:r>
        <w:rPr>
          <w:b w:val="0"/>
          <w:color w:val="231F20"/>
        </w:rPr>
        <w:t>into</w:t>
      </w:r>
      <w:r>
        <w:rPr>
          <w:b w:val="0"/>
          <w:color w:val="231F20"/>
          <w:spacing w:val="-8"/>
        </w:rPr>
        <w:t> </w:t>
      </w:r>
      <w:r>
        <w:rPr>
          <w:b w:val="0"/>
          <w:color w:val="231F20"/>
        </w:rPr>
        <w:t>Māori</w:t>
      </w:r>
      <w:r>
        <w:rPr>
          <w:b w:val="0"/>
          <w:color w:val="231F20"/>
          <w:spacing w:val="-8"/>
        </w:rPr>
        <w:t> </w:t>
      </w:r>
      <w:r>
        <w:rPr>
          <w:b w:val="0"/>
          <w:color w:val="231F20"/>
        </w:rPr>
        <w:t>and</w:t>
      </w:r>
      <w:r>
        <w:rPr>
          <w:b w:val="0"/>
          <w:color w:val="231F20"/>
          <w:spacing w:val="-8"/>
        </w:rPr>
        <w:t> </w:t>
      </w:r>
      <w:r>
        <w:rPr>
          <w:b w:val="0"/>
          <w:color w:val="231F20"/>
        </w:rPr>
        <w:t>Aboriginal and Torres Strait Islander enrolments.</w:t>
      </w:r>
    </w:p>
    <w:p>
      <w:pPr>
        <w:pStyle w:val="BodyText"/>
        <w:spacing w:before="4"/>
        <w:rPr>
          <w:b w:val="0"/>
          <w:sz w:val="26"/>
        </w:rPr>
      </w:pPr>
    </w:p>
    <w:p>
      <w:pPr>
        <w:pStyle w:val="Heading4"/>
      </w:pPr>
      <w:r>
        <w:rPr>
          <w:color w:val="231F20"/>
        </w:rPr>
        <w:t>EMPA</w:t>
      </w:r>
      <w:r>
        <w:rPr>
          <w:color w:val="231F20"/>
          <w:spacing w:val="-11"/>
        </w:rPr>
        <w:t> </w:t>
      </w:r>
      <w:r>
        <w:rPr>
          <w:color w:val="231F20"/>
        </w:rPr>
        <w:t>students</w:t>
      </w:r>
      <w:r>
        <w:rPr>
          <w:color w:val="231F20"/>
          <w:spacing w:val="-10"/>
        </w:rPr>
        <w:t> </w:t>
      </w:r>
      <w:r>
        <w:rPr>
          <w:color w:val="231F20"/>
        </w:rPr>
        <w:t>from</w:t>
      </w:r>
      <w:r>
        <w:rPr>
          <w:color w:val="231F20"/>
          <w:spacing w:val="-10"/>
        </w:rPr>
        <w:t> </w:t>
      </w:r>
      <w:r>
        <w:rPr>
          <w:color w:val="231F20"/>
        </w:rPr>
        <w:t>Aotearoa</w:t>
      </w:r>
      <w:r>
        <w:rPr>
          <w:color w:val="231F20"/>
          <w:spacing w:val="-10"/>
        </w:rPr>
        <w:t> </w:t>
      </w:r>
      <w:r>
        <w:rPr>
          <w:color w:val="231F20"/>
        </w:rPr>
        <w:t>New</w:t>
      </w:r>
      <w:r>
        <w:rPr>
          <w:color w:val="231F20"/>
          <w:spacing w:val="-10"/>
        </w:rPr>
        <w:t> </w:t>
      </w:r>
      <w:r>
        <w:rPr>
          <w:color w:val="231F20"/>
        </w:rPr>
        <w:t>Zealand</w:t>
      </w:r>
      <w:r>
        <w:rPr>
          <w:color w:val="231F20"/>
          <w:spacing w:val="-10"/>
        </w:rPr>
        <w:t> </w:t>
      </w:r>
      <w:r>
        <w:rPr>
          <w:color w:val="231F20"/>
        </w:rPr>
        <w:t>identifying</w:t>
      </w:r>
      <w:r>
        <w:rPr>
          <w:color w:val="231F20"/>
          <w:spacing w:val="-10"/>
        </w:rPr>
        <w:t> </w:t>
      </w:r>
      <w:r>
        <w:rPr>
          <w:color w:val="231F20"/>
        </w:rPr>
        <w:t>as</w:t>
      </w:r>
      <w:r>
        <w:rPr>
          <w:color w:val="231F20"/>
          <w:spacing w:val="-10"/>
        </w:rPr>
        <w:t> </w:t>
      </w:r>
      <w:r>
        <w:rPr>
          <w:color w:val="231F20"/>
          <w:spacing w:val="-2"/>
        </w:rPr>
        <w:t>Māori:</w:t>
      </w:r>
    </w:p>
    <w:p>
      <w:pPr>
        <w:pStyle w:val="BodyText"/>
        <w:spacing w:before="3"/>
        <w:rPr>
          <w:rFonts w:ascii="Apercu"/>
          <w:b/>
          <w:sz w:val="11"/>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3"/>
        <w:gridCol w:w="1318"/>
        <w:gridCol w:w="909"/>
        <w:gridCol w:w="949"/>
        <w:gridCol w:w="881"/>
        <w:gridCol w:w="914"/>
        <w:gridCol w:w="902"/>
      </w:tblGrid>
      <w:tr>
        <w:trPr>
          <w:trHeight w:val="311" w:hRule="atLeast"/>
        </w:trPr>
        <w:tc>
          <w:tcPr>
            <w:tcW w:w="3753" w:type="dxa"/>
            <w:shd w:val="clear" w:color="auto" w:fill="243B7D"/>
          </w:tcPr>
          <w:p>
            <w:pPr>
              <w:pStyle w:val="TableParagraph"/>
              <w:spacing w:before="0"/>
              <w:jc w:val="left"/>
              <w:rPr>
                <w:rFonts w:ascii="Times New Roman"/>
                <w:sz w:val="18"/>
              </w:rPr>
            </w:pPr>
          </w:p>
        </w:tc>
        <w:tc>
          <w:tcPr>
            <w:tcW w:w="1318" w:type="dxa"/>
            <w:shd w:val="clear" w:color="auto" w:fill="243B7D"/>
          </w:tcPr>
          <w:p>
            <w:pPr>
              <w:pStyle w:val="TableParagraph"/>
              <w:spacing w:before="20"/>
              <w:ind w:left="709" w:right="216"/>
              <w:rPr>
                <w:rFonts w:ascii="Apercu Medium"/>
                <w:b w:val="0"/>
                <w:sz w:val="17"/>
              </w:rPr>
            </w:pPr>
            <w:r>
              <w:rPr>
                <w:rFonts w:ascii="Apercu Medium"/>
                <w:b w:val="0"/>
                <w:color w:val="FFFFFF"/>
                <w:spacing w:val="-4"/>
                <w:sz w:val="17"/>
              </w:rPr>
              <w:t>2016</w:t>
            </w:r>
          </w:p>
        </w:tc>
        <w:tc>
          <w:tcPr>
            <w:tcW w:w="909" w:type="dxa"/>
            <w:shd w:val="clear" w:color="auto" w:fill="243B7D"/>
          </w:tcPr>
          <w:p>
            <w:pPr>
              <w:pStyle w:val="TableParagraph"/>
              <w:spacing w:before="20"/>
              <w:ind w:left="182" w:right="144"/>
              <w:rPr>
                <w:rFonts w:ascii="Apercu Medium"/>
                <w:b w:val="0"/>
                <w:sz w:val="17"/>
              </w:rPr>
            </w:pPr>
            <w:r>
              <w:rPr>
                <w:rFonts w:ascii="Apercu Medium"/>
                <w:b w:val="0"/>
                <w:color w:val="FFFFFF"/>
                <w:spacing w:val="-4"/>
                <w:sz w:val="17"/>
              </w:rPr>
              <w:t>2017</w:t>
            </w:r>
          </w:p>
        </w:tc>
        <w:tc>
          <w:tcPr>
            <w:tcW w:w="949" w:type="dxa"/>
            <w:shd w:val="clear" w:color="auto" w:fill="243B7D"/>
          </w:tcPr>
          <w:p>
            <w:pPr>
              <w:pStyle w:val="TableParagraph"/>
              <w:spacing w:before="20"/>
              <w:ind w:left="189" w:right="192"/>
              <w:rPr>
                <w:rFonts w:ascii="Apercu Medium"/>
                <w:b w:val="0"/>
                <w:sz w:val="17"/>
              </w:rPr>
            </w:pPr>
            <w:r>
              <w:rPr>
                <w:rFonts w:ascii="Apercu Medium"/>
                <w:b w:val="0"/>
                <w:color w:val="FFFFFF"/>
                <w:spacing w:val="-4"/>
                <w:sz w:val="17"/>
              </w:rPr>
              <w:t>2018</w:t>
            </w:r>
          </w:p>
        </w:tc>
        <w:tc>
          <w:tcPr>
            <w:tcW w:w="881" w:type="dxa"/>
            <w:shd w:val="clear" w:color="auto" w:fill="243B7D"/>
          </w:tcPr>
          <w:p>
            <w:pPr>
              <w:pStyle w:val="TableParagraph"/>
              <w:spacing w:before="20"/>
              <w:ind w:right="277"/>
              <w:jc w:val="right"/>
              <w:rPr>
                <w:rFonts w:ascii="Apercu Medium"/>
                <w:b w:val="0"/>
                <w:sz w:val="17"/>
              </w:rPr>
            </w:pPr>
            <w:r>
              <w:rPr>
                <w:rFonts w:ascii="Apercu Medium"/>
                <w:b w:val="0"/>
                <w:color w:val="FFFFFF"/>
                <w:spacing w:val="-4"/>
                <w:sz w:val="17"/>
              </w:rPr>
              <w:t>2019</w:t>
            </w:r>
          </w:p>
        </w:tc>
        <w:tc>
          <w:tcPr>
            <w:tcW w:w="914" w:type="dxa"/>
            <w:shd w:val="clear" w:color="auto" w:fill="243B7D"/>
          </w:tcPr>
          <w:p>
            <w:pPr>
              <w:pStyle w:val="TableParagraph"/>
              <w:spacing w:before="20"/>
              <w:ind w:left="184" w:right="185"/>
              <w:rPr>
                <w:rFonts w:ascii="Apercu Medium"/>
                <w:b w:val="0"/>
                <w:sz w:val="17"/>
              </w:rPr>
            </w:pPr>
            <w:r>
              <w:rPr>
                <w:rFonts w:ascii="Apercu Medium"/>
                <w:b w:val="0"/>
                <w:color w:val="FFFFFF"/>
                <w:spacing w:val="-4"/>
                <w:sz w:val="17"/>
              </w:rPr>
              <w:t>2020</w:t>
            </w:r>
          </w:p>
        </w:tc>
        <w:tc>
          <w:tcPr>
            <w:tcW w:w="902" w:type="dxa"/>
            <w:shd w:val="clear" w:color="auto" w:fill="243B7D"/>
          </w:tcPr>
          <w:p>
            <w:pPr>
              <w:pStyle w:val="TableParagraph"/>
              <w:spacing w:before="20"/>
              <w:ind w:left="184" w:right="186"/>
              <w:rPr>
                <w:rFonts w:ascii="Apercu Medium"/>
                <w:b w:val="0"/>
                <w:sz w:val="17"/>
              </w:rPr>
            </w:pPr>
            <w:r>
              <w:rPr>
                <w:rFonts w:ascii="Apercu Medium"/>
                <w:b w:val="0"/>
                <w:color w:val="FFFFFF"/>
                <w:spacing w:val="-4"/>
                <w:sz w:val="17"/>
              </w:rPr>
              <w:t>2021</w:t>
            </w:r>
          </w:p>
        </w:tc>
      </w:tr>
      <w:tr>
        <w:trPr>
          <w:trHeight w:val="309" w:hRule="atLeast"/>
        </w:trPr>
        <w:tc>
          <w:tcPr>
            <w:tcW w:w="3753" w:type="dxa"/>
            <w:tcBorders>
              <w:bottom w:val="single" w:sz="2" w:space="0" w:color="243B7D"/>
            </w:tcBorders>
          </w:tcPr>
          <w:p>
            <w:pPr>
              <w:pStyle w:val="TableParagraph"/>
              <w:spacing w:before="20"/>
              <w:ind w:left="80"/>
              <w:jc w:val="left"/>
              <w:rPr>
                <w:b w:val="0"/>
                <w:sz w:val="17"/>
              </w:rPr>
            </w:pPr>
            <w:r>
              <w:rPr>
                <w:b w:val="0"/>
                <w:color w:val="231F20"/>
                <w:sz w:val="17"/>
              </w:rPr>
              <w:t>Māori</w:t>
            </w:r>
            <w:r>
              <w:rPr>
                <w:b w:val="0"/>
                <w:color w:val="231F20"/>
                <w:spacing w:val="-2"/>
                <w:sz w:val="17"/>
              </w:rPr>
              <w:t> enrolments</w:t>
            </w:r>
          </w:p>
        </w:tc>
        <w:tc>
          <w:tcPr>
            <w:tcW w:w="1318" w:type="dxa"/>
            <w:tcBorders>
              <w:bottom w:val="single" w:sz="2" w:space="0" w:color="243B7D"/>
            </w:tcBorders>
          </w:tcPr>
          <w:p>
            <w:pPr>
              <w:pStyle w:val="TableParagraph"/>
              <w:spacing w:before="20"/>
              <w:ind w:left="451"/>
              <w:rPr>
                <w:b w:val="0"/>
                <w:sz w:val="17"/>
              </w:rPr>
            </w:pPr>
            <w:r>
              <w:rPr>
                <w:b w:val="0"/>
                <w:color w:val="231F20"/>
                <w:sz w:val="17"/>
              </w:rPr>
              <w:t>1</w:t>
            </w:r>
          </w:p>
        </w:tc>
        <w:tc>
          <w:tcPr>
            <w:tcW w:w="909" w:type="dxa"/>
            <w:tcBorders>
              <w:bottom w:val="single" w:sz="2" w:space="0" w:color="243B7D"/>
            </w:tcBorders>
          </w:tcPr>
          <w:p>
            <w:pPr>
              <w:pStyle w:val="TableParagraph"/>
              <w:spacing w:before="20"/>
              <w:ind w:left="38"/>
              <w:rPr>
                <w:b w:val="0"/>
                <w:sz w:val="17"/>
              </w:rPr>
            </w:pPr>
            <w:r>
              <w:rPr>
                <w:b w:val="0"/>
                <w:color w:val="231F20"/>
                <w:sz w:val="17"/>
              </w:rPr>
              <w:t>1</w:t>
            </w:r>
          </w:p>
        </w:tc>
        <w:tc>
          <w:tcPr>
            <w:tcW w:w="949" w:type="dxa"/>
            <w:tcBorders>
              <w:bottom w:val="single" w:sz="2" w:space="0" w:color="243B7D"/>
            </w:tcBorders>
          </w:tcPr>
          <w:p>
            <w:pPr>
              <w:pStyle w:val="TableParagraph"/>
              <w:spacing w:before="20"/>
              <w:ind w:right="3"/>
              <w:rPr>
                <w:b w:val="0"/>
                <w:sz w:val="17"/>
              </w:rPr>
            </w:pPr>
            <w:r>
              <w:rPr>
                <w:b w:val="0"/>
                <w:color w:val="231F20"/>
                <w:sz w:val="17"/>
              </w:rPr>
              <w:t>2</w:t>
            </w:r>
          </w:p>
        </w:tc>
        <w:tc>
          <w:tcPr>
            <w:tcW w:w="881" w:type="dxa"/>
            <w:tcBorders>
              <w:bottom w:val="single" w:sz="2" w:space="0" w:color="243B7D"/>
            </w:tcBorders>
          </w:tcPr>
          <w:p>
            <w:pPr>
              <w:pStyle w:val="TableParagraph"/>
              <w:spacing w:before="20"/>
              <w:ind w:right="19"/>
              <w:rPr>
                <w:b w:val="0"/>
                <w:sz w:val="17"/>
              </w:rPr>
            </w:pPr>
            <w:r>
              <w:rPr>
                <w:b w:val="0"/>
                <w:color w:val="231F20"/>
                <w:sz w:val="17"/>
              </w:rPr>
              <w:t>2</w:t>
            </w:r>
          </w:p>
        </w:tc>
        <w:tc>
          <w:tcPr>
            <w:tcW w:w="914" w:type="dxa"/>
            <w:tcBorders>
              <w:bottom w:val="single" w:sz="2" w:space="0" w:color="243B7D"/>
            </w:tcBorders>
          </w:tcPr>
          <w:p>
            <w:pPr>
              <w:pStyle w:val="TableParagraph"/>
              <w:spacing w:before="20"/>
              <w:rPr>
                <w:b w:val="0"/>
                <w:sz w:val="17"/>
              </w:rPr>
            </w:pPr>
            <w:r>
              <w:rPr>
                <w:b w:val="0"/>
                <w:color w:val="231F20"/>
                <w:sz w:val="17"/>
              </w:rPr>
              <w:t>2</w:t>
            </w:r>
          </w:p>
        </w:tc>
        <w:tc>
          <w:tcPr>
            <w:tcW w:w="902" w:type="dxa"/>
            <w:tcBorders>
              <w:bottom w:val="single" w:sz="2" w:space="0" w:color="243B7D"/>
            </w:tcBorders>
          </w:tcPr>
          <w:p>
            <w:pPr>
              <w:pStyle w:val="TableParagraph"/>
              <w:spacing w:before="20"/>
              <w:ind w:right="1"/>
              <w:rPr>
                <w:b w:val="0"/>
                <w:sz w:val="17"/>
              </w:rPr>
            </w:pPr>
            <w:r>
              <w:rPr>
                <w:b w:val="0"/>
                <w:color w:val="231F20"/>
                <w:sz w:val="17"/>
              </w:rPr>
              <w:t>2</w:t>
            </w:r>
          </w:p>
        </w:tc>
      </w:tr>
      <w:tr>
        <w:trPr>
          <w:trHeight w:val="306" w:hRule="atLeast"/>
        </w:trPr>
        <w:tc>
          <w:tcPr>
            <w:tcW w:w="3753" w:type="dxa"/>
            <w:tcBorders>
              <w:top w:val="single" w:sz="2" w:space="0" w:color="243B7D"/>
              <w:bottom w:val="single" w:sz="2" w:space="0" w:color="243B7D"/>
            </w:tcBorders>
          </w:tcPr>
          <w:p>
            <w:pPr>
              <w:pStyle w:val="TableParagraph"/>
              <w:ind w:left="80"/>
              <w:jc w:val="left"/>
              <w:rPr>
                <w:b w:val="0"/>
                <w:sz w:val="17"/>
              </w:rPr>
            </w:pPr>
            <w:r>
              <w:rPr>
                <w:b w:val="0"/>
                <w:color w:val="231F20"/>
                <w:spacing w:val="-2"/>
                <w:sz w:val="17"/>
              </w:rPr>
              <w:t>Total</w:t>
            </w:r>
            <w:r>
              <w:rPr>
                <w:b w:val="0"/>
                <w:color w:val="231F20"/>
                <w:spacing w:val="-4"/>
                <w:sz w:val="17"/>
              </w:rPr>
              <w:t> </w:t>
            </w:r>
            <w:r>
              <w:rPr>
                <w:b w:val="0"/>
                <w:color w:val="231F20"/>
                <w:spacing w:val="-2"/>
                <w:sz w:val="17"/>
              </w:rPr>
              <w:t>NZ</w:t>
            </w:r>
            <w:r>
              <w:rPr>
                <w:b w:val="0"/>
                <w:color w:val="231F20"/>
                <w:spacing w:val="-4"/>
                <w:sz w:val="17"/>
              </w:rPr>
              <w:t> </w:t>
            </w:r>
            <w:r>
              <w:rPr>
                <w:b w:val="0"/>
                <w:color w:val="231F20"/>
                <w:spacing w:val="-2"/>
                <w:sz w:val="17"/>
              </w:rPr>
              <w:t>enrolments</w:t>
            </w:r>
          </w:p>
        </w:tc>
        <w:tc>
          <w:tcPr>
            <w:tcW w:w="1318" w:type="dxa"/>
            <w:tcBorders>
              <w:top w:val="single" w:sz="2" w:space="0" w:color="243B7D"/>
              <w:bottom w:val="single" w:sz="2" w:space="0" w:color="243B7D"/>
            </w:tcBorders>
          </w:tcPr>
          <w:p>
            <w:pPr>
              <w:pStyle w:val="TableParagraph"/>
              <w:ind w:left="679" w:right="228"/>
              <w:rPr>
                <w:b w:val="0"/>
                <w:sz w:val="17"/>
              </w:rPr>
            </w:pPr>
            <w:r>
              <w:rPr>
                <w:b w:val="0"/>
                <w:color w:val="231F20"/>
                <w:spacing w:val="-5"/>
                <w:sz w:val="17"/>
              </w:rPr>
              <w:t>11</w:t>
            </w:r>
          </w:p>
        </w:tc>
        <w:tc>
          <w:tcPr>
            <w:tcW w:w="909" w:type="dxa"/>
            <w:tcBorders>
              <w:top w:val="single" w:sz="2" w:space="0" w:color="243B7D"/>
              <w:bottom w:val="single" w:sz="2" w:space="0" w:color="243B7D"/>
            </w:tcBorders>
          </w:tcPr>
          <w:p>
            <w:pPr>
              <w:pStyle w:val="TableParagraph"/>
              <w:ind w:left="38"/>
              <w:rPr>
                <w:b w:val="0"/>
                <w:sz w:val="17"/>
              </w:rPr>
            </w:pPr>
            <w:r>
              <w:rPr>
                <w:b w:val="0"/>
                <w:color w:val="231F20"/>
                <w:sz w:val="17"/>
              </w:rPr>
              <w:t>5</w:t>
            </w:r>
          </w:p>
        </w:tc>
        <w:tc>
          <w:tcPr>
            <w:tcW w:w="949" w:type="dxa"/>
            <w:tcBorders>
              <w:top w:val="single" w:sz="2" w:space="0" w:color="243B7D"/>
              <w:bottom w:val="single" w:sz="2" w:space="0" w:color="243B7D"/>
            </w:tcBorders>
          </w:tcPr>
          <w:p>
            <w:pPr>
              <w:pStyle w:val="TableParagraph"/>
              <w:ind w:right="3"/>
              <w:rPr>
                <w:b w:val="0"/>
                <w:sz w:val="17"/>
              </w:rPr>
            </w:pPr>
            <w:r>
              <w:rPr>
                <w:b w:val="0"/>
                <w:color w:val="231F20"/>
                <w:sz w:val="17"/>
              </w:rPr>
              <w:t>2</w:t>
            </w:r>
          </w:p>
        </w:tc>
        <w:tc>
          <w:tcPr>
            <w:tcW w:w="881" w:type="dxa"/>
            <w:tcBorders>
              <w:top w:val="single" w:sz="2" w:space="0" w:color="243B7D"/>
              <w:bottom w:val="single" w:sz="2" w:space="0" w:color="243B7D"/>
            </w:tcBorders>
          </w:tcPr>
          <w:p>
            <w:pPr>
              <w:pStyle w:val="TableParagraph"/>
              <w:ind w:right="19"/>
              <w:rPr>
                <w:b w:val="0"/>
                <w:sz w:val="17"/>
              </w:rPr>
            </w:pPr>
            <w:r>
              <w:rPr>
                <w:b w:val="0"/>
                <w:color w:val="231F20"/>
                <w:sz w:val="17"/>
              </w:rPr>
              <w:t>7</w:t>
            </w:r>
          </w:p>
        </w:tc>
        <w:tc>
          <w:tcPr>
            <w:tcW w:w="914" w:type="dxa"/>
            <w:tcBorders>
              <w:top w:val="single" w:sz="2" w:space="0" w:color="243B7D"/>
              <w:bottom w:val="single" w:sz="2" w:space="0" w:color="243B7D"/>
            </w:tcBorders>
          </w:tcPr>
          <w:p>
            <w:pPr>
              <w:pStyle w:val="TableParagraph"/>
              <w:ind w:right="1"/>
              <w:rPr>
                <w:b w:val="0"/>
                <w:sz w:val="17"/>
              </w:rPr>
            </w:pPr>
            <w:r>
              <w:rPr>
                <w:b w:val="0"/>
                <w:color w:val="231F20"/>
                <w:sz w:val="17"/>
              </w:rPr>
              <w:t>6</w:t>
            </w:r>
          </w:p>
        </w:tc>
        <w:tc>
          <w:tcPr>
            <w:tcW w:w="902" w:type="dxa"/>
            <w:tcBorders>
              <w:top w:val="single" w:sz="2" w:space="0" w:color="243B7D"/>
              <w:bottom w:val="single" w:sz="2" w:space="0" w:color="243B7D"/>
            </w:tcBorders>
          </w:tcPr>
          <w:p>
            <w:pPr>
              <w:pStyle w:val="TableParagraph"/>
              <w:ind w:right="1"/>
              <w:rPr>
                <w:b w:val="0"/>
                <w:sz w:val="17"/>
              </w:rPr>
            </w:pPr>
            <w:r>
              <w:rPr>
                <w:b w:val="0"/>
                <w:color w:val="231F20"/>
                <w:sz w:val="17"/>
              </w:rPr>
              <w:t>9</w:t>
            </w:r>
          </w:p>
        </w:tc>
      </w:tr>
      <w:tr>
        <w:trPr>
          <w:trHeight w:val="306" w:hRule="atLeast"/>
        </w:trPr>
        <w:tc>
          <w:tcPr>
            <w:tcW w:w="3753" w:type="dxa"/>
            <w:tcBorders>
              <w:top w:val="single" w:sz="2" w:space="0" w:color="243B7D"/>
              <w:bottom w:val="single" w:sz="2" w:space="0" w:color="243B7D"/>
            </w:tcBorders>
          </w:tcPr>
          <w:p>
            <w:pPr>
              <w:pStyle w:val="TableParagraph"/>
              <w:ind w:left="80"/>
              <w:jc w:val="left"/>
              <w:rPr>
                <w:b w:val="0"/>
                <w:sz w:val="17"/>
              </w:rPr>
            </w:pPr>
            <w:r>
              <w:rPr>
                <w:b w:val="0"/>
                <w:color w:val="231F20"/>
                <w:sz w:val="17"/>
              </w:rPr>
              <w:t>Māori</w:t>
            </w:r>
            <w:r>
              <w:rPr>
                <w:b w:val="0"/>
                <w:color w:val="231F20"/>
                <w:spacing w:val="-6"/>
                <w:sz w:val="17"/>
              </w:rPr>
              <w:t> </w:t>
            </w:r>
            <w:r>
              <w:rPr>
                <w:b w:val="0"/>
                <w:color w:val="231F20"/>
                <w:sz w:val="17"/>
              </w:rPr>
              <w:t>students</w:t>
            </w:r>
            <w:r>
              <w:rPr>
                <w:b w:val="0"/>
                <w:color w:val="231F20"/>
                <w:spacing w:val="-3"/>
                <w:sz w:val="17"/>
              </w:rPr>
              <w:t> </w:t>
            </w:r>
            <w:r>
              <w:rPr>
                <w:b w:val="0"/>
                <w:color w:val="231F20"/>
                <w:sz w:val="17"/>
              </w:rPr>
              <w:t>as</w:t>
            </w:r>
            <w:r>
              <w:rPr>
                <w:b w:val="0"/>
                <w:color w:val="231F20"/>
                <w:spacing w:val="-3"/>
                <w:sz w:val="17"/>
              </w:rPr>
              <w:t> </w:t>
            </w:r>
            <w:r>
              <w:rPr>
                <w:b w:val="0"/>
                <w:color w:val="231F20"/>
                <w:sz w:val="17"/>
              </w:rPr>
              <w:t>%</w:t>
            </w:r>
            <w:r>
              <w:rPr>
                <w:b w:val="0"/>
                <w:color w:val="231F20"/>
                <w:spacing w:val="-3"/>
                <w:sz w:val="17"/>
              </w:rPr>
              <w:t> </w:t>
            </w:r>
            <w:r>
              <w:rPr>
                <w:b w:val="0"/>
                <w:color w:val="231F20"/>
                <w:sz w:val="17"/>
              </w:rPr>
              <w:t>of</w:t>
            </w:r>
            <w:r>
              <w:rPr>
                <w:b w:val="0"/>
                <w:color w:val="231F20"/>
                <w:spacing w:val="-3"/>
                <w:sz w:val="17"/>
              </w:rPr>
              <w:t> </w:t>
            </w:r>
            <w:r>
              <w:rPr>
                <w:b w:val="0"/>
                <w:color w:val="231F20"/>
                <w:sz w:val="17"/>
              </w:rPr>
              <w:t>total</w:t>
            </w:r>
            <w:r>
              <w:rPr>
                <w:b w:val="0"/>
                <w:color w:val="231F20"/>
                <w:spacing w:val="-3"/>
                <w:sz w:val="17"/>
              </w:rPr>
              <w:t> </w:t>
            </w:r>
            <w:r>
              <w:rPr>
                <w:b w:val="0"/>
                <w:color w:val="231F20"/>
                <w:sz w:val="17"/>
              </w:rPr>
              <w:t>NZ</w:t>
            </w:r>
            <w:r>
              <w:rPr>
                <w:b w:val="0"/>
                <w:color w:val="231F20"/>
                <w:spacing w:val="-3"/>
                <w:sz w:val="17"/>
              </w:rPr>
              <w:t> </w:t>
            </w:r>
            <w:r>
              <w:rPr>
                <w:b w:val="0"/>
                <w:color w:val="231F20"/>
                <w:spacing w:val="-2"/>
                <w:sz w:val="17"/>
              </w:rPr>
              <w:t>students</w:t>
            </w:r>
          </w:p>
        </w:tc>
        <w:tc>
          <w:tcPr>
            <w:tcW w:w="1318" w:type="dxa"/>
            <w:tcBorders>
              <w:top w:val="single" w:sz="2" w:space="0" w:color="243B7D"/>
              <w:bottom w:val="single" w:sz="2" w:space="0" w:color="243B7D"/>
            </w:tcBorders>
          </w:tcPr>
          <w:p>
            <w:pPr>
              <w:pStyle w:val="TableParagraph"/>
              <w:ind w:left="679" w:right="228"/>
              <w:rPr>
                <w:b w:val="0"/>
                <w:sz w:val="17"/>
              </w:rPr>
            </w:pPr>
            <w:r>
              <w:rPr>
                <w:b w:val="0"/>
                <w:color w:val="231F20"/>
                <w:spacing w:val="-4"/>
                <w:sz w:val="17"/>
              </w:rPr>
              <w:t>9.1%</w:t>
            </w:r>
          </w:p>
        </w:tc>
        <w:tc>
          <w:tcPr>
            <w:tcW w:w="909" w:type="dxa"/>
            <w:tcBorders>
              <w:top w:val="single" w:sz="2" w:space="0" w:color="243B7D"/>
              <w:bottom w:val="single" w:sz="2" w:space="0" w:color="243B7D"/>
            </w:tcBorders>
          </w:tcPr>
          <w:p>
            <w:pPr>
              <w:pStyle w:val="TableParagraph"/>
              <w:ind w:left="182" w:right="144"/>
              <w:rPr>
                <w:b w:val="0"/>
                <w:sz w:val="17"/>
              </w:rPr>
            </w:pPr>
            <w:r>
              <w:rPr>
                <w:b w:val="0"/>
                <w:color w:val="231F20"/>
                <w:spacing w:val="-2"/>
                <w:sz w:val="17"/>
              </w:rPr>
              <w:t>20.0%</w:t>
            </w:r>
          </w:p>
        </w:tc>
        <w:tc>
          <w:tcPr>
            <w:tcW w:w="949" w:type="dxa"/>
            <w:tcBorders>
              <w:top w:val="single" w:sz="2" w:space="0" w:color="243B7D"/>
              <w:bottom w:val="single" w:sz="2" w:space="0" w:color="243B7D"/>
            </w:tcBorders>
          </w:tcPr>
          <w:p>
            <w:pPr>
              <w:pStyle w:val="TableParagraph"/>
              <w:ind w:left="189" w:right="192"/>
              <w:rPr>
                <w:b w:val="0"/>
                <w:sz w:val="17"/>
              </w:rPr>
            </w:pPr>
            <w:r>
              <w:rPr>
                <w:b w:val="0"/>
                <w:color w:val="231F20"/>
                <w:spacing w:val="-2"/>
                <w:sz w:val="17"/>
              </w:rPr>
              <w:t>100.0%</w:t>
            </w:r>
          </w:p>
        </w:tc>
        <w:tc>
          <w:tcPr>
            <w:tcW w:w="881" w:type="dxa"/>
            <w:tcBorders>
              <w:top w:val="single" w:sz="2" w:space="0" w:color="243B7D"/>
              <w:bottom w:val="single" w:sz="2" w:space="0" w:color="243B7D"/>
            </w:tcBorders>
          </w:tcPr>
          <w:p>
            <w:pPr>
              <w:pStyle w:val="TableParagraph"/>
              <w:ind w:right="227"/>
              <w:jc w:val="right"/>
              <w:rPr>
                <w:b w:val="0"/>
                <w:sz w:val="17"/>
              </w:rPr>
            </w:pPr>
            <w:r>
              <w:rPr>
                <w:b w:val="0"/>
                <w:color w:val="231F20"/>
                <w:spacing w:val="-2"/>
                <w:sz w:val="17"/>
              </w:rPr>
              <w:t>28.6%</w:t>
            </w:r>
          </w:p>
        </w:tc>
        <w:tc>
          <w:tcPr>
            <w:tcW w:w="914" w:type="dxa"/>
            <w:tcBorders>
              <w:top w:val="single" w:sz="2" w:space="0" w:color="243B7D"/>
              <w:bottom w:val="single" w:sz="2" w:space="0" w:color="243B7D"/>
            </w:tcBorders>
          </w:tcPr>
          <w:p>
            <w:pPr>
              <w:pStyle w:val="TableParagraph"/>
              <w:ind w:left="185" w:right="185"/>
              <w:rPr>
                <w:b w:val="0"/>
                <w:sz w:val="17"/>
              </w:rPr>
            </w:pPr>
            <w:r>
              <w:rPr>
                <w:b w:val="0"/>
                <w:color w:val="231F20"/>
                <w:spacing w:val="-2"/>
                <w:sz w:val="17"/>
              </w:rPr>
              <w:t>33.3%</w:t>
            </w:r>
          </w:p>
        </w:tc>
        <w:tc>
          <w:tcPr>
            <w:tcW w:w="902" w:type="dxa"/>
            <w:tcBorders>
              <w:top w:val="single" w:sz="2" w:space="0" w:color="243B7D"/>
              <w:bottom w:val="single" w:sz="2" w:space="0" w:color="243B7D"/>
            </w:tcBorders>
          </w:tcPr>
          <w:p>
            <w:pPr>
              <w:pStyle w:val="TableParagraph"/>
              <w:ind w:left="184" w:right="186"/>
              <w:rPr>
                <w:b w:val="0"/>
                <w:sz w:val="17"/>
              </w:rPr>
            </w:pPr>
            <w:r>
              <w:rPr>
                <w:b w:val="0"/>
                <w:color w:val="231F20"/>
                <w:spacing w:val="-2"/>
                <w:sz w:val="17"/>
              </w:rPr>
              <w:t>22.2%</w:t>
            </w:r>
          </w:p>
        </w:tc>
      </w:tr>
    </w:tbl>
    <w:p>
      <w:pPr>
        <w:spacing w:before="11"/>
        <w:ind w:left="1133" w:right="0" w:firstLine="0"/>
        <w:jc w:val="left"/>
        <w:rPr>
          <w:b w:val="0"/>
          <w:sz w:val="15"/>
        </w:rPr>
      </w:pPr>
      <w:r>
        <w:rPr>
          <w:b w:val="0"/>
          <w:color w:val="231F20"/>
          <w:sz w:val="15"/>
        </w:rPr>
        <w:t>NB:</w:t>
      </w:r>
      <w:r>
        <w:rPr>
          <w:b w:val="0"/>
          <w:color w:val="231F20"/>
          <w:spacing w:val="-6"/>
          <w:sz w:val="15"/>
        </w:rPr>
        <w:t> </w:t>
      </w:r>
      <w:r>
        <w:rPr>
          <w:b w:val="0"/>
          <w:color w:val="231F20"/>
          <w:sz w:val="15"/>
        </w:rPr>
        <w:t>Māori</w:t>
      </w:r>
      <w:r>
        <w:rPr>
          <w:b w:val="0"/>
          <w:color w:val="231F20"/>
          <w:spacing w:val="-4"/>
          <w:sz w:val="15"/>
        </w:rPr>
        <w:t> </w:t>
      </w:r>
      <w:r>
        <w:rPr>
          <w:b w:val="0"/>
          <w:color w:val="231F20"/>
          <w:sz w:val="15"/>
        </w:rPr>
        <w:t>population</w:t>
      </w:r>
      <w:r>
        <w:rPr>
          <w:b w:val="0"/>
          <w:color w:val="231F20"/>
          <w:spacing w:val="-4"/>
          <w:sz w:val="15"/>
        </w:rPr>
        <w:t> </w:t>
      </w:r>
      <w:r>
        <w:rPr>
          <w:b w:val="0"/>
          <w:color w:val="231F20"/>
          <w:sz w:val="15"/>
        </w:rPr>
        <w:t>of</w:t>
      </w:r>
      <w:r>
        <w:rPr>
          <w:b w:val="0"/>
          <w:color w:val="231F20"/>
          <w:spacing w:val="-4"/>
          <w:sz w:val="15"/>
        </w:rPr>
        <w:t> </w:t>
      </w:r>
      <w:r>
        <w:rPr>
          <w:b w:val="0"/>
          <w:color w:val="231F20"/>
          <w:sz w:val="15"/>
        </w:rPr>
        <w:t>Aotearoa</w:t>
      </w:r>
      <w:r>
        <w:rPr>
          <w:b w:val="0"/>
          <w:color w:val="231F20"/>
          <w:spacing w:val="-4"/>
          <w:sz w:val="15"/>
        </w:rPr>
        <w:t> </w:t>
      </w:r>
      <w:r>
        <w:rPr>
          <w:b w:val="0"/>
          <w:color w:val="231F20"/>
          <w:sz w:val="15"/>
        </w:rPr>
        <w:t>New</w:t>
      </w:r>
      <w:r>
        <w:rPr>
          <w:b w:val="0"/>
          <w:color w:val="231F20"/>
          <w:spacing w:val="-4"/>
          <w:sz w:val="15"/>
        </w:rPr>
        <w:t> </w:t>
      </w:r>
      <w:r>
        <w:rPr>
          <w:b w:val="0"/>
          <w:color w:val="231F20"/>
          <w:sz w:val="15"/>
        </w:rPr>
        <w:t>Zealand</w:t>
      </w:r>
      <w:r>
        <w:rPr>
          <w:b w:val="0"/>
          <w:color w:val="231F20"/>
          <w:spacing w:val="-4"/>
          <w:sz w:val="15"/>
        </w:rPr>
        <w:t> </w:t>
      </w:r>
      <w:r>
        <w:rPr>
          <w:b w:val="0"/>
          <w:color w:val="231F20"/>
          <w:sz w:val="15"/>
        </w:rPr>
        <w:t>=</w:t>
      </w:r>
      <w:r>
        <w:rPr>
          <w:b w:val="0"/>
          <w:color w:val="231F20"/>
          <w:spacing w:val="-4"/>
          <w:sz w:val="15"/>
        </w:rPr>
        <w:t> </w:t>
      </w:r>
      <w:r>
        <w:rPr>
          <w:b w:val="0"/>
          <w:color w:val="231F20"/>
          <w:sz w:val="15"/>
        </w:rPr>
        <w:t>approx.</w:t>
      </w:r>
      <w:r>
        <w:rPr>
          <w:b w:val="0"/>
          <w:color w:val="231F20"/>
          <w:spacing w:val="-4"/>
          <w:sz w:val="15"/>
        </w:rPr>
        <w:t> </w:t>
      </w:r>
      <w:r>
        <w:rPr>
          <w:b w:val="0"/>
          <w:color w:val="231F20"/>
          <w:spacing w:val="-5"/>
          <w:sz w:val="15"/>
        </w:rPr>
        <w:t>17%</w:t>
      </w:r>
    </w:p>
    <w:p>
      <w:pPr>
        <w:pStyle w:val="BodyText"/>
        <w:spacing w:before="4"/>
        <w:rPr>
          <w:b w:val="0"/>
          <w:sz w:val="26"/>
        </w:rPr>
      </w:pPr>
    </w:p>
    <w:p>
      <w:pPr>
        <w:pStyle w:val="Heading4"/>
      </w:pPr>
      <w:r>
        <w:rPr>
          <w:color w:val="231F20"/>
          <w:spacing w:val="-2"/>
        </w:rPr>
        <w:t>EMPA</w:t>
      </w:r>
      <w:r>
        <w:rPr>
          <w:color w:val="231F20"/>
          <w:spacing w:val="-1"/>
        </w:rPr>
        <w:t> </w:t>
      </w:r>
      <w:r>
        <w:rPr>
          <w:color w:val="231F20"/>
          <w:spacing w:val="-2"/>
        </w:rPr>
        <w:t>students</w:t>
      </w:r>
      <w:r>
        <w:rPr>
          <w:color w:val="231F20"/>
          <w:spacing w:val="-1"/>
        </w:rPr>
        <w:t> </w:t>
      </w:r>
      <w:r>
        <w:rPr>
          <w:color w:val="231F20"/>
          <w:spacing w:val="-2"/>
        </w:rPr>
        <w:t>from</w:t>
      </w:r>
      <w:r>
        <w:rPr>
          <w:color w:val="231F20"/>
          <w:spacing w:val="-1"/>
        </w:rPr>
        <w:t> </w:t>
      </w:r>
      <w:r>
        <w:rPr>
          <w:color w:val="231F20"/>
          <w:spacing w:val="-2"/>
        </w:rPr>
        <w:t>Australia</w:t>
      </w:r>
      <w:r>
        <w:rPr>
          <w:color w:val="231F20"/>
          <w:spacing w:val="-1"/>
        </w:rPr>
        <w:t> </w:t>
      </w:r>
      <w:r>
        <w:rPr>
          <w:color w:val="231F20"/>
          <w:spacing w:val="-2"/>
        </w:rPr>
        <w:t>identifying</w:t>
      </w:r>
      <w:r>
        <w:rPr>
          <w:color w:val="231F20"/>
          <w:spacing w:val="-1"/>
        </w:rPr>
        <w:t> </w:t>
      </w:r>
      <w:r>
        <w:rPr>
          <w:color w:val="231F20"/>
          <w:spacing w:val="-2"/>
        </w:rPr>
        <w:t>as</w:t>
      </w:r>
      <w:r>
        <w:rPr>
          <w:color w:val="231F20"/>
          <w:spacing w:val="-1"/>
        </w:rPr>
        <w:t> </w:t>
      </w:r>
      <w:r>
        <w:rPr>
          <w:color w:val="231F20"/>
          <w:spacing w:val="-2"/>
        </w:rPr>
        <w:t>Aboriginal</w:t>
      </w:r>
      <w:r>
        <w:rPr>
          <w:color w:val="231F20"/>
          <w:spacing w:val="-1"/>
        </w:rPr>
        <w:t> </w:t>
      </w:r>
      <w:r>
        <w:rPr>
          <w:color w:val="231F20"/>
          <w:spacing w:val="-2"/>
        </w:rPr>
        <w:t>and/or</w:t>
      </w:r>
      <w:r>
        <w:rPr>
          <w:color w:val="231F20"/>
          <w:spacing w:val="-1"/>
        </w:rPr>
        <w:t> </w:t>
      </w:r>
      <w:r>
        <w:rPr>
          <w:color w:val="231F20"/>
          <w:spacing w:val="-2"/>
        </w:rPr>
        <w:t>Torres</w:t>
      </w:r>
      <w:r>
        <w:rPr>
          <w:color w:val="231F20"/>
          <w:spacing w:val="-1"/>
        </w:rPr>
        <w:t> </w:t>
      </w:r>
      <w:r>
        <w:rPr>
          <w:color w:val="231F20"/>
          <w:spacing w:val="-2"/>
        </w:rPr>
        <w:t>Strait</w:t>
      </w:r>
      <w:r>
        <w:rPr>
          <w:color w:val="231F20"/>
        </w:rPr>
        <w:t> </w:t>
      </w:r>
      <w:r>
        <w:rPr>
          <w:color w:val="231F20"/>
          <w:spacing w:val="-2"/>
        </w:rPr>
        <w:t>Islander:</w:t>
      </w:r>
    </w:p>
    <w:p>
      <w:pPr>
        <w:pStyle w:val="BodyText"/>
        <w:spacing w:before="3" w:after="1"/>
        <w:rPr>
          <w:rFonts w:ascii="Apercu"/>
          <w:b/>
          <w:sz w:val="11"/>
        </w:rPr>
      </w:pPr>
    </w:p>
    <w:tbl>
      <w:tblPr>
        <w:tblW w:w="0" w:type="auto"/>
        <w:jc w:val="left"/>
        <w:tblInd w:w="1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3"/>
        <w:gridCol w:w="1100"/>
        <w:gridCol w:w="915"/>
        <w:gridCol w:w="889"/>
        <w:gridCol w:w="917"/>
        <w:gridCol w:w="904"/>
        <w:gridCol w:w="909"/>
      </w:tblGrid>
      <w:tr>
        <w:trPr>
          <w:trHeight w:val="311" w:hRule="atLeast"/>
        </w:trPr>
        <w:tc>
          <w:tcPr>
            <w:tcW w:w="3993" w:type="dxa"/>
            <w:shd w:val="clear" w:color="auto" w:fill="243B7D"/>
          </w:tcPr>
          <w:p>
            <w:pPr>
              <w:pStyle w:val="TableParagraph"/>
              <w:spacing w:before="0"/>
              <w:jc w:val="left"/>
              <w:rPr>
                <w:rFonts w:ascii="Times New Roman"/>
                <w:sz w:val="18"/>
              </w:rPr>
            </w:pPr>
          </w:p>
        </w:tc>
        <w:tc>
          <w:tcPr>
            <w:tcW w:w="1100" w:type="dxa"/>
            <w:shd w:val="clear" w:color="auto" w:fill="243B7D"/>
          </w:tcPr>
          <w:p>
            <w:pPr>
              <w:pStyle w:val="TableParagraph"/>
              <w:spacing w:before="20"/>
              <w:ind w:left="494"/>
              <w:jc w:val="left"/>
              <w:rPr>
                <w:rFonts w:ascii="Apercu Medium"/>
                <w:b w:val="0"/>
                <w:sz w:val="17"/>
              </w:rPr>
            </w:pPr>
            <w:r>
              <w:rPr>
                <w:rFonts w:ascii="Apercu Medium"/>
                <w:b w:val="0"/>
                <w:color w:val="FFFFFF"/>
                <w:spacing w:val="-4"/>
                <w:sz w:val="17"/>
              </w:rPr>
              <w:t>2016</w:t>
            </w:r>
          </w:p>
        </w:tc>
        <w:tc>
          <w:tcPr>
            <w:tcW w:w="915" w:type="dxa"/>
            <w:shd w:val="clear" w:color="auto" w:fill="243B7D"/>
          </w:tcPr>
          <w:p>
            <w:pPr>
              <w:pStyle w:val="TableParagraph"/>
              <w:spacing w:before="20"/>
              <w:ind w:left="187" w:right="196"/>
              <w:rPr>
                <w:rFonts w:ascii="Apercu Medium"/>
                <w:b w:val="0"/>
                <w:sz w:val="17"/>
              </w:rPr>
            </w:pPr>
            <w:r>
              <w:rPr>
                <w:rFonts w:ascii="Apercu Medium"/>
                <w:b w:val="0"/>
                <w:color w:val="FFFFFF"/>
                <w:spacing w:val="-4"/>
                <w:sz w:val="17"/>
              </w:rPr>
              <w:t>2017</w:t>
            </w:r>
          </w:p>
        </w:tc>
        <w:tc>
          <w:tcPr>
            <w:tcW w:w="889" w:type="dxa"/>
            <w:shd w:val="clear" w:color="auto" w:fill="243B7D"/>
          </w:tcPr>
          <w:p>
            <w:pPr>
              <w:pStyle w:val="TableParagraph"/>
              <w:spacing w:before="20"/>
              <w:ind w:left="259" w:right="260"/>
              <w:rPr>
                <w:rFonts w:ascii="Apercu Medium"/>
                <w:b w:val="0"/>
                <w:sz w:val="17"/>
              </w:rPr>
            </w:pPr>
            <w:r>
              <w:rPr>
                <w:rFonts w:ascii="Apercu Medium"/>
                <w:b w:val="0"/>
                <w:color w:val="FFFFFF"/>
                <w:spacing w:val="-4"/>
                <w:sz w:val="17"/>
              </w:rPr>
              <w:t>2018</w:t>
            </w:r>
          </w:p>
        </w:tc>
        <w:tc>
          <w:tcPr>
            <w:tcW w:w="917" w:type="dxa"/>
            <w:shd w:val="clear" w:color="auto" w:fill="243B7D"/>
          </w:tcPr>
          <w:p>
            <w:pPr>
              <w:pStyle w:val="TableParagraph"/>
              <w:spacing w:before="20"/>
              <w:ind w:left="258" w:right="252"/>
              <w:rPr>
                <w:rFonts w:ascii="Apercu Medium"/>
                <w:b w:val="0"/>
                <w:sz w:val="17"/>
              </w:rPr>
            </w:pPr>
            <w:r>
              <w:rPr>
                <w:rFonts w:ascii="Apercu Medium"/>
                <w:b w:val="0"/>
                <w:color w:val="FFFFFF"/>
                <w:spacing w:val="-4"/>
                <w:sz w:val="17"/>
              </w:rPr>
              <w:t>2019</w:t>
            </w:r>
          </w:p>
        </w:tc>
        <w:tc>
          <w:tcPr>
            <w:tcW w:w="904" w:type="dxa"/>
            <w:shd w:val="clear" w:color="auto" w:fill="243B7D"/>
          </w:tcPr>
          <w:p>
            <w:pPr>
              <w:pStyle w:val="TableParagraph"/>
              <w:spacing w:before="20"/>
              <w:ind w:left="172" w:right="173"/>
              <w:rPr>
                <w:rFonts w:ascii="Apercu Medium"/>
                <w:b w:val="0"/>
                <w:sz w:val="17"/>
              </w:rPr>
            </w:pPr>
            <w:r>
              <w:rPr>
                <w:rFonts w:ascii="Apercu Medium"/>
                <w:b w:val="0"/>
                <w:color w:val="FFFFFF"/>
                <w:spacing w:val="-4"/>
                <w:sz w:val="17"/>
              </w:rPr>
              <w:t>2020</w:t>
            </w:r>
          </w:p>
        </w:tc>
        <w:tc>
          <w:tcPr>
            <w:tcW w:w="909" w:type="dxa"/>
            <w:shd w:val="clear" w:color="auto" w:fill="243B7D"/>
          </w:tcPr>
          <w:p>
            <w:pPr>
              <w:pStyle w:val="TableParagraph"/>
              <w:spacing w:before="20"/>
              <w:ind w:left="182" w:right="182"/>
              <w:rPr>
                <w:rFonts w:ascii="Apercu Medium"/>
                <w:b w:val="0"/>
                <w:sz w:val="17"/>
              </w:rPr>
            </w:pPr>
            <w:r>
              <w:rPr>
                <w:rFonts w:ascii="Apercu Medium"/>
                <w:b w:val="0"/>
                <w:color w:val="FFFFFF"/>
                <w:spacing w:val="-4"/>
                <w:sz w:val="17"/>
              </w:rPr>
              <w:t>2021</w:t>
            </w:r>
          </w:p>
        </w:tc>
      </w:tr>
      <w:tr>
        <w:trPr>
          <w:trHeight w:val="309" w:hRule="atLeast"/>
        </w:trPr>
        <w:tc>
          <w:tcPr>
            <w:tcW w:w="3993" w:type="dxa"/>
            <w:tcBorders>
              <w:bottom w:val="single" w:sz="2" w:space="0" w:color="243B7D"/>
            </w:tcBorders>
          </w:tcPr>
          <w:p>
            <w:pPr>
              <w:pStyle w:val="TableParagraph"/>
              <w:spacing w:before="20"/>
              <w:ind w:left="79"/>
              <w:jc w:val="left"/>
              <w:rPr>
                <w:b w:val="0"/>
                <w:sz w:val="17"/>
              </w:rPr>
            </w:pPr>
            <w:r>
              <w:rPr>
                <w:b w:val="0"/>
                <w:color w:val="231F20"/>
                <w:spacing w:val="-5"/>
                <w:sz w:val="17"/>
              </w:rPr>
              <w:t>ACT</w:t>
            </w:r>
          </w:p>
        </w:tc>
        <w:tc>
          <w:tcPr>
            <w:tcW w:w="1100" w:type="dxa"/>
            <w:tcBorders>
              <w:bottom w:val="single" w:sz="2" w:space="0" w:color="243B7D"/>
            </w:tcBorders>
          </w:tcPr>
          <w:p>
            <w:pPr>
              <w:pStyle w:val="TableParagraph"/>
              <w:spacing w:before="20"/>
              <w:ind w:left="189"/>
              <w:rPr>
                <w:b w:val="0"/>
                <w:sz w:val="17"/>
              </w:rPr>
            </w:pPr>
            <w:r>
              <w:rPr>
                <w:b w:val="0"/>
                <w:color w:val="231F20"/>
                <w:sz w:val="17"/>
              </w:rPr>
              <w:t>0</w:t>
            </w:r>
          </w:p>
        </w:tc>
        <w:tc>
          <w:tcPr>
            <w:tcW w:w="915" w:type="dxa"/>
            <w:tcBorders>
              <w:bottom w:val="single" w:sz="2" w:space="0" w:color="243B7D"/>
            </w:tcBorders>
          </w:tcPr>
          <w:p>
            <w:pPr>
              <w:pStyle w:val="TableParagraph"/>
              <w:spacing w:before="20"/>
              <w:ind w:right="9"/>
              <w:rPr>
                <w:b w:val="0"/>
                <w:sz w:val="17"/>
              </w:rPr>
            </w:pPr>
            <w:r>
              <w:rPr>
                <w:b w:val="0"/>
                <w:color w:val="231F20"/>
                <w:sz w:val="17"/>
              </w:rPr>
              <w:t>1</w:t>
            </w:r>
          </w:p>
        </w:tc>
        <w:tc>
          <w:tcPr>
            <w:tcW w:w="889" w:type="dxa"/>
            <w:tcBorders>
              <w:bottom w:val="single" w:sz="2" w:space="0" w:color="243B7D"/>
            </w:tcBorders>
          </w:tcPr>
          <w:p>
            <w:pPr>
              <w:pStyle w:val="TableParagraph"/>
              <w:spacing w:before="20"/>
              <w:ind w:right="1"/>
              <w:rPr>
                <w:b w:val="0"/>
                <w:sz w:val="17"/>
              </w:rPr>
            </w:pPr>
            <w:r>
              <w:rPr>
                <w:b w:val="0"/>
                <w:color w:val="231F20"/>
                <w:sz w:val="17"/>
              </w:rPr>
              <w:t>0</w:t>
            </w:r>
          </w:p>
        </w:tc>
        <w:tc>
          <w:tcPr>
            <w:tcW w:w="917" w:type="dxa"/>
            <w:tcBorders>
              <w:bottom w:val="single" w:sz="2" w:space="0" w:color="243B7D"/>
            </w:tcBorders>
          </w:tcPr>
          <w:p>
            <w:pPr>
              <w:pStyle w:val="TableParagraph"/>
              <w:spacing w:before="20"/>
              <w:ind w:left="6"/>
              <w:rPr>
                <w:b w:val="0"/>
                <w:sz w:val="17"/>
              </w:rPr>
            </w:pPr>
            <w:r>
              <w:rPr>
                <w:b w:val="0"/>
                <w:color w:val="231F20"/>
                <w:sz w:val="17"/>
              </w:rPr>
              <w:t>0</w:t>
            </w:r>
          </w:p>
        </w:tc>
        <w:tc>
          <w:tcPr>
            <w:tcW w:w="904" w:type="dxa"/>
            <w:tcBorders>
              <w:bottom w:val="single" w:sz="2" w:space="0" w:color="243B7D"/>
            </w:tcBorders>
          </w:tcPr>
          <w:p>
            <w:pPr>
              <w:pStyle w:val="TableParagraph"/>
              <w:spacing w:before="20"/>
              <w:rPr>
                <w:b w:val="0"/>
                <w:sz w:val="17"/>
              </w:rPr>
            </w:pPr>
            <w:r>
              <w:rPr>
                <w:b w:val="0"/>
                <w:color w:val="231F20"/>
                <w:sz w:val="17"/>
              </w:rPr>
              <w:t>0</w:t>
            </w:r>
          </w:p>
        </w:tc>
        <w:tc>
          <w:tcPr>
            <w:tcW w:w="909" w:type="dxa"/>
            <w:tcBorders>
              <w:bottom w:val="single" w:sz="2" w:space="0" w:color="243B7D"/>
            </w:tcBorders>
          </w:tcPr>
          <w:p>
            <w:pPr>
              <w:pStyle w:val="TableParagraph"/>
              <w:spacing w:before="20"/>
              <w:ind w:left="1"/>
              <w:rPr>
                <w:b w:val="0"/>
                <w:sz w:val="17"/>
              </w:rPr>
            </w:pPr>
            <w:r>
              <w:rPr>
                <w:b w:val="0"/>
                <w:color w:val="231F20"/>
                <w:sz w:val="17"/>
              </w:rPr>
              <w:t>0</w:t>
            </w:r>
          </w:p>
        </w:tc>
      </w:tr>
      <w:tr>
        <w:trPr>
          <w:trHeight w:val="306" w:hRule="atLeast"/>
        </w:trPr>
        <w:tc>
          <w:tcPr>
            <w:tcW w:w="3993" w:type="dxa"/>
            <w:tcBorders>
              <w:top w:val="single" w:sz="2" w:space="0" w:color="243B7D"/>
              <w:bottom w:val="single" w:sz="2" w:space="0" w:color="243B7D"/>
            </w:tcBorders>
          </w:tcPr>
          <w:p>
            <w:pPr>
              <w:pStyle w:val="TableParagraph"/>
              <w:ind w:left="80"/>
              <w:jc w:val="left"/>
              <w:rPr>
                <w:b w:val="0"/>
                <w:sz w:val="17"/>
              </w:rPr>
            </w:pPr>
            <w:r>
              <w:rPr>
                <w:b w:val="0"/>
                <w:color w:val="231F20"/>
                <w:spacing w:val="-5"/>
                <w:sz w:val="17"/>
              </w:rPr>
              <w:t>NSW</w:t>
            </w:r>
          </w:p>
        </w:tc>
        <w:tc>
          <w:tcPr>
            <w:tcW w:w="1100" w:type="dxa"/>
            <w:tcBorders>
              <w:top w:val="single" w:sz="2" w:space="0" w:color="243B7D"/>
              <w:bottom w:val="single" w:sz="2" w:space="0" w:color="243B7D"/>
            </w:tcBorders>
          </w:tcPr>
          <w:p>
            <w:pPr>
              <w:pStyle w:val="TableParagraph"/>
              <w:ind w:left="189"/>
              <w:rPr>
                <w:b w:val="0"/>
                <w:sz w:val="17"/>
              </w:rPr>
            </w:pPr>
            <w:r>
              <w:rPr>
                <w:b w:val="0"/>
                <w:color w:val="231F20"/>
                <w:sz w:val="17"/>
              </w:rPr>
              <w:t>0</w:t>
            </w:r>
          </w:p>
        </w:tc>
        <w:tc>
          <w:tcPr>
            <w:tcW w:w="915" w:type="dxa"/>
            <w:tcBorders>
              <w:top w:val="single" w:sz="2" w:space="0" w:color="243B7D"/>
              <w:bottom w:val="single" w:sz="2" w:space="0" w:color="243B7D"/>
            </w:tcBorders>
          </w:tcPr>
          <w:p>
            <w:pPr>
              <w:pStyle w:val="TableParagraph"/>
              <w:ind w:right="9"/>
              <w:rPr>
                <w:b w:val="0"/>
                <w:sz w:val="17"/>
              </w:rPr>
            </w:pPr>
            <w:r>
              <w:rPr>
                <w:b w:val="0"/>
                <w:color w:val="231F20"/>
                <w:sz w:val="17"/>
              </w:rPr>
              <w:t>1</w:t>
            </w:r>
          </w:p>
        </w:tc>
        <w:tc>
          <w:tcPr>
            <w:tcW w:w="889" w:type="dxa"/>
            <w:tcBorders>
              <w:top w:val="single" w:sz="2" w:space="0" w:color="243B7D"/>
              <w:bottom w:val="single" w:sz="2" w:space="0" w:color="243B7D"/>
            </w:tcBorders>
          </w:tcPr>
          <w:p>
            <w:pPr>
              <w:pStyle w:val="TableParagraph"/>
              <w:ind w:right="1"/>
              <w:rPr>
                <w:b w:val="0"/>
                <w:sz w:val="17"/>
              </w:rPr>
            </w:pPr>
            <w:r>
              <w:rPr>
                <w:b w:val="0"/>
                <w:color w:val="231F20"/>
                <w:sz w:val="17"/>
              </w:rPr>
              <w:t>1</w:t>
            </w:r>
          </w:p>
        </w:tc>
        <w:tc>
          <w:tcPr>
            <w:tcW w:w="917" w:type="dxa"/>
            <w:tcBorders>
              <w:top w:val="single" w:sz="2" w:space="0" w:color="243B7D"/>
              <w:bottom w:val="single" w:sz="2" w:space="0" w:color="243B7D"/>
            </w:tcBorders>
          </w:tcPr>
          <w:p>
            <w:pPr>
              <w:pStyle w:val="TableParagraph"/>
              <w:ind w:left="6"/>
              <w:rPr>
                <w:b w:val="0"/>
                <w:sz w:val="17"/>
              </w:rPr>
            </w:pPr>
            <w:r>
              <w:rPr>
                <w:b w:val="0"/>
                <w:color w:val="231F20"/>
                <w:sz w:val="17"/>
              </w:rPr>
              <w:t>2</w:t>
            </w:r>
          </w:p>
        </w:tc>
        <w:tc>
          <w:tcPr>
            <w:tcW w:w="904" w:type="dxa"/>
            <w:tcBorders>
              <w:top w:val="single" w:sz="2" w:space="0" w:color="243B7D"/>
              <w:bottom w:val="single" w:sz="2" w:space="0" w:color="243B7D"/>
            </w:tcBorders>
          </w:tcPr>
          <w:p>
            <w:pPr>
              <w:pStyle w:val="TableParagraph"/>
              <w:rPr>
                <w:b w:val="0"/>
                <w:sz w:val="17"/>
              </w:rPr>
            </w:pPr>
            <w:r>
              <w:rPr>
                <w:b w:val="0"/>
                <w:color w:val="231F20"/>
                <w:sz w:val="17"/>
              </w:rPr>
              <w:t>0</w:t>
            </w:r>
          </w:p>
        </w:tc>
        <w:tc>
          <w:tcPr>
            <w:tcW w:w="909" w:type="dxa"/>
            <w:tcBorders>
              <w:top w:val="single" w:sz="2" w:space="0" w:color="243B7D"/>
              <w:bottom w:val="single" w:sz="2" w:space="0" w:color="243B7D"/>
            </w:tcBorders>
          </w:tcPr>
          <w:p>
            <w:pPr>
              <w:pStyle w:val="TableParagraph"/>
              <w:ind w:left="1"/>
              <w:rPr>
                <w:b w:val="0"/>
                <w:sz w:val="17"/>
              </w:rPr>
            </w:pPr>
            <w:r>
              <w:rPr>
                <w:b w:val="0"/>
                <w:color w:val="231F20"/>
                <w:sz w:val="17"/>
              </w:rPr>
              <w:t>1</w:t>
            </w:r>
          </w:p>
        </w:tc>
      </w:tr>
      <w:tr>
        <w:trPr>
          <w:trHeight w:val="306" w:hRule="atLeast"/>
        </w:trPr>
        <w:tc>
          <w:tcPr>
            <w:tcW w:w="3993" w:type="dxa"/>
            <w:tcBorders>
              <w:top w:val="single" w:sz="2" w:space="0" w:color="243B7D"/>
              <w:bottom w:val="single" w:sz="2" w:space="0" w:color="243B7D"/>
            </w:tcBorders>
          </w:tcPr>
          <w:p>
            <w:pPr>
              <w:pStyle w:val="TableParagraph"/>
              <w:ind w:left="80"/>
              <w:jc w:val="left"/>
              <w:rPr>
                <w:b w:val="0"/>
                <w:sz w:val="17"/>
              </w:rPr>
            </w:pPr>
            <w:r>
              <w:rPr>
                <w:b w:val="0"/>
                <w:color w:val="231F20"/>
                <w:spacing w:val="-5"/>
                <w:sz w:val="17"/>
              </w:rPr>
              <w:t>QLD</w:t>
            </w:r>
          </w:p>
        </w:tc>
        <w:tc>
          <w:tcPr>
            <w:tcW w:w="1100" w:type="dxa"/>
            <w:tcBorders>
              <w:top w:val="single" w:sz="2" w:space="0" w:color="243B7D"/>
              <w:bottom w:val="single" w:sz="2" w:space="0" w:color="243B7D"/>
            </w:tcBorders>
          </w:tcPr>
          <w:p>
            <w:pPr>
              <w:pStyle w:val="TableParagraph"/>
              <w:ind w:left="189"/>
              <w:rPr>
                <w:b w:val="0"/>
                <w:sz w:val="17"/>
              </w:rPr>
            </w:pPr>
            <w:r>
              <w:rPr>
                <w:b w:val="0"/>
                <w:color w:val="231F20"/>
                <w:sz w:val="17"/>
              </w:rPr>
              <w:t>0</w:t>
            </w:r>
          </w:p>
        </w:tc>
        <w:tc>
          <w:tcPr>
            <w:tcW w:w="915" w:type="dxa"/>
            <w:tcBorders>
              <w:top w:val="single" w:sz="2" w:space="0" w:color="243B7D"/>
              <w:bottom w:val="single" w:sz="2" w:space="0" w:color="243B7D"/>
            </w:tcBorders>
          </w:tcPr>
          <w:p>
            <w:pPr>
              <w:pStyle w:val="TableParagraph"/>
              <w:ind w:right="9"/>
              <w:rPr>
                <w:b w:val="0"/>
                <w:sz w:val="17"/>
              </w:rPr>
            </w:pPr>
            <w:r>
              <w:rPr>
                <w:b w:val="0"/>
                <w:color w:val="231F20"/>
                <w:sz w:val="17"/>
              </w:rPr>
              <w:t>0</w:t>
            </w:r>
          </w:p>
        </w:tc>
        <w:tc>
          <w:tcPr>
            <w:tcW w:w="889" w:type="dxa"/>
            <w:tcBorders>
              <w:top w:val="single" w:sz="2" w:space="0" w:color="243B7D"/>
              <w:bottom w:val="single" w:sz="2" w:space="0" w:color="243B7D"/>
            </w:tcBorders>
          </w:tcPr>
          <w:p>
            <w:pPr>
              <w:pStyle w:val="TableParagraph"/>
              <w:ind w:right="1"/>
              <w:rPr>
                <w:b w:val="0"/>
                <w:sz w:val="17"/>
              </w:rPr>
            </w:pPr>
            <w:r>
              <w:rPr>
                <w:b w:val="0"/>
                <w:color w:val="231F20"/>
                <w:sz w:val="17"/>
              </w:rPr>
              <w:t>0</w:t>
            </w:r>
          </w:p>
        </w:tc>
        <w:tc>
          <w:tcPr>
            <w:tcW w:w="917" w:type="dxa"/>
            <w:tcBorders>
              <w:top w:val="single" w:sz="2" w:space="0" w:color="243B7D"/>
              <w:bottom w:val="single" w:sz="2" w:space="0" w:color="243B7D"/>
            </w:tcBorders>
          </w:tcPr>
          <w:p>
            <w:pPr>
              <w:pStyle w:val="TableParagraph"/>
              <w:ind w:left="6"/>
              <w:rPr>
                <w:b w:val="0"/>
                <w:sz w:val="17"/>
              </w:rPr>
            </w:pPr>
            <w:r>
              <w:rPr>
                <w:b w:val="0"/>
                <w:color w:val="231F20"/>
                <w:sz w:val="17"/>
              </w:rPr>
              <w:t>2</w:t>
            </w:r>
          </w:p>
        </w:tc>
        <w:tc>
          <w:tcPr>
            <w:tcW w:w="904" w:type="dxa"/>
            <w:tcBorders>
              <w:top w:val="single" w:sz="2" w:space="0" w:color="243B7D"/>
              <w:bottom w:val="single" w:sz="2" w:space="0" w:color="243B7D"/>
            </w:tcBorders>
          </w:tcPr>
          <w:p>
            <w:pPr>
              <w:pStyle w:val="TableParagraph"/>
              <w:rPr>
                <w:b w:val="0"/>
                <w:sz w:val="17"/>
              </w:rPr>
            </w:pPr>
            <w:r>
              <w:rPr>
                <w:b w:val="0"/>
                <w:color w:val="231F20"/>
                <w:sz w:val="17"/>
              </w:rPr>
              <w:t>0</w:t>
            </w:r>
          </w:p>
        </w:tc>
        <w:tc>
          <w:tcPr>
            <w:tcW w:w="909" w:type="dxa"/>
            <w:tcBorders>
              <w:top w:val="single" w:sz="2" w:space="0" w:color="243B7D"/>
              <w:bottom w:val="single" w:sz="2" w:space="0" w:color="243B7D"/>
            </w:tcBorders>
          </w:tcPr>
          <w:p>
            <w:pPr>
              <w:pStyle w:val="TableParagraph"/>
              <w:ind w:left="1"/>
              <w:rPr>
                <w:b w:val="0"/>
                <w:sz w:val="17"/>
              </w:rPr>
            </w:pPr>
            <w:r>
              <w:rPr>
                <w:b w:val="0"/>
                <w:color w:val="231F20"/>
                <w:sz w:val="17"/>
              </w:rPr>
              <w:t>0</w:t>
            </w:r>
          </w:p>
        </w:tc>
      </w:tr>
      <w:tr>
        <w:trPr>
          <w:trHeight w:val="306" w:hRule="atLeast"/>
        </w:trPr>
        <w:tc>
          <w:tcPr>
            <w:tcW w:w="3993" w:type="dxa"/>
            <w:tcBorders>
              <w:top w:val="single" w:sz="2" w:space="0" w:color="243B7D"/>
              <w:bottom w:val="single" w:sz="2" w:space="0" w:color="243B7D"/>
            </w:tcBorders>
          </w:tcPr>
          <w:p>
            <w:pPr>
              <w:pStyle w:val="TableParagraph"/>
              <w:ind w:left="80"/>
              <w:jc w:val="left"/>
              <w:rPr>
                <w:b w:val="0"/>
                <w:sz w:val="17"/>
              </w:rPr>
            </w:pPr>
            <w:r>
              <w:rPr>
                <w:b w:val="0"/>
                <w:color w:val="231F20"/>
                <w:spacing w:val="-5"/>
                <w:sz w:val="17"/>
              </w:rPr>
              <w:t>VIC</w:t>
            </w:r>
          </w:p>
        </w:tc>
        <w:tc>
          <w:tcPr>
            <w:tcW w:w="1100" w:type="dxa"/>
            <w:tcBorders>
              <w:top w:val="single" w:sz="2" w:space="0" w:color="243B7D"/>
              <w:bottom w:val="single" w:sz="2" w:space="0" w:color="243B7D"/>
            </w:tcBorders>
          </w:tcPr>
          <w:p>
            <w:pPr>
              <w:pStyle w:val="TableParagraph"/>
              <w:ind w:left="189"/>
              <w:rPr>
                <w:b w:val="0"/>
                <w:sz w:val="17"/>
              </w:rPr>
            </w:pPr>
            <w:r>
              <w:rPr>
                <w:b w:val="0"/>
                <w:color w:val="231F20"/>
                <w:sz w:val="17"/>
              </w:rPr>
              <w:t>1</w:t>
            </w:r>
          </w:p>
        </w:tc>
        <w:tc>
          <w:tcPr>
            <w:tcW w:w="915" w:type="dxa"/>
            <w:tcBorders>
              <w:top w:val="single" w:sz="2" w:space="0" w:color="243B7D"/>
              <w:bottom w:val="single" w:sz="2" w:space="0" w:color="243B7D"/>
            </w:tcBorders>
          </w:tcPr>
          <w:p>
            <w:pPr>
              <w:pStyle w:val="TableParagraph"/>
              <w:ind w:right="9"/>
              <w:rPr>
                <w:b w:val="0"/>
                <w:sz w:val="17"/>
              </w:rPr>
            </w:pPr>
            <w:r>
              <w:rPr>
                <w:b w:val="0"/>
                <w:color w:val="231F20"/>
                <w:sz w:val="17"/>
              </w:rPr>
              <w:t>1</w:t>
            </w:r>
          </w:p>
        </w:tc>
        <w:tc>
          <w:tcPr>
            <w:tcW w:w="889" w:type="dxa"/>
            <w:tcBorders>
              <w:top w:val="single" w:sz="2" w:space="0" w:color="243B7D"/>
              <w:bottom w:val="single" w:sz="2" w:space="0" w:color="243B7D"/>
            </w:tcBorders>
          </w:tcPr>
          <w:p>
            <w:pPr>
              <w:pStyle w:val="TableParagraph"/>
              <w:ind w:right="1"/>
              <w:rPr>
                <w:b w:val="0"/>
                <w:sz w:val="17"/>
              </w:rPr>
            </w:pPr>
            <w:r>
              <w:rPr>
                <w:b w:val="0"/>
                <w:color w:val="231F20"/>
                <w:sz w:val="17"/>
              </w:rPr>
              <w:t>1</w:t>
            </w:r>
          </w:p>
        </w:tc>
        <w:tc>
          <w:tcPr>
            <w:tcW w:w="917" w:type="dxa"/>
            <w:tcBorders>
              <w:top w:val="single" w:sz="2" w:space="0" w:color="243B7D"/>
              <w:bottom w:val="single" w:sz="2" w:space="0" w:color="243B7D"/>
            </w:tcBorders>
          </w:tcPr>
          <w:p>
            <w:pPr>
              <w:pStyle w:val="TableParagraph"/>
              <w:ind w:left="7"/>
              <w:rPr>
                <w:b w:val="0"/>
                <w:sz w:val="17"/>
              </w:rPr>
            </w:pPr>
            <w:r>
              <w:rPr>
                <w:b w:val="0"/>
                <w:color w:val="231F20"/>
                <w:sz w:val="17"/>
              </w:rPr>
              <w:t>1</w:t>
            </w:r>
          </w:p>
        </w:tc>
        <w:tc>
          <w:tcPr>
            <w:tcW w:w="904" w:type="dxa"/>
            <w:tcBorders>
              <w:top w:val="single" w:sz="2" w:space="0" w:color="243B7D"/>
              <w:bottom w:val="single" w:sz="2" w:space="0" w:color="243B7D"/>
            </w:tcBorders>
          </w:tcPr>
          <w:p>
            <w:pPr>
              <w:pStyle w:val="TableParagraph"/>
              <w:rPr>
                <w:b w:val="0"/>
                <w:sz w:val="17"/>
              </w:rPr>
            </w:pPr>
            <w:r>
              <w:rPr>
                <w:b w:val="0"/>
                <w:color w:val="231F20"/>
                <w:sz w:val="17"/>
              </w:rPr>
              <w:t>1</w:t>
            </w:r>
          </w:p>
        </w:tc>
        <w:tc>
          <w:tcPr>
            <w:tcW w:w="909" w:type="dxa"/>
            <w:tcBorders>
              <w:top w:val="single" w:sz="2" w:space="0" w:color="243B7D"/>
              <w:bottom w:val="single" w:sz="2" w:space="0" w:color="243B7D"/>
            </w:tcBorders>
          </w:tcPr>
          <w:p>
            <w:pPr>
              <w:pStyle w:val="TableParagraph"/>
              <w:ind w:left="1"/>
              <w:rPr>
                <w:b w:val="0"/>
                <w:sz w:val="17"/>
              </w:rPr>
            </w:pPr>
            <w:r>
              <w:rPr>
                <w:b w:val="0"/>
                <w:color w:val="231F20"/>
                <w:sz w:val="17"/>
              </w:rPr>
              <w:t>2</w:t>
            </w:r>
          </w:p>
        </w:tc>
      </w:tr>
      <w:tr>
        <w:trPr>
          <w:trHeight w:val="306" w:hRule="atLeast"/>
        </w:trPr>
        <w:tc>
          <w:tcPr>
            <w:tcW w:w="3993" w:type="dxa"/>
            <w:tcBorders>
              <w:top w:val="single" w:sz="2" w:space="0" w:color="243B7D"/>
              <w:bottom w:val="single" w:sz="2" w:space="0" w:color="243B7D"/>
            </w:tcBorders>
          </w:tcPr>
          <w:p>
            <w:pPr>
              <w:pStyle w:val="TableParagraph"/>
              <w:ind w:left="80"/>
              <w:jc w:val="left"/>
              <w:rPr>
                <w:b w:val="0"/>
                <w:sz w:val="17"/>
              </w:rPr>
            </w:pPr>
            <w:r>
              <w:rPr>
                <w:b w:val="0"/>
                <w:color w:val="231F20"/>
                <w:spacing w:val="-5"/>
                <w:sz w:val="17"/>
              </w:rPr>
              <w:t>SA</w:t>
            </w:r>
          </w:p>
        </w:tc>
        <w:tc>
          <w:tcPr>
            <w:tcW w:w="1100" w:type="dxa"/>
            <w:tcBorders>
              <w:top w:val="single" w:sz="2" w:space="0" w:color="243B7D"/>
              <w:bottom w:val="single" w:sz="2" w:space="0" w:color="243B7D"/>
            </w:tcBorders>
          </w:tcPr>
          <w:p>
            <w:pPr>
              <w:pStyle w:val="TableParagraph"/>
              <w:ind w:left="189"/>
              <w:rPr>
                <w:b w:val="0"/>
                <w:sz w:val="17"/>
              </w:rPr>
            </w:pPr>
            <w:r>
              <w:rPr>
                <w:b w:val="0"/>
                <w:color w:val="231F20"/>
                <w:sz w:val="17"/>
              </w:rPr>
              <w:t>0</w:t>
            </w:r>
          </w:p>
        </w:tc>
        <w:tc>
          <w:tcPr>
            <w:tcW w:w="915" w:type="dxa"/>
            <w:tcBorders>
              <w:top w:val="single" w:sz="2" w:space="0" w:color="243B7D"/>
              <w:bottom w:val="single" w:sz="2" w:space="0" w:color="243B7D"/>
            </w:tcBorders>
          </w:tcPr>
          <w:p>
            <w:pPr>
              <w:pStyle w:val="TableParagraph"/>
              <w:ind w:right="9"/>
              <w:rPr>
                <w:b w:val="0"/>
                <w:sz w:val="17"/>
              </w:rPr>
            </w:pPr>
            <w:r>
              <w:rPr>
                <w:b w:val="0"/>
                <w:color w:val="231F20"/>
                <w:sz w:val="17"/>
              </w:rPr>
              <w:t>0</w:t>
            </w:r>
          </w:p>
        </w:tc>
        <w:tc>
          <w:tcPr>
            <w:tcW w:w="889" w:type="dxa"/>
            <w:tcBorders>
              <w:top w:val="single" w:sz="2" w:space="0" w:color="243B7D"/>
              <w:bottom w:val="single" w:sz="2" w:space="0" w:color="243B7D"/>
            </w:tcBorders>
          </w:tcPr>
          <w:p>
            <w:pPr>
              <w:pStyle w:val="TableParagraph"/>
              <w:rPr>
                <w:b w:val="0"/>
                <w:sz w:val="17"/>
              </w:rPr>
            </w:pPr>
            <w:r>
              <w:rPr>
                <w:b w:val="0"/>
                <w:color w:val="231F20"/>
                <w:sz w:val="17"/>
              </w:rPr>
              <w:t>0</w:t>
            </w:r>
          </w:p>
        </w:tc>
        <w:tc>
          <w:tcPr>
            <w:tcW w:w="917" w:type="dxa"/>
            <w:tcBorders>
              <w:top w:val="single" w:sz="2" w:space="0" w:color="243B7D"/>
              <w:bottom w:val="single" w:sz="2" w:space="0" w:color="243B7D"/>
            </w:tcBorders>
          </w:tcPr>
          <w:p>
            <w:pPr>
              <w:pStyle w:val="TableParagraph"/>
              <w:ind w:left="7"/>
              <w:rPr>
                <w:b w:val="0"/>
                <w:sz w:val="17"/>
              </w:rPr>
            </w:pPr>
            <w:r>
              <w:rPr>
                <w:b w:val="0"/>
                <w:color w:val="231F20"/>
                <w:sz w:val="17"/>
              </w:rPr>
              <w:t>0</w:t>
            </w:r>
          </w:p>
        </w:tc>
        <w:tc>
          <w:tcPr>
            <w:tcW w:w="904" w:type="dxa"/>
            <w:tcBorders>
              <w:top w:val="single" w:sz="2" w:space="0" w:color="243B7D"/>
              <w:bottom w:val="single" w:sz="2" w:space="0" w:color="243B7D"/>
            </w:tcBorders>
          </w:tcPr>
          <w:p>
            <w:pPr>
              <w:pStyle w:val="TableParagraph"/>
              <w:rPr>
                <w:b w:val="0"/>
                <w:sz w:val="17"/>
              </w:rPr>
            </w:pPr>
            <w:r>
              <w:rPr>
                <w:b w:val="0"/>
                <w:color w:val="231F20"/>
                <w:sz w:val="17"/>
              </w:rPr>
              <w:t>0</w:t>
            </w:r>
          </w:p>
        </w:tc>
        <w:tc>
          <w:tcPr>
            <w:tcW w:w="909" w:type="dxa"/>
            <w:tcBorders>
              <w:top w:val="single" w:sz="2" w:space="0" w:color="243B7D"/>
              <w:bottom w:val="single" w:sz="2" w:space="0" w:color="243B7D"/>
            </w:tcBorders>
          </w:tcPr>
          <w:p>
            <w:pPr>
              <w:pStyle w:val="TableParagraph"/>
              <w:ind w:left="1"/>
              <w:rPr>
                <w:b w:val="0"/>
                <w:sz w:val="17"/>
              </w:rPr>
            </w:pPr>
            <w:r>
              <w:rPr>
                <w:b w:val="0"/>
                <w:color w:val="231F20"/>
                <w:sz w:val="17"/>
              </w:rPr>
              <w:t>1</w:t>
            </w:r>
          </w:p>
        </w:tc>
      </w:tr>
      <w:tr>
        <w:trPr>
          <w:trHeight w:val="306" w:hRule="atLeast"/>
        </w:trPr>
        <w:tc>
          <w:tcPr>
            <w:tcW w:w="3993" w:type="dxa"/>
            <w:tcBorders>
              <w:top w:val="single" w:sz="2" w:space="0" w:color="243B7D"/>
              <w:bottom w:val="single" w:sz="2" w:space="0" w:color="243B7D"/>
            </w:tcBorders>
          </w:tcPr>
          <w:p>
            <w:pPr>
              <w:pStyle w:val="TableParagraph"/>
              <w:ind w:left="80"/>
              <w:jc w:val="left"/>
              <w:rPr>
                <w:b w:val="0"/>
                <w:sz w:val="17"/>
              </w:rPr>
            </w:pPr>
            <w:r>
              <w:rPr>
                <w:b w:val="0"/>
                <w:color w:val="231F20"/>
                <w:spacing w:val="-5"/>
                <w:sz w:val="17"/>
              </w:rPr>
              <w:t>WA</w:t>
            </w:r>
          </w:p>
        </w:tc>
        <w:tc>
          <w:tcPr>
            <w:tcW w:w="1100" w:type="dxa"/>
            <w:tcBorders>
              <w:top w:val="single" w:sz="2" w:space="0" w:color="243B7D"/>
              <w:bottom w:val="single" w:sz="2" w:space="0" w:color="243B7D"/>
            </w:tcBorders>
          </w:tcPr>
          <w:p>
            <w:pPr>
              <w:pStyle w:val="TableParagraph"/>
              <w:ind w:left="190"/>
              <w:rPr>
                <w:b w:val="0"/>
                <w:sz w:val="17"/>
              </w:rPr>
            </w:pPr>
            <w:r>
              <w:rPr>
                <w:b w:val="0"/>
                <w:color w:val="231F20"/>
                <w:sz w:val="17"/>
              </w:rPr>
              <w:t>1</w:t>
            </w:r>
          </w:p>
        </w:tc>
        <w:tc>
          <w:tcPr>
            <w:tcW w:w="915" w:type="dxa"/>
            <w:tcBorders>
              <w:top w:val="single" w:sz="2" w:space="0" w:color="243B7D"/>
              <w:bottom w:val="single" w:sz="2" w:space="0" w:color="243B7D"/>
            </w:tcBorders>
          </w:tcPr>
          <w:p>
            <w:pPr>
              <w:pStyle w:val="TableParagraph"/>
              <w:ind w:right="8"/>
              <w:rPr>
                <w:b w:val="0"/>
                <w:sz w:val="17"/>
              </w:rPr>
            </w:pPr>
            <w:r>
              <w:rPr>
                <w:b w:val="0"/>
                <w:color w:val="231F20"/>
                <w:sz w:val="17"/>
              </w:rPr>
              <w:t>0</w:t>
            </w:r>
          </w:p>
        </w:tc>
        <w:tc>
          <w:tcPr>
            <w:tcW w:w="889" w:type="dxa"/>
            <w:tcBorders>
              <w:top w:val="single" w:sz="2" w:space="0" w:color="243B7D"/>
              <w:bottom w:val="single" w:sz="2" w:space="0" w:color="243B7D"/>
            </w:tcBorders>
          </w:tcPr>
          <w:p>
            <w:pPr>
              <w:pStyle w:val="TableParagraph"/>
              <w:rPr>
                <w:b w:val="0"/>
                <w:sz w:val="17"/>
              </w:rPr>
            </w:pPr>
            <w:r>
              <w:rPr>
                <w:b w:val="0"/>
                <w:color w:val="231F20"/>
                <w:sz w:val="17"/>
              </w:rPr>
              <w:t>0</w:t>
            </w:r>
          </w:p>
        </w:tc>
        <w:tc>
          <w:tcPr>
            <w:tcW w:w="917" w:type="dxa"/>
            <w:tcBorders>
              <w:top w:val="single" w:sz="2" w:space="0" w:color="243B7D"/>
              <w:bottom w:val="single" w:sz="2" w:space="0" w:color="243B7D"/>
            </w:tcBorders>
          </w:tcPr>
          <w:p>
            <w:pPr>
              <w:pStyle w:val="TableParagraph"/>
              <w:ind w:left="7"/>
              <w:rPr>
                <w:b w:val="0"/>
                <w:sz w:val="17"/>
              </w:rPr>
            </w:pPr>
            <w:r>
              <w:rPr>
                <w:b w:val="0"/>
                <w:color w:val="231F20"/>
                <w:sz w:val="17"/>
              </w:rPr>
              <w:t>0</w:t>
            </w:r>
          </w:p>
        </w:tc>
        <w:tc>
          <w:tcPr>
            <w:tcW w:w="904" w:type="dxa"/>
            <w:tcBorders>
              <w:top w:val="single" w:sz="2" w:space="0" w:color="243B7D"/>
              <w:bottom w:val="single" w:sz="2" w:space="0" w:color="243B7D"/>
            </w:tcBorders>
          </w:tcPr>
          <w:p>
            <w:pPr>
              <w:pStyle w:val="TableParagraph"/>
              <w:ind w:left="1"/>
              <w:rPr>
                <w:b w:val="0"/>
                <w:sz w:val="17"/>
              </w:rPr>
            </w:pPr>
            <w:r>
              <w:rPr>
                <w:b w:val="0"/>
                <w:color w:val="231F20"/>
                <w:sz w:val="17"/>
              </w:rPr>
              <w:t>0</w:t>
            </w:r>
          </w:p>
        </w:tc>
        <w:tc>
          <w:tcPr>
            <w:tcW w:w="909" w:type="dxa"/>
            <w:tcBorders>
              <w:top w:val="single" w:sz="2" w:space="0" w:color="243B7D"/>
              <w:bottom w:val="single" w:sz="2" w:space="0" w:color="243B7D"/>
            </w:tcBorders>
          </w:tcPr>
          <w:p>
            <w:pPr>
              <w:pStyle w:val="TableParagraph"/>
              <w:ind w:left="2"/>
              <w:rPr>
                <w:b w:val="0"/>
                <w:sz w:val="17"/>
              </w:rPr>
            </w:pPr>
            <w:r>
              <w:rPr>
                <w:b w:val="0"/>
                <w:color w:val="231F20"/>
                <w:sz w:val="17"/>
              </w:rPr>
              <w:t>0</w:t>
            </w:r>
          </w:p>
        </w:tc>
      </w:tr>
      <w:tr>
        <w:trPr>
          <w:trHeight w:val="522" w:hRule="atLeast"/>
        </w:trPr>
        <w:tc>
          <w:tcPr>
            <w:tcW w:w="3993" w:type="dxa"/>
            <w:tcBorders>
              <w:top w:val="single" w:sz="2" w:space="0" w:color="243B7D"/>
              <w:bottom w:val="single" w:sz="2" w:space="0" w:color="243B7D"/>
            </w:tcBorders>
          </w:tcPr>
          <w:p>
            <w:pPr>
              <w:pStyle w:val="TableParagraph"/>
              <w:spacing w:line="213" w:lineRule="auto" w:before="38"/>
              <w:ind w:left="80"/>
              <w:jc w:val="left"/>
              <w:rPr>
                <w:rFonts w:ascii="Apercu"/>
                <w:b/>
                <w:sz w:val="17"/>
              </w:rPr>
            </w:pPr>
            <w:r>
              <w:rPr>
                <w:rFonts w:ascii="Apercu"/>
                <w:b/>
                <w:color w:val="231F20"/>
                <w:spacing w:val="-2"/>
                <w:sz w:val="17"/>
              </w:rPr>
              <w:t>Total</w:t>
            </w:r>
            <w:r>
              <w:rPr>
                <w:rFonts w:ascii="Apercu"/>
                <w:b/>
                <w:color w:val="231F20"/>
                <w:spacing w:val="-5"/>
                <w:sz w:val="17"/>
              </w:rPr>
              <w:t> </w:t>
            </w:r>
            <w:r>
              <w:rPr>
                <w:rFonts w:ascii="Apercu"/>
                <w:b/>
                <w:color w:val="231F20"/>
                <w:spacing w:val="-2"/>
                <w:sz w:val="17"/>
              </w:rPr>
              <w:t>Aboriginal</w:t>
            </w:r>
            <w:r>
              <w:rPr>
                <w:rFonts w:ascii="Apercu"/>
                <w:b/>
                <w:color w:val="231F20"/>
                <w:spacing w:val="-5"/>
                <w:sz w:val="17"/>
              </w:rPr>
              <w:t> </w:t>
            </w:r>
            <w:r>
              <w:rPr>
                <w:rFonts w:ascii="Apercu"/>
                <w:b/>
                <w:color w:val="231F20"/>
                <w:spacing w:val="-2"/>
                <w:sz w:val="17"/>
              </w:rPr>
              <w:t>and</w:t>
            </w:r>
            <w:r>
              <w:rPr>
                <w:rFonts w:ascii="Apercu"/>
                <w:b/>
                <w:color w:val="231F20"/>
                <w:spacing w:val="-5"/>
                <w:sz w:val="17"/>
              </w:rPr>
              <w:t> </w:t>
            </w:r>
            <w:r>
              <w:rPr>
                <w:rFonts w:ascii="Apercu"/>
                <w:b/>
                <w:color w:val="231F20"/>
                <w:spacing w:val="-2"/>
                <w:sz w:val="17"/>
              </w:rPr>
              <w:t>Torres</w:t>
            </w:r>
            <w:r>
              <w:rPr>
                <w:rFonts w:ascii="Apercu"/>
                <w:b/>
                <w:color w:val="231F20"/>
                <w:spacing w:val="-5"/>
                <w:sz w:val="17"/>
              </w:rPr>
              <w:t> </w:t>
            </w:r>
            <w:r>
              <w:rPr>
                <w:rFonts w:ascii="Apercu"/>
                <w:b/>
                <w:color w:val="231F20"/>
                <w:spacing w:val="-2"/>
                <w:sz w:val="17"/>
              </w:rPr>
              <w:t>Strait</w:t>
            </w:r>
            <w:r>
              <w:rPr>
                <w:rFonts w:ascii="Apercu"/>
                <w:b/>
                <w:color w:val="231F20"/>
                <w:spacing w:val="-5"/>
                <w:sz w:val="17"/>
              </w:rPr>
              <w:t> </w:t>
            </w:r>
            <w:r>
              <w:rPr>
                <w:rFonts w:ascii="Apercu"/>
                <w:b/>
                <w:color w:val="231F20"/>
                <w:spacing w:val="-2"/>
                <w:sz w:val="17"/>
              </w:rPr>
              <w:t>Islander</w:t>
            </w:r>
            <w:r>
              <w:rPr>
                <w:rFonts w:ascii="Apercu"/>
                <w:b/>
                <w:color w:val="231F20"/>
                <w:sz w:val="17"/>
              </w:rPr>
              <w:t> </w:t>
            </w:r>
            <w:r>
              <w:rPr>
                <w:rFonts w:ascii="Apercu"/>
                <w:b/>
                <w:color w:val="231F20"/>
                <w:spacing w:val="-2"/>
                <w:sz w:val="17"/>
              </w:rPr>
              <w:t>enrolments</w:t>
            </w:r>
          </w:p>
        </w:tc>
        <w:tc>
          <w:tcPr>
            <w:tcW w:w="1100" w:type="dxa"/>
            <w:tcBorders>
              <w:top w:val="single" w:sz="2" w:space="0" w:color="243B7D"/>
              <w:bottom w:val="single" w:sz="2" w:space="0" w:color="243B7D"/>
            </w:tcBorders>
          </w:tcPr>
          <w:p>
            <w:pPr>
              <w:pStyle w:val="TableParagraph"/>
              <w:ind w:left="190"/>
              <w:rPr>
                <w:rFonts w:ascii="Apercu"/>
                <w:b/>
                <w:sz w:val="17"/>
              </w:rPr>
            </w:pPr>
            <w:r>
              <w:rPr>
                <w:rFonts w:ascii="Apercu"/>
                <w:b/>
                <w:color w:val="231F20"/>
                <w:sz w:val="17"/>
              </w:rPr>
              <w:t>2</w:t>
            </w:r>
          </w:p>
        </w:tc>
        <w:tc>
          <w:tcPr>
            <w:tcW w:w="915" w:type="dxa"/>
            <w:tcBorders>
              <w:top w:val="single" w:sz="2" w:space="0" w:color="243B7D"/>
              <w:bottom w:val="single" w:sz="2" w:space="0" w:color="243B7D"/>
            </w:tcBorders>
          </w:tcPr>
          <w:p>
            <w:pPr>
              <w:pStyle w:val="TableParagraph"/>
              <w:ind w:right="8"/>
              <w:rPr>
                <w:rFonts w:ascii="Apercu"/>
                <w:b/>
                <w:sz w:val="17"/>
              </w:rPr>
            </w:pPr>
            <w:r>
              <w:rPr>
                <w:rFonts w:ascii="Apercu"/>
                <w:b/>
                <w:color w:val="231F20"/>
                <w:sz w:val="17"/>
              </w:rPr>
              <w:t>3</w:t>
            </w:r>
          </w:p>
        </w:tc>
        <w:tc>
          <w:tcPr>
            <w:tcW w:w="889" w:type="dxa"/>
            <w:tcBorders>
              <w:top w:val="single" w:sz="2" w:space="0" w:color="243B7D"/>
              <w:bottom w:val="single" w:sz="2" w:space="0" w:color="243B7D"/>
            </w:tcBorders>
          </w:tcPr>
          <w:p>
            <w:pPr>
              <w:pStyle w:val="TableParagraph"/>
              <w:rPr>
                <w:rFonts w:ascii="Apercu"/>
                <w:b/>
                <w:sz w:val="17"/>
              </w:rPr>
            </w:pPr>
            <w:r>
              <w:rPr>
                <w:rFonts w:ascii="Apercu"/>
                <w:b/>
                <w:color w:val="231F20"/>
                <w:sz w:val="17"/>
              </w:rPr>
              <w:t>2</w:t>
            </w:r>
          </w:p>
        </w:tc>
        <w:tc>
          <w:tcPr>
            <w:tcW w:w="917" w:type="dxa"/>
            <w:tcBorders>
              <w:top w:val="single" w:sz="2" w:space="0" w:color="243B7D"/>
              <w:bottom w:val="single" w:sz="2" w:space="0" w:color="243B7D"/>
            </w:tcBorders>
          </w:tcPr>
          <w:p>
            <w:pPr>
              <w:pStyle w:val="TableParagraph"/>
              <w:ind w:left="7"/>
              <w:rPr>
                <w:rFonts w:ascii="Apercu"/>
                <w:b/>
                <w:sz w:val="17"/>
              </w:rPr>
            </w:pPr>
            <w:r>
              <w:rPr>
                <w:rFonts w:ascii="Apercu"/>
                <w:b/>
                <w:color w:val="231F20"/>
                <w:sz w:val="17"/>
              </w:rPr>
              <w:t>5</w:t>
            </w:r>
          </w:p>
        </w:tc>
        <w:tc>
          <w:tcPr>
            <w:tcW w:w="904" w:type="dxa"/>
            <w:tcBorders>
              <w:top w:val="single" w:sz="2" w:space="0" w:color="243B7D"/>
              <w:bottom w:val="single" w:sz="2" w:space="0" w:color="243B7D"/>
            </w:tcBorders>
          </w:tcPr>
          <w:p>
            <w:pPr>
              <w:pStyle w:val="TableParagraph"/>
              <w:rPr>
                <w:rFonts w:ascii="Apercu"/>
                <w:b/>
                <w:sz w:val="17"/>
              </w:rPr>
            </w:pPr>
            <w:r>
              <w:rPr>
                <w:rFonts w:ascii="Apercu"/>
                <w:b/>
                <w:color w:val="231F20"/>
                <w:sz w:val="17"/>
              </w:rPr>
              <w:t>1</w:t>
            </w:r>
          </w:p>
        </w:tc>
        <w:tc>
          <w:tcPr>
            <w:tcW w:w="909" w:type="dxa"/>
            <w:tcBorders>
              <w:top w:val="single" w:sz="2" w:space="0" w:color="243B7D"/>
              <w:bottom w:val="single" w:sz="2" w:space="0" w:color="243B7D"/>
            </w:tcBorders>
          </w:tcPr>
          <w:p>
            <w:pPr>
              <w:pStyle w:val="TableParagraph"/>
              <w:ind w:left="1"/>
              <w:rPr>
                <w:rFonts w:ascii="Apercu"/>
                <w:b/>
                <w:sz w:val="17"/>
              </w:rPr>
            </w:pPr>
            <w:r>
              <w:rPr>
                <w:rFonts w:ascii="Apercu"/>
                <w:b/>
                <w:color w:val="231F20"/>
                <w:sz w:val="17"/>
              </w:rPr>
              <w:t>4</w:t>
            </w:r>
          </w:p>
        </w:tc>
      </w:tr>
      <w:tr>
        <w:trPr>
          <w:trHeight w:val="306" w:hRule="atLeast"/>
        </w:trPr>
        <w:tc>
          <w:tcPr>
            <w:tcW w:w="3993" w:type="dxa"/>
            <w:tcBorders>
              <w:top w:val="single" w:sz="2" w:space="0" w:color="243B7D"/>
              <w:bottom w:val="single" w:sz="2" w:space="0" w:color="243B7D"/>
            </w:tcBorders>
          </w:tcPr>
          <w:p>
            <w:pPr>
              <w:pStyle w:val="TableParagraph"/>
              <w:ind w:left="80"/>
              <w:jc w:val="left"/>
              <w:rPr>
                <w:b w:val="0"/>
                <w:sz w:val="17"/>
              </w:rPr>
            </w:pPr>
            <w:r>
              <w:rPr>
                <w:b w:val="0"/>
                <w:color w:val="231F20"/>
                <w:spacing w:val="-2"/>
                <w:sz w:val="17"/>
              </w:rPr>
              <w:t>Total</w:t>
            </w:r>
            <w:r>
              <w:rPr>
                <w:b w:val="0"/>
                <w:color w:val="231F20"/>
                <w:spacing w:val="-5"/>
                <w:sz w:val="17"/>
              </w:rPr>
              <w:t> </w:t>
            </w:r>
            <w:r>
              <w:rPr>
                <w:b w:val="0"/>
                <w:color w:val="231F20"/>
                <w:spacing w:val="-2"/>
                <w:sz w:val="17"/>
              </w:rPr>
              <w:t>Australian</w:t>
            </w:r>
            <w:r>
              <w:rPr>
                <w:b w:val="0"/>
                <w:color w:val="231F20"/>
                <w:spacing w:val="-4"/>
                <w:sz w:val="17"/>
              </w:rPr>
              <w:t> </w:t>
            </w:r>
            <w:r>
              <w:rPr>
                <w:b w:val="0"/>
                <w:color w:val="231F20"/>
                <w:spacing w:val="-2"/>
                <w:sz w:val="17"/>
              </w:rPr>
              <w:t>enrolments</w:t>
            </w:r>
          </w:p>
        </w:tc>
        <w:tc>
          <w:tcPr>
            <w:tcW w:w="1100" w:type="dxa"/>
            <w:tcBorders>
              <w:top w:val="single" w:sz="2" w:space="0" w:color="243B7D"/>
              <w:bottom w:val="single" w:sz="2" w:space="0" w:color="243B7D"/>
            </w:tcBorders>
          </w:tcPr>
          <w:p>
            <w:pPr>
              <w:pStyle w:val="TableParagraph"/>
              <w:ind w:left="516"/>
              <w:jc w:val="left"/>
              <w:rPr>
                <w:b w:val="0"/>
                <w:sz w:val="17"/>
              </w:rPr>
            </w:pPr>
            <w:r>
              <w:rPr>
                <w:b w:val="0"/>
                <w:color w:val="231F20"/>
                <w:spacing w:val="-5"/>
                <w:sz w:val="17"/>
              </w:rPr>
              <w:t>100</w:t>
            </w:r>
          </w:p>
        </w:tc>
        <w:tc>
          <w:tcPr>
            <w:tcW w:w="915" w:type="dxa"/>
            <w:tcBorders>
              <w:top w:val="single" w:sz="2" w:space="0" w:color="243B7D"/>
              <w:bottom w:val="single" w:sz="2" w:space="0" w:color="243B7D"/>
            </w:tcBorders>
          </w:tcPr>
          <w:p>
            <w:pPr>
              <w:pStyle w:val="TableParagraph"/>
              <w:ind w:left="188" w:right="196"/>
              <w:rPr>
                <w:b w:val="0"/>
                <w:sz w:val="17"/>
              </w:rPr>
            </w:pPr>
            <w:r>
              <w:rPr>
                <w:b w:val="0"/>
                <w:color w:val="231F20"/>
                <w:spacing w:val="-5"/>
                <w:sz w:val="17"/>
              </w:rPr>
              <w:t>92</w:t>
            </w:r>
          </w:p>
        </w:tc>
        <w:tc>
          <w:tcPr>
            <w:tcW w:w="889" w:type="dxa"/>
            <w:tcBorders>
              <w:top w:val="single" w:sz="2" w:space="0" w:color="243B7D"/>
              <w:bottom w:val="single" w:sz="2" w:space="0" w:color="243B7D"/>
            </w:tcBorders>
          </w:tcPr>
          <w:p>
            <w:pPr>
              <w:pStyle w:val="TableParagraph"/>
              <w:ind w:left="258" w:right="260"/>
              <w:rPr>
                <w:b w:val="0"/>
                <w:sz w:val="17"/>
              </w:rPr>
            </w:pPr>
            <w:r>
              <w:rPr>
                <w:b w:val="0"/>
                <w:color w:val="231F20"/>
                <w:spacing w:val="-5"/>
                <w:sz w:val="17"/>
              </w:rPr>
              <w:t>96</w:t>
            </w:r>
          </w:p>
        </w:tc>
        <w:tc>
          <w:tcPr>
            <w:tcW w:w="917" w:type="dxa"/>
            <w:tcBorders>
              <w:top w:val="single" w:sz="2" w:space="0" w:color="243B7D"/>
              <w:bottom w:val="single" w:sz="2" w:space="0" w:color="243B7D"/>
            </w:tcBorders>
          </w:tcPr>
          <w:p>
            <w:pPr>
              <w:pStyle w:val="TableParagraph"/>
              <w:ind w:left="259" w:right="252"/>
              <w:rPr>
                <w:b w:val="0"/>
                <w:sz w:val="17"/>
              </w:rPr>
            </w:pPr>
            <w:r>
              <w:rPr>
                <w:b w:val="0"/>
                <w:color w:val="231F20"/>
                <w:spacing w:val="-5"/>
                <w:sz w:val="17"/>
              </w:rPr>
              <w:t>105</w:t>
            </w:r>
          </w:p>
        </w:tc>
        <w:tc>
          <w:tcPr>
            <w:tcW w:w="904" w:type="dxa"/>
            <w:tcBorders>
              <w:top w:val="single" w:sz="2" w:space="0" w:color="243B7D"/>
              <w:bottom w:val="single" w:sz="2" w:space="0" w:color="243B7D"/>
            </w:tcBorders>
          </w:tcPr>
          <w:p>
            <w:pPr>
              <w:pStyle w:val="TableParagraph"/>
              <w:ind w:left="166" w:right="173"/>
              <w:rPr>
                <w:b w:val="0"/>
                <w:sz w:val="17"/>
              </w:rPr>
            </w:pPr>
            <w:r>
              <w:rPr>
                <w:b w:val="0"/>
                <w:color w:val="231F20"/>
                <w:spacing w:val="-5"/>
                <w:sz w:val="17"/>
              </w:rPr>
              <w:t>93</w:t>
            </w:r>
          </w:p>
        </w:tc>
        <w:tc>
          <w:tcPr>
            <w:tcW w:w="909" w:type="dxa"/>
            <w:tcBorders>
              <w:top w:val="single" w:sz="2" w:space="0" w:color="243B7D"/>
              <w:bottom w:val="single" w:sz="2" w:space="0" w:color="243B7D"/>
            </w:tcBorders>
          </w:tcPr>
          <w:p>
            <w:pPr>
              <w:pStyle w:val="TableParagraph"/>
              <w:ind w:left="176" w:right="182"/>
              <w:rPr>
                <w:b w:val="0"/>
                <w:sz w:val="17"/>
              </w:rPr>
            </w:pPr>
            <w:r>
              <w:rPr>
                <w:b w:val="0"/>
                <w:color w:val="231F20"/>
                <w:spacing w:val="-5"/>
                <w:sz w:val="17"/>
              </w:rPr>
              <w:t>93</w:t>
            </w:r>
          </w:p>
        </w:tc>
      </w:tr>
      <w:tr>
        <w:trPr>
          <w:trHeight w:val="551" w:hRule="atLeast"/>
        </w:trPr>
        <w:tc>
          <w:tcPr>
            <w:tcW w:w="3993" w:type="dxa"/>
            <w:tcBorders>
              <w:top w:val="single" w:sz="2" w:space="0" w:color="243B7D"/>
              <w:bottom w:val="single" w:sz="2" w:space="0" w:color="243B7D"/>
            </w:tcBorders>
          </w:tcPr>
          <w:p>
            <w:pPr>
              <w:pStyle w:val="TableParagraph"/>
              <w:spacing w:line="213" w:lineRule="auto" w:before="38"/>
              <w:ind w:left="80" w:right="350"/>
              <w:jc w:val="left"/>
              <w:rPr>
                <w:rFonts w:ascii="Apercu"/>
                <w:b/>
                <w:sz w:val="17"/>
              </w:rPr>
            </w:pPr>
            <w:r>
              <w:rPr>
                <w:rFonts w:ascii="Apercu"/>
                <w:b/>
                <w:color w:val="231F20"/>
                <w:spacing w:val="-2"/>
                <w:sz w:val="17"/>
              </w:rPr>
              <w:t>Aboriginal and Torres Strait Islander students</w:t>
            </w:r>
            <w:r>
              <w:rPr>
                <w:rFonts w:ascii="Apercu"/>
                <w:b/>
                <w:color w:val="231F20"/>
                <w:sz w:val="17"/>
              </w:rPr>
              <w:t> as a % of total Australian enrolments</w:t>
            </w:r>
          </w:p>
        </w:tc>
        <w:tc>
          <w:tcPr>
            <w:tcW w:w="1100" w:type="dxa"/>
            <w:tcBorders>
              <w:top w:val="single" w:sz="2" w:space="0" w:color="243B7D"/>
              <w:bottom w:val="single" w:sz="2" w:space="0" w:color="243B7D"/>
            </w:tcBorders>
          </w:tcPr>
          <w:p>
            <w:pPr>
              <w:pStyle w:val="TableParagraph"/>
              <w:ind w:left="453"/>
              <w:jc w:val="left"/>
              <w:rPr>
                <w:rFonts w:ascii="Apercu"/>
                <w:b/>
                <w:sz w:val="17"/>
              </w:rPr>
            </w:pPr>
            <w:r>
              <w:rPr>
                <w:rFonts w:ascii="Apercu"/>
                <w:b/>
                <w:color w:val="231F20"/>
                <w:spacing w:val="-4"/>
                <w:sz w:val="17"/>
              </w:rPr>
              <w:t>2.0%</w:t>
            </w:r>
          </w:p>
        </w:tc>
        <w:tc>
          <w:tcPr>
            <w:tcW w:w="915" w:type="dxa"/>
            <w:tcBorders>
              <w:top w:val="single" w:sz="2" w:space="0" w:color="243B7D"/>
              <w:bottom w:val="single" w:sz="2" w:space="0" w:color="243B7D"/>
            </w:tcBorders>
          </w:tcPr>
          <w:p>
            <w:pPr>
              <w:pStyle w:val="TableParagraph"/>
              <w:ind w:left="187" w:right="196"/>
              <w:rPr>
                <w:rFonts w:ascii="Apercu"/>
                <w:b/>
                <w:sz w:val="17"/>
              </w:rPr>
            </w:pPr>
            <w:r>
              <w:rPr>
                <w:rFonts w:ascii="Apercu"/>
                <w:b/>
                <w:color w:val="231F20"/>
                <w:spacing w:val="-4"/>
                <w:sz w:val="17"/>
              </w:rPr>
              <w:t>3.3%</w:t>
            </w:r>
          </w:p>
        </w:tc>
        <w:tc>
          <w:tcPr>
            <w:tcW w:w="889" w:type="dxa"/>
            <w:tcBorders>
              <w:top w:val="single" w:sz="2" w:space="0" w:color="243B7D"/>
              <w:bottom w:val="single" w:sz="2" w:space="0" w:color="243B7D"/>
            </w:tcBorders>
          </w:tcPr>
          <w:p>
            <w:pPr>
              <w:pStyle w:val="TableParagraph"/>
              <w:ind w:left="260" w:right="260"/>
              <w:rPr>
                <w:rFonts w:ascii="Apercu"/>
                <w:b/>
                <w:sz w:val="17"/>
              </w:rPr>
            </w:pPr>
            <w:r>
              <w:rPr>
                <w:rFonts w:ascii="Apercu"/>
                <w:b/>
                <w:color w:val="231F20"/>
                <w:spacing w:val="-4"/>
                <w:sz w:val="17"/>
              </w:rPr>
              <w:t>2.1%</w:t>
            </w:r>
          </w:p>
        </w:tc>
        <w:tc>
          <w:tcPr>
            <w:tcW w:w="917" w:type="dxa"/>
            <w:tcBorders>
              <w:top w:val="single" w:sz="2" w:space="0" w:color="243B7D"/>
              <w:bottom w:val="single" w:sz="2" w:space="0" w:color="243B7D"/>
            </w:tcBorders>
          </w:tcPr>
          <w:p>
            <w:pPr>
              <w:pStyle w:val="TableParagraph"/>
              <w:ind w:left="259" w:right="252"/>
              <w:rPr>
                <w:rFonts w:ascii="Apercu"/>
                <w:b/>
                <w:sz w:val="17"/>
              </w:rPr>
            </w:pPr>
            <w:r>
              <w:rPr>
                <w:rFonts w:ascii="Apercu"/>
                <w:b/>
                <w:color w:val="231F20"/>
                <w:spacing w:val="-4"/>
                <w:sz w:val="17"/>
              </w:rPr>
              <w:t>4.8%</w:t>
            </w:r>
          </w:p>
        </w:tc>
        <w:tc>
          <w:tcPr>
            <w:tcW w:w="904" w:type="dxa"/>
            <w:tcBorders>
              <w:top w:val="single" w:sz="2" w:space="0" w:color="243B7D"/>
              <w:bottom w:val="single" w:sz="2" w:space="0" w:color="243B7D"/>
            </w:tcBorders>
          </w:tcPr>
          <w:p>
            <w:pPr>
              <w:pStyle w:val="TableParagraph"/>
              <w:ind w:left="173" w:right="173"/>
              <w:rPr>
                <w:rFonts w:ascii="Apercu"/>
                <w:b/>
                <w:sz w:val="17"/>
              </w:rPr>
            </w:pPr>
            <w:r>
              <w:rPr>
                <w:rFonts w:ascii="Apercu"/>
                <w:b/>
                <w:color w:val="231F20"/>
                <w:spacing w:val="-4"/>
                <w:sz w:val="17"/>
              </w:rPr>
              <w:t>1.1%</w:t>
            </w:r>
          </w:p>
        </w:tc>
        <w:tc>
          <w:tcPr>
            <w:tcW w:w="909" w:type="dxa"/>
            <w:tcBorders>
              <w:top w:val="single" w:sz="2" w:space="0" w:color="243B7D"/>
              <w:bottom w:val="single" w:sz="2" w:space="0" w:color="243B7D"/>
            </w:tcBorders>
          </w:tcPr>
          <w:p>
            <w:pPr>
              <w:pStyle w:val="TableParagraph"/>
              <w:ind w:left="182" w:right="181"/>
              <w:rPr>
                <w:rFonts w:ascii="Apercu"/>
                <w:b/>
                <w:sz w:val="17"/>
              </w:rPr>
            </w:pPr>
            <w:r>
              <w:rPr>
                <w:rFonts w:ascii="Apercu"/>
                <w:b/>
                <w:color w:val="231F20"/>
                <w:spacing w:val="-4"/>
                <w:sz w:val="17"/>
              </w:rPr>
              <w:t>4.3%</w:t>
            </w:r>
          </w:p>
        </w:tc>
      </w:tr>
    </w:tbl>
    <w:p>
      <w:pPr>
        <w:spacing w:before="16"/>
        <w:ind w:left="1133" w:right="0" w:firstLine="0"/>
        <w:jc w:val="left"/>
        <w:rPr>
          <w:b w:val="0"/>
          <w:sz w:val="15"/>
        </w:rPr>
      </w:pPr>
      <w:r>
        <w:rPr>
          <w:b w:val="0"/>
          <w:color w:val="231F20"/>
          <w:sz w:val="15"/>
        </w:rPr>
        <w:t>NB:</w:t>
      </w:r>
      <w:r>
        <w:rPr>
          <w:b w:val="0"/>
          <w:color w:val="231F20"/>
          <w:spacing w:val="-9"/>
          <w:sz w:val="15"/>
        </w:rPr>
        <w:t> </w:t>
      </w:r>
      <w:r>
        <w:rPr>
          <w:b w:val="0"/>
          <w:color w:val="231F20"/>
          <w:sz w:val="15"/>
        </w:rPr>
        <w:t>Aboriginal</w:t>
      </w:r>
      <w:r>
        <w:rPr>
          <w:b w:val="0"/>
          <w:color w:val="231F20"/>
          <w:spacing w:val="-6"/>
          <w:sz w:val="15"/>
        </w:rPr>
        <w:t> </w:t>
      </w:r>
      <w:r>
        <w:rPr>
          <w:b w:val="0"/>
          <w:color w:val="231F20"/>
          <w:sz w:val="15"/>
        </w:rPr>
        <w:t>and</w:t>
      </w:r>
      <w:r>
        <w:rPr>
          <w:b w:val="0"/>
          <w:color w:val="231F20"/>
          <w:spacing w:val="-7"/>
          <w:sz w:val="15"/>
        </w:rPr>
        <w:t> </w:t>
      </w:r>
      <w:r>
        <w:rPr>
          <w:b w:val="0"/>
          <w:color w:val="231F20"/>
          <w:sz w:val="15"/>
        </w:rPr>
        <w:t>Torres</w:t>
      </w:r>
      <w:r>
        <w:rPr>
          <w:b w:val="0"/>
          <w:color w:val="231F20"/>
          <w:spacing w:val="-6"/>
          <w:sz w:val="15"/>
        </w:rPr>
        <w:t> </w:t>
      </w:r>
      <w:r>
        <w:rPr>
          <w:b w:val="0"/>
          <w:color w:val="231F20"/>
          <w:sz w:val="15"/>
        </w:rPr>
        <w:t>Strait</w:t>
      </w:r>
      <w:r>
        <w:rPr>
          <w:b w:val="0"/>
          <w:color w:val="231F20"/>
          <w:spacing w:val="-6"/>
          <w:sz w:val="15"/>
        </w:rPr>
        <w:t> </w:t>
      </w:r>
      <w:r>
        <w:rPr>
          <w:b w:val="0"/>
          <w:color w:val="231F20"/>
          <w:sz w:val="15"/>
        </w:rPr>
        <w:t>Islander</w:t>
      </w:r>
      <w:r>
        <w:rPr>
          <w:b w:val="0"/>
          <w:color w:val="231F20"/>
          <w:spacing w:val="-7"/>
          <w:sz w:val="15"/>
        </w:rPr>
        <w:t> </w:t>
      </w:r>
      <w:r>
        <w:rPr>
          <w:b w:val="0"/>
          <w:color w:val="231F20"/>
          <w:sz w:val="15"/>
        </w:rPr>
        <w:t>population</w:t>
      </w:r>
      <w:r>
        <w:rPr>
          <w:b w:val="0"/>
          <w:color w:val="231F20"/>
          <w:spacing w:val="-6"/>
          <w:sz w:val="15"/>
        </w:rPr>
        <w:t> </w:t>
      </w:r>
      <w:r>
        <w:rPr>
          <w:b w:val="0"/>
          <w:color w:val="231F20"/>
          <w:sz w:val="15"/>
        </w:rPr>
        <w:t>of</w:t>
      </w:r>
      <w:r>
        <w:rPr>
          <w:b w:val="0"/>
          <w:color w:val="231F20"/>
          <w:spacing w:val="-6"/>
          <w:sz w:val="15"/>
        </w:rPr>
        <w:t> </w:t>
      </w:r>
      <w:r>
        <w:rPr>
          <w:b w:val="0"/>
          <w:color w:val="231F20"/>
          <w:sz w:val="15"/>
        </w:rPr>
        <w:t>Australia</w:t>
      </w:r>
      <w:r>
        <w:rPr>
          <w:b w:val="0"/>
          <w:color w:val="231F20"/>
          <w:spacing w:val="-7"/>
          <w:sz w:val="15"/>
        </w:rPr>
        <w:t> </w:t>
      </w:r>
      <w:r>
        <w:rPr>
          <w:b w:val="0"/>
          <w:color w:val="231F20"/>
          <w:sz w:val="15"/>
        </w:rPr>
        <w:t>=</w:t>
      </w:r>
      <w:r>
        <w:rPr>
          <w:b w:val="0"/>
          <w:color w:val="231F20"/>
          <w:spacing w:val="-6"/>
          <w:sz w:val="15"/>
        </w:rPr>
        <w:t> </w:t>
      </w:r>
      <w:r>
        <w:rPr>
          <w:b w:val="0"/>
          <w:color w:val="231F20"/>
          <w:sz w:val="15"/>
        </w:rPr>
        <w:t>approx.</w:t>
      </w:r>
      <w:r>
        <w:rPr>
          <w:b w:val="0"/>
          <w:color w:val="231F20"/>
          <w:spacing w:val="-6"/>
          <w:sz w:val="15"/>
        </w:rPr>
        <w:t> </w:t>
      </w:r>
      <w:r>
        <w:rPr>
          <w:b w:val="0"/>
          <w:color w:val="231F20"/>
          <w:spacing w:val="-5"/>
          <w:sz w:val="15"/>
        </w:rPr>
        <w:t>3%</w:t>
      </w:r>
    </w:p>
    <w:p>
      <w:pPr>
        <w:pStyle w:val="BodyText"/>
        <w:rPr>
          <w:b w:val="0"/>
          <w:sz w:val="20"/>
        </w:rPr>
      </w:pPr>
    </w:p>
    <w:p>
      <w:pPr>
        <w:pStyle w:val="BodyText"/>
        <w:spacing w:line="192" w:lineRule="auto" w:before="156"/>
        <w:ind w:left="1133" w:right="2380"/>
        <w:rPr>
          <w:b w:val="0"/>
        </w:rPr>
      </w:pPr>
      <w:r>
        <w:rPr>
          <w:b w:val="0"/>
          <w:color w:val="231F20"/>
        </w:rPr>
        <w:t>In</w:t>
      </w:r>
      <w:r>
        <w:rPr>
          <w:b w:val="0"/>
          <w:color w:val="231F20"/>
          <w:spacing w:val="-12"/>
        </w:rPr>
        <w:t> </w:t>
      </w:r>
      <w:r>
        <w:rPr>
          <w:b w:val="0"/>
          <w:color w:val="231F20"/>
        </w:rPr>
        <w:t>general,</w:t>
      </w:r>
      <w:r>
        <w:rPr>
          <w:b w:val="0"/>
          <w:color w:val="231F20"/>
          <w:spacing w:val="-12"/>
        </w:rPr>
        <w:t> </w:t>
      </w:r>
      <w:r>
        <w:rPr>
          <w:b w:val="0"/>
          <w:color w:val="231F20"/>
        </w:rPr>
        <w:t>Aboriginal</w:t>
      </w:r>
      <w:r>
        <w:rPr>
          <w:b w:val="0"/>
          <w:color w:val="231F20"/>
          <w:spacing w:val="-12"/>
        </w:rPr>
        <w:t> </w:t>
      </w:r>
      <w:r>
        <w:rPr>
          <w:b w:val="0"/>
          <w:color w:val="231F20"/>
        </w:rPr>
        <w:t>and</w:t>
      </w:r>
      <w:r>
        <w:rPr>
          <w:b w:val="0"/>
          <w:color w:val="231F20"/>
          <w:spacing w:val="-12"/>
        </w:rPr>
        <w:t> </w:t>
      </w:r>
      <w:r>
        <w:rPr>
          <w:b w:val="0"/>
          <w:color w:val="231F20"/>
        </w:rPr>
        <w:t>Torres</w:t>
      </w:r>
      <w:r>
        <w:rPr>
          <w:b w:val="0"/>
          <w:color w:val="231F20"/>
          <w:spacing w:val="-12"/>
        </w:rPr>
        <w:t> </w:t>
      </w:r>
      <w:r>
        <w:rPr>
          <w:b w:val="0"/>
          <w:color w:val="231F20"/>
        </w:rPr>
        <w:t>Strait</w:t>
      </w:r>
      <w:r>
        <w:rPr>
          <w:b w:val="0"/>
          <w:color w:val="231F20"/>
          <w:spacing w:val="-12"/>
        </w:rPr>
        <w:t> </w:t>
      </w:r>
      <w:r>
        <w:rPr>
          <w:b w:val="0"/>
          <w:color w:val="231F20"/>
        </w:rPr>
        <w:t>Islander</w:t>
      </w:r>
      <w:r>
        <w:rPr>
          <w:b w:val="0"/>
          <w:color w:val="231F20"/>
          <w:spacing w:val="-12"/>
        </w:rPr>
        <w:t> </w:t>
      </w:r>
      <w:r>
        <w:rPr>
          <w:b w:val="0"/>
          <w:color w:val="231F20"/>
        </w:rPr>
        <w:t>students</w:t>
      </w:r>
      <w:r>
        <w:rPr>
          <w:b w:val="0"/>
          <w:color w:val="231F20"/>
          <w:spacing w:val="-12"/>
        </w:rPr>
        <w:t> </w:t>
      </w:r>
      <w:r>
        <w:rPr>
          <w:b w:val="0"/>
          <w:color w:val="231F20"/>
        </w:rPr>
        <w:t>are</w:t>
      </w:r>
      <w:r>
        <w:rPr>
          <w:b w:val="0"/>
          <w:color w:val="231F20"/>
          <w:spacing w:val="-12"/>
        </w:rPr>
        <w:t> </w:t>
      </w:r>
      <w:r>
        <w:rPr>
          <w:b w:val="0"/>
          <w:color w:val="231F20"/>
        </w:rPr>
        <w:t>underrepresented</w:t>
      </w:r>
      <w:r>
        <w:rPr>
          <w:b w:val="0"/>
          <w:color w:val="231F20"/>
          <w:spacing w:val="-12"/>
        </w:rPr>
        <w:t> </w:t>
      </w:r>
      <w:r>
        <w:rPr>
          <w:b w:val="0"/>
          <w:color w:val="231F20"/>
        </w:rPr>
        <w:t>in</w:t>
      </w:r>
      <w:r>
        <w:rPr>
          <w:b w:val="0"/>
          <w:color w:val="231F20"/>
          <w:spacing w:val="-12"/>
        </w:rPr>
        <w:t> </w:t>
      </w:r>
      <w:r>
        <w:rPr>
          <w:b w:val="0"/>
          <w:color w:val="231F20"/>
        </w:rPr>
        <w:t>the</w:t>
      </w:r>
      <w:r>
        <w:rPr>
          <w:b w:val="0"/>
          <w:color w:val="231F20"/>
          <w:spacing w:val="-12"/>
        </w:rPr>
        <w:t> </w:t>
      </w:r>
      <w:r>
        <w:rPr>
          <w:b w:val="0"/>
          <w:color w:val="231F20"/>
        </w:rPr>
        <w:t>EMPA on</w:t>
      </w:r>
      <w:r>
        <w:rPr>
          <w:b w:val="0"/>
          <w:color w:val="231F20"/>
          <w:spacing w:val="-5"/>
        </w:rPr>
        <w:t> </w:t>
      </w:r>
      <w:r>
        <w:rPr>
          <w:b w:val="0"/>
          <w:color w:val="231F20"/>
        </w:rPr>
        <w:t>a</w:t>
      </w:r>
      <w:r>
        <w:rPr>
          <w:b w:val="0"/>
          <w:color w:val="231F20"/>
          <w:spacing w:val="-5"/>
        </w:rPr>
        <w:t> </w:t>
      </w:r>
      <w:r>
        <w:rPr>
          <w:b w:val="0"/>
          <w:color w:val="231F20"/>
        </w:rPr>
        <w:t>per</w:t>
      </w:r>
      <w:r>
        <w:rPr>
          <w:b w:val="0"/>
          <w:color w:val="231F20"/>
          <w:spacing w:val="-5"/>
        </w:rPr>
        <w:t> </w:t>
      </w:r>
      <w:r>
        <w:rPr>
          <w:b w:val="0"/>
          <w:color w:val="231F20"/>
        </w:rPr>
        <w:t>capita</w:t>
      </w:r>
      <w:r>
        <w:rPr>
          <w:b w:val="0"/>
          <w:color w:val="231F20"/>
          <w:spacing w:val="-5"/>
        </w:rPr>
        <w:t> </w:t>
      </w:r>
      <w:r>
        <w:rPr>
          <w:b w:val="0"/>
          <w:color w:val="231F20"/>
        </w:rPr>
        <w:t>basis.</w:t>
      </w:r>
      <w:r>
        <w:rPr>
          <w:b w:val="0"/>
          <w:color w:val="231F20"/>
          <w:spacing w:val="-5"/>
        </w:rPr>
        <w:t> </w:t>
      </w:r>
      <w:r>
        <w:rPr>
          <w:b w:val="0"/>
          <w:color w:val="231F20"/>
        </w:rPr>
        <w:t>Aboriginal</w:t>
      </w:r>
      <w:r>
        <w:rPr>
          <w:b w:val="0"/>
          <w:color w:val="231F20"/>
          <w:spacing w:val="-5"/>
        </w:rPr>
        <w:t> </w:t>
      </w:r>
      <w:r>
        <w:rPr>
          <w:b w:val="0"/>
          <w:color w:val="231F20"/>
        </w:rPr>
        <w:t>and</w:t>
      </w:r>
      <w:r>
        <w:rPr>
          <w:b w:val="0"/>
          <w:color w:val="231F20"/>
          <w:spacing w:val="-5"/>
        </w:rPr>
        <w:t> </w:t>
      </w:r>
      <w:r>
        <w:rPr>
          <w:b w:val="0"/>
          <w:color w:val="231F20"/>
        </w:rPr>
        <w:t>Torres</w:t>
      </w:r>
      <w:r>
        <w:rPr>
          <w:b w:val="0"/>
          <w:color w:val="231F20"/>
          <w:spacing w:val="-5"/>
        </w:rPr>
        <w:t> </w:t>
      </w:r>
      <w:r>
        <w:rPr>
          <w:b w:val="0"/>
          <w:color w:val="231F20"/>
        </w:rPr>
        <w:t>Strait</w:t>
      </w:r>
      <w:r>
        <w:rPr>
          <w:b w:val="0"/>
          <w:color w:val="231F20"/>
          <w:spacing w:val="-5"/>
        </w:rPr>
        <w:t> </w:t>
      </w:r>
      <w:r>
        <w:rPr>
          <w:b w:val="0"/>
          <w:color w:val="231F20"/>
        </w:rPr>
        <w:t>Islander</w:t>
      </w:r>
      <w:r>
        <w:rPr>
          <w:b w:val="0"/>
          <w:color w:val="231F20"/>
          <w:spacing w:val="-5"/>
        </w:rPr>
        <w:t> </w:t>
      </w:r>
      <w:r>
        <w:rPr>
          <w:b w:val="0"/>
          <w:color w:val="231F20"/>
        </w:rPr>
        <w:t>people</w:t>
      </w:r>
      <w:r>
        <w:rPr>
          <w:b w:val="0"/>
          <w:color w:val="231F20"/>
          <w:spacing w:val="-5"/>
        </w:rPr>
        <w:t> </w:t>
      </w:r>
      <w:r>
        <w:rPr>
          <w:b w:val="0"/>
          <w:color w:val="231F20"/>
        </w:rPr>
        <w:t>constitute</w:t>
      </w:r>
      <w:r>
        <w:rPr>
          <w:b w:val="0"/>
          <w:color w:val="231F20"/>
          <w:spacing w:val="-5"/>
        </w:rPr>
        <w:t> </w:t>
      </w:r>
      <w:r>
        <w:rPr>
          <w:b w:val="0"/>
          <w:color w:val="231F20"/>
        </w:rPr>
        <w:t>approximately 3% of the Australian population, but have only made up more than 3% of the Australian EMPA student cohort in three of the past six years. Māori students also have low levels of representation, partly attributed to the small number of total student enrolments from</w:t>
      </w:r>
    </w:p>
    <w:p>
      <w:pPr>
        <w:pStyle w:val="BodyText"/>
        <w:spacing w:line="192" w:lineRule="auto"/>
        <w:ind w:left="1133" w:right="2197"/>
        <w:rPr>
          <w:b w:val="0"/>
        </w:rPr>
      </w:pPr>
      <w:r>
        <w:rPr>
          <w:b w:val="0"/>
          <w:color w:val="231F20"/>
        </w:rPr>
        <w:t>Aotearoa</w:t>
      </w:r>
      <w:r>
        <w:rPr>
          <w:b w:val="0"/>
          <w:color w:val="231F20"/>
          <w:spacing w:val="-10"/>
        </w:rPr>
        <w:t> </w:t>
      </w:r>
      <w:r>
        <w:rPr>
          <w:b w:val="0"/>
          <w:color w:val="231F20"/>
        </w:rPr>
        <w:t>New</w:t>
      </w:r>
      <w:r>
        <w:rPr>
          <w:b w:val="0"/>
          <w:color w:val="231F20"/>
          <w:spacing w:val="-10"/>
        </w:rPr>
        <w:t> </w:t>
      </w:r>
      <w:r>
        <w:rPr>
          <w:b w:val="0"/>
          <w:color w:val="231F20"/>
        </w:rPr>
        <w:t>Zealand.</w:t>
      </w:r>
      <w:r>
        <w:rPr>
          <w:b w:val="0"/>
          <w:color w:val="231F20"/>
          <w:spacing w:val="-10"/>
        </w:rPr>
        <w:t> </w:t>
      </w:r>
      <w:r>
        <w:rPr>
          <w:b w:val="0"/>
          <w:color w:val="231F20"/>
        </w:rPr>
        <w:t>Nevertheless,</w:t>
      </w:r>
      <w:r>
        <w:rPr>
          <w:b w:val="0"/>
          <w:color w:val="231F20"/>
          <w:spacing w:val="-10"/>
        </w:rPr>
        <w:t> </w:t>
      </w:r>
      <w:r>
        <w:rPr>
          <w:b w:val="0"/>
          <w:color w:val="231F20"/>
        </w:rPr>
        <w:t>Māori</w:t>
      </w:r>
      <w:r>
        <w:rPr>
          <w:b w:val="0"/>
          <w:color w:val="231F20"/>
          <w:spacing w:val="-10"/>
        </w:rPr>
        <w:t> </w:t>
      </w:r>
      <w:r>
        <w:rPr>
          <w:b w:val="0"/>
          <w:color w:val="231F20"/>
        </w:rPr>
        <w:t>representation</w:t>
      </w:r>
      <w:r>
        <w:rPr>
          <w:b w:val="0"/>
          <w:color w:val="231F20"/>
          <w:spacing w:val="-10"/>
        </w:rPr>
        <w:t> </w:t>
      </w:r>
      <w:r>
        <w:rPr>
          <w:b w:val="0"/>
          <w:color w:val="231F20"/>
        </w:rPr>
        <w:t>in</w:t>
      </w:r>
      <w:r>
        <w:rPr>
          <w:b w:val="0"/>
          <w:color w:val="231F20"/>
          <w:spacing w:val="-10"/>
        </w:rPr>
        <w:t> </w:t>
      </w:r>
      <w:r>
        <w:rPr>
          <w:b w:val="0"/>
          <w:color w:val="231F20"/>
        </w:rPr>
        <w:t>the</w:t>
      </w:r>
      <w:r>
        <w:rPr>
          <w:b w:val="0"/>
          <w:color w:val="231F20"/>
          <w:spacing w:val="-10"/>
        </w:rPr>
        <w:t> </w:t>
      </w:r>
      <w:r>
        <w:rPr>
          <w:b w:val="0"/>
          <w:color w:val="231F20"/>
        </w:rPr>
        <w:t>program</w:t>
      </w:r>
      <w:r>
        <w:rPr>
          <w:b w:val="0"/>
          <w:color w:val="231F20"/>
          <w:spacing w:val="-10"/>
        </w:rPr>
        <w:t> </w:t>
      </w:r>
      <w:r>
        <w:rPr>
          <w:b w:val="0"/>
          <w:color w:val="231F20"/>
        </w:rPr>
        <w:t>may</w:t>
      </w:r>
      <w:r>
        <w:rPr>
          <w:b w:val="0"/>
          <w:color w:val="231F20"/>
          <w:spacing w:val="-10"/>
        </w:rPr>
        <w:t> </w:t>
      </w:r>
      <w:r>
        <w:rPr>
          <w:b w:val="0"/>
          <w:color w:val="231F20"/>
        </w:rPr>
        <w:t>be</w:t>
      </w:r>
      <w:r>
        <w:rPr>
          <w:b w:val="0"/>
          <w:color w:val="231F20"/>
          <w:spacing w:val="-10"/>
        </w:rPr>
        <w:t> </w:t>
      </w:r>
      <w:r>
        <w:rPr>
          <w:b w:val="0"/>
          <w:color w:val="231F20"/>
        </w:rPr>
        <w:t>considered strong on a per capita basis given Māori constitute approximately 17% of the population of Aotearoa New Zealand. Despite the proportional analysis of First Peoples’ representation in the</w:t>
      </w:r>
      <w:r>
        <w:rPr>
          <w:b w:val="0"/>
          <w:color w:val="231F20"/>
          <w:spacing w:val="-3"/>
        </w:rPr>
        <w:t> </w:t>
      </w:r>
      <w:r>
        <w:rPr>
          <w:b w:val="0"/>
          <w:color w:val="231F20"/>
        </w:rPr>
        <w:t>annual</w:t>
      </w:r>
      <w:r>
        <w:rPr>
          <w:b w:val="0"/>
          <w:color w:val="231F20"/>
          <w:spacing w:val="-3"/>
        </w:rPr>
        <w:t> </w:t>
      </w:r>
      <w:r>
        <w:rPr>
          <w:b w:val="0"/>
          <w:color w:val="231F20"/>
        </w:rPr>
        <w:t>student</w:t>
      </w:r>
      <w:r>
        <w:rPr>
          <w:b w:val="0"/>
          <w:color w:val="231F20"/>
          <w:spacing w:val="-3"/>
        </w:rPr>
        <w:t> </w:t>
      </w:r>
      <w:r>
        <w:rPr>
          <w:b w:val="0"/>
          <w:color w:val="231F20"/>
        </w:rPr>
        <w:t>cohort,</w:t>
      </w:r>
      <w:r>
        <w:rPr>
          <w:b w:val="0"/>
          <w:color w:val="231F20"/>
          <w:spacing w:val="-3"/>
        </w:rPr>
        <w:t> </w:t>
      </w:r>
      <w:r>
        <w:rPr>
          <w:b w:val="0"/>
          <w:color w:val="231F20"/>
        </w:rPr>
        <w:t>it</w:t>
      </w:r>
      <w:r>
        <w:rPr>
          <w:b w:val="0"/>
          <w:color w:val="231F20"/>
          <w:spacing w:val="-3"/>
        </w:rPr>
        <w:t> </w:t>
      </w:r>
      <w:r>
        <w:rPr>
          <w:b w:val="0"/>
          <w:color w:val="231F20"/>
        </w:rPr>
        <w:t>would</w:t>
      </w:r>
      <w:r>
        <w:rPr>
          <w:b w:val="0"/>
          <w:color w:val="231F20"/>
          <w:spacing w:val="-3"/>
        </w:rPr>
        <w:t> </w:t>
      </w:r>
      <w:r>
        <w:rPr>
          <w:b w:val="0"/>
          <w:color w:val="231F20"/>
        </w:rPr>
        <w:t>be</w:t>
      </w:r>
      <w:r>
        <w:rPr>
          <w:b w:val="0"/>
          <w:color w:val="231F20"/>
          <w:spacing w:val="-3"/>
        </w:rPr>
        <w:t> </w:t>
      </w:r>
      <w:r>
        <w:rPr>
          <w:b w:val="0"/>
          <w:color w:val="231F20"/>
        </w:rPr>
        <w:t>an</w:t>
      </w:r>
      <w:r>
        <w:rPr>
          <w:b w:val="0"/>
          <w:color w:val="231F20"/>
          <w:spacing w:val="-3"/>
        </w:rPr>
        <w:t> </w:t>
      </w:r>
      <w:r>
        <w:rPr>
          <w:b w:val="0"/>
          <w:color w:val="231F20"/>
        </w:rPr>
        <w:t>appropriate</w:t>
      </w:r>
      <w:r>
        <w:rPr>
          <w:b w:val="0"/>
          <w:color w:val="231F20"/>
          <w:spacing w:val="-3"/>
        </w:rPr>
        <w:t> </w:t>
      </w:r>
      <w:r>
        <w:rPr>
          <w:b w:val="0"/>
          <w:color w:val="231F20"/>
        </w:rPr>
        <w:t>aspiration</w:t>
      </w:r>
      <w:r>
        <w:rPr>
          <w:b w:val="0"/>
          <w:color w:val="231F20"/>
          <w:spacing w:val="-3"/>
        </w:rPr>
        <w:t> </w:t>
      </w:r>
      <w:r>
        <w:rPr>
          <w:b w:val="0"/>
          <w:color w:val="231F20"/>
        </w:rPr>
        <w:t>for</w:t>
      </w:r>
      <w:r>
        <w:rPr>
          <w:b w:val="0"/>
          <w:color w:val="231F20"/>
          <w:spacing w:val="-3"/>
        </w:rPr>
        <w:t> </w:t>
      </w:r>
      <w:r>
        <w:rPr>
          <w:b w:val="0"/>
          <w:color w:val="231F20"/>
        </w:rPr>
        <w:t>all</w:t>
      </w:r>
      <w:r>
        <w:rPr>
          <w:b w:val="0"/>
          <w:color w:val="231F20"/>
          <w:spacing w:val="-3"/>
        </w:rPr>
        <w:t> </w:t>
      </w:r>
      <w:r>
        <w:rPr>
          <w:b w:val="0"/>
          <w:color w:val="231F20"/>
        </w:rPr>
        <w:t>member</w:t>
      </w:r>
      <w:r>
        <w:rPr>
          <w:b w:val="0"/>
          <w:color w:val="231F20"/>
          <w:spacing w:val="-3"/>
        </w:rPr>
        <w:t> </w:t>
      </w:r>
      <w:r>
        <w:rPr>
          <w:b w:val="0"/>
          <w:color w:val="231F20"/>
        </w:rPr>
        <w:t>governments to</w:t>
      </w:r>
      <w:r>
        <w:rPr>
          <w:b w:val="0"/>
          <w:color w:val="231F20"/>
          <w:spacing w:val="-2"/>
        </w:rPr>
        <w:t> </w:t>
      </w:r>
      <w:r>
        <w:rPr>
          <w:b w:val="0"/>
          <w:color w:val="231F20"/>
        </w:rPr>
        <w:t>see</w:t>
      </w:r>
      <w:r>
        <w:rPr>
          <w:b w:val="0"/>
          <w:color w:val="231F20"/>
          <w:spacing w:val="-2"/>
        </w:rPr>
        <w:t> </w:t>
      </w:r>
      <w:r>
        <w:rPr>
          <w:b w:val="0"/>
          <w:color w:val="231F20"/>
        </w:rPr>
        <w:t>the</w:t>
      </w:r>
      <w:r>
        <w:rPr>
          <w:b w:val="0"/>
          <w:color w:val="231F20"/>
          <w:spacing w:val="-2"/>
        </w:rPr>
        <w:t> </w:t>
      </w:r>
      <w:r>
        <w:rPr>
          <w:b w:val="0"/>
          <w:color w:val="231F20"/>
        </w:rPr>
        <w:t>sponsorship</w:t>
      </w:r>
      <w:r>
        <w:rPr>
          <w:b w:val="0"/>
          <w:color w:val="231F20"/>
          <w:spacing w:val="-2"/>
        </w:rPr>
        <w:t> </w:t>
      </w:r>
      <w:r>
        <w:rPr>
          <w:b w:val="0"/>
          <w:color w:val="231F20"/>
        </w:rPr>
        <w:t>of</w:t>
      </w:r>
      <w:r>
        <w:rPr>
          <w:b w:val="0"/>
          <w:color w:val="231F20"/>
          <w:spacing w:val="-2"/>
        </w:rPr>
        <w:t> </w:t>
      </w:r>
      <w:r>
        <w:rPr>
          <w:b w:val="0"/>
          <w:color w:val="231F20"/>
        </w:rPr>
        <w:t>Aboriginal</w:t>
      </w:r>
      <w:r>
        <w:rPr>
          <w:b w:val="0"/>
          <w:color w:val="231F20"/>
          <w:spacing w:val="-2"/>
        </w:rPr>
        <w:t> </w:t>
      </w:r>
      <w:r>
        <w:rPr>
          <w:b w:val="0"/>
          <w:color w:val="231F20"/>
        </w:rPr>
        <w:t>and</w:t>
      </w:r>
      <w:r>
        <w:rPr>
          <w:b w:val="0"/>
          <w:color w:val="231F20"/>
          <w:spacing w:val="-2"/>
        </w:rPr>
        <w:t> </w:t>
      </w:r>
      <w:r>
        <w:rPr>
          <w:b w:val="0"/>
          <w:color w:val="231F20"/>
        </w:rPr>
        <w:t>Torres</w:t>
      </w:r>
      <w:r>
        <w:rPr>
          <w:b w:val="0"/>
          <w:color w:val="231F20"/>
          <w:spacing w:val="-2"/>
        </w:rPr>
        <w:t> </w:t>
      </w:r>
      <w:r>
        <w:rPr>
          <w:b w:val="0"/>
          <w:color w:val="231F20"/>
        </w:rPr>
        <w:t>Strait</w:t>
      </w:r>
      <w:r>
        <w:rPr>
          <w:b w:val="0"/>
          <w:color w:val="231F20"/>
          <w:spacing w:val="-2"/>
        </w:rPr>
        <w:t> </w:t>
      </w:r>
      <w:r>
        <w:rPr>
          <w:b w:val="0"/>
          <w:color w:val="231F20"/>
        </w:rPr>
        <w:t>Islander</w:t>
      </w:r>
      <w:r>
        <w:rPr>
          <w:b w:val="0"/>
          <w:color w:val="231F20"/>
          <w:spacing w:val="-2"/>
        </w:rPr>
        <w:t> </w:t>
      </w:r>
      <w:r>
        <w:rPr>
          <w:b w:val="0"/>
          <w:color w:val="231F20"/>
        </w:rPr>
        <w:t>and</w:t>
      </w:r>
      <w:r>
        <w:rPr>
          <w:b w:val="0"/>
          <w:color w:val="231F20"/>
          <w:spacing w:val="-2"/>
        </w:rPr>
        <w:t> </w:t>
      </w:r>
      <w:r>
        <w:rPr>
          <w:b w:val="0"/>
          <w:color w:val="231F20"/>
        </w:rPr>
        <w:t>Māori</w:t>
      </w:r>
      <w:r>
        <w:rPr>
          <w:b w:val="0"/>
          <w:color w:val="231F20"/>
          <w:spacing w:val="-2"/>
        </w:rPr>
        <w:t> </w:t>
      </w:r>
      <w:r>
        <w:rPr>
          <w:b w:val="0"/>
          <w:color w:val="231F20"/>
        </w:rPr>
        <w:t>students</w:t>
      </w:r>
      <w:r>
        <w:rPr>
          <w:b w:val="0"/>
          <w:color w:val="231F20"/>
          <w:spacing w:val="-2"/>
        </w:rPr>
        <w:t> </w:t>
      </w:r>
      <w:r>
        <w:rPr>
          <w:b w:val="0"/>
          <w:color w:val="231F20"/>
        </w:rPr>
        <w:t>increase</w:t>
      </w:r>
      <w:r>
        <w:rPr>
          <w:b w:val="0"/>
          <w:color w:val="231F20"/>
          <w:spacing w:val="-2"/>
        </w:rPr>
        <w:t> </w:t>
      </w:r>
      <w:r>
        <w:rPr>
          <w:b w:val="0"/>
          <w:color w:val="231F20"/>
        </w:rPr>
        <w:t>in real numbers.</w:t>
      </w:r>
    </w:p>
    <w:p>
      <w:pPr>
        <w:spacing w:after="0" w:line="192" w:lineRule="auto"/>
        <w:sectPr>
          <w:footerReference w:type="default" r:id="rId27"/>
          <w:pgSz w:w="11910" w:h="16840"/>
          <w:pgMar w:footer="580" w:header="0" w:top="1920" w:bottom="760" w:left="0" w:right="900"/>
          <w:pgNumType w:start="10"/>
        </w:sectPr>
      </w:pPr>
    </w:p>
    <w:p>
      <w:pPr>
        <w:pStyle w:val="BodyText"/>
        <w:rPr>
          <w:b w:val="0"/>
          <w:sz w:val="20"/>
        </w:rPr>
      </w:pPr>
    </w:p>
    <w:p>
      <w:pPr>
        <w:pStyle w:val="BodyText"/>
        <w:spacing w:before="10"/>
        <w:rPr>
          <w:b w:val="0"/>
          <w:sz w:val="20"/>
        </w:rPr>
      </w:pPr>
    </w:p>
    <w:p>
      <w:pPr>
        <w:pStyle w:val="BodyText"/>
        <w:spacing w:line="192" w:lineRule="auto" w:before="1"/>
        <w:ind w:left="1133" w:right="2730"/>
        <w:rPr>
          <w:b w:val="0"/>
        </w:rPr>
      </w:pPr>
      <w:r>
        <w:rPr>
          <w:b w:val="0"/>
          <w:color w:val="231F20"/>
        </w:rPr>
        <w:t>The</w:t>
      </w:r>
      <w:r>
        <w:rPr>
          <w:b w:val="0"/>
          <w:color w:val="231F20"/>
          <w:spacing w:val="-10"/>
        </w:rPr>
        <w:t> </w:t>
      </w:r>
      <w:r>
        <w:rPr>
          <w:b w:val="0"/>
          <w:color w:val="231F20"/>
        </w:rPr>
        <w:t>levels</w:t>
      </w:r>
      <w:r>
        <w:rPr>
          <w:b w:val="0"/>
          <w:color w:val="231F20"/>
          <w:spacing w:val="-10"/>
        </w:rPr>
        <w:t> </w:t>
      </w:r>
      <w:r>
        <w:rPr>
          <w:b w:val="0"/>
          <w:color w:val="231F20"/>
        </w:rPr>
        <w:t>of</w:t>
      </w:r>
      <w:r>
        <w:rPr>
          <w:b w:val="0"/>
          <w:color w:val="231F20"/>
          <w:spacing w:val="-10"/>
        </w:rPr>
        <w:t> </w:t>
      </w:r>
      <w:r>
        <w:rPr>
          <w:b w:val="0"/>
          <w:color w:val="231F20"/>
        </w:rPr>
        <w:t>Indigenous</w:t>
      </w:r>
      <w:r>
        <w:rPr>
          <w:b w:val="0"/>
          <w:color w:val="231F20"/>
          <w:spacing w:val="-10"/>
        </w:rPr>
        <w:t> </w:t>
      </w:r>
      <w:r>
        <w:rPr>
          <w:b w:val="0"/>
          <w:color w:val="231F20"/>
        </w:rPr>
        <w:t>enrolment</w:t>
      </w:r>
      <w:r>
        <w:rPr>
          <w:b w:val="0"/>
          <w:color w:val="231F20"/>
          <w:spacing w:val="-10"/>
        </w:rPr>
        <w:t> </w:t>
      </w:r>
      <w:r>
        <w:rPr>
          <w:b w:val="0"/>
          <w:color w:val="231F20"/>
        </w:rPr>
        <w:t>in</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reflect</w:t>
      </w:r>
      <w:r>
        <w:rPr>
          <w:b w:val="0"/>
          <w:color w:val="231F20"/>
          <w:spacing w:val="-10"/>
        </w:rPr>
        <w:t> </w:t>
      </w:r>
      <w:r>
        <w:rPr>
          <w:b w:val="0"/>
          <w:color w:val="231F20"/>
        </w:rPr>
        <w:t>the</w:t>
      </w:r>
      <w:r>
        <w:rPr>
          <w:b w:val="0"/>
          <w:color w:val="231F20"/>
          <w:spacing w:val="-10"/>
        </w:rPr>
        <w:t> </w:t>
      </w:r>
      <w:r>
        <w:rPr>
          <w:b w:val="0"/>
          <w:color w:val="231F20"/>
        </w:rPr>
        <w:t>demographic</w:t>
      </w:r>
      <w:r>
        <w:rPr>
          <w:b w:val="0"/>
          <w:color w:val="231F20"/>
          <w:spacing w:val="-10"/>
        </w:rPr>
        <w:t> </w:t>
      </w:r>
      <w:r>
        <w:rPr>
          <w:b w:val="0"/>
          <w:color w:val="231F20"/>
        </w:rPr>
        <w:t>characteristics of the middle and senior tiers of public sector agencies in Australia and Aotearoa New</w:t>
      </w:r>
    </w:p>
    <w:p>
      <w:pPr>
        <w:pStyle w:val="BodyText"/>
        <w:spacing w:line="192" w:lineRule="auto"/>
        <w:ind w:left="1133" w:right="2197"/>
        <w:rPr>
          <w:b w:val="0"/>
        </w:rPr>
      </w:pPr>
      <w:r>
        <w:rPr>
          <w:b w:val="0"/>
          <w:color w:val="231F20"/>
        </w:rPr>
        <w:t>Zealand.</w:t>
      </w:r>
      <w:r>
        <w:rPr>
          <w:b w:val="0"/>
          <w:color w:val="231F20"/>
          <w:spacing w:val="-9"/>
        </w:rPr>
        <w:t> </w:t>
      </w:r>
      <w:r>
        <w:rPr>
          <w:b w:val="0"/>
          <w:color w:val="231F20"/>
        </w:rPr>
        <w:t>Although</w:t>
      </w:r>
      <w:r>
        <w:rPr>
          <w:b w:val="0"/>
          <w:color w:val="231F20"/>
          <w:spacing w:val="-9"/>
        </w:rPr>
        <w:t> </w:t>
      </w:r>
      <w:r>
        <w:rPr>
          <w:b w:val="0"/>
          <w:color w:val="231F20"/>
        </w:rPr>
        <w:t>Aboriginal</w:t>
      </w:r>
      <w:r>
        <w:rPr>
          <w:b w:val="0"/>
          <w:color w:val="231F20"/>
          <w:spacing w:val="-9"/>
        </w:rPr>
        <w:t> </w:t>
      </w:r>
      <w:r>
        <w:rPr>
          <w:b w:val="0"/>
          <w:color w:val="231F20"/>
        </w:rPr>
        <w:t>and</w:t>
      </w:r>
      <w:r>
        <w:rPr>
          <w:b w:val="0"/>
          <w:color w:val="231F20"/>
          <w:spacing w:val="-9"/>
        </w:rPr>
        <w:t> </w:t>
      </w:r>
      <w:r>
        <w:rPr>
          <w:b w:val="0"/>
          <w:color w:val="231F20"/>
        </w:rPr>
        <w:t>Torres</w:t>
      </w:r>
      <w:r>
        <w:rPr>
          <w:b w:val="0"/>
          <w:color w:val="231F20"/>
          <w:spacing w:val="-9"/>
        </w:rPr>
        <w:t> </w:t>
      </w:r>
      <w:r>
        <w:rPr>
          <w:b w:val="0"/>
          <w:color w:val="231F20"/>
        </w:rPr>
        <w:t>Strait</w:t>
      </w:r>
      <w:r>
        <w:rPr>
          <w:b w:val="0"/>
          <w:color w:val="231F20"/>
          <w:spacing w:val="-9"/>
        </w:rPr>
        <w:t> </w:t>
      </w:r>
      <w:r>
        <w:rPr>
          <w:b w:val="0"/>
          <w:color w:val="231F20"/>
        </w:rPr>
        <w:t>Islander</w:t>
      </w:r>
      <w:r>
        <w:rPr>
          <w:b w:val="0"/>
          <w:color w:val="231F20"/>
          <w:spacing w:val="-9"/>
        </w:rPr>
        <w:t> </w:t>
      </w:r>
      <w:r>
        <w:rPr>
          <w:b w:val="0"/>
          <w:color w:val="231F20"/>
        </w:rPr>
        <w:t>people</w:t>
      </w:r>
      <w:r>
        <w:rPr>
          <w:b w:val="0"/>
          <w:color w:val="231F20"/>
          <w:spacing w:val="-9"/>
        </w:rPr>
        <w:t> </w:t>
      </w:r>
      <w:r>
        <w:rPr>
          <w:b w:val="0"/>
          <w:color w:val="231F20"/>
        </w:rPr>
        <w:t>make</w:t>
      </w:r>
      <w:r>
        <w:rPr>
          <w:b w:val="0"/>
          <w:color w:val="231F20"/>
          <w:spacing w:val="-9"/>
        </w:rPr>
        <w:t> </w:t>
      </w:r>
      <w:r>
        <w:rPr>
          <w:b w:val="0"/>
          <w:color w:val="231F20"/>
        </w:rPr>
        <w:t>up</w:t>
      </w:r>
      <w:r>
        <w:rPr>
          <w:b w:val="0"/>
          <w:color w:val="231F20"/>
          <w:spacing w:val="-9"/>
        </w:rPr>
        <w:t> </w:t>
      </w:r>
      <w:r>
        <w:rPr>
          <w:b w:val="0"/>
          <w:color w:val="231F20"/>
        </w:rPr>
        <w:t>3.5%</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Australian Public Service, they are concentrated in the lower employment grades and tend to be less experienced than non-Indigenous public servants</w:t>
      </w:r>
      <w:r>
        <w:rPr>
          <w:b w:val="0"/>
          <w:color w:val="231F20"/>
          <w:position w:val="6"/>
          <w:sz w:val="11"/>
        </w:rPr>
        <w:t>4</w:t>
      </w:r>
      <w:r>
        <w:rPr>
          <w:b w:val="0"/>
          <w:color w:val="231F20"/>
        </w:rPr>
        <w:t>. These issues of equity and inclusion</w:t>
      </w:r>
    </w:p>
    <w:p>
      <w:pPr>
        <w:pStyle w:val="BodyText"/>
        <w:spacing w:line="192" w:lineRule="auto"/>
        <w:ind w:left="1133" w:right="2556"/>
        <w:rPr>
          <w:b w:val="0"/>
        </w:rPr>
      </w:pPr>
      <w:r>
        <w:rPr>
          <w:b w:val="0"/>
          <w:color w:val="231F20"/>
        </w:rPr>
        <w:t>and</w:t>
      </w:r>
      <w:r>
        <w:rPr>
          <w:b w:val="0"/>
          <w:color w:val="231F20"/>
          <w:spacing w:val="-9"/>
        </w:rPr>
        <w:t> </w:t>
      </w:r>
      <w:r>
        <w:rPr>
          <w:b w:val="0"/>
          <w:color w:val="231F20"/>
        </w:rPr>
        <w:t>their</w:t>
      </w:r>
      <w:r>
        <w:rPr>
          <w:b w:val="0"/>
          <w:color w:val="231F20"/>
          <w:spacing w:val="-9"/>
        </w:rPr>
        <w:t> </w:t>
      </w:r>
      <w:r>
        <w:rPr>
          <w:b w:val="0"/>
          <w:color w:val="231F20"/>
        </w:rPr>
        <w:t>impact</w:t>
      </w:r>
      <w:r>
        <w:rPr>
          <w:b w:val="0"/>
          <w:color w:val="231F20"/>
          <w:spacing w:val="-9"/>
        </w:rPr>
        <w:t> </w:t>
      </w:r>
      <w:r>
        <w:rPr>
          <w:b w:val="0"/>
          <w:color w:val="231F20"/>
        </w:rPr>
        <w:t>on</w:t>
      </w:r>
      <w:r>
        <w:rPr>
          <w:b w:val="0"/>
          <w:color w:val="231F20"/>
          <w:spacing w:val="-9"/>
        </w:rPr>
        <w:t> </w:t>
      </w:r>
      <w:r>
        <w:rPr>
          <w:b w:val="0"/>
          <w:color w:val="231F20"/>
        </w:rPr>
        <w:t>the</w:t>
      </w:r>
      <w:r>
        <w:rPr>
          <w:b w:val="0"/>
          <w:color w:val="231F20"/>
          <w:spacing w:val="-9"/>
        </w:rPr>
        <w:t> </w:t>
      </w:r>
      <w:r>
        <w:rPr>
          <w:b w:val="0"/>
          <w:color w:val="231F20"/>
        </w:rPr>
        <w:t>EMPA’s</w:t>
      </w:r>
      <w:r>
        <w:rPr>
          <w:b w:val="0"/>
          <w:color w:val="231F20"/>
          <w:spacing w:val="-9"/>
        </w:rPr>
        <w:t> </w:t>
      </w:r>
      <w:r>
        <w:rPr>
          <w:b w:val="0"/>
          <w:color w:val="231F20"/>
        </w:rPr>
        <w:t>sustainability</w:t>
      </w:r>
      <w:r>
        <w:rPr>
          <w:b w:val="0"/>
          <w:color w:val="231F20"/>
          <w:spacing w:val="-9"/>
        </w:rPr>
        <w:t> </w:t>
      </w:r>
      <w:r>
        <w:rPr>
          <w:b w:val="0"/>
          <w:color w:val="231F20"/>
        </w:rPr>
        <w:t>are</w:t>
      </w:r>
      <w:r>
        <w:rPr>
          <w:b w:val="0"/>
          <w:color w:val="231F20"/>
          <w:spacing w:val="-9"/>
        </w:rPr>
        <w:t> </w:t>
      </w:r>
      <w:r>
        <w:rPr>
          <w:b w:val="0"/>
          <w:color w:val="231F20"/>
        </w:rPr>
        <w:t>discussed</w:t>
      </w:r>
      <w:r>
        <w:rPr>
          <w:b w:val="0"/>
          <w:color w:val="231F20"/>
          <w:spacing w:val="-9"/>
        </w:rPr>
        <w:t> </w:t>
      </w:r>
      <w:r>
        <w:rPr>
          <w:b w:val="0"/>
          <w:color w:val="231F20"/>
        </w:rPr>
        <w:t>in</w:t>
      </w:r>
      <w:r>
        <w:rPr>
          <w:b w:val="0"/>
          <w:color w:val="231F20"/>
          <w:spacing w:val="-9"/>
        </w:rPr>
        <w:t> </w:t>
      </w:r>
      <w:r>
        <w:rPr>
          <w:b w:val="0"/>
          <w:color w:val="231F20"/>
        </w:rPr>
        <w:t>more</w:t>
      </w:r>
      <w:r>
        <w:rPr>
          <w:b w:val="0"/>
          <w:color w:val="231F20"/>
          <w:spacing w:val="-9"/>
        </w:rPr>
        <w:t> </w:t>
      </w:r>
      <w:r>
        <w:rPr>
          <w:b w:val="0"/>
          <w:color w:val="231F20"/>
        </w:rPr>
        <w:t>detail</w:t>
      </w:r>
      <w:r>
        <w:rPr>
          <w:b w:val="0"/>
          <w:color w:val="231F20"/>
          <w:spacing w:val="-9"/>
        </w:rPr>
        <w:t> </w:t>
      </w:r>
      <w:r>
        <w:rPr>
          <w:b w:val="0"/>
          <w:color w:val="231F20"/>
        </w:rPr>
        <w:t>in</w:t>
      </w:r>
      <w:r>
        <w:rPr>
          <w:b w:val="0"/>
          <w:color w:val="231F20"/>
          <w:spacing w:val="-9"/>
        </w:rPr>
        <w:t> </w:t>
      </w:r>
      <w:r>
        <w:rPr>
          <w:b w:val="0"/>
          <w:color w:val="231F20"/>
        </w:rPr>
        <w:t>Part</w:t>
      </w:r>
      <w:r>
        <w:rPr>
          <w:b w:val="0"/>
          <w:color w:val="231F20"/>
          <w:spacing w:val="-9"/>
        </w:rPr>
        <w:t> </w:t>
      </w:r>
      <w:r>
        <w:rPr>
          <w:b w:val="0"/>
          <w:color w:val="231F20"/>
        </w:rPr>
        <w:t>Three</w:t>
      </w:r>
      <w:r>
        <w:rPr>
          <w:b w:val="0"/>
          <w:color w:val="231F20"/>
          <w:spacing w:val="-9"/>
        </w:rPr>
        <w:t> </w:t>
      </w:r>
      <w:r>
        <w:rPr>
          <w:b w:val="0"/>
          <w:color w:val="231F20"/>
        </w:rPr>
        <w:t>of the Report.</w:t>
      </w:r>
    </w:p>
    <w:p>
      <w:pPr>
        <w:pStyle w:val="BodyText"/>
        <w:spacing w:line="192" w:lineRule="auto" w:before="113"/>
        <w:ind w:left="1133" w:right="2380"/>
        <w:rPr>
          <w:b w:val="0"/>
        </w:rPr>
      </w:pPr>
      <w:r>
        <w:rPr>
          <w:b w:val="0"/>
          <w:color w:val="231F20"/>
        </w:rPr>
        <w:t>In</w:t>
      </w:r>
      <w:r>
        <w:rPr>
          <w:b w:val="0"/>
          <w:color w:val="231F20"/>
          <w:spacing w:val="-9"/>
        </w:rPr>
        <w:t> </w:t>
      </w:r>
      <w:r>
        <w:rPr>
          <w:b w:val="0"/>
          <w:color w:val="231F20"/>
        </w:rPr>
        <w:t>summary,</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student</w:t>
      </w:r>
      <w:r>
        <w:rPr>
          <w:b w:val="0"/>
          <w:color w:val="231F20"/>
          <w:spacing w:val="-9"/>
        </w:rPr>
        <w:t> </w:t>
      </w:r>
      <w:r>
        <w:rPr>
          <w:b w:val="0"/>
          <w:color w:val="231F20"/>
        </w:rPr>
        <w:t>body</w:t>
      </w:r>
      <w:r>
        <w:rPr>
          <w:b w:val="0"/>
          <w:color w:val="231F20"/>
          <w:spacing w:val="-9"/>
        </w:rPr>
        <w:t> </w:t>
      </w:r>
      <w:r>
        <w:rPr>
          <w:b w:val="0"/>
          <w:color w:val="231F20"/>
        </w:rPr>
        <w:t>is</w:t>
      </w:r>
      <w:r>
        <w:rPr>
          <w:b w:val="0"/>
          <w:color w:val="231F20"/>
          <w:spacing w:val="-9"/>
        </w:rPr>
        <w:t> </w:t>
      </w:r>
      <w:r>
        <w:rPr>
          <w:b w:val="0"/>
          <w:color w:val="231F20"/>
        </w:rPr>
        <w:t>not</w:t>
      </w:r>
      <w:r>
        <w:rPr>
          <w:b w:val="0"/>
          <w:color w:val="231F20"/>
          <w:spacing w:val="-9"/>
        </w:rPr>
        <w:t> </w:t>
      </w:r>
      <w:r>
        <w:rPr>
          <w:b w:val="0"/>
          <w:color w:val="231F20"/>
        </w:rPr>
        <w:t>typical</w:t>
      </w:r>
      <w:r>
        <w:rPr>
          <w:b w:val="0"/>
          <w:color w:val="231F20"/>
          <w:spacing w:val="-9"/>
        </w:rPr>
        <w:t> </w:t>
      </w:r>
      <w:r>
        <w:rPr>
          <w:b w:val="0"/>
          <w:color w:val="231F20"/>
        </w:rPr>
        <w:t>of</w:t>
      </w:r>
      <w:r>
        <w:rPr>
          <w:b w:val="0"/>
          <w:color w:val="231F20"/>
          <w:spacing w:val="-9"/>
        </w:rPr>
        <w:t> </w:t>
      </w:r>
      <w:r>
        <w:rPr>
          <w:b w:val="0"/>
          <w:color w:val="231F20"/>
        </w:rPr>
        <w:t>postgraduate</w:t>
      </w:r>
      <w:r>
        <w:rPr>
          <w:b w:val="0"/>
          <w:color w:val="231F20"/>
          <w:spacing w:val="-9"/>
        </w:rPr>
        <w:t> </w:t>
      </w:r>
      <w:r>
        <w:rPr>
          <w:b w:val="0"/>
          <w:color w:val="231F20"/>
        </w:rPr>
        <w:t>cohorts</w:t>
      </w:r>
      <w:r>
        <w:rPr>
          <w:b w:val="0"/>
          <w:color w:val="231F20"/>
          <w:spacing w:val="-9"/>
        </w:rPr>
        <w:t> </w:t>
      </w:r>
      <w:r>
        <w:rPr>
          <w:b w:val="0"/>
          <w:color w:val="231F20"/>
        </w:rPr>
        <w:t>studying</w:t>
      </w:r>
      <w:r>
        <w:rPr>
          <w:b w:val="0"/>
          <w:color w:val="231F20"/>
          <w:spacing w:val="-9"/>
        </w:rPr>
        <w:t> </w:t>
      </w:r>
      <w:r>
        <w:rPr>
          <w:b w:val="0"/>
          <w:color w:val="231F20"/>
        </w:rPr>
        <w:t>master’s degrees. EMPA students are, on average, older and have significantly more professional experience than the average student cohort of postgraduate programs</w:t>
      </w:r>
      <w:r>
        <w:rPr>
          <w:b w:val="0"/>
          <w:color w:val="231F20"/>
          <w:position w:val="6"/>
          <w:sz w:val="11"/>
        </w:rPr>
        <w:t>5</w:t>
      </w:r>
      <w:r>
        <w:rPr>
          <w:b w:val="0"/>
          <w:color w:val="231F20"/>
        </w:rPr>
        <w:t>. A significant proportion of students hold postgraduate qualifications, and all students are in full-time public</w:t>
      </w:r>
      <w:r>
        <w:rPr>
          <w:b w:val="0"/>
          <w:color w:val="231F20"/>
          <w:spacing w:val="-4"/>
        </w:rPr>
        <w:t> </w:t>
      </w:r>
      <w:r>
        <w:rPr>
          <w:b w:val="0"/>
          <w:color w:val="231F20"/>
        </w:rPr>
        <w:t>sector</w:t>
      </w:r>
      <w:r>
        <w:rPr>
          <w:b w:val="0"/>
          <w:color w:val="231F20"/>
          <w:spacing w:val="-4"/>
        </w:rPr>
        <w:t> </w:t>
      </w:r>
      <w:r>
        <w:rPr>
          <w:b w:val="0"/>
          <w:color w:val="231F20"/>
        </w:rPr>
        <w:t>employment</w:t>
      </w:r>
      <w:r>
        <w:rPr>
          <w:b w:val="0"/>
          <w:color w:val="231F20"/>
          <w:spacing w:val="-4"/>
        </w:rPr>
        <w:t> </w:t>
      </w:r>
      <w:r>
        <w:rPr>
          <w:b w:val="0"/>
          <w:color w:val="231F20"/>
        </w:rPr>
        <w:t>across</w:t>
      </w:r>
      <w:r>
        <w:rPr>
          <w:b w:val="0"/>
          <w:color w:val="231F20"/>
          <w:spacing w:val="-4"/>
        </w:rPr>
        <w:t> </w:t>
      </w:r>
      <w:r>
        <w:rPr>
          <w:b w:val="0"/>
          <w:color w:val="231F20"/>
        </w:rPr>
        <w:t>a</w:t>
      </w:r>
      <w:r>
        <w:rPr>
          <w:b w:val="0"/>
          <w:color w:val="231F20"/>
          <w:spacing w:val="-4"/>
        </w:rPr>
        <w:t> </w:t>
      </w:r>
      <w:r>
        <w:rPr>
          <w:b w:val="0"/>
          <w:color w:val="231F20"/>
        </w:rPr>
        <w:t>range</w:t>
      </w:r>
      <w:r>
        <w:rPr>
          <w:b w:val="0"/>
          <w:color w:val="231F20"/>
          <w:spacing w:val="-4"/>
        </w:rPr>
        <w:t> </w:t>
      </w:r>
      <w:r>
        <w:rPr>
          <w:b w:val="0"/>
          <w:color w:val="231F20"/>
        </w:rPr>
        <w:t>of</w:t>
      </w:r>
      <w:r>
        <w:rPr>
          <w:b w:val="0"/>
          <w:color w:val="231F20"/>
          <w:spacing w:val="-4"/>
        </w:rPr>
        <w:t> </w:t>
      </w:r>
      <w:r>
        <w:rPr>
          <w:b w:val="0"/>
          <w:color w:val="231F20"/>
        </w:rPr>
        <w:t>Australian</w:t>
      </w:r>
      <w:r>
        <w:rPr>
          <w:b w:val="0"/>
          <w:color w:val="231F20"/>
          <w:spacing w:val="-4"/>
        </w:rPr>
        <w:t> </w:t>
      </w:r>
      <w:r>
        <w:rPr>
          <w:b w:val="0"/>
          <w:color w:val="231F20"/>
        </w:rPr>
        <w:t>and</w:t>
      </w:r>
      <w:r>
        <w:rPr>
          <w:b w:val="0"/>
          <w:color w:val="231F20"/>
          <w:spacing w:val="-4"/>
        </w:rPr>
        <w:t> </w:t>
      </w:r>
      <w:r>
        <w:rPr>
          <w:b w:val="0"/>
          <w:color w:val="231F20"/>
        </w:rPr>
        <w:t>New</w:t>
      </w:r>
      <w:r>
        <w:rPr>
          <w:b w:val="0"/>
          <w:color w:val="231F20"/>
          <w:spacing w:val="-4"/>
        </w:rPr>
        <w:t> </w:t>
      </w:r>
      <w:r>
        <w:rPr>
          <w:b w:val="0"/>
          <w:color w:val="231F20"/>
        </w:rPr>
        <w:t>Zealand</w:t>
      </w:r>
      <w:r>
        <w:rPr>
          <w:b w:val="0"/>
          <w:color w:val="231F20"/>
          <w:spacing w:val="-4"/>
        </w:rPr>
        <w:t> </w:t>
      </w:r>
      <w:r>
        <w:rPr>
          <w:b w:val="0"/>
          <w:color w:val="231F20"/>
        </w:rPr>
        <w:t>agencies.</w:t>
      </w:r>
      <w:r>
        <w:rPr>
          <w:b w:val="0"/>
          <w:color w:val="231F20"/>
          <w:spacing w:val="-4"/>
        </w:rPr>
        <w:t> </w:t>
      </w:r>
      <w:r>
        <w:rPr>
          <w:b w:val="0"/>
          <w:color w:val="231F20"/>
        </w:rPr>
        <w:t>Students are</w:t>
      </w:r>
      <w:r>
        <w:rPr>
          <w:b w:val="0"/>
          <w:color w:val="231F20"/>
          <w:spacing w:val="-10"/>
        </w:rPr>
        <w:t> </w:t>
      </w:r>
      <w:r>
        <w:rPr>
          <w:b w:val="0"/>
          <w:color w:val="231F20"/>
        </w:rPr>
        <w:t>predominantly</w:t>
      </w:r>
      <w:r>
        <w:rPr>
          <w:b w:val="0"/>
          <w:color w:val="231F20"/>
          <w:spacing w:val="-10"/>
        </w:rPr>
        <w:t> </w:t>
      </w:r>
      <w:r>
        <w:rPr>
          <w:b w:val="0"/>
          <w:color w:val="231F20"/>
        </w:rPr>
        <w:t>drawn</w:t>
      </w:r>
      <w:r>
        <w:rPr>
          <w:b w:val="0"/>
          <w:color w:val="231F20"/>
          <w:spacing w:val="-10"/>
        </w:rPr>
        <w:t> </w:t>
      </w:r>
      <w:r>
        <w:rPr>
          <w:b w:val="0"/>
          <w:color w:val="231F20"/>
        </w:rPr>
        <w:t>from</w:t>
      </w:r>
      <w:r>
        <w:rPr>
          <w:b w:val="0"/>
          <w:color w:val="231F20"/>
          <w:spacing w:val="-10"/>
        </w:rPr>
        <w:t> </w:t>
      </w:r>
      <w:r>
        <w:rPr>
          <w:b w:val="0"/>
          <w:color w:val="231F20"/>
        </w:rPr>
        <w:t>the</w:t>
      </w:r>
      <w:r>
        <w:rPr>
          <w:b w:val="0"/>
          <w:color w:val="231F20"/>
          <w:spacing w:val="-10"/>
        </w:rPr>
        <w:t> </w:t>
      </w:r>
      <w:r>
        <w:rPr>
          <w:b w:val="0"/>
          <w:color w:val="231F20"/>
        </w:rPr>
        <w:t>east</w:t>
      </w:r>
      <w:r>
        <w:rPr>
          <w:b w:val="0"/>
          <w:color w:val="231F20"/>
          <w:spacing w:val="-10"/>
        </w:rPr>
        <w:t> </w:t>
      </w:r>
      <w:r>
        <w:rPr>
          <w:b w:val="0"/>
          <w:color w:val="231F20"/>
        </w:rPr>
        <w:t>coast</w:t>
      </w:r>
      <w:r>
        <w:rPr>
          <w:b w:val="0"/>
          <w:color w:val="231F20"/>
          <w:spacing w:val="-10"/>
        </w:rPr>
        <w:t> </w:t>
      </w:r>
      <w:r>
        <w:rPr>
          <w:b w:val="0"/>
          <w:color w:val="231F20"/>
        </w:rPr>
        <w:t>of</w:t>
      </w:r>
      <w:r>
        <w:rPr>
          <w:b w:val="0"/>
          <w:color w:val="231F20"/>
          <w:spacing w:val="-10"/>
        </w:rPr>
        <w:t> </w:t>
      </w:r>
      <w:r>
        <w:rPr>
          <w:b w:val="0"/>
          <w:color w:val="231F20"/>
        </w:rPr>
        <w:t>Australia</w:t>
      </w:r>
      <w:r>
        <w:rPr>
          <w:b w:val="0"/>
          <w:color w:val="231F20"/>
          <w:spacing w:val="-10"/>
        </w:rPr>
        <w:t> </w:t>
      </w:r>
      <w:r>
        <w:rPr>
          <w:b w:val="0"/>
          <w:color w:val="231F20"/>
        </w:rPr>
        <w:t>and</w:t>
      </w:r>
      <w:r>
        <w:rPr>
          <w:b w:val="0"/>
          <w:color w:val="231F20"/>
          <w:spacing w:val="-10"/>
        </w:rPr>
        <w:t> </w:t>
      </w:r>
      <w:r>
        <w:rPr>
          <w:b w:val="0"/>
          <w:color w:val="231F20"/>
        </w:rPr>
        <w:t>there</w:t>
      </w:r>
      <w:r>
        <w:rPr>
          <w:b w:val="0"/>
          <w:color w:val="231F20"/>
          <w:spacing w:val="-10"/>
        </w:rPr>
        <w:t> </w:t>
      </w:r>
      <w:r>
        <w:rPr>
          <w:b w:val="0"/>
          <w:color w:val="231F20"/>
        </w:rPr>
        <w:t>is</w:t>
      </w:r>
      <w:r>
        <w:rPr>
          <w:b w:val="0"/>
          <w:color w:val="231F20"/>
          <w:spacing w:val="-10"/>
        </w:rPr>
        <w:t> </w:t>
      </w:r>
      <w:r>
        <w:rPr>
          <w:b w:val="0"/>
          <w:color w:val="231F20"/>
        </w:rPr>
        <w:t>limited</w:t>
      </w:r>
      <w:r>
        <w:rPr>
          <w:b w:val="0"/>
          <w:color w:val="231F20"/>
          <w:spacing w:val="-10"/>
        </w:rPr>
        <w:t> </w:t>
      </w:r>
      <w:r>
        <w:rPr>
          <w:b w:val="0"/>
          <w:color w:val="231F20"/>
        </w:rPr>
        <w:t>representation of Aboriginal or Torres Strait Islander people and Māori within the cohort. As ANZSOG’s partner universities have observed, the EMPA student cohort is relatively homogenous.</w:t>
      </w:r>
    </w:p>
    <w:p>
      <w:pPr>
        <w:pStyle w:val="BodyText"/>
        <w:spacing w:line="192" w:lineRule="auto" w:before="1"/>
        <w:ind w:left="1133" w:right="2197"/>
        <w:rPr>
          <w:b w:val="0"/>
        </w:rPr>
      </w:pPr>
      <w:r>
        <w:rPr>
          <w:b w:val="0"/>
          <w:color w:val="231F20"/>
        </w:rPr>
        <w:t>This</w:t>
      </w:r>
      <w:r>
        <w:rPr>
          <w:b w:val="0"/>
          <w:color w:val="231F20"/>
          <w:spacing w:val="-8"/>
        </w:rPr>
        <w:t> </w:t>
      </w:r>
      <w:r>
        <w:rPr>
          <w:b w:val="0"/>
          <w:color w:val="231F20"/>
        </w:rPr>
        <w:t>general</w:t>
      </w:r>
      <w:r>
        <w:rPr>
          <w:b w:val="0"/>
          <w:color w:val="231F20"/>
          <w:spacing w:val="-8"/>
        </w:rPr>
        <w:t> </w:t>
      </w:r>
      <w:r>
        <w:rPr>
          <w:b w:val="0"/>
          <w:color w:val="231F20"/>
        </w:rPr>
        <w:t>profile</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student</w:t>
      </w:r>
      <w:r>
        <w:rPr>
          <w:b w:val="0"/>
          <w:color w:val="231F20"/>
          <w:spacing w:val="-8"/>
        </w:rPr>
        <w:t> </w:t>
      </w:r>
      <w:r>
        <w:rPr>
          <w:b w:val="0"/>
          <w:color w:val="231F20"/>
        </w:rPr>
        <w:t>cohort</w:t>
      </w:r>
      <w:r>
        <w:rPr>
          <w:b w:val="0"/>
          <w:color w:val="231F20"/>
          <w:spacing w:val="-8"/>
        </w:rPr>
        <w:t> </w:t>
      </w:r>
      <w:r>
        <w:rPr>
          <w:b w:val="0"/>
          <w:color w:val="231F20"/>
        </w:rPr>
        <w:t>is</w:t>
      </w:r>
      <w:r>
        <w:rPr>
          <w:b w:val="0"/>
          <w:color w:val="231F20"/>
          <w:spacing w:val="-8"/>
        </w:rPr>
        <w:t> </w:t>
      </w:r>
      <w:r>
        <w:rPr>
          <w:b w:val="0"/>
          <w:color w:val="231F20"/>
        </w:rPr>
        <w:t>presented</w:t>
      </w:r>
      <w:r>
        <w:rPr>
          <w:b w:val="0"/>
          <w:color w:val="231F20"/>
          <w:spacing w:val="-8"/>
        </w:rPr>
        <w:t> </w:t>
      </w:r>
      <w:r>
        <w:rPr>
          <w:b w:val="0"/>
          <w:color w:val="231F20"/>
        </w:rPr>
        <w:t>here</w:t>
      </w:r>
      <w:r>
        <w:rPr>
          <w:b w:val="0"/>
          <w:color w:val="231F20"/>
          <w:spacing w:val="-8"/>
        </w:rPr>
        <w:t> </w:t>
      </w:r>
      <w:r>
        <w:rPr>
          <w:b w:val="0"/>
          <w:color w:val="231F20"/>
        </w:rPr>
        <w:t>to</w:t>
      </w:r>
      <w:r>
        <w:rPr>
          <w:b w:val="0"/>
          <w:color w:val="231F20"/>
          <w:spacing w:val="-8"/>
        </w:rPr>
        <w:t> </w:t>
      </w:r>
      <w:r>
        <w:rPr>
          <w:b w:val="0"/>
          <w:color w:val="231F20"/>
        </w:rPr>
        <w:t>aid</w:t>
      </w:r>
      <w:r>
        <w:rPr>
          <w:b w:val="0"/>
          <w:color w:val="231F20"/>
          <w:spacing w:val="-8"/>
        </w:rPr>
        <w:t> </w:t>
      </w:r>
      <w:r>
        <w:rPr>
          <w:b w:val="0"/>
          <w:color w:val="231F20"/>
        </w:rPr>
        <w:t>understanding</w:t>
      </w:r>
      <w:r>
        <w:rPr>
          <w:b w:val="0"/>
          <w:color w:val="231F20"/>
          <w:spacing w:val="-8"/>
        </w:rPr>
        <w:t> </w:t>
      </w:r>
      <w:r>
        <w:rPr>
          <w:b w:val="0"/>
          <w:color w:val="231F20"/>
        </w:rPr>
        <w:t>and</w:t>
      </w:r>
      <w:r>
        <w:rPr>
          <w:b w:val="0"/>
          <w:color w:val="231F20"/>
          <w:spacing w:val="-8"/>
        </w:rPr>
        <w:t> </w:t>
      </w:r>
      <w:r>
        <w:rPr>
          <w:b w:val="0"/>
          <w:color w:val="231F20"/>
        </w:rPr>
        <w:t>analysis of the value of the program for students, their agencies and their enrolling universities.</w:t>
      </w:r>
    </w:p>
    <w:p>
      <w:pPr>
        <w:pStyle w:val="BodyText"/>
        <w:spacing w:line="192" w:lineRule="auto"/>
        <w:ind w:left="1133" w:right="2380"/>
        <w:rPr>
          <w:b w:val="0"/>
        </w:rPr>
      </w:pPr>
      <w:r>
        <w:rPr>
          <w:b w:val="0"/>
          <w:color w:val="231F20"/>
        </w:rPr>
        <w:t>The</w:t>
      </w:r>
      <w:r>
        <w:rPr>
          <w:b w:val="0"/>
          <w:color w:val="231F20"/>
          <w:spacing w:val="-8"/>
        </w:rPr>
        <w:t> </w:t>
      </w:r>
      <w:r>
        <w:rPr>
          <w:b w:val="0"/>
          <w:color w:val="231F20"/>
        </w:rPr>
        <w:t>next</w:t>
      </w:r>
      <w:r>
        <w:rPr>
          <w:b w:val="0"/>
          <w:color w:val="231F20"/>
          <w:spacing w:val="-8"/>
        </w:rPr>
        <w:t> </w:t>
      </w:r>
      <w:r>
        <w:rPr>
          <w:b w:val="0"/>
          <w:color w:val="231F20"/>
        </w:rPr>
        <w:t>section</w:t>
      </w:r>
      <w:r>
        <w:rPr>
          <w:b w:val="0"/>
          <w:color w:val="231F20"/>
          <w:spacing w:val="-8"/>
        </w:rPr>
        <w:t> </w:t>
      </w:r>
      <w:r>
        <w:rPr>
          <w:b w:val="0"/>
          <w:color w:val="231F20"/>
        </w:rPr>
        <w:t>explores</w:t>
      </w:r>
      <w:r>
        <w:rPr>
          <w:b w:val="0"/>
          <w:color w:val="231F20"/>
          <w:spacing w:val="-8"/>
        </w:rPr>
        <w:t> </w:t>
      </w:r>
      <w:r>
        <w:rPr>
          <w:b w:val="0"/>
          <w:color w:val="231F20"/>
        </w:rPr>
        <w:t>value</w:t>
      </w:r>
      <w:r>
        <w:rPr>
          <w:b w:val="0"/>
          <w:color w:val="231F20"/>
          <w:spacing w:val="-8"/>
        </w:rPr>
        <w:t> </w:t>
      </w:r>
      <w:r>
        <w:rPr>
          <w:b w:val="0"/>
          <w:color w:val="231F20"/>
        </w:rPr>
        <w:t>for</w:t>
      </w:r>
      <w:r>
        <w:rPr>
          <w:b w:val="0"/>
          <w:color w:val="231F20"/>
          <w:spacing w:val="-8"/>
        </w:rPr>
        <w:t> </w:t>
      </w:r>
      <w:r>
        <w:rPr>
          <w:b w:val="0"/>
          <w:color w:val="231F20"/>
        </w:rPr>
        <w:t>students</w:t>
      </w:r>
      <w:r>
        <w:rPr>
          <w:b w:val="0"/>
          <w:color w:val="231F20"/>
          <w:spacing w:val="-8"/>
        </w:rPr>
        <w:t> </w:t>
      </w:r>
      <w:r>
        <w:rPr>
          <w:b w:val="0"/>
          <w:color w:val="231F20"/>
        </w:rPr>
        <w:t>and</w:t>
      </w:r>
      <w:r>
        <w:rPr>
          <w:b w:val="0"/>
          <w:color w:val="231F20"/>
          <w:spacing w:val="-8"/>
        </w:rPr>
        <w:t> </w:t>
      </w:r>
      <w:r>
        <w:rPr>
          <w:b w:val="0"/>
          <w:color w:val="231F20"/>
        </w:rPr>
        <w:t>draws</w:t>
      </w:r>
      <w:r>
        <w:rPr>
          <w:b w:val="0"/>
          <w:color w:val="231F20"/>
          <w:spacing w:val="-8"/>
        </w:rPr>
        <w:t> </w:t>
      </w:r>
      <w:r>
        <w:rPr>
          <w:b w:val="0"/>
          <w:color w:val="231F20"/>
        </w:rPr>
        <w:t>on</w:t>
      </w:r>
      <w:r>
        <w:rPr>
          <w:b w:val="0"/>
          <w:color w:val="231F20"/>
          <w:spacing w:val="-8"/>
        </w:rPr>
        <w:t> </w:t>
      </w:r>
      <w:r>
        <w:rPr>
          <w:b w:val="0"/>
          <w:color w:val="231F20"/>
        </w:rPr>
        <w:t>information</w:t>
      </w:r>
      <w:r>
        <w:rPr>
          <w:b w:val="0"/>
          <w:color w:val="231F20"/>
          <w:spacing w:val="-8"/>
        </w:rPr>
        <w:t> </w:t>
      </w:r>
      <w:r>
        <w:rPr>
          <w:b w:val="0"/>
          <w:color w:val="231F20"/>
        </w:rPr>
        <w:t>provided</w:t>
      </w:r>
      <w:r>
        <w:rPr>
          <w:b w:val="0"/>
          <w:color w:val="231F20"/>
          <w:spacing w:val="-8"/>
        </w:rPr>
        <w:t> </w:t>
      </w:r>
      <w:r>
        <w:rPr>
          <w:b w:val="0"/>
          <w:color w:val="231F20"/>
        </w:rPr>
        <w:t>by</w:t>
      </w:r>
      <w:r>
        <w:rPr>
          <w:b w:val="0"/>
          <w:color w:val="231F20"/>
          <w:spacing w:val="-8"/>
        </w:rPr>
        <w:t> </w:t>
      </w:r>
      <w:r>
        <w:rPr>
          <w:b w:val="0"/>
          <w:color w:val="231F20"/>
        </w:rPr>
        <w:t>both alumni and current students.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4"/>
        </w:rPr>
      </w:pPr>
      <w:r>
        <w:rPr/>
        <w:drawing>
          <wp:anchor distT="0" distB="0" distL="0" distR="0" allowOverlap="1" layoutInCell="1" locked="0" behindDoc="0" simplePos="0" relativeHeight="47">
            <wp:simplePos x="0" y="0"/>
            <wp:positionH relativeFrom="page">
              <wp:posOffset>0</wp:posOffset>
            </wp:positionH>
            <wp:positionV relativeFrom="paragraph">
              <wp:posOffset>146687</wp:posOffset>
            </wp:positionV>
            <wp:extent cx="5629444" cy="2844927"/>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28" cstate="print"/>
                    <a:stretch>
                      <a:fillRect/>
                    </a:stretch>
                  </pic:blipFill>
                  <pic:spPr>
                    <a:xfrm>
                      <a:off x="0" y="0"/>
                      <a:ext cx="5629444" cy="2844927"/>
                    </a:xfrm>
                    <a:prstGeom prst="rect">
                      <a:avLst/>
                    </a:prstGeom>
                  </pic:spPr>
                </pic:pic>
              </a:graphicData>
            </a:graphic>
          </wp:anchor>
        </w:drawing>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15"/>
        </w:rPr>
      </w:pPr>
      <w:r>
        <w:rPr/>
        <w:pict>
          <v:shape style="position:absolute;margin-left:56.692902pt;margin-top:12.06590pt;width:70.9pt;height:.1pt;mso-position-horizontal-relative:page;mso-position-vertical-relative:paragraph;z-index:-15704064;mso-wrap-distance-left:0;mso-wrap-distance-right:0" id="docshape30" coordorigin="1134,241" coordsize="1418,0" path="m1134,241l2551,241e" filled="false" stroked="true" strokeweight=".25pt" strokecolor="#243b7d">
            <v:path arrowok="t"/>
            <v:stroke dashstyle="solid"/>
            <w10:wrap type="topAndBottom"/>
          </v:shape>
        </w:pict>
      </w:r>
    </w:p>
    <w:p>
      <w:pPr>
        <w:pStyle w:val="ListParagraph"/>
        <w:numPr>
          <w:ilvl w:val="1"/>
          <w:numId w:val="1"/>
        </w:numPr>
        <w:tabs>
          <w:tab w:pos="1304" w:val="left" w:leader="none"/>
        </w:tabs>
        <w:spacing w:line="187" w:lineRule="auto" w:before="120" w:after="0"/>
        <w:ind w:left="1303" w:right="3732" w:hanging="171"/>
        <w:jc w:val="left"/>
        <w:rPr>
          <w:b w:val="0"/>
          <w:sz w:val="16"/>
        </w:rPr>
      </w:pPr>
      <w:r>
        <w:rPr>
          <w:b w:val="0"/>
          <w:color w:val="231F20"/>
          <w:sz w:val="16"/>
        </w:rPr>
        <w:t>APS</w:t>
      </w:r>
      <w:r>
        <w:rPr>
          <w:b w:val="0"/>
          <w:color w:val="231F20"/>
          <w:spacing w:val="-8"/>
          <w:sz w:val="16"/>
        </w:rPr>
        <w:t> </w:t>
      </w:r>
      <w:r>
        <w:rPr>
          <w:b w:val="0"/>
          <w:color w:val="231F20"/>
          <w:sz w:val="16"/>
        </w:rPr>
        <w:t>Employment</w:t>
      </w:r>
      <w:r>
        <w:rPr>
          <w:b w:val="0"/>
          <w:color w:val="231F20"/>
          <w:spacing w:val="-8"/>
          <w:sz w:val="16"/>
        </w:rPr>
        <w:t> </w:t>
      </w:r>
      <w:r>
        <w:rPr>
          <w:b w:val="0"/>
          <w:color w:val="231F20"/>
          <w:sz w:val="16"/>
        </w:rPr>
        <w:t>Database</w:t>
      </w:r>
      <w:r>
        <w:rPr>
          <w:b w:val="0"/>
          <w:color w:val="231F20"/>
          <w:spacing w:val="-8"/>
          <w:sz w:val="16"/>
        </w:rPr>
        <w:t> </w:t>
      </w:r>
      <w:r>
        <w:rPr>
          <w:b w:val="0"/>
          <w:color w:val="231F20"/>
          <w:sz w:val="16"/>
        </w:rPr>
        <w:t>(2021)</w:t>
      </w:r>
      <w:r>
        <w:rPr>
          <w:b w:val="0"/>
          <w:color w:val="231F20"/>
          <w:spacing w:val="-8"/>
          <w:sz w:val="16"/>
        </w:rPr>
        <w:t> </w:t>
      </w:r>
      <w:r>
        <w:rPr>
          <w:b w:val="0"/>
          <w:color w:val="231F20"/>
          <w:sz w:val="16"/>
        </w:rPr>
        <w:t>‘APS</w:t>
      </w:r>
      <w:r>
        <w:rPr>
          <w:b w:val="0"/>
          <w:color w:val="231F20"/>
          <w:spacing w:val="-8"/>
          <w:sz w:val="16"/>
        </w:rPr>
        <w:t> </w:t>
      </w:r>
      <w:r>
        <w:rPr>
          <w:b w:val="0"/>
          <w:color w:val="231F20"/>
          <w:sz w:val="16"/>
        </w:rPr>
        <w:t>employees</w:t>
      </w:r>
      <w:r>
        <w:rPr>
          <w:b w:val="0"/>
          <w:color w:val="231F20"/>
          <w:spacing w:val="-8"/>
          <w:sz w:val="16"/>
        </w:rPr>
        <w:t> </w:t>
      </w:r>
      <w:r>
        <w:rPr>
          <w:b w:val="0"/>
          <w:color w:val="231F20"/>
          <w:sz w:val="16"/>
        </w:rPr>
        <w:t>by</w:t>
      </w:r>
      <w:r>
        <w:rPr>
          <w:b w:val="0"/>
          <w:color w:val="231F20"/>
          <w:spacing w:val="-8"/>
          <w:sz w:val="16"/>
        </w:rPr>
        <w:t> </w:t>
      </w:r>
      <w:r>
        <w:rPr>
          <w:b w:val="0"/>
          <w:color w:val="231F20"/>
          <w:sz w:val="16"/>
        </w:rPr>
        <w:t>Indigenous</w:t>
      </w:r>
      <w:r>
        <w:rPr>
          <w:b w:val="0"/>
          <w:color w:val="231F20"/>
          <w:spacing w:val="-8"/>
          <w:sz w:val="16"/>
        </w:rPr>
        <w:t> </w:t>
      </w:r>
      <w:r>
        <w:rPr>
          <w:b w:val="0"/>
          <w:color w:val="231F20"/>
          <w:sz w:val="16"/>
        </w:rPr>
        <w:t>status</w:t>
      </w:r>
      <w:r>
        <w:rPr>
          <w:b w:val="0"/>
          <w:color w:val="231F20"/>
          <w:spacing w:val="-8"/>
          <w:sz w:val="16"/>
        </w:rPr>
        <w:t> </w:t>
      </w:r>
      <w:r>
        <w:rPr>
          <w:b w:val="0"/>
          <w:color w:val="231F20"/>
          <w:sz w:val="16"/>
        </w:rPr>
        <w:t>and</w:t>
      </w:r>
      <w:r>
        <w:rPr>
          <w:b w:val="0"/>
          <w:color w:val="231F20"/>
          <w:spacing w:val="-8"/>
          <w:sz w:val="16"/>
        </w:rPr>
        <w:t> </w:t>
      </w:r>
      <w:r>
        <w:rPr>
          <w:b w:val="0"/>
          <w:color w:val="231F20"/>
          <w:sz w:val="16"/>
        </w:rPr>
        <w:t>agency</w:t>
      </w:r>
      <w:r>
        <w:rPr>
          <w:b w:val="0"/>
          <w:color w:val="231F20"/>
          <w:spacing w:val="-8"/>
          <w:sz w:val="16"/>
        </w:rPr>
        <w:t> </w:t>
      </w:r>
      <w:r>
        <w:rPr>
          <w:b w:val="0"/>
          <w:color w:val="231F20"/>
          <w:sz w:val="16"/>
        </w:rPr>
        <w:t>size’ </w:t>
      </w:r>
      <w:hyperlink r:id="rId29">
        <w:r>
          <w:rPr>
            <w:b w:val="0"/>
            <w:color w:val="231F20"/>
            <w:spacing w:val="-2"/>
            <w:sz w:val="16"/>
          </w:rPr>
          <w:t>https://public.tableau.com/app/profile/aps.employment.databse/viz/APSEDii-</w:t>
        </w:r>
      </w:hyperlink>
      <w:r>
        <w:rPr>
          <w:b w:val="0"/>
          <w:color w:val="231F20"/>
          <w:sz w:val="16"/>
        </w:rPr>
        <w:t> </w:t>
      </w:r>
      <w:hyperlink r:id="rId29">
        <w:r>
          <w:rPr>
            <w:b w:val="0"/>
            <w:color w:val="231F20"/>
            <w:spacing w:val="-2"/>
            <w:sz w:val="16"/>
          </w:rPr>
          <w:t>IndigenousStatusbyAgencySize/Indigenous</w:t>
        </w:r>
      </w:hyperlink>
    </w:p>
    <w:p>
      <w:pPr>
        <w:pStyle w:val="ListParagraph"/>
        <w:numPr>
          <w:ilvl w:val="1"/>
          <w:numId w:val="1"/>
        </w:numPr>
        <w:tabs>
          <w:tab w:pos="1304" w:val="left" w:leader="none"/>
        </w:tabs>
        <w:spacing w:line="187" w:lineRule="auto" w:before="55" w:after="0"/>
        <w:ind w:left="1303" w:right="2661" w:hanging="171"/>
        <w:jc w:val="left"/>
        <w:rPr>
          <w:b w:val="0"/>
          <w:sz w:val="16"/>
        </w:rPr>
      </w:pPr>
      <w:r>
        <w:rPr>
          <w:b w:val="0"/>
          <w:i/>
          <w:color w:val="231F20"/>
          <w:sz w:val="16"/>
        </w:rPr>
        <w:t>The</w:t>
      </w:r>
      <w:r>
        <w:rPr>
          <w:b w:val="0"/>
          <w:i/>
          <w:color w:val="231F20"/>
          <w:spacing w:val="-10"/>
          <w:sz w:val="16"/>
        </w:rPr>
        <w:t> </w:t>
      </w:r>
      <w:r>
        <w:rPr>
          <w:b w:val="0"/>
          <w:i/>
          <w:color w:val="231F20"/>
          <w:sz w:val="16"/>
        </w:rPr>
        <w:t>Sydney</w:t>
      </w:r>
      <w:r>
        <w:rPr>
          <w:b w:val="0"/>
          <w:i/>
          <w:color w:val="231F20"/>
          <w:spacing w:val="-10"/>
          <w:sz w:val="16"/>
        </w:rPr>
        <w:t> </w:t>
      </w:r>
      <w:r>
        <w:rPr>
          <w:b w:val="0"/>
          <w:i/>
          <w:color w:val="231F20"/>
          <w:sz w:val="16"/>
        </w:rPr>
        <w:t>Morning</w:t>
      </w:r>
      <w:r>
        <w:rPr>
          <w:b w:val="0"/>
          <w:i/>
          <w:color w:val="231F20"/>
          <w:spacing w:val="-10"/>
          <w:sz w:val="16"/>
        </w:rPr>
        <w:t> </w:t>
      </w:r>
      <w:r>
        <w:rPr>
          <w:b w:val="0"/>
          <w:i/>
          <w:color w:val="231F20"/>
          <w:sz w:val="16"/>
        </w:rPr>
        <w:t>Herald</w:t>
      </w:r>
      <w:r>
        <w:rPr>
          <w:b w:val="0"/>
          <w:i/>
          <w:color w:val="231F20"/>
          <w:spacing w:val="-10"/>
          <w:sz w:val="16"/>
        </w:rPr>
        <w:t> </w:t>
      </w:r>
      <w:r>
        <w:rPr>
          <w:b w:val="0"/>
          <w:color w:val="231F20"/>
          <w:sz w:val="16"/>
        </w:rPr>
        <w:t>reported</w:t>
      </w:r>
      <w:r>
        <w:rPr>
          <w:b w:val="0"/>
          <w:color w:val="231F20"/>
          <w:spacing w:val="-6"/>
          <w:sz w:val="16"/>
        </w:rPr>
        <w:t> </w:t>
      </w:r>
      <w:r>
        <w:rPr>
          <w:b w:val="0"/>
          <w:color w:val="231F20"/>
          <w:sz w:val="16"/>
        </w:rPr>
        <w:t>in</w:t>
      </w:r>
      <w:r>
        <w:rPr>
          <w:b w:val="0"/>
          <w:color w:val="231F20"/>
          <w:spacing w:val="-6"/>
          <w:sz w:val="16"/>
        </w:rPr>
        <w:t> </w:t>
      </w:r>
      <w:r>
        <w:rPr>
          <w:b w:val="0"/>
          <w:color w:val="231F20"/>
          <w:sz w:val="16"/>
        </w:rPr>
        <w:t>2015</w:t>
      </w:r>
      <w:r>
        <w:rPr>
          <w:b w:val="0"/>
          <w:color w:val="231F20"/>
          <w:spacing w:val="-6"/>
          <w:sz w:val="16"/>
        </w:rPr>
        <w:t> </w:t>
      </w:r>
      <w:r>
        <w:rPr>
          <w:b w:val="0"/>
          <w:color w:val="231F20"/>
          <w:sz w:val="16"/>
        </w:rPr>
        <w:t>that</w:t>
      </w:r>
      <w:r>
        <w:rPr>
          <w:b w:val="0"/>
          <w:color w:val="231F20"/>
          <w:spacing w:val="-6"/>
          <w:sz w:val="16"/>
        </w:rPr>
        <w:t> </w:t>
      </w:r>
      <w:r>
        <w:rPr>
          <w:b w:val="0"/>
          <w:color w:val="231F20"/>
          <w:sz w:val="16"/>
        </w:rPr>
        <w:t>the</w:t>
      </w:r>
      <w:r>
        <w:rPr>
          <w:b w:val="0"/>
          <w:color w:val="231F20"/>
          <w:spacing w:val="-6"/>
          <w:sz w:val="16"/>
        </w:rPr>
        <w:t> </w:t>
      </w:r>
      <w:r>
        <w:rPr>
          <w:b w:val="0"/>
          <w:color w:val="231F20"/>
          <w:sz w:val="16"/>
        </w:rPr>
        <w:t>average</w:t>
      </w:r>
      <w:r>
        <w:rPr>
          <w:b w:val="0"/>
          <w:color w:val="231F20"/>
          <w:spacing w:val="-6"/>
          <w:sz w:val="16"/>
        </w:rPr>
        <w:t> </w:t>
      </w:r>
      <w:r>
        <w:rPr>
          <w:b w:val="0"/>
          <w:color w:val="231F20"/>
          <w:sz w:val="16"/>
        </w:rPr>
        <w:t>age</w:t>
      </w:r>
      <w:r>
        <w:rPr>
          <w:b w:val="0"/>
          <w:color w:val="231F20"/>
          <w:spacing w:val="-6"/>
          <w:sz w:val="16"/>
        </w:rPr>
        <w:t> </w:t>
      </w:r>
      <w:r>
        <w:rPr>
          <w:b w:val="0"/>
          <w:color w:val="231F20"/>
          <w:sz w:val="16"/>
        </w:rPr>
        <w:t>of</w:t>
      </w:r>
      <w:r>
        <w:rPr>
          <w:b w:val="0"/>
          <w:color w:val="231F20"/>
          <w:spacing w:val="-6"/>
          <w:sz w:val="16"/>
        </w:rPr>
        <w:t> </w:t>
      </w:r>
      <w:r>
        <w:rPr>
          <w:b w:val="0"/>
          <w:color w:val="231F20"/>
          <w:sz w:val="16"/>
        </w:rPr>
        <w:t>postgraduate</w:t>
      </w:r>
      <w:r>
        <w:rPr>
          <w:b w:val="0"/>
          <w:color w:val="231F20"/>
          <w:spacing w:val="-6"/>
          <w:sz w:val="16"/>
        </w:rPr>
        <w:t> </w:t>
      </w:r>
      <w:r>
        <w:rPr>
          <w:b w:val="0"/>
          <w:color w:val="231F20"/>
          <w:sz w:val="16"/>
        </w:rPr>
        <w:t>students</w:t>
      </w:r>
      <w:r>
        <w:rPr>
          <w:b w:val="0"/>
          <w:color w:val="231F20"/>
          <w:spacing w:val="-6"/>
          <w:sz w:val="16"/>
        </w:rPr>
        <w:t> </w:t>
      </w:r>
      <w:r>
        <w:rPr>
          <w:b w:val="0"/>
          <w:color w:val="231F20"/>
          <w:sz w:val="16"/>
        </w:rPr>
        <w:t>in</w:t>
      </w:r>
      <w:r>
        <w:rPr>
          <w:b w:val="0"/>
          <w:color w:val="231F20"/>
          <w:spacing w:val="-6"/>
          <w:sz w:val="16"/>
        </w:rPr>
        <w:t> </w:t>
      </w:r>
      <w:r>
        <w:rPr>
          <w:b w:val="0"/>
          <w:color w:val="231F20"/>
          <w:sz w:val="16"/>
        </w:rPr>
        <w:t>Australia is 32 years: </w:t>
      </w:r>
      <w:hyperlink r:id="rId30">
        <w:r>
          <w:rPr>
            <w:b w:val="0"/>
            <w:color w:val="231F20"/>
            <w:sz w:val="16"/>
          </w:rPr>
          <w:t>Are you a typical postgraduate student? (smh.com.au).</w:t>
        </w:r>
      </w:hyperlink>
    </w:p>
    <w:p>
      <w:pPr>
        <w:spacing w:after="0" w:line="187" w:lineRule="auto"/>
        <w:jc w:val="left"/>
        <w:rPr>
          <w:sz w:val="16"/>
        </w:rPr>
        <w:sectPr>
          <w:pgSz w:w="11910" w:h="16840"/>
          <w:pgMar w:header="0" w:footer="580" w:top="1920" w:bottom="780" w:left="0" w:right="900"/>
        </w:sectPr>
      </w:pPr>
    </w:p>
    <w:p>
      <w:pPr>
        <w:pStyle w:val="Heading1"/>
        <w:ind w:left="1135"/>
        <w:rPr>
          <w:b w:val="0"/>
        </w:rPr>
      </w:pPr>
      <w:bookmarkStart w:name="_bookmark5" w:id="34"/>
      <w:bookmarkEnd w:id="34"/>
      <w:r>
        <w:rPr/>
      </w:r>
      <w:r>
        <w:rPr>
          <w:b w:val="0"/>
          <w:color w:val="243B7D"/>
          <w:spacing w:val="-6"/>
        </w:rPr>
        <w:t>VALUE</w:t>
      </w:r>
      <w:r>
        <w:rPr>
          <w:b w:val="0"/>
          <w:color w:val="243B7D"/>
          <w:spacing w:val="-19"/>
        </w:rPr>
        <w:t> </w:t>
      </w:r>
      <w:r>
        <w:rPr>
          <w:b w:val="0"/>
          <w:color w:val="243B7D"/>
          <w:spacing w:val="-6"/>
        </w:rPr>
        <w:t>FOR</w:t>
      </w:r>
      <w:r>
        <w:rPr>
          <w:b w:val="0"/>
          <w:color w:val="243B7D"/>
          <w:spacing w:val="-19"/>
        </w:rPr>
        <w:t> </w:t>
      </w:r>
      <w:r>
        <w:rPr>
          <w:b w:val="0"/>
          <w:color w:val="243B7D"/>
          <w:spacing w:val="-6"/>
        </w:rPr>
        <w:t>STUDENTS</w:t>
      </w:r>
      <w:r>
        <w:rPr>
          <w:b w:val="0"/>
          <w:color w:val="243B7D"/>
          <w:spacing w:val="-19"/>
        </w:rPr>
        <w:t> </w:t>
      </w:r>
      <w:r>
        <w:rPr>
          <w:b w:val="0"/>
          <w:color w:val="243B7D"/>
          <w:spacing w:val="-6"/>
        </w:rPr>
        <w:t>AND</w:t>
      </w:r>
      <w:r>
        <w:rPr>
          <w:b w:val="0"/>
          <w:color w:val="243B7D"/>
          <w:spacing w:val="-19"/>
        </w:rPr>
        <w:t> </w:t>
      </w:r>
      <w:r>
        <w:rPr>
          <w:b w:val="0"/>
          <w:color w:val="243B7D"/>
          <w:spacing w:val="-6"/>
        </w:rPr>
        <w:t>ALUMNI</w:t>
      </w:r>
    </w:p>
    <w:p>
      <w:pPr>
        <w:pStyle w:val="BodyText"/>
        <w:spacing w:line="192" w:lineRule="auto" w:before="387"/>
        <w:ind w:left="1135" w:right="2380"/>
        <w:rPr>
          <w:b w:val="0"/>
        </w:rPr>
      </w:pPr>
      <w:r>
        <w:rPr>
          <w:b w:val="0"/>
          <w:color w:val="231F20"/>
        </w:rPr>
        <w:t>Students benefit in the first instance from completion of the EMPA. Sponsoring agencies and</w:t>
      </w:r>
      <w:r>
        <w:rPr>
          <w:b w:val="0"/>
          <w:color w:val="231F20"/>
          <w:spacing w:val="-7"/>
        </w:rPr>
        <w:t> </w:t>
      </w:r>
      <w:r>
        <w:rPr>
          <w:b w:val="0"/>
          <w:color w:val="231F20"/>
        </w:rPr>
        <w:t>the</w:t>
      </w:r>
      <w:r>
        <w:rPr>
          <w:b w:val="0"/>
          <w:color w:val="231F20"/>
          <w:spacing w:val="-7"/>
        </w:rPr>
        <w:t> </w:t>
      </w:r>
      <w:r>
        <w:rPr>
          <w:b w:val="0"/>
          <w:color w:val="231F20"/>
        </w:rPr>
        <w:t>broader</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benefit</w:t>
      </w:r>
      <w:r>
        <w:rPr>
          <w:b w:val="0"/>
          <w:color w:val="231F20"/>
          <w:spacing w:val="-7"/>
        </w:rPr>
        <w:t> </w:t>
      </w:r>
      <w:r>
        <w:rPr>
          <w:b w:val="0"/>
          <w:color w:val="231F20"/>
        </w:rPr>
        <w:t>from</w:t>
      </w:r>
      <w:r>
        <w:rPr>
          <w:b w:val="0"/>
          <w:color w:val="231F20"/>
          <w:spacing w:val="-7"/>
        </w:rPr>
        <w:t> </w:t>
      </w:r>
      <w:r>
        <w:rPr>
          <w:b w:val="0"/>
          <w:color w:val="231F20"/>
        </w:rPr>
        <w:t>enhanced</w:t>
      </w:r>
      <w:r>
        <w:rPr>
          <w:b w:val="0"/>
          <w:color w:val="231F20"/>
          <w:spacing w:val="-7"/>
        </w:rPr>
        <w:t> </w:t>
      </w:r>
      <w:r>
        <w:rPr>
          <w:b w:val="0"/>
          <w:color w:val="231F20"/>
        </w:rPr>
        <w:t>staff</w:t>
      </w:r>
      <w:r>
        <w:rPr>
          <w:b w:val="0"/>
          <w:color w:val="231F20"/>
          <w:spacing w:val="-7"/>
        </w:rPr>
        <w:t> </w:t>
      </w:r>
      <w:r>
        <w:rPr>
          <w:b w:val="0"/>
          <w:color w:val="231F20"/>
        </w:rPr>
        <w:t>capability</w:t>
      </w:r>
      <w:r>
        <w:rPr>
          <w:b w:val="0"/>
          <w:color w:val="231F20"/>
          <w:spacing w:val="-7"/>
        </w:rPr>
        <w:t> </w:t>
      </w:r>
      <w:r>
        <w:rPr>
          <w:b w:val="0"/>
          <w:color w:val="231F20"/>
        </w:rPr>
        <w:t>and</w:t>
      </w:r>
      <w:r>
        <w:rPr>
          <w:b w:val="0"/>
          <w:color w:val="231F20"/>
          <w:spacing w:val="-7"/>
        </w:rPr>
        <w:t> </w:t>
      </w:r>
      <w:r>
        <w:rPr>
          <w:b w:val="0"/>
          <w:color w:val="231F20"/>
        </w:rPr>
        <w:t>performance</w:t>
      </w:r>
      <w:r>
        <w:rPr>
          <w:b w:val="0"/>
          <w:color w:val="231F20"/>
          <w:spacing w:val="-7"/>
        </w:rPr>
        <w:t> </w:t>
      </w:r>
      <w:r>
        <w:rPr>
          <w:b w:val="0"/>
          <w:color w:val="231F20"/>
        </w:rPr>
        <w:t>and their heightened capacity to provide leadership of people and organisational resources.</w:t>
      </w:r>
    </w:p>
    <w:p>
      <w:pPr>
        <w:pStyle w:val="BodyText"/>
        <w:spacing w:line="192" w:lineRule="auto" w:before="1"/>
        <w:ind w:left="1135" w:right="2197"/>
        <w:rPr>
          <w:b w:val="0"/>
        </w:rPr>
      </w:pPr>
      <w:r>
        <w:rPr>
          <w:b w:val="0"/>
          <w:color w:val="231F20"/>
        </w:rPr>
        <w:t>To</w:t>
      </w:r>
      <w:r>
        <w:rPr>
          <w:b w:val="0"/>
          <w:color w:val="231F20"/>
          <w:spacing w:val="-10"/>
        </w:rPr>
        <w:t> </w:t>
      </w:r>
      <w:r>
        <w:rPr>
          <w:b w:val="0"/>
          <w:color w:val="231F20"/>
        </w:rPr>
        <w:t>obtain</w:t>
      </w:r>
      <w:r>
        <w:rPr>
          <w:b w:val="0"/>
          <w:color w:val="231F20"/>
          <w:spacing w:val="-10"/>
        </w:rPr>
        <w:t> </w:t>
      </w:r>
      <w:r>
        <w:rPr>
          <w:b w:val="0"/>
          <w:color w:val="231F20"/>
        </w:rPr>
        <w:t>deeper</w:t>
      </w:r>
      <w:r>
        <w:rPr>
          <w:b w:val="0"/>
          <w:color w:val="231F20"/>
          <w:spacing w:val="-10"/>
        </w:rPr>
        <w:t> </w:t>
      </w:r>
      <w:r>
        <w:rPr>
          <w:b w:val="0"/>
          <w:color w:val="231F20"/>
        </w:rPr>
        <w:t>insights</w:t>
      </w:r>
      <w:r>
        <w:rPr>
          <w:b w:val="0"/>
          <w:color w:val="231F20"/>
          <w:spacing w:val="-10"/>
        </w:rPr>
        <w:t> </w:t>
      </w:r>
      <w:r>
        <w:rPr>
          <w:b w:val="0"/>
          <w:color w:val="231F20"/>
        </w:rPr>
        <w:t>into</w:t>
      </w:r>
      <w:r>
        <w:rPr>
          <w:b w:val="0"/>
          <w:color w:val="231F20"/>
          <w:spacing w:val="-10"/>
        </w:rPr>
        <w:t> </w:t>
      </w:r>
      <w:r>
        <w:rPr>
          <w:b w:val="0"/>
          <w:color w:val="231F20"/>
        </w:rPr>
        <w:t>perceptions</w:t>
      </w:r>
      <w:r>
        <w:rPr>
          <w:b w:val="0"/>
          <w:color w:val="231F20"/>
          <w:spacing w:val="-10"/>
        </w:rPr>
        <w:t> </w:t>
      </w:r>
      <w:r>
        <w:rPr>
          <w:b w:val="0"/>
          <w:color w:val="231F20"/>
        </w:rPr>
        <w:t>of</w:t>
      </w:r>
      <w:r>
        <w:rPr>
          <w:b w:val="0"/>
          <w:color w:val="231F20"/>
          <w:spacing w:val="-10"/>
        </w:rPr>
        <w:t> </w:t>
      </w:r>
      <w:r>
        <w:rPr>
          <w:b w:val="0"/>
          <w:color w:val="231F20"/>
        </w:rPr>
        <w:t>value,</w:t>
      </w:r>
      <w:r>
        <w:rPr>
          <w:b w:val="0"/>
          <w:color w:val="231F20"/>
          <w:spacing w:val="-10"/>
        </w:rPr>
        <w:t> </w:t>
      </w:r>
      <w:r>
        <w:rPr>
          <w:b w:val="0"/>
          <w:color w:val="231F20"/>
        </w:rPr>
        <w:t>the</w:t>
      </w:r>
      <w:r>
        <w:rPr>
          <w:b w:val="0"/>
          <w:color w:val="231F20"/>
          <w:spacing w:val="-10"/>
        </w:rPr>
        <w:t> </w:t>
      </w:r>
      <w:r>
        <w:rPr>
          <w:b w:val="0"/>
          <w:color w:val="231F20"/>
        </w:rPr>
        <w:t>Review</w:t>
      </w:r>
      <w:r>
        <w:rPr>
          <w:b w:val="0"/>
          <w:color w:val="231F20"/>
          <w:spacing w:val="-10"/>
        </w:rPr>
        <w:t> </w:t>
      </w:r>
      <w:r>
        <w:rPr>
          <w:b w:val="0"/>
          <w:color w:val="231F20"/>
        </w:rPr>
        <w:t>Panel</w:t>
      </w:r>
      <w:r>
        <w:rPr>
          <w:b w:val="0"/>
          <w:color w:val="231F20"/>
          <w:spacing w:val="-10"/>
        </w:rPr>
        <w:t> </w:t>
      </w:r>
      <w:r>
        <w:rPr>
          <w:b w:val="0"/>
          <w:color w:val="231F20"/>
        </w:rPr>
        <w:t>asked</w:t>
      </w:r>
      <w:r>
        <w:rPr>
          <w:b w:val="0"/>
          <w:color w:val="231F20"/>
          <w:spacing w:val="-10"/>
        </w:rPr>
        <w:t> </w:t>
      </w:r>
      <w:r>
        <w:rPr>
          <w:b w:val="0"/>
          <w:color w:val="231F20"/>
        </w:rPr>
        <w:t>current</w:t>
      </w:r>
      <w:r>
        <w:rPr>
          <w:b w:val="0"/>
          <w:color w:val="231F20"/>
          <w:spacing w:val="-10"/>
        </w:rPr>
        <w:t> </w:t>
      </w:r>
      <w:r>
        <w:rPr>
          <w:b w:val="0"/>
          <w:color w:val="231F20"/>
        </w:rPr>
        <w:t>students and</w:t>
      </w:r>
      <w:r>
        <w:rPr>
          <w:b w:val="0"/>
          <w:color w:val="231F20"/>
          <w:spacing w:val="-1"/>
        </w:rPr>
        <w:t> </w:t>
      </w:r>
      <w:r>
        <w:rPr>
          <w:b w:val="0"/>
          <w:color w:val="231F20"/>
        </w:rPr>
        <w:t>alumni:</w:t>
      </w:r>
      <w:r>
        <w:rPr>
          <w:b w:val="0"/>
          <w:color w:val="231F20"/>
          <w:spacing w:val="-2"/>
        </w:rPr>
        <w:t> </w:t>
      </w:r>
      <w:r>
        <w:rPr>
          <w:b w:val="0"/>
          <w:color w:val="231F20"/>
        </w:rPr>
        <w:t>What</w:t>
      </w:r>
      <w:r>
        <w:rPr>
          <w:b w:val="0"/>
          <w:color w:val="231F20"/>
          <w:spacing w:val="-1"/>
        </w:rPr>
        <w:t> </w:t>
      </w:r>
      <w:r>
        <w:rPr>
          <w:b w:val="0"/>
          <w:color w:val="231F20"/>
        </w:rPr>
        <w:t>is</w:t>
      </w:r>
      <w:r>
        <w:rPr>
          <w:b w:val="0"/>
          <w:color w:val="231F20"/>
          <w:spacing w:val="-2"/>
        </w:rPr>
        <w:t> </w:t>
      </w:r>
      <w:r>
        <w:rPr>
          <w:b w:val="0"/>
          <w:color w:val="231F20"/>
        </w:rPr>
        <w:t>the</w:t>
      </w:r>
      <w:r>
        <w:rPr>
          <w:b w:val="0"/>
          <w:color w:val="231F20"/>
          <w:spacing w:val="-1"/>
        </w:rPr>
        <w:t> </w:t>
      </w:r>
      <w:r>
        <w:rPr>
          <w:b w:val="0"/>
          <w:color w:val="231F20"/>
        </w:rPr>
        <w:t>greatest</w:t>
      </w:r>
      <w:r>
        <w:rPr>
          <w:b w:val="0"/>
          <w:color w:val="231F20"/>
          <w:spacing w:val="-2"/>
        </w:rPr>
        <w:t> </w:t>
      </w:r>
      <w:r>
        <w:rPr>
          <w:b w:val="0"/>
          <w:color w:val="231F20"/>
        </w:rPr>
        <w:t>benefit</w:t>
      </w:r>
      <w:r>
        <w:rPr>
          <w:b w:val="0"/>
          <w:color w:val="231F20"/>
          <w:spacing w:val="-1"/>
        </w:rPr>
        <w:t> </w:t>
      </w:r>
      <w:r>
        <w:rPr>
          <w:b w:val="0"/>
          <w:color w:val="231F20"/>
        </w:rPr>
        <w:t>gained</w:t>
      </w:r>
      <w:r>
        <w:rPr>
          <w:b w:val="0"/>
          <w:color w:val="231F20"/>
          <w:spacing w:val="-2"/>
        </w:rPr>
        <w:t> </w:t>
      </w:r>
      <w:r>
        <w:rPr>
          <w:b w:val="0"/>
          <w:color w:val="231F20"/>
        </w:rPr>
        <w:t>from</w:t>
      </w:r>
      <w:r>
        <w:rPr>
          <w:b w:val="0"/>
          <w:color w:val="231F20"/>
          <w:spacing w:val="-1"/>
        </w:rPr>
        <w:t> </w:t>
      </w:r>
      <w:r>
        <w:rPr>
          <w:b w:val="0"/>
          <w:color w:val="231F20"/>
        </w:rPr>
        <w:t>completing</w:t>
      </w:r>
      <w:r>
        <w:rPr>
          <w:b w:val="0"/>
          <w:color w:val="231F20"/>
          <w:spacing w:val="-2"/>
        </w:rPr>
        <w:t> </w:t>
      </w:r>
      <w:r>
        <w:rPr>
          <w:b w:val="0"/>
          <w:color w:val="231F20"/>
        </w:rPr>
        <w:t>the</w:t>
      </w:r>
      <w:r>
        <w:rPr>
          <w:b w:val="0"/>
          <w:color w:val="231F20"/>
          <w:spacing w:val="-1"/>
        </w:rPr>
        <w:t> </w:t>
      </w:r>
      <w:r>
        <w:rPr>
          <w:b w:val="0"/>
          <w:color w:val="231F20"/>
        </w:rPr>
        <w:t>EMPA?</w:t>
      </w:r>
      <w:r>
        <w:rPr>
          <w:b w:val="0"/>
          <w:color w:val="231F20"/>
          <w:spacing w:val="-2"/>
        </w:rPr>
        <w:t> </w:t>
      </w:r>
      <w:r>
        <w:rPr>
          <w:b w:val="0"/>
          <w:color w:val="231F20"/>
        </w:rPr>
        <w:t>The</w:t>
      </w:r>
      <w:r>
        <w:rPr>
          <w:b w:val="0"/>
          <w:color w:val="231F20"/>
          <w:spacing w:val="-1"/>
        </w:rPr>
        <w:t> </w:t>
      </w:r>
      <w:r>
        <w:rPr>
          <w:b w:val="0"/>
          <w:color w:val="231F20"/>
        </w:rPr>
        <w:t>word</w:t>
      </w:r>
      <w:r>
        <w:rPr>
          <w:b w:val="0"/>
          <w:color w:val="231F20"/>
          <w:spacing w:val="-2"/>
        </w:rPr>
        <w:t> </w:t>
      </w:r>
      <w:r>
        <w:rPr>
          <w:b w:val="0"/>
          <w:color w:val="231F20"/>
        </w:rPr>
        <w:t>cloud below is a visual representation of the thematic categories that were developed from an analysis of student responses to this question. The size of the words corresponds to the frequency at which students mentioned these broad categories of benefits.</w:t>
      </w:r>
    </w:p>
    <w:p>
      <w:pPr>
        <w:pStyle w:val="Heading2"/>
        <w:spacing w:before="140"/>
        <w:ind w:left="1135"/>
        <w:rPr>
          <w:b w:val="0"/>
        </w:rPr>
      </w:pPr>
      <w:r>
        <w:rPr/>
        <w:pict>
          <v:shape style="position:absolute;margin-left:56.787399pt;margin-top:82.079224pt;width:106.95pt;height:12.65pt;mso-position-horizontal-relative:page;mso-position-vertical-relative:paragraph;z-index:-16663552" type="#_x0000_t202" id="docshape31" filled="false" stroked="false">
            <v:textbox inset="0,0,0,0">
              <w:txbxContent>
                <w:p>
                  <w:pPr>
                    <w:pStyle w:val="BodyText"/>
                    <w:spacing w:line="253" w:lineRule="exact"/>
                    <w:rPr>
                      <w:b w:val="0"/>
                    </w:rPr>
                  </w:pPr>
                  <w:r>
                    <w:rPr>
                      <w:b w:val="0"/>
                      <w:color w:val="231F20"/>
                    </w:rPr>
                    <w:t>As</w:t>
                  </w:r>
                  <w:r>
                    <w:rPr>
                      <w:b w:val="0"/>
                      <w:color w:val="231F20"/>
                      <w:spacing w:val="-4"/>
                    </w:rPr>
                    <w:t> </w:t>
                  </w:r>
                  <w:r>
                    <w:rPr>
                      <w:b w:val="0"/>
                      <w:color w:val="231F20"/>
                    </w:rPr>
                    <w:t>this</w:t>
                  </w:r>
                  <w:r>
                    <w:rPr>
                      <w:b w:val="0"/>
                      <w:color w:val="231F20"/>
                      <w:spacing w:val="-4"/>
                    </w:rPr>
                    <w:t> </w:t>
                  </w:r>
                  <w:r>
                    <w:rPr>
                      <w:b w:val="0"/>
                      <w:color w:val="231F20"/>
                    </w:rPr>
                    <w:t>word</w:t>
                  </w:r>
                  <w:r>
                    <w:rPr>
                      <w:b w:val="0"/>
                      <w:color w:val="231F20"/>
                      <w:spacing w:val="-4"/>
                    </w:rPr>
                    <w:t> </w:t>
                  </w:r>
                  <w:r>
                    <w:rPr>
                      <w:b w:val="0"/>
                      <w:color w:val="231F20"/>
                    </w:rPr>
                    <w:t>cloud</w:t>
                  </w:r>
                  <w:r>
                    <w:rPr>
                      <w:b w:val="0"/>
                      <w:color w:val="231F20"/>
                      <w:spacing w:val="-3"/>
                    </w:rPr>
                    <w:t> </w:t>
                  </w:r>
                  <w:r>
                    <w:rPr>
                      <w:b w:val="0"/>
                      <w:color w:val="231F20"/>
                      <w:spacing w:val="-2"/>
                    </w:rPr>
                    <w:t>illustrat</w:t>
                  </w:r>
                </w:p>
              </w:txbxContent>
            </v:textbox>
            <w10:wrap type="none"/>
          </v:shape>
        </w:pict>
      </w:r>
      <w:r>
        <w:rPr>
          <w:b w:val="0"/>
          <w:color w:val="243B7D"/>
          <w:spacing w:val="-4"/>
        </w:rPr>
        <w:t>Key</w:t>
      </w:r>
      <w:r>
        <w:rPr>
          <w:b w:val="0"/>
          <w:color w:val="243B7D"/>
          <w:spacing w:val="-9"/>
        </w:rPr>
        <w:t> </w:t>
      </w:r>
      <w:r>
        <w:rPr>
          <w:b w:val="0"/>
          <w:color w:val="243B7D"/>
          <w:spacing w:val="-4"/>
        </w:rPr>
        <w:t>Benefits</w:t>
      </w:r>
      <w:r>
        <w:rPr>
          <w:b w:val="0"/>
          <w:color w:val="243B7D"/>
          <w:spacing w:val="-8"/>
        </w:rPr>
        <w:t> </w:t>
      </w:r>
      <w:r>
        <w:rPr>
          <w:b w:val="0"/>
          <w:color w:val="243B7D"/>
          <w:spacing w:val="-4"/>
        </w:rPr>
        <w:t>for</w:t>
      </w:r>
      <w:r>
        <w:rPr>
          <w:b w:val="0"/>
          <w:color w:val="243B7D"/>
          <w:spacing w:val="-9"/>
        </w:rPr>
        <w:t> </w:t>
      </w:r>
      <w:r>
        <w:rPr>
          <w:b w:val="0"/>
          <w:color w:val="243B7D"/>
          <w:spacing w:val="-4"/>
        </w:rPr>
        <w:t>EMPA</w:t>
      </w:r>
      <w:r>
        <w:rPr>
          <w:b w:val="0"/>
          <w:color w:val="243B7D"/>
          <w:spacing w:val="-8"/>
        </w:rPr>
        <w:t> </w:t>
      </w:r>
      <w:r>
        <w:rPr>
          <w:b w:val="0"/>
          <w:color w:val="243B7D"/>
          <w:spacing w:val="-4"/>
        </w:rPr>
        <w:t>Students</w:t>
      </w:r>
    </w:p>
    <w:p>
      <w:pPr>
        <w:pStyle w:val="BodyText"/>
        <w:spacing w:before="10"/>
        <w:rPr>
          <w:rFonts w:ascii="Domus Semibold"/>
          <w:b w:val="0"/>
          <w:sz w:val="28"/>
        </w:rPr>
      </w:pPr>
      <w:r>
        <w:rPr/>
        <w:drawing>
          <wp:anchor distT="0" distB="0" distL="0" distR="0" allowOverlap="1" layoutInCell="1" locked="0" behindDoc="0" simplePos="0" relativeHeight="49">
            <wp:simplePos x="0" y="0"/>
            <wp:positionH relativeFrom="page">
              <wp:posOffset>1376183</wp:posOffset>
            </wp:positionH>
            <wp:positionV relativeFrom="paragraph">
              <wp:posOffset>235571</wp:posOffset>
            </wp:positionV>
            <wp:extent cx="2869148" cy="2798064"/>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31" cstate="print"/>
                    <a:stretch>
                      <a:fillRect/>
                    </a:stretch>
                  </pic:blipFill>
                  <pic:spPr>
                    <a:xfrm>
                      <a:off x="0" y="0"/>
                      <a:ext cx="2869148" cy="2798064"/>
                    </a:xfrm>
                    <a:prstGeom prst="rect">
                      <a:avLst/>
                    </a:prstGeom>
                  </pic:spPr>
                </pic:pic>
              </a:graphicData>
            </a:graphic>
          </wp:anchor>
        </w:drawing>
      </w:r>
    </w:p>
    <w:p>
      <w:pPr>
        <w:pStyle w:val="BodyText"/>
        <w:spacing w:line="192" w:lineRule="auto" w:before="266"/>
        <w:ind w:left="1135" w:right="2556"/>
        <w:rPr>
          <w:b w:val="0"/>
        </w:rPr>
      </w:pPr>
      <w:r>
        <w:rPr>
          <w:b w:val="0"/>
          <w:color w:val="231F20"/>
        </w:rPr>
        <w:t>As</w:t>
      </w:r>
      <w:r>
        <w:rPr>
          <w:b w:val="0"/>
          <w:color w:val="231F20"/>
          <w:spacing w:val="-9"/>
        </w:rPr>
        <w:t> </w:t>
      </w:r>
      <w:r>
        <w:rPr>
          <w:b w:val="0"/>
          <w:color w:val="231F20"/>
        </w:rPr>
        <w:t>this</w:t>
      </w:r>
      <w:r>
        <w:rPr>
          <w:b w:val="0"/>
          <w:color w:val="231F20"/>
          <w:spacing w:val="-9"/>
        </w:rPr>
        <w:t> </w:t>
      </w:r>
      <w:r>
        <w:rPr>
          <w:b w:val="0"/>
          <w:color w:val="231F20"/>
        </w:rPr>
        <w:t>word</w:t>
      </w:r>
      <w:r>
        <w:rPr>
          <w:b w:val="0"/>
          <w:color w:val="231F20"/>
          <w:spacing w:val="-9"/>
        </w:rPr>
        <w:t> </w:t>
      </w:r>
      <w:r>
        <w:rPr>
          <w:b w:val="0"/>
          <w:color w:val="231F20"/>
        </w:rPr>
        <w:t>cloud</w:t>
      </w:r>
      <w:r>
        <w:rPr>
          <w:b w:val="0"/>
          <w:color w:val="231F20"/>
          <w:spacing w:val="-9"/>
        </w:rPr>
        <w:t> </w:t>
      </w:r>
      <w:r>
        <w:rPr>
          <w:b w:val="0"/>
          <w:color w:val="231F20"/>
        </w:rPr>
        <w:t>illustrates,</w:t>
      </w:r>
      <w:r>
        <w:rPr>
          <w:b w:val="0"/>
          <w:color w:val="231F20"/>
          <w:spacing w:val="-9"/>
        </w:rPr>
        <w:t> </w:t>
      </w:r>
      <w:r>
        <w:rPr>
          <w:b w:val="0"/>
          <w:color w:val="231F20"/>
        </w:rPr>
        <w:t>the</w:t>
      </w:r>
      <w:r>
        <w:rPr>
          <w:b w:val="0"/>
          <w:color w:val="231F20"/>
          <w:spacing w:val="-9"/>
        </w:rPr>
        <w:t> </w:t>
      </w:r>
      <w:r>
        <w:rPr>
          <w:b w:val="0"/>
          <w:color w:val="231F20"/>
        </w:rPr>
        <w:t>most</w:t>
      </w:r>
      <w:r>
        <w:rPr>
          <w:b w:val="0"/>
          <w:color w:val="231F20"/>
          <w:spacing w:val="-9"/>
        </w:rPr>
        <w:t> </w:t>
      </w:r>
      <w:r>
        <w:rPr>
          <w:b w:val="0"/>
          <w:color w:val="231F20"/>
        </w:rPr>
        <w:t>common</w:t>
      </w:r>
      <w:r>
        <w:rPr>
          <w:b w:val="0"/>
          <w:color w:val="231F20"/>
          <w:spacing w:val="-9"/>
        </w:rPr>
        <w:t> </w:t>
      </w:r>
      <w:r>
        <w:rPr>
          <w:b w:val="0"/>
          <w:color w:val="231F20"/>
        </w:rPr>
        <w:t>responses</w:t>
      </w:r>
      <w:r>
        <w:rPr>
          <w:b w:val="0"/>
          <w:color w:val="231F20"/>
          <w:spacing w:val="-9"/>
        </w:rPr>
        <w:t> </w:t>
      </w:r>
      <w:r>
        <w:rPr>
          <w:b w:val="0"/>
          <w:color w:val="231F20"/>
        </w:rPr>
        <w:t>referred</w:t>
      </w:r>
      <w:r>
        <w:rPr>
          <w:b w:val="0"/>
          <w:color w:val="231F20"/>
          <w:spacing w:val="-9"/>
        </w:rPr>
        <w:t> </w:t>
      </w:r>
      <w:r>
        <w:rPr>
          <w:b w:val="0"/>
          <w:color w:val="231F20"/>
        </w:rPr>
        <w:t>to</w:t>
      </w:r>
      <w:r>
        <w:rPr>
          <w:b w:val="0"/>
          <w:color w:val="231F20"/>
          <w:spacing w:val="-9"/>
        </w:rPr>
        <w:t> </w:t>
      </w:r>
      <w:r>
        <w:rPr>
          <w:b w:val="0"/>
          <w:color w:val="231F20"/>
        </w:rPr>
        <w:t>the</w:t>
      </w:r>
      <w:r>
        <w:rPr>
          <w:b w:val="0"/>
          <w:color w:val="231F20"/>
          <w:spacing w:val="-9"/>
        </w:rPr>
        <w:t> </w:t>
      </w:r>
      <w:r>
        <w:rPr>
          <w:b w:val="0"/>
          <w:color w:val="231F20"/>
        </w:rPr>
        <w:t>acquisition</w:t>
      </w:r>
      <w:r>
        <w:rPr>
          <w:b w:val="0"/>
          <w:color w:val="231F20"/>
          <w:spacing w:val="-9"/>
        </w:rPr>
        <w:t> </w:t>
      </w:r>
      <w:r>
        <w:rPr>
          <w:b w:val="0"/>
          <w:color w:val="231F20"/>
        </w:rPr>
        <w:t>of new knowledge. Survey responses linked the acquisition of new knowledge to a deeper theoretical understanding of public administration and students’ role in the process.</w:t>
      </w:r>
    </w:p>
    <w:p>
      <w:pPr>
        <w:pStyle w:val="BodyText"/>
        <w:spacing w:line="232" w:lineRule="exact"/>
        <w:ind w:left="1135"/>
        <w:rPr>
          <w:b w:val="0"/>
        </w:rPr>
      </w:pPr>
      <w:r>
        <w:rPr>
          <w:b w:val="0"/>
          <w:color w:val="231F20"/>
        </w:rPr>
        <w:t>One</w:t>
      </w:r>
      <w:r>
        <w:rPr>
          <w:b w:val="0"/>
          <w:color w:val="231F20"/>
          <w:spacing w:val="-8"/>
        </w:rPr>
        <w:t> </w:t>
      </w:r>
      <w:r>
        <w:rPr>
          <w:b w:val="0"/>
          <w:color w:val="231F20"/>
        </w:rPr>
        <w:t>student</w:t>
      </w:r>
      <w:r>
        <w:rPr>
          <w:b w:val="0"/>
          <w:color w:val="231F20"/>
          <w:spacing w:val="-7"/>
        </w:rPr>
        <w:t> </w:t>
      </w:r>
      <w:r>
        <w:rPr>
          <w:b w:val="0"/>
          <w:color w:val="231F20"/>
        </w:rPr>
        <w:t>noted</w:t>
      </w:r>
      <w:r>
        <w:rPr>
          <w:b w:val="0"/>
          <w:color w:val="231F20"/>
          <w:spacing w:val="-7"/>
        </w:rPr>
        <w:t> </w:t>
      </w:r>
      <w:r>
        <w:rPr>
          <w:b w:val="0"/>
          <w:color w:val="231F20"/>
        </w:rPr>
        <w:t>that</w:t>
      </w:r>
      <w:r>
        <w:rPr>
          <w:b w:val="0"/>
          <w:color w:val="231F20"/>
          <w:spacing w:val="-7"/>
        </w:rPr>
        <w:t> </w:t>
      </w:r>
      <w:r>
        <w:rPr>
          <w:b w:val="0"/>
          <w:color w:val="231F20"/>
        </w:rPr>
        <w:t>the</w:t>
      </w:r>
      <w:r>
        <w:rPr>
          <w:b w:val="0"/>
          <w:color w:val="231F20"/>
          <w:spacing w:val="-7"/>
        </w:rPr>
        <w:t> </w:t>
      </w:r>
      <w:r>
        <w:rPr>
          <w:b w:val="0"/>
          <w:color w:val="231F20"/>
        </w:rPr>
        <w:t>greatest</w:t>
      </w:r>
      <w:r>
        <w:rPr>
          <w:b w:val="0"/>
          <w:color w:val="231F20"/>
          <w:spacing w:val="-8"/>
        </w:rPr>
        <w:t> </w:t>
      </w:r>
      <w:r>
        <w:rPr>
          <w:b w:val="0"/>
          <w:color w:val="231F20"/>
        </w:rPr>
        <w:t>benefit</w:t>
      </w:r>
      <w:r>
        <w:rPr>
          <w:b w:val="0"/>
          <w:color w:val="231F20"/>
          <w:spacing w:val="-7"/>
        </w:rPr>
        <w:t> </w:t>
      </w:r>
      <w:r>
        <w:rPr>
          <w:b w:val="0"/>
          <w:color w:val="231F20"/>
        </w:rPr>
        <w:t>that</w:t>
      </w:r>
      <w:r>
        <w:rPr>
          <w:b w:val="0"/>
          <w:color w:val="231F20"/>
          <w:spacing w:val="-7"/>
        </w:rPr>
        <w:t> </w:t>
      </w:r>
      <w:r>
        <w:rPr>
          <w:b w:val="0"/>
          <w:color w:val="231F20"/>
        </w:rPr>
        <w:t>the</w:t>
      </w:r>
      <w:r>
        <w:rPr>
          <w:b w:val="0"/>
          <w:color w:val="231F20"/>
          <w:spacing w:val="-7"/>
        </w:rPr>
        <w:t> </w:t>
      </w:r>
      <w:r>
        <w:rPr>
          <w:b w:val="0"/>
          <w:color w:val="231F20"/>
        </w:rPr>
        <w:t>program</w:t>
      </w:r>
      <w:r>
        <w:rPr>
          <w:b w:val="0"/>
          <w:color w:val="231F20"/>
          <w:spacing w:val="-7"/>
        </w:rPr>
        <w:t> </w:t>
      </w:r>
      <w:r>
        <w:rPr>
          <w:b w:val="0"/>
          <w:color w:val="231F20"/>
        </w:rPr>
        <w:t>had</w:t>
      </w:r>
      <w:r>
        <w:rPr>
          <w:b w:val="0"/>
          <w:color w:val="231F20"/>
          <w:spacing w:val="-8"/>
        </w:rPr>
        <w:t> </w:t>
      </w:r>
      <w:r>
        <w:rPr>
          <w:b w:val="0"/>
          <w:color w:val="231F20"/>
        </w:rPr>
        <w:t>afforded</w:t>
      </w:r>
      <w:r>
        <w:rPr>
          <w:b w:val="0"/>
          <w:color w:val="231F20"/>
          <w:spacing w:val="-7"/>
        </w:rPr>
        <w:t> </w:t>
      </w:r>
      <w:r>
        <w:rPr>
          <w:b w:val="0"/>
          <w:color w:val="231F20"/>
        </w:rPr>
        <w:t>them</w:t>
      </w:r>
      <w:r>
        <w:rPr>
          <w:b w:val="0"/>
          <w:color w:val="231F20"/>
          <w:spacing w:val="-7"/>
        </w:rPr>
        <w:t> </w:t>
      </w:r>
      <w:r>
        <w:rPr>
          <w:b w:val="0"/>
          <w:color w:val="231F20"/>
        </w:rPr>
        <w:t>was</w:t>
      </w:r>
      <w:r>
        <w:rPr>
          <w:b w:val="0"/>
          <w:color w:val="231F20"/>
          <w:spacing w:val="-7"/>
        </w:rPr>
        <w:t> </w:t>
      </w:r>
      <w:r>
        <w:rPr>
          <w:b w:val="0"/>
          <w:color w:val="231F20"/>
          <w:spacing w:val="-5"/>
        </w:rPr>
        <w:t>a:</w:t>
      </w:r>
    </w:p>
    <w:p>
      <w:pPr>
        <w:pStyle w:val="BodyText"/>
        <w:spacing w:before="3"/>
        <w:rPr>
          <w:b w:val="0"/>
          <w:sz w:val="12"/>
        </w:rPr>
      </w:pPr>
      <w:r>
        <w:rPr/>
        <w:pict>
          <v:shape style="position:absolute;margin-left:57.786999pt;margin-top:11.051849pt;width:383.1pt;height:49.05pt;mso-position-horizontal-relative:page;mso-position-vertical-relative:paragraph;z-index:-15703040;mso-wrap-distance-left:0;mso-wrap-distance-right:0" type="#_x0000_t202" id="docshape32" filled="false" stroked="true" strokeweight="2pt" strokecolor="#5bcbf5">
            <v:textbox inset="0,0,0,0">
              <w:txbxContent>
                <w:p>
                  <w:pPr>
                    <w:spacing w:line="232" w:lineRule="auto" w:before="154"/>
                    <w:ind w:left="226" w:right="525" w:firstLine="0"/>
                    <w:jc w:val="left"/>
                    <w:rPr>
                      <w:rFonts w:ascii="Domus Semibold" w:hAnsi="Domus Semibold"/>
                      <w:b w:val="0"/>
                      <w:sz w:val="24"/>
                    </w:rPr>
                  </w:pPr>
                  <w:r>
                    <w:rPr>
                      <w:rFonts w:ascii="Domus Semibold" w:hAnsi="Domus Semibold"/>
                      <w:b w:val="0"/>
                      <w:color w:val="243B7D"/>
                      <w:sz w:val="24"/>
                    </w:rPr>
                    <w:t>‘Much</w:t>
                  </w:r>
                  <w:r>
                    <w:rPr>
                      <w:rFonts w:ascii="Domus Semibold" w:hAnsi="Domus Semibold"/>
                      <w:b w:val="0"/>
                      <w:color w:val="243B7D"/>
                      <w:spacing w:val="-5"/>
                      <w:sz w:val="24"/>
                    </w:rPr>
                    <w:t> </w:t>
                  </w:r>
                  <w:r>
                    <w:rPr>
                      <w:rFonts w:ascii="Domus Semibold" w:hAnsi="Domus Semibold"/>
                      <w:b w:val="0"/>
                      <w:color w:val="243B7D"/>
                      <w:sz w:val="24"/>
                    </w:rPr>
                    <w:t>deeper</w:t>
                  </w:r>
                  <w:r>
                    <w:rPr>
                      <w:rFonts w:ascii="Domus Semibold" w:hAnsi="Domus Semibold"/>
                      <w:b w:val="0"/>
                      <w:color w:val="243B7D"/>
                      <w:spacing w:val="-5"/>
                      <w:sz w:val="24"/>
                    </w:rPr>
                    <w:t> </w:t>
                  </w:r>
                  <w:r>
                    <w:rPr>
                      <w:rFonts w:ascii="Domus Semibold" w:hAnsi="Domus Semibold"/>
                      <w:b w:val="0"/>
                      <w:color w:val="243B7D"/>
                      <w:sz w:val="24"/>
                    </w:rPr>
                    <w:t>understanding</w:t>
                  </w:r>
                  <w:r>
                    <w:rPr>
                      <w:rFonts w:ascii="Domus Semibold" w:hAnsi="Domus Semibold"/>
                      <w:b w:val="0"/>
                      <w:color w:val="243B7D"/>
                      <w:spacing w:val="-5"/>
                      <w:sz w:val="24"/>
                    </w:rPr>
                    <w:t> </w:t>
                  </w:r>
                  <w:r>
                    <w:rPr>
                      <w:rFonts w:ascii="Domus Semibold" w:hAnsi="Domus Semibold"/>
                      <w:b w:val="0"/>
                      <w:color w:val="243B7D"/>
                      <w:sz w:val="24"/>
                    </w:rPr>
                    <w:t>of</w:t>
                  </w:r>
                  <w:r>
                    <w:rPr>
                      <w:rFonts w:ascii="Domus Semibold" w:hAnsi="Domus Semibold"/>
                      <w:b w:val="0"/>
                      <w:color w:val="243B7D"/>
                      <w:spacing w:val="-5"/>
                      <w:sz w:val="24"/>
                    </w:rPr>
                    <w:t> </w:t>
                  </w:r>
                  <w:r>
                    <w:rPr>
                      <w:rFonts w:ascii="Domus Semibold" w:hAnsi="Domus Semibold"/>
                      <w:b w:val="0"/>
                      <w:color w:val="243B7D"/>
                      <w:sz w:val="24"/>
                    </w:rPr>
                    <w:t>what</w:t>
                  </w:r>
                  <w:r>
                    <w:rPr>
                      <w:rFonts w:ascii="Domus Semibold" w:hAnsi="Domus Semibold"/>
                      <w:b w:val="0"/>
                      <w:color w:val="243B7D"/>
                      <w:spacing w:val="-5"/>
                      <w:sz w:val="24"/>
                    </w:rPr>
                    <w:t> </w:t>
                  </w:r>
                  <w:r>
                    <w:rPr>
                      <w:rFonts w:ascii="Domus Semibold" w:hAnsi="Domus Semibold"/>
                      <w:b w:val="0"/>
                      <w:color w:val="243B7D"/>
                      <w:sz w:val="24"/>
                    </w:rPr>
                    <w:t>it</w:t>
                  </w:r>
                  <w:r>
                    <w:rPr>
                      <w:rFonts w:ascii="Domus Semibold" w:hAnsi="Domus Semibold"/>
                      <w:b w:val="0"/>
                      <w:color w:val="243B7D"/>
                      <w:spacing w:val="-5"/>
                      <w:sz w:val="24"/>
                    </w:rPr>
                    <w:t> </w:t>
                  </w:r>
                  <w:r>
                    <w:rPr>
                      <w:rFonts w:ascii="Domus Semibold" w:hAnsi="Domus Semibold"/>
                      <w:b w:val="0"/>
                      <w:color w:val="243B7D"/>
                      <w:sz w:val="24"/>
                    </w:rPr>
                    <w:t>means</w:t>
                  </w:r>
                  <w:r>
                    <w:rPr>
                      <w:rFonts w:ascii="Domus Semibold" w:hAnsi="Domus Semibold"/>
                      <w:b w:val="0"/>
                      <w:color w:val="243B7D"/>
                      <w:spacing w:val="-5"/>
                      <w:sz w:val="24"/>
                    </w:rPr>
                    <w:t> </w:t>
                  </w:r>
                  <w:r>
                    <w:rPr>
                      <w:rFonts w:ascii="Domus Semibold" w:hAnsi="Domus Semibold"/>
                      <w:b w:val="0"/>
                      <w:color w:val="243B7D"/>
                      <w:sz w:val="24"/>
                    </w:rPr>
                    <w:t>to</w:t>
                  </w:r>
                  <w:r>
                    <w:rPr>
                      <w:rFonts w:ascii="Domus Semibold" w:hAnsi="Domus Semibold"/>
                      <w:b w:val="0"/>
                      <w:color w:val="243B7D"/>
                      <w:spacing w:val="-5"/>
                      <w:sz w:val="24"/>
                    </w:rPr>
                    <w:t> </w:t>
                  </w:r>
                  <w:r>
                    <w:rPr>
                      <w:rFonts w:ascii="Domus Semibold" w:hAnsi="Domus Semibold"/>
                      <w:b w:val="0"/>
                      <w:color w:val="243B7D"/>
                      <w:sz w:val="24"/>
                    </w:rPr>
                    <w:t>be</w:t>
                  </w:r>
                  <w:r>
                    <w:rPr>
                      <w:rFonts w:ascii="Domus Semibold" w:hAnsi="Domus Semibold"/>
                      <w:b w:val="0"/>
                      <w:color w:val="243B7D"/>
                      <w:spacing w:val="-5"/>
                      <w:sz w:val="24"/>
                    </w:rPr>
                    <w:t> </w:t>
                  </w:r>
                  <w:r>
                    <w:rPr>
                      <w:rFonts w:ascii="Domus Semibold" w:hAnsi="Domus Semibold"/>
                      <w:b w:val="0"/>
                      <w:color w:val="243B7D"/>
                      <w:sz w:val="24"/>
                    </w:rPr>
                    <w:t>a</w:t>
                  </w:r>
                  <w:r>
                    <w:rPr>
                      <w:rFonts w:ascii="Domus Semibold" w:hAnsi="Domus Semibold"/>
                      <w:b w:val="0"/>
                      <w:color w:val="243B7D"/>
                      <w:spacing w:val="-5"/>
                      <w:sz w:val="24"/>
                    </w:rPr>
                    <w:t> </w:t>
                  </w:r>
                  <w:r>
                    <w:rPr>
                      <w:rFonts w:ascii="Domus Semibold" w:hAnsi="Domus Semibold"/>
                      <w:b w:val="0"/>
                      <w:color w:val="243B7D"/>
                      <w:sz w:val="24"/>
                    </w:rPr>
                    <w:t>public</w:t>
                  </w:r>
                  <w:r>
                    <w:rPr>
                      <w:rFonts w:ascii="Domus Semibold" w:hAnsi="Domus Semibold"/>
                      <w:b w:val="0"/>
                      <w:color w:val="243B7D"/>
                      <w:spacing w:val="-5"/>
                      <w:sz w:val="24"/>
                    </w:rPr>
                    <w:t> </w:t>
                  </w:r>
                  <w:r>
                    <w:rPr>
                      <w:rFonts w:ascii="Domus Semibold" w:hAnsi="Domus Semibold"/>
                      <w:b w:val="0"/>
                      <w:color w:val="243B7D"/>
                      <w:sz w:val="24"/>
                    </w:rPr>
                    <w:t>servant and the processes and responsibilities that come with it.’</w:t>
                  </w:r>
                </w:p>
              </w:txbxContent>
            </v:textbox>
            <v:stroke dashstyle="solid"/>
            <w10:wrap type="topAndBottom"/>
          </v:shape>
        </w:pict>
      </w:r>
    </w:p>
    <w:p>
      <w:pPr>
        <w:pStyle w:val="BodyText"/>
        <w:spacing w:before="2"/>
        <w:rPr>
          <w:b w:val="0"/>
          <w:sz w:val="16"/>
        </w:rPr>
      </w:pPr>
    </w:p>
    <w:p>
      <w:pPr>
        <w:spacing w:line="192" w:lineRule="auto" w:before="0"/>
        <w:ind w:left="1135" w:right="2197" w:firstLine="0"/>
        <w:jc w:val="left"/>
        <w:rPr>
          <w:b w:val="0"/>
          <w:sz w:val="19"/>
        </w:rPr>
      </w:pPr>
      <w:r>
        <w:rPr>
          <w:b w:val="0"/>
          <w:color w:val="231F20"/>
          <w:sz w:val="19"/>
        </w:rPr>
        <w:t>Several students linked new knowledge with the development of new skills, tools or capabilities,</w:t>
      </w:r>
      <w:r>
        <w:rPr>
          <w:b w:val="0"/>
          <w:color w:val="231F20"/>
          <w:spacing w:val="-3"/>
          <w:sz w:val="19"/>
        </w:rPr>
        <w:t> </w:t>
      </w:r>
      <w:r>
        <w:rPr>
          <w:b w:val="0"/>
          <w:color w:val="231F20"/>
          <w:sz w:val="19"/>
        </w:rPr>
        <w:t>with</w:t>
      </w:r>
      <w:r>
        <w:rPr>
          <w:b w:val="0"/>
          <w:color w:val="231F20"/>
          <w:spacing w:val="-3"/>
          <w:sz w:val="19"/>
        </w:rPr>
        <w:t> </w:t>
      </w:r>
      <w:r>
        <w:rPr>
          <w:b w:val="0"/>
          <w:color w:val="231F20"/>
          <w:sz w:val="19"/>
        </w:rPr>
        <w:t>one</w:t>
      </w:r>
      <w:r>
        <w:rPr>
          <w:b w:val="0"/>
          <w:color w:val="231F20"/>
          <w:spacing w:val="-3"/>
          <w:sz w:val="19"/>
        </w:rPr>
        <w:t> </w:t>
      </w:r>
      <w:r>
        <w:rPr>
          <w:b w:val="0"/>
          <w:color w:val="231F20"/>
          <w:sz w:val="19"/>
        </w:rPr>
        <w:t>student</w:t>
      </w:r>
      <w:r>
        <w:rPr>
          <w:b w:val="0"/>
          <w:color w:val="231F20"/>
          <w:spacing w:val="-3"/>
          <w:sz w:val="19"/>
        </w:rPr>
        <w:t> </w:t>
      </w:r>
      <w:r>
        <w:rPr>
          <w:b w:val="0"/>
          <w:color w:val="231F20"/>
          <w:sz w:val="19"/>
        </w:rPr>
        <w:t>noting</w:t>
      </w:r>
      <w:r>
        <w:rPr>
          <w:b w:val="0"/>
          <w:color w:val="231F20"/>
          <w:spacing w:val="-3"/>
          <w:sz w:val="19"/>
        </w:rPr>
        <w:t> </w:t>
      </w:r>
      <w:r>
        <w:rPr>
          <w:b w:val="0"/>
          <w:color w:val="231F20"/>
          <w:sz w:val="19"/>
        </w:rPr>
        <w:t>that</w:t>
      </w:r>
      <w:r>
        <w:rPr>
          <w:b w:val="0"/>
          <w:color w:val="231F20"/>
          <w:spacing w:val="-3"/>
          <w:sz w:val="19"/>
        </w:rPr>
        <w:t> </w:t>
      </w:r>
      <w:r>
        <w:rPr>
          <w:b w:val="0"/>
          <w:color w:val="231F20"/>
          <w:sz w:val="19"/>
        </w:rPr>
        <w:t>the</w:t>
      </w:r>
      <w:r>
        <w:rPr>
          <w:b w:val="0"/>
          <w:color w:val="231F20"/>
          <w:spacing w:val="-3"/>
          <w:sz w:val="19"/>
        </w:rPr>
        <w:t> </w:t>
      </w:r>
      <w:r>
        <w:rPr>
          <w:b w:val="0"/>
          <w:color w:val="231F20"/>
          <w:sz w:val="19"/>
        </w:rPr>
        <w:t>EMPA</w:t>
      </w:r>
      <w:r>
        <w:rPr>
          <w:b w:val="0"/>
          <w:color w:val="231F20"/>
          <w:spacing w:val="-3"/>
          <w:sz w:val="19"/>
        </w:rPr>
        <w:t> </w:t>
      </w:r>
      <w:r>
        <w:rPr>
          <w:b w:val="0"/>
          <w:color w:val="231F20"/>
          <w:sz w:val="19"/>
        </w:rPr>
        <w:t>‘...</w:t>
      </w:r>
      <w:r>
        <w:rPr>
          <w:b w:val="0"/>
          <w:i/>
          <w:color w:val="231F20"/>
          <w:sz w:val="19"/>
        </w:rPr>
        <w:t>has</w:t>
      </w:r>
      <w:r>
        <w:rPr>
          <w:b w:val="0"/>
          <w:i/>
          <w:color w:val="231F20"/>
          <w:spacing w:val="-9"/>
          <w:sz w:val="19"/>
        </w:rPr>
        <w:t> </w:t>
      </w:r>
      <w:r>
        <w:rPr>
          <w:b w:val="0"/>
          <w:i/>
          <w:color w:val="231F20"/>
          <w:sz w:val="19"/>
        </w:rPr>
        <w:t>already</w:t>
      </w:r>
      <w:r>
        <w:rPr>
          <w:b w:val="0"/>
          <w:i/>
          <w:color w:val="231F20"/>
          <w:spacing w:val="-9"/>
          <w:sz w:val="19"/>
        </w:rPr>
        <w:t> </w:t>
      </w:r>
      <w:r>
        <w:rPr>
          <w:b w:val="0"/>
          <w:i/>
          <w:color w:val="231F20"/>
          <w:sz w:val="19"/>
        </w:rPr>
        <w:t>begun</w:t>
      </w:r>
      <w:r>
        <w:rPr>
          <w:b w:val="0"/>
          <w:i/>
          <w:color w:val="231F20"/>
          <w:spacing w:val="-9"/>
          <w:sz w:val="19"/>
        </w:rPr>
        <w:t> </w:t>
      </w:r>
      <w:r>
        <w:rPr>
          <w:b w:val="0"/>
          <w:i/>
          <w:color w:val="231F20"/>
          <w:sz w:val="19"/>
        </w:rPr>
        <w:t>to</w:t>
      </w:r>
      <w:r>
        <w:rPr>
          <w:b w:val="0"/>
          <w:i/>
          <w:color w:val="231F20"/>
          <w:spacing w:val="-9"/>
          <w:sz w:val="19"/>
        </w:rPr>
        <w:t> </w:t>
      </w:r>
      <w:r>
        <w:rPr>
          <w:b w:val="0"/>
          <w:i/>
          <w:color w:val="231F20"/>
          <w:sz w:val="19"/>
        </w:rPr>
        <w:t>expand</w:t>
      </w:r>
      <w:r>
        <w:rPr>
          <w:b w:val="0"/>
          <w:i/>
          <w:color w:val="231F20"/>
          <w:spacing w:val="-9"/>
          <w:sz w:val="19"/>
        </w:rPr>
        <w:t> </w:t>
      </w:r>
      <w:r>
        <w:rPr>
          <w:b w:val="0"/>
          <w:i/>
          <w:color w:val="231F20"/>
          <w:sz w:val="19"/>
        </w:rPr>
        <w:t>the</w:t>
      </w:r>
      <w:r>
        <w:rPr>
          <w:b w:val="0"/>
          <w:i/>
          <w:color w:val="231F20"/>
          <w:spacing w:val="-9"/>
          <w:sz w:val="19"/>
        </w:rPr>
        <w:t> </w:t>
      </w:r>
      <w:r>
        <w:rPr>
          <w:b w:val="0"/>
          <w:i/>
          <w:color w:val="231F20"/>
          <w:sz w:val="19"/>
        </w:rPr>
        <w:t>range</w:t>
      </w:r>
      <w:r>
        <w:rPr>
          <w:b w:val="0"/>
          <w:i/>
          <w:color w:val="231F20"/>
          <w:sz w:val="19"/>
        </w:rPr>
        <w:t> of tools at my disposal to develop and deliver policies – this will only improve over time.</w:t>
      </w:r>
      <w:r>
        <w:rPr>
          <w:b w:val="0"/>
          <w:color w:val="231F20"/>
          <w:sz w:val="19"/>
        </w:rPr>
        <w:t>’</w:t>
      </w:r>
    </w:p>
    <w:p>
      <w:pPr>
        <w:pStyle w:val="BodyText"/>
        <w:spacing w:before="3"/>
        <w:rPr>
          <w:b w:val="0"/>
          <w:sz w:val="22"/>
        </w:rPr>
      </w:pPr>
      <w:r>
        <w:rPr/>
        <w:pict>
          <v:shape style="position:absolute;margin-left:352.207001pt;margin-top:20.267pt;width:183.4pt;height:119.85pt;mso-position-horizontal-relative:page;mso-position-vertical-relative:paragraph;z-index:-15702528;mso-wrap-distance-left:0;mso-wrap-distance-right:0" id="docshape33" coordorigin="7044,405" coordsize="3668,2397" path="m8892,405l10712,1129,8892,1853,7044,1129,8892,405xm10712,1805l10712,1129m10087,1755l10087,2323,10045,2427,9953,2512,9862,2570,9820,2591,9578,2713,9399,2775,9195,2799,8878,2802,8509,2769,8223,2696,8038,2624,7972,2591,7817,2519,7738,2467,7709,2410,7705,2323,7705,1388e" filled="false" stroked="true" strokeweight="6pt" strokecolor="#243b7d">
            <v:path arrowok="t"/>
            <v:stroke dashstyle="solid"/>
            <w10:wrap type="topAndBottom"/>
          </v:shape>
        </w:pict>
      </w:r>
    </w:p>
    <w:p>
      <w:pPr>
        <w:spacing w:after="0"/>
        <w:rPr>
          <w:sz w:val="22"/>
        </w:rPr>
        <w:sectPr>
          <w:pgSz w:w="11910" w:h="16840"/>
          <w:pgMar w:header="0" w:footer="580" w:top="1480" w:bottom="760" w:left="0" w:right="900"/>
        </w:sectPr>
      </w:pPr>
    </w:p>
    <w:p>
      <w:pPr>
        <w:pStyle w:val="BodyText"/>
        <w:rPr>
          <w:b w:val="0"/>
          <w:sz w:val="20"/>
        </w:rPr>
      </w:pPr>
    </w:p>
    <w:p>
      <w:pPr>
        <w:pStyle w:val="BodyText"/>
        <w:spacing w:before="10"/>
        <w:rPr>
          <w:b w:val="0"/>
          <w:sz w:val="20"/>
        </w:rPr>
      </w:pPr>
    </w:p>
    <w:p>
      <w:pPr>
        <w:pStyle w:val="BodyText"/>
        <w:spacing w:line="192" w:lineRule="auto" w:before="1"/>
        <w:ind w:left="1133" w:right="2197"/>
        <w:rPr>
          <w:b w:val="0"/>
        </w:rPr>
      </w:pPr>
      <w:r>
        <w:rPr>
          <w:b w:val="0"/>
          <w:color w:val="231F20"/>
        </w:rPr>
        <w:t>The</w:t>
      </w:r>
      <w:r>
        <w:rPr>
          <w:b w:val="0"/>
          <w:color w:val="231F20"/>
          <w:spacing w:val="-11"/>
        </w:rPr>
        <w:t> </w:t>
      </w:r>
      <w:r>
        <w:rPr>
          <w:b w:val="0"/>
          <w:color w:val="231F20"/>
        </w:rPr>
        <w:t>closely</w:t>
      </w:r>
      <w:r>
        <w:rPr>
          <w:b w:val="0"/>
          <w:color w:val="231F20"/>
          <w:spacing w:val="-11"/>
        </w:rPr>
        <w:t> </w:t>
      </w:r>
      <w:r>
        <w:rPr>
          <w:b w:val="0"/>
          <w:color w:val="231F20"/>
        </w:rPr>
        <w:t>related</w:t>
      </w:r>
      <w:r>
        <w:rPr>
          <w:b w:val="0"/>
          <w:color w:val="231F20"/>
          <w:spacing w:val="-11"/>
        </w:rPr>
        <w:t> </w:t>
      </w:r>
      <w:r>
        <w:rPr>
          <w:b w:val="0"/>
          <w:color w:val="231F20"/>
        </w:rPr>
        <w:t>categories</w:t>
      </w:r>
      <w:r>
        <w:rPr>
          <w:b w:val="0"/>
          <w:color w:val="231F20"/>
          <w:spacing w:val="-11"/>
        </w:rPr>
        <w:t> </w:t>
      </w:r>
      <w:r>
        <w:rPr>
          <w:b w:val="0"/>
          <w:color w:val="231F20"/>
        </w:rPr>
        <w:t>of</w:t>
      </w:r>
      <w:r>
        <w:rPr>
          <w:b w:val="0"/>
          <w:color w:val="231F20"/>
          <w:spacing w:val="-11"/>
        </w:rPr>
        <w:t> </w:t>
      </w:r>
      <w:r>
        <w:rPr>
          <w:b w:val="0"/>
          <w:color w:val="231F20"/>
        </w:rPr>
        <w:t>networking</w:t>
      </w:r>
      <w:r>
        <w:rPr>
          <w:b w:val="0"/>
          <w:color w:val="231F20"/>
          <w:spacing w:val="-11"/>
        </w:rPr>
        <w:t> </w:t>
      </w:r>
      <w:r>
        <w:rPr>
          <w:b w:val="0"/>
          <w:color w:val="231F20"/>
        </w:rPr>
        <w:t>and</w:t>
      </w:r>
      <w:r>
        <w:rPr>
          <w:b w:val="0"/>
          <w:color w:val="231F20"/>
          <w:spacing w:val="-11"/>
        </w:rPr>
        <w:t> </w:t>
      </w:r>
      <w:r>
        <w:rPr>
          <w:b w:val="0"/>
          <w:color w:val="231F20"/>
        </w:rPr>
        <w:t>interjurisdictional</w:t>
      </w:r>
      <w:r>
        <w:rPr>
          <w:b w:val="0"/>
          <w:color w:val="231F20"/>
          <w:spacing w:val="-11"/>
        </w:rPr>
        <w:t> </w:t>
      </w:r>
      <w:r>
        <w:rPr>
          <w:b w:val="0"/>
          <w:color w:val="231F20"/>
        </w:rPr>
        <w:t>learning</w:t>
      </w:r>
      <w:r>
        <w:rPr>
          <w:b w:val="0"/>
          <w:color w:val="231F20"/>
          <w:spacing w:val="-11"/>
        </w:rPr>
        <w:t> </w:t>
      </w:r>
      <w:r>
        <w:rPr>
          <w:b w:val="0"/>
          <w:color w:val="231F20"/>
        </w:rPr>
        <w:t>were</w:t>
      </w:r>
      <w:r>
        <w:rPr>
          <w:b w:val="0"/>
          <w:color w:val="231F20"/>
          <w:spacing w:val="-11"/>
        </w:rPr>
        <w:t> </w:t>
      </w:r>
      <w:r>
        <w:rPr>
          <w:b w:val="0"/>
          <w:color w:val="231F20"/>
        </w:rPr>
        <w:t>frequently cited benefits of the EMPA. For example, one student highlighted that:</w:t>
      </w:r>
    </w:p>
    <w:p>
      <w:pPr>
        <w:pStyle w:val="BodyText"/>
        <w:spacing w:before="8"/>
        <w:rPr>
          <w:b w:val="0"/>
          <w:sz w:val="16"/>
        </w:rPr>
      </w:pPr>
      <w:r>
        <w:rPr/>
        <w:pict>
          <v:shape style="position:absolute;margin-left:57.693001pt;margin-top:14.2006pt;width:383.1pt;height:63.2pt;mso-position-horizontal-relative:page;mso-position-vertical-relative:paragraph;z-index:-15701504;mso-wrap-distance-left:0;mso-wrap-distance-right:0" type="#_x0000_t202" id="docshape34" filled="false" stroked="true" strokeweight="2pt" strokecolor="#5bcbf5">
            <v:textbox inset="0,0,0,0">
              <w:txbxContent>
                <w:p>
                  <w:pPr>
                    <w:spacing w:line="284" w:lineRule="exact" w:before="147"/>
                    <w:ind w:left="226" w:right="0" w:firstLine="0"/>
                    <w:jc w:val="left"/>
                    <w:rPr>
                      <w:rFonts w:ascii="Domus Semibold" w:hAnsi="Domus Semibold"/>
                      <w:b w:val="0"/>
                      <w:sz w:val="24"/>
                    </w:rPr>
                  </w:pPr>
                  <w:r>
                    <w:rPr>
                      <w:rFonts w:ascii="Domus Semibold" w:hAnsi="Domus Semibold"/>
                      <w:b w:val="0"/>
                      <w:color w:val="243B7D"/>
                      <w:sz w:val="24"/>
                    </w:rPr>
                    <w:t>‘It's</w:t>
                  </w:r>
                  <w:r>
                    <w:rPr>
                      <w:rFonts w:ascii="Domus Semibold" w:hAnsi="Domus Semibold"/>
                      <w:b w:val="0"/>
                      <w:color w:val="243B7D"/>
                      <w:spacing w:val="-4"/>
                      <w:sz w:val="24"/>
                    </w:rPr>
                    <w:t> </w:t>
                  </w:r>
                  <w:r>
                    <w:rPr>
                      <w:rFonts w:ascii="Domus Semibold" w:hAnsi="Domus Semibold"/>
                      <w:b w:val="0"/>
                      <w:color w:val="243B7D"/>
                      <w:sz w:val="24"/>
                    </w:rPr>
                    <w:t>been</w:t>
                  </w:r>
                  <w:r>
                    <w:rPr>
                      <w:rFonts w:ascii="Domus Semibold" w:hAnsi="Domus Semibold"/>
                      <w:b w:val="0"/>
                      <w:color w:val="243B7D"/>
                      <w:spacing w:val="-4"/>
                      <w:sz w:val="24"/>
                    </w:rPr>
                    <w:t> </w:t>
                  </w:r>
                  <w:r>
                    <w:rPr>
                      <w:rFonts w:ascii="Domus Semibold" w:hAnsi="Domus Semibold"/>
                      <w:b w:val="0"/>
                      <w:color w:val="243B7D"/>
                      <w:sz w:val="24"/>
                    </w:rPr>
                    <w:t>wonderful</w:t>
                  </w:r>
                  <w:r>
                    <w:rPr>
                      <w:rFonts w:ascii="Domus Semibold" w:hAnsi="Domus Semibold"/>
                      <w:b w:val="0"/>
                      <w:color w:val="243B7D"/>
                      <w:spacing w:val="-4"/>
                      <w:sz w:val="24"/>
                    </w:rPr>
                    <w:t> </w:t>
                  </w:r>
                  <w:r>
                    <w:rPr>
                      <w:rFonts w:ascii="Domus Semibold" w:hAnsi="Domus Semibold"/>
                      <w:b w:val="0"/>
                      <w:color w:val="243B7D"/>
                      <w:sz w:val="24"/>
                    </w:rPr>
                    <w:t>to</w:t>
                  </w:r>
                  <w:r>
                    <w:rPr>
                      <w:rFonts w:ascii="Domus Semibold" w:hAnsi="Domus Semibold"/>
                      <w:b w:val="0"/>
                      <w:color w:val="243B7D"/>
                      <w:spacing w:val="-4"/>
                      <w:sz w:val="24"/>
                    </w:rPr>
                    <w:t> </w:t>
                  </w:r>
                  <w:r>
                    <w:rPr>
                      <w:rFonts w:ascii="Domus Semibold" w:hAnsi="Domus Semibold"/>
                      <w:b w:val="0"/>
                      <w:color w:val="243B7D"/>
                      <w:sz w:val="24"/>
                    </w:rPr>
                    <w:t>work</w:t>
                  </w:r>
                  <w:r>
                    <w:rPr>
                      <w:rFonts w:ascii="Domus Semibold" w:hAnsi="Domus Semibold"/>
                      <w:b w:val="0"/>
                      <w:color w:val="243B7D"/>
                      <w:spacing w:val="-4"/>
                      <w:sz w:val="24"/>
                    </w:rPr>
                    <w:t> </w:t>
                  </w:r>
                  <w:r>
                    <w:rPr>
                      <w:rFonts w:ascii="Domus Semibold" w:hAnsi="Domus Semibold"/>
                      <w:b w:val="0"/>
                      <w:color w:val="243B7D"/>
                      <w:sz w:val="24"/>
                    </w:rPr>
                    <w:t>with</w:t>
                  </w:r>
                  <w:r>
                    <w:rPr>
                      <w:rFonts w:ascii="Domus Semibold" w:hAnsi="Domus Semibold"/>
                      <w:b w:val="0"/>
                      <w:color w:val="243B7D"/>
                      <w:spacing w:val="-4"/>
                      <w:sz w:val="24"/>
                    </w:rPr>
                    <w:t> </w:t>
                  </w:r>
                  <w:r>
                    <w:rPr>
                      <w:rFonts w:ascii="Domus Semibold" w:hAnsi="Domus Semibold"/>
                      <w:b w:val="0"/>
                      <w:color w:val="243B7D"/>
                      <w:sz w:val="24"/>
                    </w:rPr>
                    <w:t>such</w:t>
                  </w:r>
                  <w:r>
                    <w:rPr>
                      <w:rFonts w:ascii="Domus Semibold" w:hAnsi="Domus Semibold"/>
                      <w:b w:val="0"/>
                      <w:color w:val="243B7D"/>
                      <w:spacing w:val="-4"/>
                      <w:sz w:val="24"/>
                    </w:rPr>
                    <w:t> </w:t>
                  </w:r>
                  <w:r>
                    <w:rPr>
                      <w:rFonts w:ascii="Domus Semibold" w:hAnsi="Domus Semibold"/>
                      <w:b w:val="0"/>
                      <w:color w:val="243B7D"/>
                      <w:sz w:val="24"/>
                    </w:rPr>
                    <w:t>a</w:t>
                  </w:r>
                  <w:r>
                    <w:rPr>
                      <w:rFonts w:ascii="Domus Semibold" w:hAnsi="Domus Semibold"/>
                      <w:b w:val="0"/>
                      <w:color w:val="243B7D"/>
                      <w:spacing w:val="-4"/>
                      <w:sz w:val="24"/>
                    </w:rPr>
                    <w:t> </w:t>
                  </w:r>
                  <w:r>
                    <w:rPr>
                      <w:rFonts w:ascii="Domus Semibold" w:hAnsi="Domus Semibold"/>
                      <w:b w:val="0"/>
                      <w:color w:val="243B7D"/>
                      <w:sz w:val="24"/>
                    </w:rPr>
                    <w:t>diverse</w:t>
                  </w:r>
                  <w:r>
                    <w:rPr>
                      <w:rFonts w:ascii="Domus Semibold" w:hAnsi="Domus Semibold"/>
                      <w:b w:val="0"/>
                      <w:color w:val="243B7D"/>
                      <w:spacing w:val="-4"/>
                      <w:sz w:val="24"/>
                    </w:rPr>
                    <w:t> </w:t>
                  </w:r>
                  <w:r>
                    <w:rPr>
                      <w:rFonts w:ascii="Domus Semibold" w:hAnsi="Domus Semibold"/>
                      <w:b w:val="0"/>
                      <w:color w:val="243B7D"/>
                      <w:spacing w:val="-2"/>
                      <w:sz w:val="24"/>
                    </w:rPr>
                    <w:t>cohort;</w:t>
                  </w:r>
                </w:p>
                <w:p>
                  <w:pPr>
                    <w:spacing w:line="232" w:lineRule="auto" w:before="3"/>
                    <w:ind w:left="226" w:right="1413" w:firstLine="0"/>
                    <w:jc w:val="left"/>
                    <w:rPr>
                      <w:rFonts w:ascii="Domus Semibold" w:hAnsi="Domus Semibold"/>
                      <w:b w:val="0"/>
                      <w:sz w:val="24"/>
                    </w:rPr>
                  </w:pPr>
                  <w:r>
                    <w:rPr>
                      <w:rFonts w:ascii="Domus Semibold" w:hAnsi="Domus Semibold"/>
                      <w:b w:val="0"/>
                      <w:color w:val="243B7D"/>
                      <w:sz w:val="24"/>
                    </w:rPr>
                    <w:t>as</w:t>
                  </w:r>
                  <w:r>
                    <w:rPr>
                      <w:rFonts w:ascii="Domus Semibold" w:hAnsi="Domus Semibold"/>
                      <w:b w:val="0"/>
                      <w:color w:val="243B7D"/>
                      <w:spacing w:val="-5"/>
                      <w:sz w:val="24"/>
                    </w:rPr>
                    <w:t> </w:t>
                  </w:r>
                  <w:r>
                    <w:rPr>
                      <w:rFonts w:ascii="Domus Semibold" w:hAnsi="Domus Semibold"/>
                      <w:b w:val="0"/>
                      <w:color w:val="243B7D"/>
                      <w:sz w:val="24"/>
                    </w:rPr>
                    <w:t>a</w:t>
                  </w:r>
                  <w:r>
                    <w:rPr>
                      <w:rFonts w:ascii="Domus Semibold" w:hAnsi="Domus Semibold"/>
                      <w:b w:val="0"/>
                      <w:color w:val="243B7D"/>
                      <w:spacing w:val="-5"/>
                      <w:sz w:val="24"/>
                    </w:rPr>
                    <w:t> </w:t>
                  </w:r>
                  <w:r>
                    <w:rPr>
                      <w:rFonts w:ascii="Domus Semibold" w:hAnsi="Domus Semibold"/>
                      <w:b w:val="0"/>
                      <w:color w:val="243B7D"/>
                      <w:sz w:val="24"/>
                    </w:rPr>
                    <w:t>member</w:t>
                  </w:r>
                  <w:r>
                    <w:rPr>
                      <w:rFonts w:ascii="Domus Semibold" w:hAnsi="Domus Semibold"/>
                      <w:b w:val="0"/>
                      <w:color w:val="243B7D"/>
                      <w:spacing w:val="-5"/>
                      <w:sz w:val="24"/>
                    </w:rPr>
                    <w:t> </w:t>
                  </w:r>
                  <w:r>
                    <w:rPr>
                      <w:rFonts w:ascii="Domus Semibold" w:hAnsi="Domus Semibold"/>
                      <w:b w:val="0"/>
                      <w:color w:val="243B7D"/>
                      <w:sz w:val="24"/>
                    </w:rPr>
                    <w:t>of</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NZ</w:t>
                  </w:r>
                  <w:r>
                    <w:rPr>
                      <w:rFonts w:ascii="Domus Semibold" w:hAnsi="Domus Semibold"/>
                      <w:b w:val="0"/>
                      <w:color w:val="243B7D"/>
                      <w:spacing w:val="-5"/>
                      <w:sz w:val="24"/>
                    </w:rPr>
                    <w:t> </w:t>
                  </w:r>
                  <w:r>
                    <w:rPr>
                      <w:rFonts w:ascii="Domus Semibold" w:hAnsi="Domus Semibold"/>
                      <w:b w:val="0"/>
                      <w:color w:val="243B7D"/>
                      <w:sz w:val="24"/>
                    </w:rPr>
                    <w:t>cohort</w:t>
                  </w:r>
                  <w:r>
                    <w:rPr>
                      <w:rFonts w:ascii="Domus Semibold" w:hAnsi="Domus Semibold"/>
                      <w:b w:val="0"/>
                      <w:color w:val="243B7D"/>
                      <w:spacing w:val="-5"/>
                      <w:sz w:val="24"/>
                    </w:rPr>
                    <w:t> </w:t>
                  </w:r>
                  <w:r>
                    <w:rPr>
                      <w:rFonts w:ascii="Domus Semibold" w:hAnsi="Domus Semibold"/>
                      <w:b w:val="0"/>
                      <w:color w:val="243B7D"/>
                      <w:sz w:val="24"/>
                    </w:rPr>
                    <w:t>I've</w:t>
                  </w:r>
                  <w:r>
                    <w:rPr>
                      <w:rFonts w:ascii="Domus Semibold" w:hAnsi="Domus Semibold"/>
                      <w:b w:val="0"/>
                      <w:color w:val="243B7D"/>
                      <w:spacing w:val="-5"/>
                      <w:sz w:val="24"/>
                    </w:rPr>
                    <w:t> </w:t>
                  </w:r>
                  <w:r>
                    <w:rPr>
                      <w:rFonts w:ascii="Domus Semibold" w:hAnsi="Domus Semibold"/>
                      <w:b w:val="0"/>
                      <w:color w:val="243B7D"/>
                      <w:sz w:val="24"/>
                    </w:rPr>
                    <w:t>also</w:t>
                  </w:r>
                  <w:r>
                    <w:rPr>
                      <w:rFonts w:ascii="Domus Semibold" w:hAnsi="Domus Semibold"/>
                      <w:b w:val="0"/>
                      <w:color w:val="243B7D"/>
                      <w:spacing w:val="-5"/>
                      <w:sz w:val="24"/>
                    </w:rPr>
                    <w:t> </w:t>
                  </w:r>
                  <w:r>
                    <w:rPr>
                      <w:rFonts w:ascii="Domus Semibold" w:hAnsi="Domus Semibold"/>
                      <w:b w:val="0"/>
                      <w:color w:val="243B7D"/>
                      <w:sz w:val="24"/>
                    </w:rPr>
                    <w:t>found</w:t>
                  </w:r>
                  <w:r>
                    <w:rPr>
                      <w:rFonts w:ascii="Domus Semibold" w:hAnsi="Domus Semibold"/>
                      <w:b w:val="0"/>
                      <w:color w:val="243B7D"/>
                      <w:spacing w:val="-5"/>
                      <w:sz w:val="24"/>
                    </w:rPr>
                    <w:t> </w:t>
                  </w:r>
                  <w:r>
                    <w:rPr>
                      <w:rFonts w:ascii="Domus Semibold" w:hAnsi="Domus Semibold"/>
                      <w:b w:val="0"/>
                      <w:color w:val="243B7D"/>
                      <w:sz w:val="24"/>
                    </w:rPr>
                    <w:t>this</w:t>
                  </w:r>
                  <w:r>
                    <w:rPr>
                      <w:rFonts w:ascii="Domus Semibold" w:hAnsi="Domus Semibold"/>
                      <w:b w:val="0"/>
                      <w:color w:val="243B7D"/>
                      <w:spacing w:val="-5"/>
                      <w:sz w:val="24"/>
                    </w:rPr>
                    <w:t> </w:t>
                  </w:r>
                  <w:r>
                    <w:rPr>
                      <w:rFonts w:ascii="Domus Semibold" w:hAnsi="Domus Semibold"/>
                      <w:b w:val="0"/>
                      <w:color w:val="243B7D"/>
                      <w:sz w:val="24"/>
                    </w:rPr>
                    <w:t>invaluable in helping me to connect with peers.’</w:t>
                  </w:r>
                </w:p>
              </w:txbxContent>
            </v:textbox>
            <v:stroke dashstyle="solid"/>
            <w10:wrap type="topAndBottom"/>
          </v:shape>
        </w:pict>
      </w:r>
    </w:p>
    <w:p>
      <w:pPr>
        <w:pStyle w:val="BodyText"/>
        <w:rPr>
          <w:b w:val="0"/>
          <w:sz w:val="16"/>
        </w:rPr>
      </w:pPr>
    </w:p>
    <w:p>
      <w:pPr>
        <w:spacing w:line="192" w:lineRule="auto" w:before="1"/>
        <w:ind w:left="1133" w:right="2380" w:firstLine="0"/>
        <w:jc w:val="left"/>
        <w:rPr>
          <w:b w:val="0"/>
          <w:sz w:val="19"/>
        </w:rPr>
      </w:pPr>
      <w:r>
        <w:rPr>
          <w:b w:val="0"/>
          <w:color w:val="231F20"/>
          <w:sz w:val="19"/>
        </w:rPr>
        <w:t>The</w:t>
      </w:r>
      <w:r>
        <w:rPr>
          <w:b w:val="0"/>
          <w:color w:val="231F20"/>
          <w:spacing w:val="-6"/>
          <w:sz w:val="19"/>
        </w:rPr>
        <w:t> </w:t>
      </w:r>
      <w:r>
        <w:rPr>
          <w:b w:val="0"/>
          <w:color w:val="231F20"/>
          <w:sz w:val="19"/>
        </w:rPr>
        <w:t>value</w:t>
      </w:r>
      <w:r>
        <w:rPr>
          <w:b w:val="0"/>
          <w:color w:val="231F20"/>
          <w:spacing w:val="-6"/>
          <w:sz w:val="19"/>
        </w:rPr>
        <w:t> </w:t>
      </w:r>
      <w:r>
        <w:rPr>
          <w:b w:val="0"/>
          <w:color w:val="231F20"/>
          <w:sz w:val="19"/>
        </w:rPr>
        <w:t>of</w:t>
      </w:r>
      <w:r>
        <w:rPr>
          <w:b w:val="0"/>
          <w:color w:val="231F20"/>
          <w:spacing w:val="-6"/>
          <w:sz w:val="19"/>
        </w:rPr>
        <w:t> </w:t>
      </w:r>
      <w:r>
        <w:rPr>
          <w:b w:val="0"/>
          <w:color w:val="231F20"/>
          <w:sz w:val="19"/>
        </w:rPr>
        <w:t>learning</w:t>
      </w:r>
      <w:r>
        <w:rPr>
          <w:b w:val="0"/>
          <w:color w:val="231F20"/>
          <w:spacing w:val="-6"/>
          <w:sz w:val="19"/>
        </w:rPr>
        <w:t> </w:t>
      </w:r>
      <w:r>
        <w:rPr>
          <w:b w:val="0"/>
          <w:color w:val="231F20"/>
          <w:sz w:val="19"/>
        </w:rPr>
        <w:t>from</w:t>
      </w:r>
      <w:r>
        <w:rPr>
          <w:b w:val="0"/>
          <w:color w:val="231F20"/>
          <w:spacing w:val="-6"/>
          <w:sz w:val="19"/>
        </w:rPr>
        <w:t> </w:t>
      </w:r>
      <w:r>
        <w:rPr>
          <w:b w:val="0"/>
          <w:color w:val="231F20"/>
          <w:sz w:val="19"/>
        </w:rPr>
        <w:t>peers</w:t>
      </w:r>
      <w:r>
        <w:rPr>
          <w:b w:val="0"/>
          <w:color w:val="231F20"/>
          <w:spacing w:val="-6"/>
          <w:sz w:val="19"/>
        </w:rPr>
        <w:t> </w:t>
      </w:r>
      <w:r>
        <w:rPr>
          <w:b w:val="0"/>
          <w:color w:val="231F20"/>
          <w:sz w:val="19"/>
        </w:rPr>
        <w:t>was</w:t>
      </w:r>
      <w:r>
        <w:rPr>
          <w:b w:val="0"/>
          <w:color w:val="231F20"/>
          <w:spacing w:val="-6"/>
          <w:sz w:val="19"/>
        </w:rPr>
        <w:t> </w:t>
      </w:r>
      <w:r>
        <w:rPr>
          <w:b w:val="0"/>
          <w:color w:val="231F20"/>
          <w:sz w:val="19"/>
        </w:rPr>
        <w:t>also</w:t>
      </w:r>
      <w:r>
        <w:rPr>
          <w:b w:val="0"/>
          <w:color w:val="231F20"/>
          <w:spacing w:val="-6"/>
          <w:sz w:val="19"/>
        </w:rPr>
        <w:t> </w:t>
      </w:r>
      <w:r>
        <w:rPr>
          <w:b w:val="0"/>
          <w:color w:val="231F20"/>
          <w:sz w:val="19"/>
        </w:rPr>
        <w:t>seen</w:t>
      </w:r>
      <w:r>
        <w:rPr>
          <w:b w:val="0"/>
          <w:color w:val="231F20"/>
          <w:spacing w:val="-6"/>
          <w:sz w:val="19"/>
        </w:rPr>
        <w:t> </w:t>
      </w:r>
      <w:r>
        <w:rPr>
          <w:b w:val="0"/>
          <w:color w:val="231F20"/>
          <w:sz w:val="19"/>
        </w:rPr>
        <w:t>as</w:t>
      </w:r>
      <w:r>
        <w:rPr>
          <w:b w:val="0"/>
          <w:color w:val="231F20"/>
          <w:spacing w:val="-6"/>
          <w:sz w:val="19"/>
        </w:rPr>
        <w:t> </w:t>
      </w:r>
      <w:r>
        <w:rPr>
          <w:b w:val="0"/>
          <w:color w:val="231F20"/>
          <w:sz w:val="19"/>
        </w:rPr>
        <w:t>particularly</w:t>
      </w:r>
      <w:r>
        <w:rPr>
          <w:b w:val="0"/>
          <w:color w:val="231F20"/>
          <w:spacing w:val="-6"/>
          <w:sz w:val="19"/>
        </w:rPr>
        <w:t> </w:t>
      </w:r>
      <w:r>
        <w:rPr>
          <w:b w:val="0"/>
          <w:color w:val="231F20"/>
          <w:sz w:val="19"/>
        </w:rPr>
        <w:t>beneficial,</w:t>
      </w:r>
      <w:r>
        <w:rPr>
          <w:b w:val="0"/>
          <w:color w:val="231F20"/>
          <w:spacing w:val="-6"/>
          <w:sz w:val="19"/>
        </w:rPr>
        <w:t> </w:t>
      </w:r>
      <w:r>
        <w:rPr>
          <w:b w:val="0"/>
          <w:color w:val="231F20"/>
          <w:sz w:val="19"/>
        </w:rPr>
        <w:t>‘…</w:t>
      </w:r>
      <w:r>
        <w:rPr>
          <w:b w:val="0"/>
          <w:i/>
          <w:color w:val="231F20"/>
          <w:sz w:val="19"/>
        </w:rPr>
        <w:t>broadening</w:t>
      </w:r>
      <w:r>
        <w:rPr>
          <w:b w:val="0"/>
          <w:i/>
          <w:color w:val="231F20"/>
          <w:spacing w:val="-11"/>
          <w:sz w:val="19"/>
        </w:rPr>
        <w:t> </w:t>
      </w:r>
      <w:r>
        <w:rPr>
          <w:b w:val="0"/>
          <w:i/>
          <w:color w:val="231F20"/>
          <w:sz w:val="19"/>
        </w:rPr>
        <w:t>my</w:t>
      </w:r>
      <w:r>
        <w:rPr>
          <w:b w:val="0"/>
          <w:i/>
          <w:color w:val="231F20"/>
          <w:sz w:val="19"/>
        </w:rPr>
        <w:t> </w:t>
      </w:r>
      <w:r>
        <w:rPr>
          <w:b w:val="0"/>
          <w:i/>
          <w:color w:val="231F20"/>
          <w:spacing w:val="-2"/>
          <w:w w:val="105"/>
          <w:sz w:val="19"/>
        </w:rPr>
        <w:t>skills</w:t>
      </w:r>
      <w:r>
        <w:rPr>
          <w:b w:val="0"/>
          <w:i/>
          <w:color w:val="231F20"/>
          <w:spacing w:val="-6"/>
          <w:w w:val="105"/>
          <w:sz w:val="19"/>
        </w:rPr>
        <w:t> </w:t>
      </w:r>
      <w:r>
        <w:rPr>
          <w:b w:val="0"/>
          <w:i/>
          <w:color w:val="231F20"/>
          <w:spacing w:val="-2"/>
          <w:w w:val="105"/>
          <w:sz w:val="19"/>
        </w:rPr>
        <w:t>and</w:t>
      </w:r>
      <w:r>
        <w:rPr>
          <w:b w:val="0"/>
          <w:i/>
          <w:color w:val="231F20"/>
          <w:spacing w:val="-6"/>
          <w:w w:val="105"/>
          <w:sz w:val="19"/>
        </w:rPr>
        <w:t> </w:t>
      </w:r>
      <w:r>
        <w:rPr>
          <w:b w:val="0"/>
          <w:i/>
          <w:color w:val="231F20"/>
          <w:spacing w:val="-2"/>
          <w:w w:val="105"/>
          <w:sz w:val="19"/>
        </w:rPr>
        <w:t>exposing</w:t>
      </w:r>
      <w:r>
        <w:rPr>
          <w:b w:val="0"/>
          <w:i/>
          <w:color w:val="231F20"/>
          <w:spacing w:val="-6"/>
          <w:w w:val="105"/>
          <w:sz w:val="19"/>
        </w:rPr>
        <w:t> </w:t>
      </w:r>
      <w:r>
        <w:rPr>
          <w:b w:val="0"/>
          <w:i/>
          <w:color w:val="231F20"/>
          <w:spacing w:val="-2"/>
          <w:w w:val="105"/>
          <w:sz w:val="19"/>
        </w:rPr>
        <w:t>me</w:t>
      </w:r>
      <w:r>
        <w:rPr>
          <w:b w:val="0"/>
          <w:i/>
          <w:color w:val="231F20"/>
          <w:spacing w:val="-6"/>
          <w:w w:val="105"/>
          <w:sz w:val="19"/>
        </w:rPr>
        <w:t> </w:t>
      </w:r>
      <w:r>
        <w:rPr>
          <w:b w:val="0"/>
          <w:i/>
          <w:color w:val="231F20"/>
          <w:spacing w:val="-2"/>
          <w:w w:val="105"/>
          <w:sz w:val="19"/>
        </w:rPr>
        <w:t>to</w:t>
      </w:r>
      <w:r>
        <w:rPr>
          <w:b w:val="0"/>
          <w:i/>
          <w:color w:val="231F20"/>
          <w:spacing w:val="-6"/>
          <w:w w:val="105"/>
          <w:sz w:val="19"/>
        </w:rPr>
        <w:t> </w:t>
      </w:r>
      <w:r>
        <w:rPr>
          <w:b w:val="0"/>
          <w:i/>
          <w:color w:val="231F20"/>
          <w:spacing w:val="-2"/>
          <w:w w:val="105"/>
          <w:sz w:val="19"/>
        </w:rPr>
        <w:t>other</w:t>
      </w:r>
      <w:r>
        <w:rPr>
          <w:b w:val="0"/>
          <w:i/>
          <w:color w:val="231F20"/>
          <w:spacing w:val="-6"/>
          <w:w w:val="105"/>
          <w:sz w:val="19"/>
        </w:rPr>
        <w:t> </w:t>
      </w:r>
      <w:r>
        <w:rPr>
          <w:b w:val="0"/>
          <w:i/>
          <w:color w:val="231F20"/>
          <w:spacing w:val="-2"/>
          <w:w w:val="105"/>
          <w:sz w:val="19"/>
        </w:rPr>
        <w:t>jurisdictions</w:t>
      </w:r>
      <w:r>
        <w:rPr>
          <w:b w:val="0"/>
          <w:i/>
          <w:color w:val="231F20"/>
          <w:spacing w:val="-6"/>
          <w:w w:val="105"/>
          <w:sz w:val="19"/>
        </w:rPr>
        <w:t> </w:t>
      </w:r>
      <w:r>
        <w:rPr>
          <w:b w:val="0"/>
          <w:i/>
          <w:color w:val="231F20"/>
          <w:spacing w:val="-2"/>
          <w:w w:val="105"/>
          <w:sz w:val="19"/>
        </w:rPr>
        <w:t>and</w:t>
      </w:r>
      <w:r>
        <w:rPr>
          <w:b w:val="0"/>
          <w:i/>
          <w:color w:val="231F20"/>
          <w:spacing w:val="-6"/>
          <w:w w:val="105"/>
          <w:sz w:val="19"/>
        </w:rPr>
        <w:t> </w:t>
      </w:r>
      <w:r>
        <w:rPr>
          <w:b w:val="0"/>
          <w:i/>
          <w:color w:val="231F20"/>
          <w:spacing w:val="-2"/>
          <w:w w:val="105"/>
          <w:sz w:val="19"/>
        </w:rPr>
        <w:t>their</w:t>
      </w:r>
      <w:r>
        <w:rPr>
          <w:b w:val="0"/>
          <w:i/>
          <w:color w:val="231F20"/>
          <w:spacing w:val="-6"/>
          <w:w w:val="105"/>
          <w:sz w:val="19"/>
        </w:rPr>
        <w:t> </w:t>
      </w:r>
      <w:r>
        <w:rPr>
          <w:b w:val="0"/>
          <w:i/>
          <w:color w:val="231F20"/>
          <w:spacing w:val="-2"/>
          <w:w w:val="105"/>
          <w:sz w:val="19"/>
        </w:rPr>
        <w:t>way</w:t>
      </w:r>
      <w:r>
        <w:rPr>
          <w:b w:val="0"/>
          <w:i/>
          <w:color w:val="231F20"/>
          <w:spacing w:val="-6"/>
          <w:w w:val="105"/>
          <w:sz w:val="19"/>
        </w:rPr>
        <w:t> </w:t>
      </w:r>
      <w:r>
        <w:rPr>
          <w:b w:val="0"/>
          <w:i/>
          <w:color w:val="231F20"/>
          <w:spacing w:val="-2"/>
          <w:w w:val="105"/>
          <w:sz w:val="19"/>
        </w:rPr>
        <w:t>of</w:t>
      </w:r>
      <w:r>
        <w:rPr>
          <w:b w:val="0"/>
          <w:i/>
          <w:color w:val="231F20"/>
          <w:spacing w:val="-6"/>
          <w:w w:val="105"/>
          <w:sz w:val="19"/>
        </w:rPr>
        <w:t> </w:t>
      </w:r>
      <w:r>
        <w:rPr>
          <w:b w:val="0"/>
          <w:i/>
          <w:color w:val="231F20"/>
          <w:spacing w:val="-2"/>
          <w:w w:val="105"/>
          <w:sz w:val="19"/>
        </w:rPr>
        <w:t>working'. </w:t>
      </w:r>
      <w:r>
        <w:rPr>
          <w:b w:val="0"/>
          <w:color w:val="231F20"/>
          <w:spacing w:val="-2"/>
          <w:w w:val="105"/>
          <w:sz w:val="19"/>
        </w:rPr>
        <w:t>The importance</w:t>
      </w:r>
    </w:p>
    <w:p>
      <w:pPr>
        <w:pStyle w:val="BodyText"/>
        <w:spacing w:line="192" w:lineRule="auto"/>
        <w:ind w:left="1133" w:right="2197"/>
        <w:rPr>
          <w:b w:val="0"/>
        </w:rPr>
      </w:pPr>
      <w:r>
        <w:rPr>
          <w:b w:val="0"/>
          <w:color w:val="231F20"/>
        </w:rPr>
        <w:t>of networking and building long-term relationships with peers across the public sector is discussed</w:t>
      </w:r>
      <w:r>
        <w:rPr>
          <w:b w:val="0"/>
          <w:color w:val="231F20"/>
          <w:spacing w:val="-5"/>
        </w:rPr>
        <w:t> </w:t>
      </w:r>
      <w:r>
        <w:rPr>
          <w:b w:val="0"/>
          <w:color w:val="231F20"/>
        </w:rPr>
        <w:t>in</w:t>
      </w:r>
      <w:r>
        <w:rPr>
          <w:b w:val="0"/>
          <w:color w:val="231F20"/>
          <w:spacing w:val="-5"/>
        </w:rPr>
        <w:t> </w:t>
      </w:r>
      <w:r>
        <w:rPr>
          <w:b w:val="0"/>
          <w:color w:val="231F20"/>
        </w:rPr>
        <w:t>Part</w:t>
      </w:r>
      <w:r>
        <w:rPr>
          <w:b w:val="0"/>
          <w:color w:val="231F20"/>
          <w:spacing w:val="-5"/>
        </w:rPr>
        <w:t> </w:t>
      </w:r>
      <w:r>
        <w:rPr>
          <w:b w:val="0"/>
          <w:color w:val="231F20"/>
        </w:rPr>
        <w:t>One</w:t>
      </w:r>
      <w:r>
        <w:rPr>
          <w:b w:val="0"/>
          <w:color w:val="231F20"/>
          <w:spacing w:val="-5"/>
        </w:rPr>
        <w:t> </w:t>
      </w:r>
      <w:r>
        <w:rPr>
          <w:b w:val="0"/>
          <w:color w:val="231F20"/>
        </w:rPr>
        <w:t>of</w:t>
      </w:r>
      <w:r>
        <w:rPr>
          <w:b w:val="0"/>
          <w:color w:val="231F20"/>
          <w:spacing w:val="-5"/>
        </w:rPr>
        <w:t> </w:t>
      </w:r>
      <w:r>
        <w:rPr>
          <w:b w:val="0"/>
          <w:color w:val="231F20"/>
        </w:rPr>
        <w:t>this</w:t>
      </w:r>
      <w:r>
        <w:rPr>
          <w:b w:val="0"/>
          <w:color w:val="231F20"/>
          <w:spacing w:val="-5"/>
        </w:rPr>
        <w:t> </w:t>
      </w:r>
      <w:r>
        <w:rPr>
          <w:b w:val="0"/>
          <w:color w:val="231F20"/>
        </w:rPr>
        <w:t>report</w:t>
      </w:r>
      <w:r>
        <w:rPr>
          <w:b w:val="0"/>
          <w:color w:val="231F20"/>
          <w:spacing w:val="-5"/>
        </w:rPr>
        <w:t> </w:t>
      </w:r>
      <w:r>
        <w:rPr>
          <w:b w:val="0"/>
          <w:color w:val="231F20"/>
        </w:rPr>
        <w:t>(as</w:t>
      </w:r>
      <w:r>
        <w:rPr>
          <w:b w:val="0"/>
          <w:color w:val="231F20"/>
          <w:spacing w:val="-5"/>
        </w:rPr>
        <w:t> </w:t>
      </w:r>
      <w:r>
        <w:rPr>
          <w:b w:val="0"/>
          <w:color w:val="231F20"/>
        </w:rPr>
        <w:t>is</w:t>
      </w:r>
      <w:r>
        <w:rPr>
          <w:b w:val="0"/>
          <w:color w:val="231F20"/>
          <w:spacing w:val="-5"/>
        </w:rPr>
        <w:t> </w:t>
      </w:r>
      <w:r>
        <w:rPr>
          <w:b w:val="0"/>
          <w:color w:val="231F20"/>
        </w:rPr>
        <w:t>the</w:t>
      </w:r>
      <w:r>
        <w:rPr>
          <w:b w:val="0"/>
          <w:color w:val="231F20"/>
          <w:spacing w:val="-5"/>
        </w:rPr>
        <w:t> </w:t>
      </w:r>
      <w:r>
        <w:rPr>
          <w:b w:val="0"/>
          <w:color w:val="231F20"/>
        </w:rPr>
        <w:t>obstacle</w:t>
      </w:r>
      <w:r>
        <w:rPr>
          <w:b w:val="0"/>
          <w:color w:val="231F20"/>
          <w:spacing w:val="-5"/>
        </w:rPr>
        <w:t> </w:t>
      </w:r>
      <w:r>
        <w:rPr>
          <w:b w:val="0"/>
          <w:color w:val="231F20"/>
        </w:rPr>
        <w:t>posed</w:t>
      </w:r>
      <w:r>
        <w:rPr>
          <w:b w:val="0"/>
          <w:color w:val="231F20"/>
          <w:spacing w:val="-5"/>
        </w:rPr>
        <w:t> </w:t>
      </w:r>
      <w:r>
        <w:rPr>
          <w:b w:val="0"/>
          <w:color w:val="231F20"/>
        </w:rPr>
        <w:t>to</w:t>
      </w:r>
      <w:r>
        <w:rPr>
          <w:b w:val="0"/>
          <w:color w:val="231F20"/>
          <w:spacing w:val="-5"/>
        </w:rPr>
        <w:t> </w:t>
      </w:r>
      <w:r>
        <w:rPr>
          <w:b w:val="0"/>
          <w:color w:val="231F20"/>
        </w:rPr>
        <w:t>networking</w:t>
      </w:r>
      <w:r>
        <w:rPr>
          <w:b w:val="0"/>
          <w:color w:val="231F20"/>
          <w:spacing w:val="-5"/>
        </w:rPr>
        <w:t> </w:t>
      </w:r>
      <w:r>
        <w:rPr>
          <w:b w:val="0"/>
          <w:color w:val="231F20"/>
        </w:rPr>
        <w:t>by</w:t>
      </w:r>
      <w:r>
        <w:rPr>
          <w:b w:val="0"/>
          <w:color w:val="231F20"/>
          <w:spacing w:val="-5"/>
        </w:rPr>
        <w:t> </w:t>
      </w:r>
      <w:r>
        <w:rPr>
          <w:b w:val="0"/>
          <w:color w:val="231F20"/>
        </w:rPr>
        <w:t>online</w:t>
      </w:r>
      <w:r>
        <w:rPr>
          <w:b w:val="0"/>
          <w:color w:val="231F20"/>
          <w:spacing w:val="-5"/>
        </w:rPr>
        <w:t> </w:t>
      </w:r>
      <w:r>
        <w:rPr>
          <w:b w:val="0"/>
          <w:color w:val="231F20"/>
        </w:rPr>
        <w:t>delivery).</w:t>
      </w:r>
    </w:p>
    <w:p>
      <w:pPr>
        <w:pStyle w:val="BodyText"/>
        <w:spacing w:line="192" w:lineRule="auto" w:before="113"/>
        <w:ind w:left="1133" w:right="2840"/>
        <w:rPr>
          <w:b w:val="0"/>
        </w:rPr>
      </w:pPr>
      <w:r>
        <w:rPr>
          <w:b w:val="0"/>
          <w:color w:val="231F20"/>
        </w:rPr>
        <w:t>Building confidence was another benefit cited by many students. Peer learning and</w:t>
      </w:r>
      <w:r>
        <w:rPr>
          <w:b w:val="0"/>
          <w:color w:val="231F20"/>
        </w:rPr>
        <w:t> the</w:t>
      </w:r>
      <w:r>
        <w:rPr>
          <w:b w:val="0"/>
          <w:color w:val="231F20"/>
          <w:spacing w:val="-7"/>
        </w:rPr>
        <w:t> </w:t>
      </w:r>
      <w:r>
        <w:rPr>
          <w:b w:val="0"/>
          <w:color w:val="231F20"/>
        </w:rPr>
        <w:t>development</w:t>
      </w:r>
      <w:r>
        <w:rPr>
          <w:b w:val="0"/>
          <w:color w:val="231F20"/>
          <w:spacing w:val="-7"/>
        </w:rPr>
        <w:t> </w:t>
      </w:r>
      <w:r>
        <w:rPr>
          <w:b w:val="0"/>
          <w:color w:val="231F20"/>
        </w:rPr>
        <w:t>of</w:t>
      </w:r>
      <w:r>
        <w:rPr>
          <w:b w:val="0"/>
          <w:color w:val="231F20"/>
          <w:spacing w:val="-7"/>
        </w:rPr>
        <w:t> </w:t>
      </w:r>
      <w:r>
        <w:rPr>
          <w:b w:val="0"/>
          <w:color w:val="231F20"/>
        </w:rPr>
        <w:t>a</w:t>
      </w:r>
      <w:r>
        <w:rPr>
          <w:b w:val="0"/>
          <w:color w:val="231F20"/>
          <w:spacing w:val="-7"/>
        </w:rPr>
        <w:t> </w:t>
      </w:r>
      <w:r>
        <w:rPr>
          <w:b w:val="0"/>
          <w:color w:val="231F20"/>
        </w:rPr>
        <w:t>valued</w:t>
      </w:r>
      <w:r>
        <w:rPr>
          <w:b w:val="0"/>
          <w:color w:val="231F20"/>
          <w:spacing w:val="-7"/>
        </w:rPr>
        <w:t> </w:t>
      </w:r>
      <w:r>
        <w:rPr>
          <w:b w:val="0"/>
          <w:color w:val="231F20"/>
        </w:rPr>
        <w:t>network</w:t>
      </w:r>
      <w:r>
        <w:rPr>
          <w:b w:val="0"/>
          <w:color w:val="231F20"/>
          <w:spacing w:val="-7"/>
        </w:rPr>
        <w:t> </w:t>
      </w:r>
      <w:r>
        <w:rPr>
          <w:b w:val="0"/>
          <w:color w:val="231F20"/>
        </w:rPr>
        <w:t>of</w:t>
      </w:r>
      <w:r>
        <w:rPr>
          <w:b w:val="0"/>
          <w:color w:val="231F20"/>
          <w:spacing w:val="-7"/>
        </w:rPr>
        <w:t> </w:t>
      </w:r>
      <w:r>
        <w:rPr>
          <w:b w:val="0"/>
          <w:color w:val="231F20"/>
        </w:rPr>
        <w:t>colleagues</w:t>
      </w:r>
      <w:r>
        <w:rPr>
          <w:b w:val="0"/>
          <w:color w:val="231F20"/>
          <w:spacing w:val="-7"/>
        </w:rPr>
        <w:t> </w:t>
      </w:r>
      <w:r>
        <w:rPr>
          <w:b w:val="0"/>
          <w:color w:val="231F20"/>
        </w:rPr>
        <w:t>contributes</w:t>
      </w:r>
      <w:r>
        <w:rPr>
          <w:b w:val="0"/>
          <w:color w:val="231F20"/>
          <w:spacing w:val="-7"/>
        </w:rPr>
        <w:t> </w:t>
      </w:r>
      <w:r>
        <w:rPr>
          <w:b w:val="0"/>
          <w:color w:val="231F20"/>
        </w:rPr>
        <w:t>to</w:t>
      </w:r>
      <w:r>
        <w:rPr>
          <w:b w:val="0"/>
          <w:color w:val="231F20"/>
          <w:spacing w:val="-7"/>
        </w:rPr>
        <w:t> </w:t>
      </w:r>
      <w:r>
        <w:rPr>
          <w:b w:val="0"/>
          <w:color w:val="231F20"/>
        </w:rPr>
        <w:t>this</w:t>
      </w:r>
      <w:r>
        <w:rPr>
          <w:b w:val="0"/>
          <w:color w:val="231F20"/>
          <w:spacing w:val="-7"/>
        </w:rPr>
        <w:t> </w:t>
      </w:r>
      <w:r>
        <w:rPr>
          <w:b w:val="0"/>
          <w:color w:val="231F20"/>
        </w:rPr>
        <w:t>confidence</w:t>
      </w:r>
      <w:r>
        <w:rPr>
          <w:b w:val="0"/>
          <w:color w:val="231F20"/>
          <w:spacing w:val="-7"/>
        </w:rPr>
        <w:t> </w:t>
      </w:r>
      <w:r>
        <w:rPr>
          <w:b w:val="0"/>
          <w:color w:val="231F20"/>
        </w:rPr>
        <w:t>and enthusiasm. As one respondent noted:</w:t>
      </w:r>
    </w:p>
    <w:p>
      <w:pPr>
        <w:pStyle w:val="BodyText"/>
        <w:spacing w:before="2"/>
        <w:rPr>
          <w:b w:val="0"/>
          <w:sz w:val="15"/>
        </w:rPr>
      </w:pPr>
      <w:r>
        <w:rPr/>
        <w:pict>
          <v:shape style="position:absolute;margin-left:57.693001pt;margin-top:13.1926pt;width:383.1pt;height:63.2pt;mso-position-horizontal-relative:page;mso-position-vertical-relative:paragraph;z-index:-15700992;mso-wrap-distance-left:0;mso-wrap-distance-right:0" type="#_x0000_t202" id="docshape35" filled="false" stroked="true" strokeweight="2pt" strokecolor="#5bcbf5">
            <v:textbox inset="0,0,0,0">
              <w:txbxContent>
                <w:p>
                  <w:pPr>
                    <w:spacing w:line="232" w:lineRule="auto" w:before="154"/>
                    <w:ind w:left="226" w:right="525" w:firstLine="0"/>
                    <w:jc w:val="left"/>
                    <w:rPr>
                      <w:rFonts w:ascii="Domus Semibold" w:hAnsi="Domus Semibold"/>
                      <w:b w:val="0"/>
                      <w:sz w:val="24"/>
                    </w:rPr>
                  </w:pPr>
                  <w:r>
                    <w:rPr>
                      <w:rFonts w:ascii="Domus Semibold" w:hAnsi="Domus Semibold"/>
                      <w:b w:val="0"/>
                      <w:color w:val="243B7D"/>
                      <w:sz w:val="24"/>
                    </w:rPr>
                    <w:t>‘I</w:t>
                  </w:r>
                  <w:r>
                    <w:rPr>
                      <w:rFonts w:ascii="Domus Semibold" w:hAnsi="Domus Semibold"/>
                      <w:b w:val="0"/>
                      <w:color w:val="243B7D"/>
                      <w:spacing w:val="-5"/>
                      <w:sz w:val="24"/>
                    </w:rPr>
                    <w:t> </w:t>
                  </w:r>
                  <w:r>
                    <w:rPr>
                      <w:rFonts w:ascii="Domus Semibold" w:hAnsi="Domus Semibold"/>
                      <w:b w:val="0"/>
                      <w:color w:val="243B7D"/>
                      <w:sz w:val="24"/>
                    </w:rPr>
                    <w:t>think</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greatest</w:t>
                  </w:r>
                  <w:r>
                    <w:rPr>
                      <w:rFonts w:ascii="Domus Semibold" w:hAnsi="Domus Semibold"/>
                      <w:b w:val="0"/>
                      <w:color w:val="243B7D"/>
                      <w:spacing w:val="-5"/>
                      <w:sz w:val="24"/>
                    </w:rPr>
                    <w:t> </w:t>
                  </w:r>
                  <w:r>
                    <w:rPr>
                      <w:rFonts w:ascii="Domus Semibold" w:hAnsi="Domus Semibold"/>
                      <w:b w:val="0"/>
                      <w:color w:val="243B7D"/>
                      <w:sz w:val="24"/>
                    </w:rPr>
                    <w:t>benefit</w:t>
                  </w:r>
                  <w:r>
                    <w:rPr>
                      <w:rFonts w:ascii="Domus Semibold" w:hAnsi="Domus Semibold"/>
                      <w:b w:val="0"/>
                      <w:color w:val="243B7D"/>
                      <w:spacing w:val="-5"/>
                      <w:sz w:val="24"/>
                    </w:rPr>
                    <w:t> </w:t>
                  </w:r>
                  <w:r>
                    <w:rPr>
                      <w:rFonts w:ascii="Domus Semibold" w:hAnsi="Domus Semibold"/>
                      <w:b w:val="0"/>
                      <w:color w:val="243B7D"/>
                      <w:sz w:val="24"/>
                    </w:rPr>
                    <w:t>is</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confidence</w:t>
                  </w:r>
                  <w:r>
                    <w:rPr>
                      <w:rFonts w:ascii="Domus Semibold" w:hAnsi="Domus Semibold"/>
                      <w:b w:val="0"/>
                      <w:color w:val="243B7D"/>
                      <w:spacing w:val="-5"/>
                      <w:sz w:val="24"/>
                    </w:rPr>
                    <w:t> </w:t>
                  </w:r>
                  <w:r>
                    <w:rPr>
                      <w:rFonts w:ascii="Domus Semibold" w:hAnsi="Domus Semibold"/>
                      <w:b w:val="0"/>
                      <w:color w:val="243B7D"/>
                      <w:sz w:val="24"/>
                    </w:rPr>
                    <w:t>I’m</w:t>
                  </w:r>
                  <w:r>
                    <w:rPr>
                      <w:rFonts w:ascii="Domus Semibold" w:hAnsi="Domus Semibold"/>
                      <w:b w:val="0"/>
                      <w:color w:val="243B7D"/>
                      <w:spacing w:val="-5"/>
                      <w:sz w:val="24"/>
                    </w:rPr>
                    <w:t> </w:t>
                  </w:r>
                  <w:r>
                    <w:rPr>
                      <w:rFonts w:ascii="Domus Semibold" w:hAnsi="Domus Semibold"/>
                      <w:b w:val="0"/>
                      <w:color w:val="243B7D"/>
                      <w:sz w:val="24"/>
                    </w:rPr>
                    <w:t>building</w:t>
                  </w:r>
                  <w:r>
                    <w:rPr>
                      <w:rFonts w:ascii="Domus Semibold" w:hAnsi="Domus Semibold"/>
                      <w:b w:val="0"/>
                      <w:color w:val="243B7D"/>
                      <w:spacing w:val="-5"/>
                      <w:sz w:val="24"/>
                    </w:rPr>
                    <w:t> </w:t>
                  </w:r>
                  <w:r>
                    <w:rPr>
                      <w:rFonts w:ascii="Domus Semibold" w:hAnsi="Domus Semibold"/>
                      <w:b w:val="0"/>
                      <w:color w:val="243B7D"/>
                      <w:sz w:val="24"/>
                    </w:rPr>
                    <w:t>by</w:t>
                  </w:r>
                  <w:r>
                    <w:rPr>
                      <w:rFonts w:ascii="Domus Semibold" w:hAnsi="Domus Semibold"/>
                      <w:b w:val="0"/>
                      <w:color w:val="243B7D"/>
                      <w:spacing w:val="-5"/>
                      <w:sz w:val="24"/>
                    </w:rPr>
                    <w:t> </w:t>
                  </w:r>
                  <w:r>
                    <w:rPr>
                      <w:rFonts w:ascii="Domus Semibold" w:hAnsi="Domus Semibold"/>
                      <w:b w:val="0"/>
                      <w:color w:val="243B7D"/>
                      <w:sz w:val="24"/>
                    </w:rPr>
                    <w:t>engaging with a smart bunch of public servants and the new knowledge.</w:t>
                  </w:r>
                </w:p>
                <w:p>
                  <w:pPr>
                    <w:spacing w:line="282" w:lineRule="exact" w:before="0"/>
                    <w:ind w:left="226" w:right="0" w:firstLine="0"/>
                    <w:jc w:val="left"/>
                    <w:rPr>
                      <w:rFonts w:ascii="Domus Semibold" w:hAnsi="Domus Semibold"/>
                      <w:b w:val="0"/>
                      <w:sz w:val="24"/>
                    </w:rPr>
                  </w:pPr>
                  <w:r>
                    <w:rPr>
                      <w:rFonts w:ascii="Domus Semibold" w:hAnsi="Domus Semibold"/>
                      <w:b w:val="0"/>
                      <w:color w:val="243B7D"/>
                      <w:sz w:val="24"/>
                    </w:rPr>
                    <w:t>I</w:t>
                  </w:r>
                  <w:r>
                    <w:rPr>
                      <w:rFonts w:ascii="Domus Semibold" w:hAnsi="Domus Semibold"/>
                      <w:b w:val="0"/>
                      <w:color w:val="243B7D"/>
                      <w:spacing w:val="-4"/>
                      <w:sz w:val="24"/>
                    </w:rPr>
                    <w:t> </w:t>
                  </w:r>
                  <w:r>
                    <w:rPr>
                      <w:rFonts w:ascii="Domus Semibold" w:hAnsi="Domus Semibold"/>
                      <w:b w:val="0"/>
                      <w:color w:val="243B7D"/>
                      <w:sz w:val="24"/>
                    </w:rPr>
                    <w:t>feel</w:t>
                  </w:r>
                  <w:r>
                    <w:rPr>
                      <w:rFonts w:ascii="Domus Semibold" w:hAnsi="Domus Semibold"/>
                      <w:b w:val="0"/>
                      <w:color w:val="243B7D"/>
                      <w:spacing w:val="-2"/>
                      <w:sz w:val="24"/>
                    </w:rPr>
                    <w:t> </w:t>
                  </w:r>
                  <w:r>
                    <w:rPr>
                      <w:rFonts w:ascii="Domus Semibold" w:hAnsi="Domus Semibold"/>
                      <w:b w:val="0"/>
                      <w:color w:val="243B7D"/>
                      <w:sz w:val="24"/>
                    </w:rPr>
                    <w:t>totally</w:t>
                  </w:r>
                  <w:r>
                    <w:rPr>
                      <w:rFonts w:ascii="Domus Semibold" w:hAnsi="Domus Semibold"/>
                      <w:b w:val="0"/>
                      <w:color w:val="243B7D"/>
                      <w:spacing w:val="-2"/>
                      <w:sz w:val="24"/>
                    </w:rPr>
                    <w:t> empowered.’</w:t>
                  </w:r>
                </w:p>
              </w:txbxContent>
            </v:textbox>
            <v:stroke dashstyle="solid"/>
            <w10:wrap type="topAndBottom"/>
          </v:shape>
        </w:pict>
      </w:r>
    </w:p>
    <w:p>
      <w:pPr>
        <w:pStyle w:val="BodyText"/>
        <w:spacing w:before="7"/>
        <w:rPr>
          <w:b w:val="0"/>
          <w:sz w:val="17"/>
        </w:rPr>
      </w:pPr>
    </w:p>
    <w:p>
      <w:pPr>
        <w:pStyle w:val="BodyText"/>
        <w:spacing w:line="192" w:lineRule="auto"/>
        <w:ind w:left="1133" w:right="2197"/>
        <w:rPr>
          <w:b w:val="0"/>
        </w:rPr>
      </w:pPr>
      <w:r>
        <w:rPr>
          <w:b w:val="0"/>
          <w:color w:val="231F20"/>
        </w:rPr>
        <w:t>This data indicates that the EMPA is a valued professional development opportunity that enables</w:t>
      </w:r>
      <w:r>
        <w:rPr>
          <w:b w:val="0"/>
          <w:color w:val="231F20"/>
          <w:spacing w:val="-5"/>
        </w:rPr>
        <w:t> </w:t>
      </w:r>
      <w:r>
        <w:rPr>
          <w:b w:val="0"/>
          <w:color w:val="231F20"/>
        </w:rPr>
        <w:t>the</w:t>
      </w:r>
      <w:r>
        <w:rPr>
          <w:b w:val="0"/>
          <w:color w:val="231F20"/>
          <w:spacing w:val="-5"/>
        </w:rPr>
        <w:t> </w:t>
      </w:r>
      <w:r>
        <w:rPr>
          <w:b w:val="0"/>
          <w:color w:val="231F20"/>
        </w:rPr>
        <w:t>acquisition</w:t>
      </w:r>
      <w:r>
        <w:rPr>
          <w:b w:val="0"/>
          <w:color w:val="231F20"/>
          <w:spacing w:val="-5"/>
        </w:rPr>
        <w:t> </w:t>
      </w:r>
      <w:r>
        <w:rPr>
          <w:b w:val="0"/>
          <w:color w:val="231F20"/>
        </w:rPr>
        <w:t>of</w:t>
      </w:r>
      <w:r>
        <w:rPr>
          <w:b w:val="0"/>
          <w:color w:val="231F20"/>
          <w:spacing w:val="-5"/>
        </w:rPr>
        <w:t> </w:t>
      </w:r>
      <w:r>
        <w:rPr>
          <w:b w:val="0"/>
          <w:color w:val="231F20"/>
        </w:rPr>
        <w:t>new</w:t>
      </w:r>
      <w:r>
        <w:rPr>
          <w:b w:val="0"/>
          <w:color w:val="231F20"/>
          <w:spacing w:val="-5"/>
        </w:rPr>
        <w:t> </w:t>
      </w:r>
      <w:r>
        <w:rPr>
          <w:b w:val="0"/>
          <w:color w:val="231F20"/>
        </w:rPr>
        <w:t>knowledge</w:t>
      </w:r>
      <w:r>
        <w:rPr>
          <w:b w:val="0"/>
          <w:color w:val="231F20"/>
          <w:spacing w:val="-5"/>
        </w:rPr>
        <w:t> </w:t>
      </w:r>
      <w:r>
        <w:rPr>
          <w:b w:val="0"/>
          <w:color w:val="231F20"/>
        </w:rPr>
        <w:t>and</w:t>
      </w:r>
      <w:r>
        <w:rPr>
          <w:b w:val="0"/>
          <w:color w:val="231F20"/>
          <w:spacing w:val="-5"/>
        </w:rPr>
        <w:t> </w:t>
      </w:r>
      <w:r>
        <w:rPr>
          <w:b w:val="0"/>
          <w:color w:val="231F20"/>
        </w:rPr>
        <w:t>skills,</w:t>
      </w:r>
      <w:r>
        <w:rPr>
          <w:b w:val="0"/>
          <w:color w:val="231F20"/>
          <w:spacing w:val="-5"/>
        </w:rPr>
        <w:t> </w:t>
      </w:r>
      <w:r>
        <w:rPr>
          <w:b w:val="0"/>
          <w:color w:val="231F20"/>
        </w:rPr>
        <w:t>and</w:t>
      </w:r>
      <w:r>
        <w:rPr>
          <w:b w:val="0"/>
          <w:color w:val="231F20"/>
          <w:spacing w:val="-5"/>
        </w:rPr>
        <w:t> </w:t>
      </w:r>
      <w:r>
        <w:rPr>
          <w:b w:val="0"/>
          <w:color w:val="231F20"/>
        </w:rPr>
        <w:t>the</w:t>
      </w:r>
      <w:r>
        <w:rPr>
          <w:b w:val="0"/>
          <w:color w:val="231F20"/>
          <w:spacing w:val="-5"/>
        </w:rPr>
        <w:t> </w:t>
      </w:r>
      <w:r>
        <w:rPr>
          <w:b w:val="0"/>
          <w:color w:val="231F20"/>
        </w:rPr>
        <w:t>development</w:t>
      </w:r>
      <w:r>
        <w:rPr>
          <w:b w:val="0"/>
          <w:color w:val="231F20"/>
          <w:spacing w:val="-5"/>
        </w:rPr>
        <w:t> </w:t>
      </w:r>
      <w:r>
        <w:rPr>
          <w:b w:val="0"/>
          <w:color w:val="231F20"/>
        </w:rPr>
        <w:t>of</w:t>
      </w:r>
      <w:r>
        <w:rPr>
          <w:b w:val="0"/>
          <w:color w:val="231F20"/>
          <w:spacing w:val="-5"/>
        </w:rPr>
        <w:t> </w:t>
      </w:r>
      <w:r>
        <w:rPr>
          <w:b w:val="0"/>
          <w:color w:val="231F20"/>
        </w:rPr>
        <w:t>a</w:t>
      </w:r>
      <w:r>
        <w:rPr>
          <w:b w:val="0"/>
          <w:color w:val="231F20"/>
          <w:spacing w:val="-5"/>
        </w:rPr>
        <w:t> </w:t>
      </w:r>
      <w:r>
        <w:rPr>
          <w:b w:val="0"/>
          <w:color w:val="231F20"/>
        </w:rPr>
        <w:t>broad</w:t>
      </w:r>
      <w:r>
        <w:rPr>
          <w:b w:val="0"/>
          <w:color w:val="231F20"/>
          <w:spacing w:val="-5"/>
        </w:rPr>
        <w:t> </w:t>
      </w:r>
      <w:r>
        <w:rPr>
          <w:b w:val="0"/>
          <w:color w:val="231F20"/>
        </w:rPr>
        <w:t>network of peers across Australia and Aotearoa New Zealand.</w:t>
      </w:r>
    </w:p>
    <w:p>
      <w:pPr>
        <w:pStyle w:val="BodyText"/>
        <w:rPr>
          <w:b w:val="0"/>
          <w:sz w:val="20"/>
        </w:rPr>
      </w:pPr>
    </w:p>
    <w:p>
      <w:pPr>
        <w:pStyle w:val="BodyText"/>
        <w:rPr>
          <w:b w:val="0"/>
          <w:sz w:val="20"/>
        </w:rPr>
      </w:pPr>
    </w:p>
    <w:p>
      <w:pPr>
        <w:pStyle w:val="BodyText"/>
        <w:rPr>
          <w:b w:val="0"/>
          <w:sz w:val="20"/>
        </w:rPr>
      </w:pPr>
    </w:p>
    <w:p>
      <w:pPr>
        <w:pStyle w:val="BodyText"/>
        <w:rPr>
          <w:b w:val="0"/>
          <w:sz w:val="11"/>
        </w:rPr>
      </w:pPr>
      <w:r>
        <w:rPr/>
        <w:drawing>
          <wp:anchor distT="0" distB="0" distL="0" distR="0" allowOverlap="1" layoutInCell="1" locked="0" behindDoc="0" simplePos="0" relativeHeight="55">
            <wp:simplePos x="0" y="0"/>
            <wp:positionH relativeFrom="page">
              <wp:posOffset>12700</wp:posOffset>
            </wp:positionH>
            <wp:positionV relativeFrom="paragraph">
              <wp:posOffset>116544</wp:posOffset>
            </wp:positionV>
            <wp:extent cx="5520332" cy="2827020"/>
            <wp:effectExtent l="0" t="0" r="0" b="0"/>
            <wp:wrapTopAndBottom/>
            <wp:docPr id="25" name="image14.jpeg"/>
            <wp:cNvGraphicFramePr>
              <a:graphicFrameLocks noChangeAspect="1"/>
            </wp:cNvGraphicFramePr>
            <a:graphic>
              <a:graphicData uri="http://schemas.openxmlformats.org/drawingml/2006/picture">
                <pic:pic>
                  <pic:nvPicPr>
                    <pic:cNvPr id="26" name="image14.jpeg"/>
                    <pic:cNvPicPr/>
                  </pic:nvPicPr>
                  <pic:blipFill>
                    <a:blip r:embed="rId32" cstate="print"/>
                    <a:stretch>
                      <a:fillRect/>
                    </a:stretch>
                  </pic:blipFill>
                  <pic:spPr>
                    <a:xfrm>
                      <a:off x="0" y="0"/>
                      <a:ext cx="5520332" cy="2827020"/>
                    </a:xfrm>
                    <a:prstGeom prst="rect">
                      <a:avLst/>
                    </a:prstGeom>
                  </pic:spPr>
                </pic:pic>
              </a:graphicData>
            </a:graphic>
          </wp:anchor>
        </w:drawing>
      </w:r>
    </w:p>
    <w:p>
      <w:pPr>
        <w:spacing w:after="0"/>
        <w:rPr>
          <w:sz w:val="11"/>
        </w:rPr>
        <w:sectPr>
          <w:pgSz w:w="11910" w:h="16840"/>
          <w:pgMar w:header="0" w:footer="580" w:top="1920" w:bottom="780" w:left="0" w:right="900"/>
        </w:sectPr>
      </w:pPr>
    </w:p>
    <w:p>
      <w:pPr>
        <w:pStyle w:val="BodyText"/>
        <w:rPr>
          <w:b w:val="0"/>
          <w:sz w:val="20"/>
        </w:rPr>
      </w:pPr>
    </w:p>
    <w:p>
      <w:pPr>
        <w:pStyle w:val="Heading2"/>
        <w:spacing w:before="217"/>
        <w:rPr>
          <w:b w:val="0"/>
        </w:rPr>
      </w:pPr>
      <w:bookmarkStart w:name="_bookmark6" w:id="35"/>
      <w:bookmarkEnd w:id="35"/>
      <w:r>
        <w:rPr/>
      </w:r>
      <w:r>
        <w:rPr>
          <w:b w:val="0"/>
          <w:color w:val="243B7D"/>
          <w:spacing w:val="-4"/>
        </w:rPr>
        <w:t>Key</w:t>
      </w:r>
      <w:r>
        <w:rPr>
          <w:b w:val="0"/>
          <w:color w:val="243B7D"/>
          <w:spacing w:val="-9"/>
        </w:rPr>
        <w:t> </w:t>
      </w:r>
      <w:r>
        <w:rPr>
          <w:b w:val="0"/>
          <w:color w:val="243B7D"/>
          <w:spacing w:val="-4"/>
        </w:rPr>
        <w:t>Benefits</w:t>
      </w:r>
      <w:r>
        <w:rPr>
          <w:b w:val="0"/>
          <w:color w:val="243B7D"/>
          <w:spacing w:val="-8"/>
        </w:rPr>
        <w:t> </w:t>
      </w:r>
      <w:r>
        <w:rPr>
          <w:b w:val="0"/>
          <w:color w:val="243B7D"/>
          <w:spacing w:val="-4"/>
        </w:rPr>
        <w:t>for</w:t>
      </w:r>
      <w:r>
        <w:rPr>
          <w:b w:val="0"/>
          <w:color w:val="243B7D"/>
          <w:spacing w:val="-9"/>
        </w:rPr>
        <w:t> </w:t>
      </w:r>
      <w:r>
        <w:rPr>
          <w:b w:val="0"/>
          <w:color w:val="243B7D"/>
          <w:spacing w:val="-4"/>
        </w:rPr>
        <w:t>EMPA</w:t>
      </w:r>
      <w:r>
        <w:rPr>
          <w:b w:val="0"/>
          <w:color w:val="243B7D"/>
          <w:spacing w:val="-8"/>
        </w:rPr>
        <w:t> </w:t>
      </w:r>
      <w:r>
        <w:rPr>
          <w:b w:val="0"/>
          <w:color w:val="243B7D"/>
          <w:spacing w:val="-4"/>
        </w:rPr>
        <w:t>Alumni</w:t>
      </w:r>
    </w:p>
    <w:p>
      <w:pPr>
        <w:pStyle w:val="BodyText"/>
        <w:spacing w:line="192" w:lineRule="auto" w:before="156"/>
        <w:ind w:left="1133" w:right="2380"/>
        <w:rPr>
          <w:b w:val="0"/>
        </w:rPr>
      </w:pPr>
      <w:r>
        <w:rPr>
          <w:b w:val="0"/>
          <w:color w:val="231F20"/>
        </w:rPr>
        <w:t>Alumni expressed similar views to students in response to the survey question about the greatest</w:t>
      </w:r>
      <w:r>
        <w:rPr>
          <w:b w:val="0"/>
          <w:color w:val="231F20"/>
          <w:spacing w:val="-10"/>
        </w:rPr>
        <w:t> </w:t>
      </w:r>
      <w:r>
        <w:rPr>
          <w:b w:val="0"/>
          <w:color w:val="231F20"/>
        </w:rPr>
        <w:t>benefit</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The</w:t>
      </w:r>
      <w:r>
        <w:rPr>
          <w:b w:val="0"/>
          <w:color w:val="231F20"/>
          <w:spacing w:val="-10"/>
        </w:rPr>
        <w:t> </w:t>
      </w:r>
      <w:r>
        <w:rPr>
          <w:b w:val="0"/>
          <w:color w:val="231F20"/>
        </w:rPr>
        <w:t>strongest</w:t>
      </w:r>
      <w:r>
        <w:rPr>
          <w:b w:val="0"/>
          <w:color w:val="231F20"/>
          <w:spacing w:val="-10"/>
        </w:rPr>
        <w:t> </w:t>
      </w:r>
      <w:r>
        <w:rPr>
          <w:b w:val="0"/>
          <w:color w:val="231F20"/>
        </w:rPr>
        <w:t>themes</w:t>
      </w:r>
      <w:r>
        <w:rPr>
          <w:b w:val="0"/>
          <w:color w:val="231F20"/>
          <w:spacing w:val="-10"/>
        </w:rPr>
        <w:t> </w:t>
      </w:r>
      <w:r>
        <w:rPr>
          <w:b w:val="0"/>
          <w:color w:val="231F20"/>
        </w:rPr>
        <w:t>in</w:t>
      </w:r>
      <w:r>
        <w:rPr>
          <w:b w:val="0"/>
          <w:color w:val="231F20"/>
          <w:spacing w:val="-10"/>
        </w:rPr>
        <w:t> </w:t>
      </w:r>
      <w:r>
        <w:rPr>
          <w:b w:val="0"/>
          <w:color w:val="231F20"/>
        </w:rPr>
        <w:t>the</w:t>
      </w:r>
      <w:r>
        <w:rPr>
          <w:b w:val="0"/>
          <w:color w:val="231F20"/>
          <w:spacing w:val="-10"/>
        </w:rPr>
        <w:t> </w:t>
      </w:r>
      <w:r>
        <w:rPr>
          <w:b w:val="0"/>
          <w:color w:val="231F20"/>
        </w:rPr>
        <w:t>qualitative</w:t>
      </w:r>
      <w:r>
        <w:rPr>
          <w:b w:val="0"/>
          <w:color w:val="231F20"/>
          <w:spacing w:val="-10"/>
        </w:rPr>
        <w:t> </w:t>
      </w:r>
      <w:r>
        <w:rPr>
          <w:b w:val="0"/>
          <w:color w:val="231F20"/>
        </w:rPr>
        <w:t>feedback</w:t>
      </w:r>
      <w:r>
        <w:rPr>
          <w:b w:val="0"/>
          <w:color w:val="231F20"/>
          <w:spacing w:val="-10"/>
        </w:rPr>
        <w:t> </w:t>
      </w:r>
      <w:r>
        <w:rPr>
          <w:b w:val="0"/>
          <w:color w:val="231F20"/>
        </w:rPr>
        <w:t>from</w:t>
      </w:r>
      <w:r>
        <w:rPr>
          <w:b w:val="0"/>
          <w:color w:val="231F20"/>
          <w:spacing w:val="-10"/>
        </w:rPr>
        <w:t> </w:t>
      </w:r>
      <w:r>
        <w:rPr>
          <w:b w:val="0"/>
          <w:color w:val="231F20"/>
        </w:rPr>
        <w:t>alumni centred on the benefits of broader and </w:t>
      </w:r>
      <w:r>
        <w:rPr>
          <w:b w:val="0"/>
          <w:i/>
          <w:color w:val="231F20"/>
        </w:rPr>
        <w:t>deeper understanding</w:t>
      </w:r>
      <w:r>
        <w:rPr>
          <w:b w:val="0"/>
          <w:color w:val="231F20"/>
        </w:rPr>
        <w:t>, </w:t>
      </w:r>
      <w:r>
        <w:rPr>
          <w:b w:val="0"/>
          <w:i/>
          <w:color w:val="231F20"/>
        </w:rPr>
        <w:t>networking </w:t>
      </w:r>
      <w:r>
        <w:rPr>
          <w:b w:val="0"/>
          <w:color w:val="231F20"/>
        </w:rPr>
        <w:t>and learning from</w:t>
      </w:r>
      <w:r>
        <w:rPr>
          <w:b w:val="0"/>
          <w:color w:val="231F20"/>
          <w:spacing w:val="-5"/>
        </w:rPr>
        <w:t> </w:t>
      </w:r>
      <w:r>
        <w:rPr>
          <w:b w:val="0"/>
          <w:color w:val="231F20"/>
        </w:rPr>
        <w:t>the</w:t>
      </w:r>
      <w:r>
        <w:rPr>
          <w:b w:val="0"/>
          <w:color w:val="231F20"/>
          <w:spacing w:val="-5"/>
        </w:rPr>
        <w:t> </w:t>
      </w:r>
      <w:r>
        <w:rPr>
          <w:b w:val="0"/>
          <w:i/>
          <w:color w:val="231F20"/>
        </w:rPr>
        <w:t>cohort</w:t>
      </w:r>
      <w:r>
        <w:rPr>
          <w:b w:val="0"/>
          <w:color w:val="231F20"/>
        </w:rPr>
        <w:t>,</w:t>
      </w:r>
      <w:r>
        <w:rPr>
          <w:b w:val="0"/>
          <w:color w:val="231F20"/>
          <w:spacing w:val="-5"/>
        </w:rPr>
        <w:t> </w:t>
      </w:r>
      <w:r>
        <w:rPr>
          <w:b w:val="0"/>
          <w:color w:val="231F20"/>
        </w:rPr>
        <w:t>and</w:t>
      </w:r>
      <w:r>
        <w:rPr>
          <w:b w:val="0"/>
          <w:color w:val="231F20"/>
          <w:spacing w:val="-5"/>
        </w:rPr>
        <w:t> </w:t>
      </w:r>
      <w:r>
        <w:rPr>
          <w:b w:val="0"/>
          <w:color w:val="231F20"/>
        </w:rPr>
        <w:t>gaining</w:t>
      </w:r>
      <w:r>
        <w:rPr>
          <w:b w:val="0"/>
          <w:color w:val="231F20"/>
          <w:spacing w:val="-5"/>
        </w:rPr>
        <w:t> </w:t>
      </w:r>
      <w:r>
        <w:rPr>
          <w:b w:val="0"/>
          <w:i/>
          <w:color w:val="231F20"/>
        </w:rPr>
        <w:t>confidence</w:t>
      </w:r>
      <w:r>
        <w:rPr>
          <w:b w:val="0"/>
          <w:color w:val="231F20"/>
        </w:rPr>
        <w:t>.</w:t>
      </w:r>
      <w:r>
        <w:rPr>
          <w:b w:val="0"/>
          <w:color w:val="231F20"/>
          <w:spacing w:val="-5"/>
        </w:rPr>
        <w:t> </w:t>
      </w:r>
      <w:r>
        <w:rPr>
          <w:b w:val="0"/>
          <w:color w:val="231F20"/>
        </w:rPr>
        <w:t>Many</w:t>
      </w:r>
      <w:r>
        <w:rPr>
          <w:b w:val="0"/>
          <w:color w:val="231F20"/>
          <w:spacing w:val="-5"/>
        </w:rPr>
        <w:t> </w:t>
      </w:r>
      <w:r>
        <w:rPr>
          <w:b w:val="0"/>
          <w:color w:val="231F20"/>
        </w:rPr>
        <w:t>alumni</w:t>
      </w:r>
      <w:r>
        <w:rPr>
          <w:b w:val="0"/>
          <w:color w:val="231F20"/>
          <w:spacing w:val="-5"/>
        </w:rPr>
        <w:t> </w:t>
      </w:r>
      <w:r>
        <w:rPr>
          <w:b w:val="0"/>
          <w:color w:val="231F20"/>
        </w:rPr>
        <w:t>stated</w:t>
      </w:r>
      <w:r>
        <w:rPr>
          <w:b w:val="0"/>
          <w:color w:val="231F20"/>
          <w:spacing w:val="-5"/>
        </w:rPr>
        <w:t> </w:t>
      </w:r>
      <w:r>
        <w:rPr>
          <w:b w:val="0"/>
          <w:color w:val="231F20"/>
        </w:rPr>
        <w:t>that</w:t>
      </w:r>
      <w:r>
        <w:rPr>
          <w:b w:val="0"/>
          <w:color w:val="231F20"/>
          <w:spacing w:val="-5"/>
        </w:rPr>
        <w:t> </w:t>
      </w:r>
      <w:r>
        <w:rPr>
          <w:b w:val="0"/>
          <w:color w:val="231F20"/>
        </w:rPr>
        <w:t>building</w:t>
      </w:r>
      <w:r>
        <w:rPr>
          <w:b w:val="0"/>
          <w:color w:val="231F20"/>
          <w:spacing w:val="-5"/>
        </w:rPr>
        <w:t> </w:t>
      </w:r>
      <w:r>
        <w:rPr>
          <w:b w:val="0"/>
          <w:color w:val="231F20"/>
        </w:rPr>
        <w:t>networks</w:t>
      </w:r>
      <w:r>
        <w:rPr>
          <w:b w:val="0"/>
          <w:color w:val="231F20"/>
          <w:spacing w:val="-5"/>
        </w:rPr>
        <w:t> </w:t>
      </w:r>
      <w:r>
        <w:rPr>
          <w:b w:val="0"/>
          <w:color w:val="231F20"/>
        </w:rPr>
        <w:t>across jurisdictions</w:t>
      </w:r>
      <w:r>
        <w:rPr>
          <w:b w:val="0"/>
          <w:color w:val="231F20"/>
          <w:spacing w:val="-3"/>
        </w:rPr>
        <w:t> </w:t>
      </w:r>
      <w:r>
        <w:rPr>
          <w:b w:val="0"/>
          <w:color w:val="231F20"/>
        </w:rPr>
        <w:t>was</w:t>
      </w:r>
      <w:r>
        <w:rPr>
          <w:b w:val="0"/>
          <w:color w:val="231F20"/>
          <w:spacing w:val="-3"/>
        </w:rPr>
        <w:t> </w:t>
      </w:r>
      <w:r>
        <w:rPr>
          <w:b w:val="0"/>
          <w:color w:val="231F20"/>
        </w:rPr>
        <w:t>the</w:t>
      </w:r>
      <w:r>
        <w:rPr>
          <w:b w:val="0"/>
          <w:color w:val="231F20"/>
          <w:spacing w:val="-3"/>
        </w:rPr>
        <w:t> </w:t>
      </w:r>
      <w:r>
        <w:rPr>
          <w:b w:val="0"/>
          <w:color w:val="231F20"/>
        </w:rPr>
        <w:t>greatest</w:t>
      </w:r>
      <w:r>
        <w:rPr>
          <w:b w:val="0"/>
          <w:color w:val="231F20"/>
          <w:spacing w:val="-3"/>
        </w:rPr>
        <w:t> </w:t>
      </w:r>
      <w:r>
        <w:rPr>
          <w:b w:val="0"/>
          <w:color w:val="231F20"/>
        </w:rPr>
        <w:t>benefit</w:t>
      </w:r>
      <w:r>
        <w:rPr>
          <w:b w:val="0"/>
          <w:color w:val="231F20"/>
          <w:spacing w:val="-3"/>
        </w:rPr>
        <w:t> </w:t>
      </w:r>
      <w:r>
        <w:rPr>
          <w:b w:val="0"/>
          <w:color w:val="231F20"/>
        </w:rPr>
        <w:t>that</w:t>
      </w:r>
      <w:r>
        <w:rPr>
          <w:b w:val="0"/>
          <w:color w:val="231F20"/>
          <w:spacing w:val="-3"/>
        </w:rPr>
        <w:t> </w:t>
      </w:r>
      <w:r>
        <w:rPr>
          <w:b w:val="0"/>
          <w:color w:val="231F20"/>
        </w:rPr>
        <w:t>they</w:t>
      </w:r>
      <w:r>
        <w:rPr>
          <w:b w:val="0"/>
          <w:color w:val="231F20"/>
          <w:spacing w:val="-3"/>
        </w:rPr>
        <w:t> </w:t>
      </w:r>
      <w:r>
        <w:rPr>
          <w:b w:val="0"/>
          <w:color w:val="231F20"/>
        </w:rPr>
        <w:t>had</w:t>
      </w:r>
      <w:r>
        <w:rPr>
          <w:b w:val="0"/>
          <w:color w:val="231F20"/>
          <w:spacing w:val="-3"/>
        </w:rPr>
        <w:t> </w:t>
      </w:r>
      <w:r>
        <w:rPr>
          <w:b w:val="0"/>
          <w:color w:val="231F20"/>
        </w:rPr>
        <w:t>gained</w:t>
      </w:r>
      <w:r>
        <w:rPr>
          <w:b w:val="0"/>
          <w:color w:val="231F20"/>
          <w:spacing w:val="-3"/>
        </w:rPr>
        <w:t> </w:t>
      </w:r>
      <w:r>
        <w:rPr>
          <w:b w:val="0"/>
          <w:color w:val="231F20"/>
        </w:rPr>
        <w:t>from</w:t>
      </w:r>
      <w:r>
        <w:rPr>
          <w:b w:val="0"/>
          <w:color w:val="231F20"/>
          <w:spacing w:val="-3"/>
        </w:rPr>
        <w:t> </w:t>
      </w:r>
      <w:r>
        <w:rPr>
          <w:b w:val="0"/>
          <w:color w:val="231F20"/>
        </w:rPr>
        <w:t>the</w:t>
      </w:r>
      <w:r>
        <w:rPr>
          <w:b w:val="0"/>
          <w:color w:val="231F20"/>
          <w:spacing w:val="-3"/>
        </w:rPr>
        <w:t> </w:t>
      </w:r>
      <w:r>
        <w:rPr>
          <w:b w:val="0"/>
          <w:color w:val="231F20"/>
        </w:rPr>
        <w:t>EMPA.</w:t>
      </w:r>
      <w:r>
        <w:rPr>
          <w:b w:val="0"/>
          <w:color w:val="231F20"/>
          <w:spacing w:val="-3"/>
        </w:rPr>
        <w:t> </w:t>
      </w:r>
      <w:r>
        <w:rPr>
          <w:b w:val="0"/>
          <w:color w:val="231F20"/>
        </w:rPr>
        <w:t>Alumni</w:t>
      </w:r>
      <w:r>
        <w:rPr>
          <w:b w:val="0"/>
          <w:color w:val="231F20"/>
          <w:spacing w:val="-3"/>
        </w:rPr>
        <w:t> </w:t>
      </w:r>
      <w:r>
        <w:rPr>
          <w:b w:val="0"/>
          <w:color w:val="231F20"/>
        </w:rPr>
        <w:t>attested to the enduring nature of the relationships they formed with others in the EMPA cohort.</w:t>
      </w:r>
    </w:p>
    <w:p>
      <w:pPr>
        <w:spacing w:line="205" w:lineRule="exact" w:before="0"/>
        <w:ind w:left="1133" w:right="0" w:firstLine="0"/>
        <w:jc w:val="left"/>
        <w:rPr>
          <w:b w:val="0"/>
          <w:sz w:val="19"/>
        </w:rPr>
      </w:pPr>
      <w:r>
        <w:rPr>
          <w:b w:val="0"/>
          <w:color w:val="231F20"/>
          <w:sz w:val="19"/>
        </w:rPr>
        <w:t>One</w:t>
      </w:r>
      <w:r>
        <w:rPr>
          <w:b w:val="0"/>
          <w:color w:val="231F20"/>
          <w:spacing w:val="1"/>
          <w:sz w:val="19"/>
        </w:rPr>
        <w:t> </w:t>
      </w:r>
      <w:r>
        <w:rPr>
          <w:b w:val="0"/>
          <w:color w:val="231F20"/>
          <w:sz w:val="19"/>
        </w:rPr>
        <w:t>alum</w:t>
      </w:r>
      <w:r>
        <w:rPr>
          <w:b w:val="0"/>
          <w:color w:val="231F20"/>
          <w:spacing w:val="1"/>
          <w:sz w:val="19"/>
        </w:rPr>
        <w:t> </w:t>
      </w:r>
      <w:r>
        <w:rPr>
          <w:b w:val="0"/>
          <w:color w:val="231F20"/>
          <w:sz w:val="19"/>
        </w:rPr>
        <w:t>noted</w:t>
      </w:r>
      <w:r>
        <w:rPr>
          <w:b w:val="0"/>
          <w:color w:val="231F20"/>
          <w:spacing w:val="2"/>
          <w:sz w:val="19"/>
        </w:rPr>
        <w:t> </w:t>
      </w:r>
      <w:r>
        <w:rPr>
          <w:b w:val="0"/>
          <w:color w:val="231F20"/>
          <w:sz w:val="19"/>
        </w:rPr>
        <w:t>that</w:t>
      </w:r>
      <w:r>
        <w:rPr>
          <w:b w:val="0"/>
          <w:color w:val="231F20"/>
          <w:spacing w:val="1"/>
          <w:sz w:val="19"/>
        </w:rPr>
        <w:t> </w:t>
      </w:r>
      <w:r>
        <w:rPr>
          <w:b w:val="0"/>
          <w:color w:val="231F20"/>
          <w:sz w:val="19"/>
        </w:rPr>
        <w:t>their</w:t>
      </w:r>
      <w:r>
        <w:rPr>
          <w:b w:val="0"/>
          <w:color w:val="231F20"/>
          <w:spacing w:val="2"/>
          <w:sz w:val="19"/>
        </w:rPr>
        <w:t> </w:t>
      </w:r>
      <w:r>
        <w:rPr>
          <w:b w:val="0"/>
          <w:color w:val="231F20"/>
          <w:sz w:val="19"/>
        </w:rPr>
        <w:t>‘...</w:t>
      </w:r>
      <w:r>
        <w:rPr>
          <w:b w:val="0"/>
          <w:i/>
          <w:color w:val="231F20"/>
          <w:sz w:val="19"/>
        </w:rPr>
        <w:t>wide</w:t>
      </w:r>
      <w:r>
        <w:rPr>
          <w:b w:val="0"/>
          <w:i/>
          <w:color w:val="231F20"/>
          <w:spacing w:val="-5"/>
          <w:sz w:val="19"/>
        </w:rPr>
        <w:t> </w:t>
      </w:r>
      <w:r>
        <w:rPr>
          <w:b w:val="0"/>
          <w:i/>
          <w:color w:val="231F20"/>
          <w:sz w:val="19"/>
        </w:rPr>
        <w:t>network</w:t>
      </w:r>
      <w:r>
        <w:rPr>
          <w:b w:val="0"/>
          <w:i/>
          <w:color w:val="231F20"/>
          <w:spacing w:val="-5"/>
          <w:sz w:val="19"/>
        </w:rPr>
        <w:t> </w:t>
      </w:r>
      <w:r>
        <w:rPr>
          <w:b w:val="0"/>
          <w:i/>
          <w:color w:val="231F20"/>
          <w:sz w:val="19"/>
        </w:rPr>
        <w:t>of</w:t>
      </w:r>
      <w:r>
        <w:rPr>
          <w:b w:val="0"/>
          <w:i/>
          <w:color w:val="231F20"/>
          <w:spacing w:val="-5"/>
          <w:sz w:val="19"/>
        </w:rPr>
        <w:t> </w:t>
      </w:r>
      <w:r>
        <w:rPr>
          <w:b w:val="0"/>
          <w:i/>
          <w:color w:val="231F20"/>
          <w:sz w:val="19"/>
        </w:rPr>
        <w:t>colleagues</w:t>
      </w:r>
      <w:r>
        <w:rPr>
          <w:b w:val="0"/>
          <w:i/>
          <w:color w:val="231F20"/>
          <w:spacing w:val="-5"/>
          <w:sz w:val="19"/>
        </w:rPr>
        <w:t> </w:t>
      </w:r>
      <w:r>
        <w:rPr>
          <w:b w:val="0"/>
          <w:i/>
          <w:color w:val="231F20"/>
          <w:sz w:val="19"/>
        </w:rPr>
        <w:t>can</w:t>
      </w:r>
      <w:r>
        <w:rPr>
          <w:b w:val="0"/>
          <w:i/>
          <w:color w:val="231F20"/>
          <w:spacing w:val="-4"/>
          <w:sz w:val="19"/>
        </w:rPr>
        <w:t> </w:t>
      </w:r>
      <w:r>
        <w:rPr>
          <w:b w:val="0"/>
          <w:i/>
          <w:color w:val="231F20"/>
          <w:sz w:val="19"/>
        </w:rPr>
        <w:t>still</w:t>
      </w:r>
      <w:r>
        <w:rPr>
          <w:b w:val="0"/>
          <w:i/>
          <w:color w:val="231F20"/>
          <w:spacing w:val="-5"/>
          <w:sz w:val="19"/>
        </w:rPr>
        <w:t> </w:t>
      </w:r>
      <w:r>
        <w:rPr>
          <w:b w:val="0"/>
          <w:i/>
          <w:color w:val="231F20"/>
          <w:sz w:val="19"/>
        </w:rPr>
        <w:t>be</w:t>
      </w:r>
      <w:r>
        <w:rPr>
          <w:b w:val="0"/>
          <w:i/>
          <w:color w:val="231F20"/>
          <w:spacing w:val="-5"/>
          <w:sz w:val="19"/>
        </w:rPr>
        <w:t> </w:t>
      </w:r>
      <w:r>
        <w:rPr>
          <w:b w:val="0"/>
          <w:i/>
          <w:color w:val="231F20"/>
          <w:sz w:val="19"/>
        </w:rPr>
        <w:t>called</w:t>
      </w:r>
      <w:r>
        <w:rPr>
          <w:b w:val="0"/>
          <w:i/>
          <w:color w:val="231F20"/>
          <w:spacing w:val="-5"/>
          <w:sz w:val="19"/>
        </w:rPr>
        <w:t> </w:t>
      </w:r>
      <w:r>
        <w:rPr>
          <w:b w:val="0"/>
          <w:i/>
          <w:color w:val="231F20"/>
          <w:sz w:val="19"/>
        </w:rPr>
        <w:t>on</w:t>
      </w:r>
      <w:r>
        <w:rPr>
          <w:b w:val="0"/>
          <w:i/>
          <w:color w:val="231F20"/>
          <w:spacing w:val="-4"/>
          <w:sz w:val="19"/>
        </w:rPr>
        <w:t> </w:t>
      </w:r>
      <w:r>
        <w:rPr>
          <w:b w:val="0"/>
          <w:i/>
          <w:color w:val="231F20"/>
          <w:spacing w:val="-2"/>
          <w:sz w:val="19"/>
        </w:rPr>
        <w:t>today</w:t>
      </w:r>
      <w:r>
        <w:rPr>
          <w:b w:val="0"/>
          <w:color w:val="231F20"/>
          <w:spacing w:val="-2"/>
          <w:sz w:val="19"/>
        </w:rPr>
        <w:t>'.</w:t>
      </w:r>
    </w:p>
    <w:p>
      <w:pPr>
        <w:spacing w:line="192" w:lineRule="auto" w:before="16"/>
        <w:ind w:left="1133" w:right="2197" w:firstLine="0"/>
        <w:jc w:val="left"/>
        <w:rPr>
          <w:b w:val="0"/>
          <w:sz w:val="19"/>
        </w:rPr>
      </w:pPr>
      <w:r>
        <w:rPr>
          <w:b w:val="0"/>
          <w:color w:val="231F20"/>
          <w:sz w:val="19"/>
        </w:rPr>
        <w:t>Another reported that value came from the ‘…</w:t>
      </w:r>
      <w:r>
        <w:rPr>
          <w:b w:val="0"/>
          <w:i/>
          <w:color w:val="231F20"/>
          <w:sz w:val="19"/>
        </w:rPr>
        <w:t>terrific network of colleagues across various</w:t>
      </w:r>
      <w:r>
        <w:rPr>
          <w:b w:val="0"/>
          <w:i/>
          <w:color w:val="231F20"/>
          <w:sz w:val="19"/>
        </w:rPr>
        <w:t> jurisdictions</w:t>
      </w:r>
      <w:r>
        <w:rPr>
          <w:b w:val="0"/>
          <w:i/>
          <w:color w:val="231F20"/>
          <w:spacing w:val="-4"/>
          <w:sz w:val="19"/>
        </w:rPr>
        <w:t> </w:t>
      </w:r>
      <w:r>
        <w:rPr>
          <w:b w:val="0"/>
          <w:i/>
          <w:color w:val="231F20"/>
          <w:sz w:val="19"/>
        </w:rPr>
        <w:t>(who</w:t>
      </w:r>
      <w:r>
        <w:rPr>
          <w:b w:val="0"/>
          <w:i/>
          <w:color w:val="231F20"/>
          <w:spacing w:val="-4"/>
          <w:sz w:val="19"/>
        </w:rPr>
        <w:t> </w:t>
      </w:r>
      <w:r>
        <w:rPr>
          <w:b w:val="0"/>
          <w:i/>
          <w:color w:val="231F20"/>
          <w:sz w:val="19"/>
        </w:rPr>
        <w:t>I</w:t>
      </w:r>
      <w:r>
        <w:rPr>
          <w:b w:val="0"/>
          <w:i/>
          <w:color w:val="231F20"/>
          <w:spacing w:val="-4"/>
          <w:sz w:val="19"/>
        </w:rPr>
        <w:t> </w:t>
      </w:r>
      <w:r>
        <w:rPr>
          <w:b w:val="0"/>
          <w:i/>
          <w:color w:val="231F20"/>
          <w:sz w:val="19"/>
        </w:rPr>
        <w:t>would</w:t>
      </w:r>
      <w:r>
        <w:rPr>
          <w:b w:val="0"/>
          <w:i/>
          <w:color w:val="231F20"/>
          <w:spacing w:val="-4"/>
          <w:sz w:val="19"/>
        </w:rPr>
        <w:t> </w:t>
      </w:r>
      <w:r>
        <w:rPr>
          <w:b w:val="0"/>
          <w:i/>
          <w:color w:val="231F20"/>
          <w:sz w:val="19"/>
        </w:rPr>
        <w:t>not</w:t>
      </w:r>
      <w:r>
        <w:rPr>
          <w:b w:val="0"/>
          <w:i/>
          <w:color w:val="231F20"/>
          <w:spacing w:val="-4"/>
          <w:sz w:val="19"/>
        </w:rPr>
        <w:t> </w:t>
      </w:r>
      <w:r>
        <w:rPr>
          <w:b w:val="0"/>
          <w:i/>
          <w:color w:val="231F20"/>
          <w:sz w:val="19"/>
        </w:rPr>
        <w:t>have</w:t>
      </w:r>
      <w:r>
        <w:rPr>
          <w:b w:val="0"/>
          <w:i/>
          <w:color w:val="231F20"/>
          <w:spacing w:val="-4"/>
          <w:sz w:val="19"/>
        </w:rPr>
        <w:t> </w:t>
      </w:r>
      <w:r>
        <w:rPr>
          <w:b w:val="0"/>
          <w:i/>
          <w:color w:val="231F20"/>
          <w:sz w:val="19"/>
        </w:rPr>
        <w:t>likely</w:t>
      </w:r>
      <w:r>
        <w:rPr>
          <w:b w:val="0"/>
          <w:i/>
          <w:color w:val="231F20"/>
          <w:spacing w:val="-4"/>
          <w:sz w:val="19"/>
        </w:rPr>
        <w:t> </w:t>
      </w:r>
      <w:r>
        <w:rPr>
          <w:b w:val="0"/>
          <w:i/>
          <w:color w:val="231F20"/>
          <w:sz w:val="19"/>
        </w:rPr>
        <w:t>met</w:t>
      </w:r>
      <w:r>
        <w:rPr>
          <w:b w:val="0"/>
          <w:i/>
          <w:color w:val="231F20"/>
          <w:spacing w:val="-4"/>
          <w:sz w:val="19"/>
        </w:rPr>
        <w:t> </w:t>
      </w:r>
      <w:r>
        <w:rPr>
          <w:b w:val="0"/>
          <w:i/>
          <w:color w:val="231F20"/>
          <w:sz w:val="19"/>
        </w:rPr>
        <w:t>through</w:t>
      </w:r>
      <w:r>
        <w:rPr>
          <w:b w:val="0"/>
          <w:i/>
          <w:color w:val="231F20"/>
          <w:spacing w:val="-4"/>
          <w:sz w:val="19"/>
        </w:rPr>
        <w:t> </w:t>
      </w:r>
      <w:r>
        <w:rPr>
          <w:b w:val="0"/>
          <w:i/>
          <w:color w:val="231F20"/>
          <w:sz w:val="19"/>
        </w:rPr>
        <w:t>my</w:t>
      </w:r>
      <w:r>
        <w:rPr>
          <w:b w:val="0"/>
          <w:i/>
          <w:color w:val="231F20"/>
          <w:spacing w:val="-4"/>
          <w:sz w:val="19"/>
        </w:rPr>
        <w:t> </w:t>
      </w:r>
      <w:r>
        <w:rPr>
          <w:b w:val="0"/>
          <w:i/>
          <w:color w:val="231F20"/>
          <w:sz w:val="19"/>
        </w:rPr>
        <w:t>work)</w:t>
      </w:r>
      <w:r>
        <w:rPr>
          <w:b w:val="0"/>
          <w:color w:val="231F20"/>
          <w:sz w:val="19"/>
        </w:rPr>
        <w:t>’. One respondent appreciated not only the connections and networks, but the cross-jurisdictional insights and sharing of perspectives. This can enhance curriculum content, as this student explains, ‘…</w:t>
      </w:r>
      <w:r>
        <w:rPr>
          <w:b w:val="0"/>
          <w:i/>
          <w:color w:val="231F20"/>
          <w:sz w:val="19"/>
        </w:rPr>
        <w:t>interaction</w:t>
      </w:r>
      <w:r>
        <w:rPr>
          <w:b w:val="0"/>
          <w:i/>
          <w:color w:val="231F20"/>
          <w:sz w:val="19"/>
        </w:rPr>
        <w:t> with other students opened me to new perspectives and points of view which enriched the topics being taught</w:t>
      </w:r>
      <w:r>
        <w:rPr>
          <w:b w:val="0"/>
          <w:color w:val="231F20"/>
          <w:sz w:val="19"/>
        </w:rPr>
        <w:t>’.</w:t>
      </w:r>
    </w:p>
    <w:p>
      <w:pPr>
        <w:pStyle w:val="BodyText"/>
        <w:spacing w:line="192" w:lineRule="auto" w:before="113"/>
        <w:ind w:left="1133" w:right="2197"/>
        <w:rPr>
          <w:b w:val="0"/>
          <w:i/>
        </w:rPr>
      </w:pPr>
      <w:r>
        <w:rPr>
          <w:b w:val="0"/>
          <w:color w:val="231F20"/>
        </w:rPr>
        <w:t>A</w:t>
      </w:r>
      <w:r>
        <w:rPr>
          <w:b w:val="0"/>
          <w:color w:val="231F20"/>
          <w:spacing w:val="-7"/>
        </w:rPr>
        <w:t> </w:t>
      </w:r>
      <w:r>
        <w:rPr>
          <w:b w:val="0"/>
          <w:color w:val="231F20"/>
        </w:rPr>
        <w:t>heightened</w:t>
      </w:r>
      <w:r>
        <w:rPr>
          <w:b w:val="0"/>
          <w:color w:val="231F20"/>
          <w:spacing w:val="-7"/>
        </w:rPr>
        <w:t> </w:t>
      </w:r>
      <w:r>
        <w:rPr>
          <w:b w:val="0"/>
          <w:color w:val="231F20"/>
        </w:rPr>
        <w:t>capacity</w:t>
      </w:r>
      <w:r>
        <w:rPr>
          <w:b w:val="0"/>
          <w:color w:val="231F20"/>
          <w:spacing w:val="-7"/>
        </w:rPr>
        <w:t> </w:t>
      </w:r>
      <w:r>
        <w:rPr>
          <w:b w:val="0"/>
          <w:color w:val="231F20"/>
        </w:rPr>
        <w:t>for</w:t>
      </w:r>
      <w:r>
        <w:rPr>
          <w:b w:val="0"/>
          <w:color w:val="231F20"/>
          <w:spacing w:val="-7"/>
        </w:rPr>
        <w:t> </w:t>
      </w:r>
      <w:r>
        <w:rPr>
          <w:b w:val="0"/>
          <w:color w:val="231F20"/>
        </w:rPr>
        <w:t>critical</w:t>
      </w:r>
      <w:r>
        <w:rPr>
          <w:b w:val="0"/>
          <w:color w:val="231F20"/>
          <w:spacing w:val="-7"/>
        </w:rPr>
        <w:t> </w:t>
      </w:r>
      <w:r>
        <w:rPr>
          <w:b w:val="0"/>
          <w:color w:val="231F20"/>
        </w:rPr>
        <w:t>thinking</w:t>
      </w:r>
      <w:r>
        <w:rPr>
          <w:b w:val="0"/>
          <w:color w:val="231F20"/>
          <w:spacing w:val="-7"/>
        </w:rPr>
        <w:t> </w:t>
      </w:r>
      <w:r>
        <w:rPr>
          <w:b w:val="0"/>
          <w:color w:val="231F20"/>
        </w:rPr>
        <w:t>was</w:t>
      </w:r>
      <w:r>
        <w:rPr>
          <w:b w:val="0"/>
          <w:color w:val="231F20"/>
          <w:spacing w:val="-7"/>
        </w:rPr>
        <w:t> </w:t>
      </w:r>
      <w:r>
        <w:rPr>
          <w:b w:val="0"/>
          <w:color w:val="231F20"/>
        </w:rPr>
        <w:t>another</w:t>
      </w:r>
      <w:r>
        <w:rPr>
          <w:b w:val="0"/>
          <w:color w:val="231F20"/>
          <w:spacing w:val="-7"/>
        </w:rPr>
        <w:t> </w:t>
      </w:r>
      <w:r>
        <w:rPr>
          <w:b w:val="0"/>
          <w:color w:val="231F20"/>
        </w:rPr>
        <w:t>key</w:t>
      </w:r>
      <w:r>
        <w:rPr>
          <w:b w:val="0"/>
          <w:color w:val="231F20"/>
          <w:spacing w:val="-7"/>
        </w:rPr>
        <w:t> </w:t>
      </w:r>
      <w:r>
        <w:rPr>
          <w:b w:val="0"/>
          <w:color w:val="231F20"/>
        </w:rPr>
        <w:t>benefit</w:t>
      </w:r>
      <w:r>
        <w:rPr>
          <w:b w:val="0"/>
          <w:color w:val="231F20"/>
          <w:spacing w:val="-7"/>
        </w:rPr>
        <w:t> </w:t>
      </w:r>
      <w:r>
        <w:rPr>
          <w:b w:val="0"/>
          <w:color w:val="231F20"/>
        </w:rPr>
        <w:t>highlighted</w:t>
      </w:r>
      <w:r>
        <w:rPr>
          <w:b w:val="0"/>
          <w:color w:val="231F20"/>
          <w:spacing w:val="-7"/>
        </w:rPr>
        <w:t> </w:t>
      </w:r>
      <w:r>
        <w:rPr>
          <w:b w:val="0"/>
          <w:color w:val="231F20"/>
        </w:rPr>
        <w:t>in</w:t>
      </w:r>
      <w:r>
        <w:rPr>
          <w:b w:val="0"/>
          <w:color w:val="231F20"/>
          <w:spacing w:val="-7"/>
        </w:rPr>
        <w:t> </w:t>
      </w:r>
      <w:r>
        <w:rPr>
          <w:b w:val="0"/>
          <w:color w:val="231F20"/>
        </w:rPr>
        <w:t>the</w:t>
      </w:r>
      <w:r>
        <w:rPr>
          <w:b w:val="0"/>
          <w:color w:val="231F20"/>
          <w:spacing w:val="-7"/>
        </w:rPr>
        <w:t> </w:t>
      </w:r>
      <w:r>
        <w:rPr>
          <w:b w:val="0"/>
          <w:color w:val="231F20"/>
        </w:rPr>
        <w:t>alumni survey. For example, one respondent stated that the EMPA ‘</w:t>
      </w:r>
      <w:r>
        <w:rPr>
          <w:b w:val="0"/>
          <w:i/>
          <w:color w:val="231F20"/>
        </w:rPr>
        <w:t>Really challenged the way</w:t>
      </w:r>
    </w:p>
    <w:p>
      <w:pPr>
        <w:spacing w:line="192" w:lineRule="auto" w:before="1"/>
        <w:ind w:left="1133" w:right="2380" w:firstLine="0"/>
        <w:jc w:val="left"/>
        <w:rPr>
          <w:b w:val="0"/>
          <w:sz w:val="19"/>
        </w:rPr>
      </w:pPr>
      <w:r>
        <w:rPr>
          <w:b w:val="0"/>
          <w:i/>
          <w:color w:val="231F20"/>
          <w:spacing w:val="-2"/>
          <w:w w:val="105"/>
          <w:sz w:val="19"/>
        </w:rPr>
        <w:t>I</w:t>
      </w:r>
      <w:r>
        <w:rPr>
          <w:b w:val="0"/>
          <w:i/>
          <w:color w:val="231F20"/>
          <w:spacing w:val="-9"/>
          <w:w w:val="105"/>
          <w:sz w:val="19"/>
        </w:rPr>
        <w:t> </w:t>
      </w:r>
      <w:r>
        <w:rPr>
          <w:b w:val="0"/>
          <w:i/>
          <w:color w:val="231F20"/>
          <w:spacing w:val="-2"/>
          <w:w w:val="105"/>
          <w:sz w:val="19"/>
        </w:rPr>
        <w:t>think</w:t>
      </w:r>
      <w:r>
        <w:rPr>
          <w:b w:val="0"/>
          <w:i/>
          <w:color w:val="231F20"/>
          <w:spacing w:val="-9"/>
          <w:w w:val="105"/>
          <w:sz w:val="19"/>
        </w:rPr>
        <w:t> </w:t>
      </w:r>
      <w:r>
        <w:rPr>
          <w:b w:val="0"/>
          <w:i/>
          <w:color w:val="231F20"/>
          <w:spacing w:val="-2"/>
          <w:w w:val="105"/>
          <w:sz w:val="19"/>
        </w:rPr>
        <w:t>about</w:t>
      </w:r>
      <w:r>
        <w:rPr>
          <w:b w:val="0"/>
          <w:i/>
          <w:color w:val="231F20"/>
          <w:spacing w:val="-9"/>
          <w:w w:val="105"/>
          <w:sz w:val="19"/>
        </w:rPr>
        <w:t> </w:t>
      </w:r>
      <w:r>
        <w:rPr>
          <w:b w:val="0"/>
          <w:i/>
          <w:color w:val="231F20"/>
          <w:spacing w:val="-2"/>
          <w:w w:val="105"/>
          <w:sz w:val="19"/>
        </w:rPr>
        <w:t>my</w:t>
      </w:r>
      <w:r>
        <w:rPr>
          <w:b w:val="0"/>
          <w:i/>
          <w:color w:val="231F20"/>
          <w:spacing w:val="-9"/>
          <w:w w:val="105"/>
          <w:sz w:val="19"/>
        </w:rPr>
        <w:t> </w:t>
      </w:r>
      <w:r>
        <w:rPr>
          <w:b w:val="0"/>
          <w:i/>
          <w:color w:val="231F20"/>
          <w:spacing w:val="-2"/>
          <w:w w:val="105"/>
          <w:sz w:val="19"/>
        </w:rPr>
        <w:t>role,</w:t>
      </w:r>
      <w:r>
        <w:rPr>
          <w:b w:val="0"/>
          <w:i/>
          <w:color w:val="231F20"/>
          <w:spacing w:val="-9"/>
          <w:w w:val="105"/>
          <w:sz w:val="19"/>
        </w:rPr>
        <w:t> </w:t>
      </w:r>
      <w:r>
        <w:rPr>
          <w:b w:val="0"/>
          <w:i/>
          <w:color w:val="231F20"/>
          <w:spacing w:val="-2"/>
          <w:w w:val="105"/>
          <w:sz w:val="19"/>
        </w:rPr>
        <w:t>the</w:t>
      </w:r>
      <w:r>
        <w:rPr>
          <w:b w:val="0"/>
          <w:i/>
          <w:color w:val="231F20"/>
          <w:spacing w:val="-9"/>
          <w:w w:val="105"/>
          <w:sz w:val="19"/>
        </w:rPr>
        <w:t> </w:t>
      </w:r>
      <w:r>
        <w:rPr>
          <w:b w:val="0"/>
          <w:i/>
          <w:color w:val="231F20"/>
          <w:spacing w:val="-2"/>
          <w:w w:val="105"/>
          <w:sz w:val="19"/>
        </w:rPr>
        <w:t>role</w:t>
      </w:r>
      <w:r>
        <w:rPr>
          <w:b w:val="0"/>
          <w:i/>
          <w:color w:val="231F20"/>
          <w:spacing w:val="-9"/>
          <w:w w:val="105"/>
          <w:sz w:val="19"/>
        </w:rPr>
        <w:t> </w:t>
      </w:r>
      <w:r>
        <w:rPr>
          <w:b w:val="0"/>
          <w:i/>
          <w:color w:val="231F20"/>
          <w:spacing w:val="-2"/>
          <w:w w:val="105"/>
          <w:sz w:val="19"/>
        </w:rPr>
        <w:t>of</w:t>
      </w:r>
      <w:r>
        <w:rPr>
          <w:b w:val="0"/>
          <w:i/>
          <w:color w:val="231F20"/>
          <w:spacing w:val="-9"/>
          <w:w w:val="105"/>
          <w:sz w:val="19"/>
        </w:rPr>
        <w:t> </w:t>
      </w:r>
      <w:r>
        <w:rPr>
          <w:b w:val="0"/>
          <w:i/>
          <w:color w:val="231F20"/>
          <w:spacing w:val="-2"/>
          <w:w w:val="105"/>
          <w:sz w:val="19"/>
        </w:rPr>
        <w:t>the</w:t>
      </w:r>
      <w:r>
        <w:rPr>
          <w:b w:val="0"/>
          <w:i/>
          <w:color w:val="231F20"/>
          <w:spacing w:val="-9"/>
          <w:w w:val="105"/>
          <w:sz w:val="19"/>
        </w:rPr>
        <w:t> </w:t>
      </w:r>
      <w:r>
        <w:rPr>
          <w:b w:val="0"/>
          <w:i/>
          <w:color w:val="231F20"/>
          <w:spacing w:val="-2"/>
          <w:w w:val="105"/>
          <w:sz w:val="19"/>
        </w:rPr>
        <w:t>public</w:t>
      </w:r>
      <w:r>
        <w:rPr>
          <w:b w:val="0"/>
          <w:i/>
          <w:color w:val="231F20"/>
          <w:spacing w:val="-9"/>
          <w:w w:val="105"/>
          <w:sz w:val="19"/>
        </w:rPr>
        <w:t> </w:t>
      </w:r>
      <w:r>
        <w:rPr>
          <w:b w:val="0"/>
          <w:i/>
          <w:color w:val="231F20"/>
          <w:spacing w:val="-2"/>
          <w:w w:val="105"/>
          <w:sz w:val="19"/>
        </w:rPr>
        <w:t>sector</w:t>
      </w:r>
      <w:r>
        <w:rPr>
          <w:b w:val="0"/>
          <w:color w:val="231F20"/>
          <w:spacing w:val="-2"/>
          <w:w w:val="105"/>
          <w:sz w:val="19"/>
        </w:rPr>
        <w:t>’.</w:t>
      </w:r>
      <w:r>
        <w:rPr>
          <w:b w:val="0"/>
          <w:color w:val="231F20"/>
          <w:spacing w:val="-3"/>
          <w:w w:val="105"/>
          <w:sz w:val="19"/>
        </w:rPr>
        <w:t> </w:t>
      </w:r>
      <w:r>
        <w:rPr>
          <w:b w:val="0"/>
          <w:color w:val="231F20"/>
          <w:spacing w:val="-2"/>
          <w:w w:val="105"/>
          <w:sz w:val="19"/>
        </w:rPr>
        <w:t>And</w:t>
      </w:r>
      <w:r>
        <w:rPr>
          <w:b w:val="0"/>
          <w:color w:val="231F20"/>
          <w:spacing w:val="-3"/>
          <w:w w:val="105"/>
          <w:sz w:val="19"/>
        </w:rPr>
        <w:t> </w:t>
      </w:r>
      <w:r>
        <w:rPr>
          <w:b w:val="0"/>
          <w:color w:val="231F20"/>
          <w:spacing w:val="-2"/>
          <w:w w:val="105"/>
          <w:sz w:val="19"/>
        </w:rPr>
        <w:t>like</w:t>
      </w:r>
      <w:r>
        <w:rPr>
          <w:b w:val="0"/>
          <w:color w:val="231F20"/>
          <w:spacing w:val="-3"/>
          <w:w w:val="105"/>
          <w:sz w:val="19"/>
        </w:rPr>
        <w:t> </w:t>
      </w:r>
      <w:r>
        <w:rPr>
          <w:b w:val="0"/>
          <w:color w:val="231F20"/>
          <w:spacing w:val="-2"/>
          <w:w w:val="105"/>
          <w:sz w:val="19"/>
        </w:rPr>
        <w:t>current</w:t>
      </w:r>
      <w:r>
        <w:rPr>
          <w:b w:val="0"/>
          <w:color w:val="231F20"/>
          <w:spacing w:val="-3"/>
          <w:w w:val="105"/>
          <w:sz w:val="19"/>
        </w:rPr>
        <w:t> </w:t>
      </w:r>
      <w:r>
        <w:rPr>
          <w:b w:val="0"/>
          <w:color w:val="231F20"/>
          <w:spacing w:val="-2"/>
          <w:w w:val="105"/>
          <w:sz w:val="19"/>
        </w:rPr>
        <w:t>students,</w:t>
      </w:r>
      <w:r>
        <w:rPr>
          <w:b w:val="0"/>
          <w:color w:val="231F20"/>
          <w:spacing w:val="-3"/>
          <w:w w:val="105"/>
          <w:sz w:val="19"/>
        </w:rPr>
        <w:t> </w:t>
      </w:r>
      <w:r>
        <w:rPr>
          <w:b w:val="0"/>
          <w:color w:val="231F20"/>
          <w:spacing w:val="-2"/>
          <w:w w:val="105"/>
          <w:sz w:val="19"/>
        </w:rPr>
        <w:t>alumni </w:t>
      </w:r>
      <w:r>
        <w:rPr>
          <w:b w:val="0"/>
          <w:color w:val="231F20"/>
          <w:sz w:val="19"/>
        </w:rPr>
        <w:t>reported an important outcome of the program was the development of leadership confidence. Alumni articulated this benefit in a variety of ways including: ‘</w:t>
      </w:r>
      <w:r>
        <w:rPr>
          <w:b w:val="0"/>
          <w:i/>
          <w:color w:val="231F20"/>
          <w:sz w:val="19"/>
        </w:rPr>
        <w:t>Confidence in</w:t>
      </w:r>
      <w:r>
        <w:rPr>
          <w:b w:val="0"/>
          <w:i/>
          <w:color w:val="231F20"/>
          <w:sz w:val="19"/>
        </w:rPr>
        <w:t> </w:t>
      </w:r>
      <w:r>
        <w:rPr>
          <w:b w:val="0"/>
          <w:i/>
          <w:color w:val="231F20"/>
          <w:spacing w:val="-4"/>
          <w:w w:val="105"/>
          <w:sz w:val="19"/>
        </w:rPr>
        <w:t>myself</w:t>
      </w:r>
      <w:r>
        <w:rPr>
          <w:b w:val="0"/>
          <w:i/>
          <w:color w:val="231F20"/>
          <w:spacing w:val="-7"/>
          <w:w w:val="105"/>
          <w:sz w:val="19"/>
        </w:rPr>
        <w:t> </w:t>
      </w:r>
      <w:r>
        <w:rPr>
          <w:b w:val="0"/>
          <w:i/>
          <w:color w:val="231F20"/>
          <w:spacing w:val="-4"/>
          <w:w w:val="105"/>
          <w:sz w:val="19"/>
        </w:rPr>
        <w:t>in</w:t>
      </w:r>
      <w:r>
        <w:rPr>
          <w:b w:val="0"/>
          <w:i/>
          <w:color w:val="231F20"/>
          <w:spacing w:val="-7"/>
          <w:w w:val="105"/>
          <w:sz w:val="19"/>
        </w:rPr>
        <w:t> </w:t>
      </w:r>
      <w:r>
        <w:rPr>
          <w:b w:val="0"/>
          <w:i/>
          <w:color w:val="231F20"/>
          <w:spacing w:val="-4"/>
          <w:w w:val="105"/>
          <w:sz w:val="19"/>
        </w:rPr>
        <w:t>terms</w:t>
      </w:r>
      <w:r>
        <w:rPr>
          <w:b w:val="0"/>
          <w:i/>
          <w:color w:val="231F20"/>
          <w:spacing w:val="-7"/>
          <w:w w:val="105"/>
          <w:sz w:val="19"/>
        </w:rPr>
        <w:t> </w:t>
      </w:r>
      <w:r>
        <w:rPr>
          <w:b w:val="0"/>
          <w:i/>
          <w:color w:val="231F20"/>
          <w:spacing w:val="-4"/>
          <w:w w:val="105"/>
          <w:sz w:val="19"/>
        </w:rPr>
        <w:t>of</w:t>
      </w:r>
      <w:r>
        <w:rPr>
          <w:b w:val="0"/>
          <w:i/>
          <w:color w:val="231F20"/>
          <w:spacing w:val="-7"/>
          <w:w w:val="105"/>
          <w:sz w:val="19"/>
        </w:rPr>
        <w:t> </w:t>
      </w:r>
      <w:r>
        <w:rPr>
          <w:b w:val="0"/>
          <w:i/>
          <w:color w:val="231F20"/>
          <w:spacing w:val="-4"/>
          <w:w w:val="105"/>
          <w:sz w:val="19"/>
        </w:rPr>
        <w:t>leadership</w:t>
      </w:r>
      <w:r>
        <w:rPr>
          <w:b w:val="0"/>
          <w:i/>
          <w:color w:val="231F20"/>
          <w:spacing w:val="-7"/>
          <w:w w:val="105"/>
          <w:sz w:val="19"/>
        </w:rPr>
        <w:t> </w:t>
      </w:r>
      <w:r>
        <w:rPr>
          <w:b w:val="0"/>
          <w:i/>
          <w:color w:val="231F20"/>
          <w:spacing w:val="-4"/>
          <w:w w:val="105"/>
          <w:sz w:val="19"/>
        </w:rPr>
        <w:t>skills</w:t>
      </w:r>
      <w:r>
        <w:rPr>
          <w:b w:val="0"/>
          <w:i/>
          <w:color w:val="231F20"/>
          <w:spacing w:val="-7"/>
          <w:w w:val="105"/>
          <w:sz w:val="19"/>
        </w:rPr>
        <w:t> </w:t>
      </w:r>
      <w:r>
        <w:rPr>
          <w:b w:val="0"/>
          <w:i/>
          <w:color w:val="231F20"/>
          <w:spacing w:val="-4"/>
          <w:w w:val="105"/>
          <w:sz w:val="19"/>
        </w:rPr>
        <w:t>and</w:t>
      </w:r>
      <w:r>
        <w:rPr>
          <w:b w:val="0"/>
          <w:i/>
          <w:color w:val="231F20"/>
          <w:spacing w:val="-7"/>
          <w:w w:val="105"/>
          <w:sz w:val="19"/>
        </w:rPr>
        <w:t> </w:t>
      </w:r>
      <w:r>
        <w:rPr>
          <w:b w:val="0"/>
          <w:i/>
          <w:color w:val="231F20"/>
          <w:spacing w:val="-4"/>
          <w:w w:val="105"/>
          <w:sz w:val="19"/>
        </w:rPr>
        <w:t>lifelong</w:t>
      </w:r>
      <w:r>
        <w:rPr>
          <w:b w:val="0"/>
          <w:i/>
          <w:color w:val="231F20"/>
          <w:spacing w:val="-7"/>
          <w:w w:val="105"/>
          <w:sz w:val="19"/>
        </w:rPr>
        <w:t> </w:t>
      </w:r>
      <w:r>
        <w:rPr>
          <w:b w:val="0"/>
          <w:i/>
          <w:color w:val="231F20"/>
          <w:spacing w:val="-4"/>
          <w:w w:val="105"/>
          <w:sz w:val="19"/>
        </w:rPr>
        <w:t>learning</w:t>
      </w:r>
      <w:r>
        <w:rPr>
          <w:b w:val="0"/>
          <w:color w:val="231F20"/>
          <w:spacing w:val="-4"/>
          <w:w w:val="105"/>
          <w:sz w:val="19"/>
        </w:rPr>
        <w:t>’;</w:t>
      </w:r>
      <w:r>
        <w:rPr>
          <w:b w:val="0"/>
          <w:color w:val="231F20"/>
          <w:sz w:val="19"/>
        </w:rPr>
        <w:t> </w:t>
      </w:r>
      <w:r>
        <w:rPr>
          <w:b w:val="0"/>
          <w:color w:val="231F20"/>
          <w:spacing w:val="-4"/>
          <w:w w:val="105"/>
          <w:sz w:val="19"/>
        </w:rPr>
        <w:t>and</w:t>
      </w:r>
      <w:r>
        <w:rPr>
          <w:b w:val="0"/>
          <w:color w:val="231F20"/>
          <w:sz w:val="19"/>
        </w:rPr>
        <w:t> </w:t>
      </w:r>
      <w:r>
        <w:rPr>
          <w:b w:val="0"/>
          <w:color w:val="231F20"/>
          <w:spacing w:val="-4"/>
          <w:w w:val="105"/>
          <w:sz w:val="19"/>
        </w:rPr>
        <w:t>‘</w:t>
      </w:r>
      <w:r>
        <w:rPr>
          <w:b w:val="0"/>
          <w:i/>
          <w:color w:val="231F20"/>
          <w:spacing w:val="-4"/>
          <w:w w:val="105"/>
          <w:sz w:val="19"/>
        </w:rPr>
        <w:t>Confidence</w:t>
      </w:r>
      <w:r>
        <w:rPr>
          <w:b w:val="0"/>
          <w:i/>
          <w:color w:val="231F20"/>
          <w:spacing w:val="-7"/>
          <w:w w:val="105"/>
          <w:sz w:val="19"/>
        </w:rPr>
        <w:t> </w:t>
      </w:r>
      <w:r>
        <w:rPr>
          <w:b w:val="0"/>
          <w:i/>
          <w:color w:val="231F20"/>
          <w:spacing w:val="-4"/>
          <w:w w:val="105"/>
          <w:sz w:val="19"/>
        </w:rPr>
        <w:t>to</w:t>
      </w:r>
      <w:r>
        <w:rPr>
          <w:b w:val="0"/>
          <w:i/>
          <w:color w:val="231F20"/>
          <w:spacing w:val="-7"/>
          <w:w w:val="105"/>
          <w:sz w:val="19"/>
        </w:rPr>
        <w:t> </w:t>
      </w:r>
      <w:r>
        <w:rPr>
          <w:b w:val="0"/>
          <w:i/>
          <w:color w:val="231F20"/>
          <w:spacing w:val="-4"/>
          <w:w w:val="105"/>
          <w:sz w:val="19"/>
        </w:rPr>
        <w:t>tackle</w:t>
      </w:r>
      <w:r>
        <w:rPr>
          <w:b w:val="0"/>
          <w:i/>
          <w:color w:val="231F20"/>
          <w:spacing w:val="-7"/>
          <w:w w:val="105"/>
          <w:sz w:val="19"/>
        </w:rPr>
        <w:t> </w:t>
      </w:r>
      <w:r>
        <w:rPr>
          <w:b w:val="0"/>
          <w:i/>
          <w:color w:val="231F20"/>
          <w:spacing w:val="-4"/>
          <w:w w:val="105"/>
          <w:sz w:val="19"/>
        </w:rPr>
        <w:t>a</w:t>
      </w:r>
      <w:r>
        <w:rPr>
          <w:b w:val="0"/>
          <w:i/>
          <w:color w:val="231F20"/>
          <w:spacing w:val="-7"/>
          <w:w w:val="105"/>
          <w:sz w:val="19"/>
        </w:rPr>
        <w:t> </w:t>
      </w:r>
      <w:r>
        <w:rPr>
          <w:b w:val="0"/>
          <w:i/>
          <w:color w:val="231F20"/>
          <w:spacing w:val="-4"/>
          <w:w w:val="105"/>
          <w:sz w:val="19"/>
        </w:rPr>
        <w:t>wider</w:t>
      </w:r>
      <w:r>
        <w:rPr>
          <w:b w:val="0"/>
          <w:i/>
          <w:color w:val="231F20"/>
          <w:spacing w:val="-4"/>
          <w:w w:val="105"/>
          <w:sz w:val="19"/>
        </w:rPr>
        <w:t> </w:t>
      </w:r>
      <w:r>
        <w:rPr>
          <w:b w:val="0"/>
          <w:i/>
          <w:color w:val="231F20"/>
          <w:spacing w:val="-2"/>
          <w:w w:val="105"/>
          <w:sz w:val="19"/>
        </w:rPr>
        <w:t>range</w:t>
      </w:r>
      <w:r>
        <w:rPr>
          <w:b w:val="0"/>
          <w:i/>
          <w:color w:val="231F20"/>
          <w:spacing w:val="-6"/>
          <w:w w:val="105"/>
          <w:sz w:val="19"/>
        </w:rPr>
        <w:t> </w:t>
      </w:r>
      <w:r>
        <w:rPr>
          <w:b w:val="0"/>
          <w:i/>
          <w:color w:val="231F20"/>
          <w:spacing w:val="-2"/>
          <w:w w:val="105"/>
          <w:sz w:val="19"/>
        </w:rPr>
        <w:t>of</w:t>
      </w:r>
      <w:r>
        <w:rPr>
          <w:b w:val="0"/>
          <w:i/>
          <w:color w:val="231F20"/>
          <w:spacing w:val="-6"/>
          <w:w w:val="105"/>
          <w:sz w:val="19"/>
        </w:rPr>
        <w:t> </w:t>
      </w:r>
      <w:r>
        <w:rPr>
          <w:b w:val="0"/>
          <w:i/>
          <w:color w:val="231F20"/>
          <w:spacing w:val="-2"/>
          <w:w w:val="105"/>
          <w:sz w:val="19"/>
        </w:rPr>
        <w:t>topics</w:t>
      </w:r>
      <w:r>
        <w:rPr>
          <w:b w:val="0"/>
          <w:i/>
          <w:color w:val="231F20"/>
          <w:spacing w:val="-6"/>
          <w:w w:val="105"/>
          <w:sz w:val="19"/>
        </w:rPr>
        <w:t> </w:t>
      </w:r>
      <w:r>
        <w:rPr>
          <w:b w:val="0"/>
          <w:i/>
          <w:color w:val="231F20"/>
          <w:spacing w:val="-2"/>
          <w:w w:val="105"/>
          <w:sz w:val="19"/>
        </w:rPr>
        <w:t>and</w:t>
      </w:r>
      <w:r>
        <w:rPr>
          <w:b w:val="0"/>
          <w:i/>
          <w:color w:val="231F20"/>
          <w:spacing w:val="-6"/>
          <w:w w:val="105"/>
          <w:sz w:val="19"/>
        </w:rPr>
        <w:t> </w:t>
      </w:r>
      <w:r>
        <w:rPr>
          <w:b w:val="0"/>
          <w:i/>
          <w:color w:val="231F20"/>
          <w:spacing w:val="-2"/>
          <w:w w:val="105"/>
          <w:sz w:val="19"/>
        </w:rPr>
        <w:t>responsibilities</w:t>
      </w:r>
      <w:r>
        <w:rPr>
          <w:b w:val="0"/>
          <w:i/>
          <w:color w:val="231F20"/>
          <w:spacing w:val="-6"/>
          <w:w w:val="105"/>
          <w:sz w:val="19"/>
        </w:rPr>
        <w:t> </w:t>
      </w:r>
      <w:r>
        <w:rPr>
          <w:b w:val="0"/>
          <w:i/>
          <w:color w:val="231F20"/>
          <w:spacing w:val="-2"/>
          <w:w w:val="105"/>
          <w:sz w:val="19"/>
        </w:rPr>
        <w:t>having</w:t>
      </w:r>
      <w:r>
        <w:rPr>
          <w:b w:val="0"/>
          <w:i/>
          <w:color w:val="231F20"/>
          <w:spacing w:val="-6"/>
          <w:w w:val="105"/>
          <w:sz w:val="19"/>
        </w:rPr>
        <w:t> </w:t>
      </w:r>
      <w:r>
        <w:rPr>
          <w:b w:val="0"/>
          <w:i/>
          <w:color w:val="231F20"/>
          <w:spacing w:val="-2"/>
          <w:w w:val="105"/>
          <w:sz w:val="19"/>
        </w:rPr>
        <w:t>built</w:t>
      </w:r>
      <w:r>
        <w:rPr>
          <w:b w:val="0"/>
          <w:i/>
          <w:color w:val="231F20"/>
          <w:spacing w:val="-6"/>
          <w:w w:val="105"/>
          <w:sz w:val="19"/>
        </w:rPr>
        <w:t> </w:t>
      </w:r>
      <w:r>
        <w:rPr>
          <w:b w:val="0"/>
          <w:i/>
          <w:color w:val="231F20"/>
          <w:spacing w:val="-2"/>
          <w:w w:val="105"/>
          <w:sz w:val="19"/>
        </w:rPr>
        <w:t>core,</w:t>
      </w:r>
      <w:r>
        <w:rPr>
          <w:b w:val="0"/>
          <w:i/>
          <w:color w:val="231F20"/>
          <w:spacing w:val="-6"/>
          <w:w w:val="105"/>
          <w:sz w:val="19"/>
        </w:rPr>
        <w:t> </w:t>
      </w:r>
      <w:r>
        <w:rPr>
          <w:b w:val="0"/>
          <w:i/>
          <w:color w:val="231F20"/>
          <w:spacing w:val="-2"/>
          <w:w w:val="105"/>
          <w:sz w:val="19"/>
        </w:rPr>
        <w:t>adaptable</w:t>
      </w:r>
      <w:r>
        <w:rPr>
          <w:b w:val="0"/>
          <w:i/>
          <w:color w:val="231F20"/>
          <w:spacing w:val="-6"/>
          <w:w w:val="105"/>
          <w:sz w:val="19"/>
        </w:rPr>
        <w:t> </w:t>
      </w:r>
      <w:r>
        <w:rPr>
          <w:b w:val="0"/>
          <w:i/>
          <w:color w:val="231F20"/>
          <w:spacing w:val="-2"/>
          <w:w w:val="105"/>
          <w:sz w:val="19"/>
        </w:rPr>
        <w:t>public</w:t>
      </w:r>
      <w:r>
        <w:rPr>
          <w:b w:val="0"/>
          <w:i/>
          <w:color w:val="231F20"/>
          <w:spacing w:val="-6"/>
          <w:w w:val="105"/>
          <w:sz w:val="19"/>
        </w:rPr>
        <w:t> </w:t>
      </w:r>
      <w:r>
        <w:rPr>
          <w:b w:val="0"/>
          <w:i/>
          <w:color w:val="231F20"/>
          <w:spacing w:val="-2"/>
          <w:w w:val="105"/>
          <w:sz w:val="19"/>
        </w:rPr>
        <w:t>service</w:t>
      </w:r>
      <w:r>
        <w:rPr>
          <w:b w:val="0"/>
          <w:i/>
          <w:color w:val="231F20"/>
          <w:spacing w:val="-6"/>
          <w:w w:val="105"/>
          <w:sz w:val="19"/>
        </w:rPr>
        <w:t> </w:t>
      </w:r>
      <w:r>
        <w:rPr>
          <w:b w:val="0"/>
          <w:i/>
          <w:color w:val="231F20"/>
          <w:spacing w:val="-2"/>
          <w:w w:val="105"/>
          <w:sz w:val="19"/>
        </w:rPr>
        <w:t>skills</w:t>
      </w:r>
      <w:r>
        <w:rPr>
          <w:b w:val="0"/>
          <w:color w:val="231F20"/>
          <w:spacing w:val="-2"/>
          <w:w w:val="105"/>
          <w:sz w:val="19"/>
        </w:rPr>
        <w:t>’.</w:t>
      </w:r>
    </w:p>
    <w:p>
      <w:pPr>
        <w:pStyle w:val="BodyText"/>
        <w:spacing w:line="232" w:lineRule="exact"/>
        <w:ind w:left="1133"/>
        <w:rPr>
          <w:b w:val="0"/>
        </w:rPr>
      </w:pPr>
      <w:r>
        <w:rPr>
          <w:b w:val="0"/>
          <w:color w:val="231F20"/>
        </w:rPr>
        <w:t>Another</w:t>
      </w:r>
      <w:r>
        <w:rPr>
          <w:b w:val="0"/>
          <w:color w:val="231F20"/>
          <w:spacing w:val="-6"/>
        </w:rPr>
        <w:t> </w:t>
      </w:r>
      <w:r>
        <w:rPr>
          <w:b w:val="0"/>
          <w:color w:val="231F20"/>
        </w:rPr>
        <w:t>alum</w:t>
      </w:r>
      <w:r>
        <w:rPr>
          <w:b w:val="0"/>
          <w:color w:val="231F20"/>
          <w:spacing w:val="-3"/>
        </w:rPr>
        <w:t> </w:t>
      </w:r>
      <w:r>
        <w:rPr>
          <w:b w:val="0"/>
          <w:color w:val="231F20"/>
        </w:rPr>
        <w:t>reported</w:t>
      </w:r>
      <w:r>
        <w:rPr>
          <w:b w:val="0"/>
          <w:color w:val="231F20"/>
          <w:spacing w:val="-3"/>
        </w:rPr>
        <w:t> </w:t>
      </w:r>
      <w:r>
        <w:rPr>
          <w:b w:val="0"/>
          <w:color w:val="231F20"/>
          <w:spacing w:val="-2"/>
        </w:rPr>
        <w:t>gaining:</w:t>
      </w:r>
    </w:p>
    <w:p>
      <w:pPr>
        <w:pStyle w:val="BodyText"/>
        <w:spacing w:before="14"/>
        <w:rPr>
          <w:b w:val="0"/>
          <w:sz w:val="15"/>
        </w:rPr>
      </w:pPr>
      <w:r>
        <w:rPr/>
        <w:pict>
          <v:shape style="position:absolute;margin-left:57.693001pt;margin-top:13.768914pt;width:383.1pt;height:77.4pt;mso-position-horizontal-relative:page;mso-position-vertical-relative:paragraph;z-index:-15699968;mso-wrap-distance-left:0;mso-wrap-distance-right:0" type="#_x0000_t202" id="docshape36" filled="false" stroked="true" strokeweight="2pt" strokecolor="#5bcbf5">
            <v:textbox inset="0,0,0,0">
              <w:txbxContent>
                <w:p>
                  <w:pPr>
                    <w:spacing w:line="232" w:lineRule="auto" w:before="154"/>
                    <w:ind w:left="226" w:right="525" w:firstLine="0"/>
                    <w:jc w:val="left"/>
                    <w:rPr>
                      <w:rFonts w:ascii="Domus Semibold" w:hAnsi="Domus Semibold"/>
                      <w:b w:val="0"/>
                      <w:sz w:val="24"/>
                    </w:rPr>
                  </w:pPr>
                  <w:r>
                    <w:rPr>
                      <w:rFonts w:ascii="Domus Semibold" w:hAnsi="Domus Semibold"/>
                      <w:b w:val="0"/>
                      <w:color w:val="243B7D"/>
                      <w:sz w:val="24"/>
                    </w:rPr>
                    <w:t>‘The</w:t>
                  </w:r>
                  <w:r>
                    <w:rPr>
                      <w:rFonts w:ascii="Domus Semibold" w:hAnsi="Domus Semibold"/>
                      <w:b w:val="0"/>
                      <w:color w:val="243B7D"/>
                      <w:spacing w:val="-6"/>
                      <w:sz w:val="24"/>
                    </w:rPr>
                    <w:t> </w:t>
                  </w:r>
                  <w:r>
                    <w:rPr>
                      <w:rFonts w:ascii="Domus Semibold" w:hAnsi="Domus Semibold"/>
                      <w:b w:val="0"/>
                      <w:color w:val="243B7D"/>
                      <w:sz w:val="24"/>
                    </w:rPr>
                    <w:t>confidence</w:t>
                  </w:r>
                  <w:r>
                    <w:rPr>
                      <w:rFonts w:ascii="Domus Semibold" w:hAnsi="Domus Semibold"/>
                      <w:b w:val="0"/>
                      <w:color w:val="243B7D"/>
                      <w:spacing w:val="-6"/>
                      <w:sz w:val="24"/>
                    </w:rPr>
                    <w:t> </w:t>
                  </w:r>
                  <w:r>
                    <w:rPr>
                      <w:rFonts w:ascii="Domus Semibold" w:hAnsi="Domus Semibold"/>
                      <w:b w:val="0"/>
                      <w:color w:val="243B7D"/>
                      <w:sz w:val="24"/>
                    </w:rPr>
                    <w:t>to</w:t>
                  </w:r>
                  <w:r>
                    <w:rPr>
                      <w:rFonts w:ascii="Domus Semibold" w:hAnsi="Domus Semibold"/>
                      <w:b w:val="0"/>
                      <w:color w:val="243B7D"/>
                      <w:spacing w:val="-6"/>
                      <w:sz w:val="24"/>
                    </w:rPr>
                    <w:t> </w:t>
                  </w:r>
                  <w:r>
                    <w:rPr>
                      <w:rFonts w:ascii="Domus Semibold" w:hAnsi="Domus Semibold"/>
                      <w:b w:val="0"/>
                      <w:color w:val="243B7D"/>
                      <w:sz w:val="24"/>
                    </w:rPr>
                    <w:t>perform</w:t>
                  </w:r>
                  <w:r>
                    <w:rPr>
                      <w:rFonts w:ascii="Domus Semibold" w:hAnsi="Domus Semibold"/>
                      <w:b w:val="0"/>
                      <w:color w:val="243B7D"/>
                      <w:spacing w:val="-6"/>
                      <w:sz w:val="24"/>
                    </w:rPr>
                    <w:t> </w:t>
                  </w:r>
                  <w:r>
                    <w:rPr>
                      <w:rFonts w:ascii="Domus Semibold" w:hAnsi="Domus Semibold"/>
                      <w:b w:val="0"/>
                      <w:color w:val="243B7D"/>
                      <w:sz w:val="24"/>
                    </w:rPr>
                    <w:t>consistently!</w:t>
                  </w:r>
                  <w:r>
                    <w:rPr>
                      <w:rFonts w:ascii="Domus Semibold" w:hAnsi="Domus Semibold"/>
                      <w:b w:val="0"/>
                      <w:color w:val="243B7D"/>
                      <w:spacing w:val="-6"/>
                      <w:sz w:val="24"/>
                    </w:rPr>
                    <w:t> </w:t>
                  </w:r>
                  <w:r>
                    <w:rPr>
                      <w:rFonts w:ascii="Domus Semibold" w:hAnsi="Domus Semibold"/>
                      <w:b w:val="0"/>
                      <w:color w:val="243B7D"/>
                      <w:sz w:val="24"/>
                    </w:rPr>
                    <w:t>Knowing</w:t>
                  </w:r>
                  <w:r>
                    <w:rPr>
                      <w:rFonts w:ascii="Domus Semibold" w:hAnsi="Domus Semibold"/>
                      <w:b w:val="0"/>
                      <w:color w:val="243B7D"/>
                      <w:spacing w:val="-6"/>
                      <w:sz w:val="24"/>
                    </w:rPr>
                    <w:t> </w:t>
                  </w:r>
                  <w:r>
                    <w:rPr>
                      <w:rFonts w:ascii="Domus Semibold" w:hAnsi="Domus Semibold"/>
                      <w:b w:val="0"/>
                      <w:color w:val="243B7D"/>
                      <w:sz w:val="24"/>
                    </w:rPr>
                    <w:t>I</w:t>
                  </w:r>
                  <w:r>
                    <w:rPr>
                      <w:rFonts w:ascii="Domus Semibold" w:hAnsi="Domus Semibold"/>
                      <w:b w:val="0"/>
                      <w:color w:val="243B7D"/>
                      <w:spacing w:val="-6"/>
                      <w:sz w:val="24"/>
                    </w:rPr>
                    <w:t> </w:t>
                  </w:r>
                  <w:r>
                    <w:rPr>
                      <w:rFonts w:ascii="Domus Semibold" w:hAnsi="Domus Semibold"/>
                      <w:b w:val="0"/>
                      <w:color w:val="243B7D"/>
                      <w:sz w:val="24"/>
                    </w:rPr>
                    <w:t>had</w:t>
                  </w:r>
                  <w:r>
                    <w:rPr>
                      <w:rFonts w:ascii="Domus Semibold" w:hAnsi="Domus Semibold"/>
                      <w:b w:val="0"/>
                      <w:color w:val="243B7D"/>
                      <w:spacing w:val="-6"/>
                      <w:sz w:val="24"/>
                    </w:rPr>
                    <w:t> </w:t>
                  </w:r>
                  <w:r>
                    <w:rPr>
                      <w:rFonts w:ascii="Domus Semibold" w:hAnsi="Domus Semibold"/>
                      <w:b w:val="0"/>
                      <w:color w:val="243B7D"/>
                      <w:sz w:val="24"/>
                    </w:rPr>
                    <w:t>developed</w:t>
                  </w:r>
                  <w:r>
                    <w:rPr>
                      <w:rFonts w:ascii="Domus Semibold" w:hAnsi="Domus Semibold"/>
                      <w:b w:val="0"/>
                      <w:color w:val="243B7D"/>
                      <w:spacing w:val="-6"/>
                      <w:sz w:val="24"/>
                    </w:rPr>
                    <w:t> </w:t>
                  </w:r>
                  <w:r>
                    <w:rPr>
                      <w:rFonts w:ascii="Domus Semibold" w:hAnsi="Domus Semibold"/>
                      <w:b w:val="0"/>
                      <w:color w:val="243B7D"/>
                      <w:sz w:val="24"/>
                    </w:rPr>
                    <w:t>the core knowledge and skills to be effective in my organisation, to work under constant pressure, and to be able to build better teams and individuals around me was crucial to my career development.’</w:t>
                  </w:r>
                </w:p>
              </w:txbxContent>
            </v:textbox>
            <v:stroke dashstyle="solid"/>
            <w10:wrap type="topAndBottom"/>
          </v:shape>
        </w:pict>
      </w:r>
    </w:p>
    <w:p>
      <w:pPr>
        <w:pStyle w:val="BodyText"/>
        <w:spacing w:before="4"/>
        <w:rPr>
          <w:b w:val="0"/>
        </w:rPr>
      </w:pPr>
    </w:p>
    <w:p>
      <w:pPr>
        <w:pStyle w:val="BodyText"/>
        <w:spacing w:line="192" w:lineRule="auto"/>
        <w:ind w:left="1133" w:right="2556"/>
        <w:rPr>
          <w:b w:val="0"/>
        </w:rPr>
      </w:pPr>
      <w:r>
        <w:rPr>
          <w:b w:val="0"/>
          <w:color w:val="231F20"/>
        </w:rPr>
        <w:t>These alumni explained that this increased self-confidence had led to professional and personal growth and made them more effective and resilient at work. Other alumni explained that they had gained a strengthened commitment to the public service, and a ‘</w:t>
      </w:r>
      <w:r>
        <w:rPr>
          <w:b w:val="0"/>
          <w:i/>
          <w:color w:val="231F20"/>
        </w:rPr>
        <w:t>Deep understanding and appreciation of the value and purpose of the public sector</w:t>
      </w:r>
      <w:r>
        <w:rPr>
          <w:b w:val="0"/>
          <w:color w:val="231F20"/>
        </w:rPr>
        <w:t>’. For</w:t>
      </w:r>
      <w:r>
        <w:rPr>
          <w:b w:val="0"/>
          <w:color w:val="231F20"/>
          <w:spacing w:val="-8"/>
        </w:rPr>
        <w:t> </w:t>
      </w:r>
      <w:r>
        <w:rPr>
          <w:b w:val="0"/>
          <w:color w:val="231F20"/>
        </w:rPr>
        <w:t>some</w:t>
      </w:r>
      <w:r>
        <w:rPr>
          <w:b w:val="0"/>
          <w:color w:val="231F20"/>
          <w:spacing w:val="-8"/>
        </w:rPr>
        <w:t> </w:t>
      </w:r>
      <w:r>
        <w:rPr>
          <w:b w:val="0"/>
          <w:color w:val="231F20"/>
        </w:rPr>
        <w:t>alumni,</w:t>
      </w:r>
      <w:r>
        <w:rPr>
          <w:b w:val="0"/>
          <w:color w:val="231F20"/>
          <w:spacing w:val="-8"/>
        </w:rPr>
        <w:t> </w:t>
      </w:r>
      <w:r>
        <w:rPr>
          <w:b w:val="0"/>
          <w:color w:val="231F20"/>
        </w:rPr>
        <w:t>the</w:t>
      </w:r>
      <w:r>
        <w:rPr>
          <w:b w:val="0"/>
          <w:color w:val="231F20"/>
          <w:spacing w:val="-8"/>
        </w:rPr>
        <w:t> </w:t>
      </w:r>
      <w:r>
        <w:rPr>
          <w:b w:val="0"/>
          <w:color w:val="231F20"/>
        </w:rPr>
        <w:t>EMPA’s</w:t>
      </w:r>
      <w:r>
        <w:rPr>
          <w:b w:val="0"/>
          <w:color w:val="231F20"/>
          <w:spacing w:val="-8"/>
        </w:rPr>
        <w:t> </w:t>
      </w:r>
      <w:r>
        <w:rPr>
          <w:b w:val="0"/>
          <w:color w:val="231F20"/>
        </w:rPr>
        <w:t>focus</w:t>
      </w:r>
      <w:r>
        <w:rPr>
          <w:b w:val="0"/>
          <w:color w:val="231F20"/>
          <w:spacing w:val="-8"/>
        </w:rPr>
        <w:t> </w:t>
      </w:r>
      <w:r>
        <w:rPr>
          <w:b w:val="0"/>
          <w:color w:val="231F20"/>
        </w:rPr>
        <w:t>on</w:t>
      </w:r>
      <w:r>
        <w:rPr>
          <w:b w:val="0"/>
          <w:color w:val="231F20"/>
          <w:spacing w:val="-8"/>
        </w:rPr>
        <w:t> </w:t>
      </w:r>
      <w:r>
        <w:rPr>
          <w:b w:val="0"/>
          <w:color w:val="231F20"/>
        </w:rPr>
        <w:t>public</w:t>
      </w:r>
      <w:r>
        <w:rPr>
          <w:b w:val="0"/>
          <w:color w:val="231F20"/>
          <w:spacing w:val="-8"/>
        </w:rPr>
        <w:t> </w:t>
      </w:r>
      <w:r>
        <w:rPr>
          <w:b w:val="0"/>
          <w:color w:val="231F20"/>
        </w:rPr>
        <w:t>value</w:t>
      </w:r>
      <w:r>
        <w:rPr>
          <w:b w:val="0"/>
          <w:color w:val="231F20"/>
          <w:spacing w:val="-8"/>
        </w:rPr>
        <w:t> </w:t>
      </w:r>
      <w:r>
        <w:rPr>
          <w:b w:val="0"/>
          <w:color w:val="231F20"/>
        </w:rPr>
        <w:t>gave</w:t>
      </w:r>
      <w:r>
        <w:rPr>
          <w:b w:val="0"/>
          <w:color w:val="231F20"/>
          <w:spacing w:val="-8"/>
        </w:rPr>
        <w:t> </w:t>
      </w:r>
      <w:r>
        <w:rPr>
          <w:b w:val="0"/>
          <w:color w:val="231F20"/>
        </w:rPr>
        <w:t>them</w:t>
      </w:r>
      <w:r>
        <w:rPr>
          <w:b w:val="0"/>
          <w:color w:val="231F20"/>
          <w:spacing w:val="-8"/>
        </w:rPr>
        <w:t> </w:t>
      </w:r>
      <w:r>
        <w:rPr>
          <w:b w:val="0"/>
          <w:color w:val="231F20"/>
        </w:rPr>
        <w:t>the</w:t>
      </w:r>
      <w:r>
        <w:rPr>
          <w:b w:val="0"/>
          <w:color w:val="231F20"/>
          <w:spacing w:val="-8"/>
        </w:rPr>
        <w:t> </w:t>
      </w:r>
      <w:r>
        <w:rPr>
          <w:b w:val="0"/>
          <w:color w:val="231F20"/>
        </w:rPr>
        <w:t>skills</w:t>
      </w:r>
      <w:r>
        <w:rPr>
          <w:b w:val="0"/>
          <w:color w:val="231F20"/>
          <w:spacing w:val="-8"/>
        </w:rPr>
        <w:t> </w:t>
      </w:r>
      <w:r>
        <w:rPr>
          <w:b w:val="0"/>
          <w:color w:val="231F20"/>
        </w:rPr>
        <w:t>they</w:t>
      </w:r>
      <w:r>
        <w:rPr>
          <w:b w:val="0"/>
          <w:color w:val="231F20"/>
          <w:spacing w:val="-8"/>
        </w:rPr>
        <w:t> </w:t>
      </w:r>
      <w:r>
        <w:rPr>
          <w:b w:val="0"/>
          <w:color w:val="231F20"/>
        </w:rPr>
        <w:t>needed</w:t>
      </w:r>
      <w:r>
        <w:rPr>
          <w:b w:val="0"/>
          <w:color w:val="231F20"/>
          <w:spacing w:val="-8"/>
        </w:rPr>
        <w:t> </w:t>
      </w:r>
      <w:r>
        <w:rPr>
          <w:b w:val="0"/>
          <w:color w:val="231F20"/>
        </w:rPr>
        <w:t>to</w:t>
      </w:r>
      <w:r>
        <w:rPr>
          <w:b w:val="0"/>
          <w:color w:val="231F20"/>
          <w:spacing w:val="-8"/>
        </w:rPr>
        <w:t> </w:t>
      </w:r>
      <w:r>
        <w:rPr>
          <w:b w:val="0"/>
          <w:color w:val="231F20"/>
        </w:rPr>
        <w:t>be effective. As one alum reported:</w:t>
      </w:r>
    </w:p>
    <w:p>
      <w:pPr>
        <w:pStyle w:val="BodyText"/>
        <w:spacing w:before="9"/>
        <w:rPr>
          <w:b w:val="0"/>
          <w:sz w:val="15"/>
        </w:rPr>
      </w:pPr>
      <w:r>
        <w:rPr/>
        <w:pict>
          <v:shape style="position:absolute;margin-left:57.693001pt;margin-top:13.5113pt;width:383.1pt;height:63.2pt;mso-position-horizontal-relative:page;mso-position-vertical-relative:paragraph;z-index:-15699456;mso-wrap-distance-left:0;mso-wrap-distance-right:0" type="#_x0000_t202" id="docshape37" filled="false" stroked="true" strokeweight="2pt" strokecolor="#5bcbf5">
            <v:textbox inset="0,0,0,0">
              <w:txbxContent>
                <w:p>
                  <w:pPr>
                    <w:spacing w:line="232" w:lineRule="auto" w:before="154"/>
                    <w:ind w:left="226" w:right="525" w:firstLine="0"/>
                    <w:jc w:val="left"/>
                    <w:rPr>
                      <w:rFonts w:ascii="Domus Semibold"/>
                      <w:b w:val="0"/>
                      <w:sz w:val="24"/>
                    </w:rPr>
                  </w:pPr>
                  <w:r>
                    <w:rPr>
                      <w:rFonts w:ascii="Domus Semibold"/>
                      <w:b w:val="0"/>
                      <w:color w:val="243B7D"/>
                      <w:sz w:val="24"/>
                    </w:rPr>
                    <w:t>'I</w:t>
                  </w:r>
                  <w:r>
                    <w:rPr>
                      <w:rFonts w:ascii="Domus Semibold"/>
                      <w:b w:val="0"/>
                      <w:color w:val="243B7D"/>
                      <w:spacing w:val="-6"/>
                      <w:sz w:val="24"/>
                    </w:rPr>
                    <w:t> </w:t>
                  </w:r>
                  <w:r>
                    <w:rPr>
                      <w:rFonts w:ascii="Domus Semibold"/>
                      <w:b w:val="0"/>
                      <w:color w:val="243B7D"/>
                      <w:sz w:val="24"/>
                    </w:rPr>
                    <w:t>am</w:t>
                  </w:r>
                  <w:r>
                    <w:rPr>
                      <w:rFonts w:ascii="Domus Semibold"/>
                      <w:b w:val="0"/>
                      <w:color w:val="243B7D"/>
                      <w:spacing w:val="-6"/>
                      <w:sz w:val="24"/>
                    </w:rPr>
                    <w:t> </w:t>
                  </w:r>
                  <w:r>
                    <w:rPr>
                      <w:rFonts w:ascii="Domus Semibold"/>
                      <w:b w:val="0"/>
                      <w:color w:val="243B7D"/>
                      <w:sz w:val="24"/>
                    </w:rPr>
                    <w:t>a</w:t>
                  </w:r>
                  <w:r>
                    <w:rPr>
                      <w:rFonts w:ascii="Domus Semibold"/>
                      <w:b w:val="0"/>
                      <w:color w:val="243B7D"/>
                      <w:spacing w:val="-6"/>
                      <w:sz w:val="24"/>
                    </w:rPr>
                    <w:t> </w:t>
                  </w:r>
                  <w:r>
                    <w:rPr>
                      <w:rFonts w:ascii="Domus Semibold"/>
                      <w:b w:val="0"/>
                      <w:color w:val="243B7D"/>
                      <w:sz w:val="24"/>
                    </w:rPr>
                    <w:t>better</w:t>
                  </w:r>
                  <w:r>
                    <w:rPr>
                      <w:rFonts w:ascii="Domus Semibold"/>
                      <w:b w:val="0"/>
                      <w:color w:val="243B7D"/>
                      <w:spacing w:val="-6"/>
                      <w:sz w:val="24"/>
                    </w:rPr>
                    <w:t> </w:t>
                  </w:r>
                  <w:r>
                    <w:rPr>
                      <w:rFonts w:ascii="Domus Semibold"/>
                      <w:b w:val="0"/>
                      <w:color w:val="243B7D"/>
                      <w:sz w:val="24"/>
                    </w:rPr>
                    <w:t>public</w:t>
                  </w:r>
                  <w:r>
                    <w:rPr>
                      <w:rFonts w:ascii="Domus Semibold"/>
                      <w:b w:val="0"/>
                      <w:color w:val="243B7D"/>
                      <w:spacing w:val="-6"/>
                      <w:sz w:val="24"/>
                    </w:rPr>
                    <w:t> </w:t>
                  </w:r>
                  <w:r>
                    <w:rPr>
                      <w:rFonts w:ascii="Domus Semibold"/>
                      <w:b w:val="0"/>
                      <w:color w:val="243B7D"/>
                      <w:sz w:val="24"/>
                    </w:rPr>
                    <w:t>sector</w:t>
                  </w:r>
                  <w:r>
                    <w:rPr>
                      <w:rFonts w:ascii="Domus Semibold"/>
                      <w:b w:val="0"/>
                      <w:color w:val="243B7D"/>
                      <w:spacing w:val="-6"/>
                      <w:sz w:val="24"/>
                    </w:rPr>
                    <w:t> </w:t>
                  </w:r>
                  <w:r>
                    <w:rPr>
                      <w:rFonts w:ascii="Domus Semibold"/>
                      <w:b w:val="0"/>
                      <w:color w:val="243B7D"/>
                      <w:sz w:val="24"/>
                    </w:rPr>
                    <w:t>leader,</w:t>
                  </w:r>
                  <w:r>
                    <w:rPr>
                      <w:rFonts w:ascii="Domus Semibold"/>
                      <w:b w:val="0"/>
                      <w:color w:val="243B7D"/>
                      <w:spacing w:val="-8"/>
                      <w:sz w:val="24"/>
                    </w:rPr>
                    <w:t> </w:t>
                  </w:r>
                  <w:r>
                    <w:rPr>
                      <w:rFonts w:ascii="Domus Semibold"/>
                      <w:b w:val="0"/>
                      <w:color w:val="243B7D"/>
                      <w:sz w:val="24"/>
                    </w:rPr>
                    <w:t>who</w:t>
                  </w:r>
                  <w:r>
                    <w:rPr>
                      <w:rFonts w:ascii="Domus Semibold"/>
                      <w:b w:val="0"/>
                      <w:color w:val="243B7D"/>
                      <w:spacing w:val="-6"/>
                      <w:sz w:val="24"/>
                    </w:rPr>
                    <w:t> </w:t>
                  </w:r>
                  <w:r>
                    <w:rPr>
                      <w:rFonts w:ascii="Domus Semibold"/>
                      <w:b w:val="0"/>
                      <w:color w:val="243B7D"/>
                      <w:sz w:val="24"/>
                    </w:rPr>
                    <w:t>understands</w:t>
                  </w:r>
                  <w:r>
                    <w:rPr>
                      <w:rFonts w:ascii="Domus Semibold"/>
                      <w:b w:val="0"/>
                      <w:color w:val="243B7D"/>
                      <w:spacing w:val="-6"/>
                      <w:sz w:val="24"/>
                    </w:rPr>
                    <w:t> </w:t>
                  </w:r>
                  <w:r>
                    <w:rPr>
                      <w:rFonts w:ascii="Domus Semibold"/>
                      <w:b w:val="0"/>
                      <w:color w:val="243B7D"/>
                      <w:sz w:val="24"/>
                    </w:rPr>
                    <w:t>the</w:t>
                  </w:r>
                  <w:r>
                    <w:rPr>
                      <w:rFonts w:ascii="Domus Semibold"/>
                      <w:b w:val="0"/>
                      <w:color w:val="243B7D"/>
                      <w:spacing w:val="-6"/>
                      <w:sz w:val="24"/>
                    </w:rPr>
                    <w:t> </w:t>
                  </w:r>
                  <w:r>
                    <w:rPr>
                      <w:rFonts w:ascii="Domus Semibold"/>
                      <w:b w:val="0"/>
                      <w:color w:val="243B7D"/>
                      <w:sz w:val="24"/>
                    </w:rPr>
                    <w:t>value</w:t>
                  </w:r>
                  <w:r>
                    <w:rPr>
                      <w:rFonts w:ascii="Domus Semibold"/>
                      <w:b w:val="0"/>
                      <w:color w:val="243B7D"/>
                      <w:spacing w:val="-6"/>
                      <w:sz w:val="24"/>
                    </w:rPr>
                    <w:t> </w:t>
                  </w:r>
                  <w:r>
                    <w:rPr>
                      <w:rFonts w:ascii="Domus Semibold"/>
                      <w:b w:val="0"/>
                      <w:color w:val="243B7D"/>
                      <w:sz w:val="24"/>
                    </w:rPr>
                    <w:t>of</w:t>
                  </w:r>
                  <w:r>
                    <w:rPr>
                      <w:rFonts w:ascii="Domus Semibold"/>
                      <w:b w:val="0"/>
                      <w:color w:val="243B7D"/>
                      <w:spacing w:val="-6"/>
                      <w:sz w:val="24"/>
                    </w:rPr>
                    <w:t> </w:t>
                  </w:r>
                  <w:r>
                    <w:rPr>
                      <w:rFonts w:ascii="Domus Semibold"/>
                      <w:b w:val="0"/>
                      <w:color w:val="243B7D"/>
                      <w:sz w:val="24"/>
                    </w:rPr>
                    <w:t>the public service and I am equipped to lead through our uncertain and complex world.'</w:t>
                  </w:r>
                </w:p>
              </w:txbxContent>
            </v:textbox>
            <v:stroke dashstyle="solid"/>
            <w10:wrap type="topAndBottom"/>
          </v:shape>
        </w:pict>
      </w:r>
    </w:p>
    <w:p>
      <w:pPr>
        <w:pStyle w:val="BodyText"/>
        <w:rPr>
          <w:b w:val="0"/>
          <w:sz w:val="17"/>
        </w:rPr>
      </w:pPr>
    </w:p>
    <w:p>
      <w:pPr>
        <w:pStyle w:val="BodyText"/>
        <w:spacing w:line="192" w:lineRule="auto" w:before="1"/>
        <w:ind w:left="1133" w:right="2197"/>
        <w:rPr>
          <w:b w:val="0"/>
        </w:rPr>
      </w:pPr>
      <w:hyperlink w:history="true" w:anchor="_bookmark17">
        <w:r>
          <w:rPr>
            <w:b w:val="0"/>
            <w:color w:val="231F20"/>
          </w:rPr>
          <w:t>Appendix A</w:t>
        </w:r>
      </w:hyperlink>
      <w:r>
        <w:rPr>
          <w:b w:val="0"/>
          <w:color w:val="231F20"/>
        </w:rPr>
        <w:t> provides further data and discussion of the value that students and alumni attribute</w:t>
      </w:r>
      <w:r>
        <w:rPr>
          <w:b w:val="0"/>
          <w:color w:val="231F20"/>
          <w:spacing w:val="-4"/>
        </w:rPr>
        <w:t> </w:t>
      </w:r>
      <w:r>
        <w:rPr>
          <w:b w:val="0"/>
          <w:color w:val="231F20"/>
        </w:rPr>
        <w:t>to</w:t>
      </w:r>
      <w:r>
        <w:rPr>
          <w:b w:val="0"/>
          <w:color w:val="231F20"/>
          <w:spacing w:val="-4"/>
        </w:rPr>
        <w:t> </w:t>
      </w:r>
      <w:r>
        <w:rPr>
          <w:b w:val="0"/>
          <w:color w:val="231F20"/>
        </w:rPr>
        <w:t>the</w:t>
      </w:r>
      <w:r>
        <w:rPr>
          <w:b w:val="0"/>
          <w:color w:val="231F20"/>
          <w:spacing w:val="-4"/>
        </w:rPr>
        <w:t> </w:t>
      </w:r>
      <w:r>
        <w:rPr>
          <w:b w:val="0"/>
          <w:color w:val="231F20"/>
        </w:rPr>
        <w:t>EMPA,</w:t>
      </w:r>
      <w:r>
        <w:rPr>
          <w:b w:val="0"/>
          <w:color w:val="231F20"/>
          <w:spacing w:val="-4"/>
        </w:rPr>
        <w:t> </w:t>
      </w:r>
      <w:r>
        <w:rPr>
          <w:b w:val="0"/>
          <w:color w:val="231F20"/>
        </w:rPr>
        <w:t>with</w:t>
      </w:r>
      <w:r>
        <w:rPr>
          <w:b w:val="0"/>
          <w:color w:val="231F20"/>
          <w:spacing w:val="-4"/>
        </w:rPr>
        <w:t> </w:t>
      </w:r>
      <w:r>
        <w:rPr>
          <w:b w:val="0"/>
          <w:color w:val="231F20"/>
        </w:rPr>
        <w:t>reference</w:t>
      </w:r>
      <w:r>
        <w:rPr>
          <w:b w:val="0"/>
          <w:color w:val="231F20"/>
          <w:spacing w:val="-4"/>
        </w:rPr>
        <w:t> </w:t>
      </w:r>
      <w:r>
        <w:rPr>
          <w:b w:val="0"/>
          <w:color w:val="231F20"/>
        </w:rPr>
        <w:t>to</w:t>
      </w:r>
      <w:r>
        <w:rPr>
          <w:b w:val="0"/>
          <w:color w:val="231F20"/>
          <w:spacing w:val="-4"/>
        </w:rPr>
        <w:t> </w:t>
      </w:r>
      <w:r>
        <w:rPr>
          <w:b w:val="0"/>
          <w:color w:val="231F20"/>
        </w:rPr>
        <w:t>enhanced</w:t>
      </w:r>
      <w:r>
        <w:rPr>
          <w:b w:val="0"/>
          <w:color w:val="231F20"/>
          <w:spacing w:val="-4"/>
        </w:rPr>
        <w:t> </w:t>
      </w:r>
      <w:r>
        <w:rPr>
          <w:b w:val="0"/>
          <w:color w:val="231F20"/>
        </w:rPr>
        <w:t>conceptual</w:t>
      </w:r>
      <w:r>
        <w:rPr>
          <w:b w:val="0"/>
          <w:color w:val="231F20"/>
          <w:spacing w:val="-4"/>
        </w:rPr>
        <w:t> </w:t>
      </w:r>
      <w:r>
        <w:rPr>
          <w:b w:val="0"/>
          <w:color w:val="231F20"/>
        </w:rPr>
        <w:t>understandings</w:t>
      </w:r>
      <w:r>
        <w:rPr>
          <w:b w:val="0"/>
          <w:color w:val="231F20"/>
          <w:spacing w:val="-4"/>
        </w:rPr>
        <w:t> </w:t>
      </w:r>
      <w:r>
        <w:rPr>
          <w:b w:val="0"/>
          <w:color w:val="231F20"/>
        </w:rPr>
        <w:t>and</w:t>
      </w:r>
      <w:r>
        <w:rPr>
          <w:b w:val="0"/>
          <w:color w:val="231F20"/>
          <w:spacing w:val="-4"/>
        </w:rPr>
        <w:t> </w:t>
      </w:r>
      <w:r>
        <w:rPr>
          <w:b w:val="0"/>
          <w:color w:val="231F20"/>
        </w:rPr>
        <w:t>increased awareness</w:t>
      </w:r>
      <w:r>
        <w:rPr>
          <w:b w:val="0"/>
          <w:color w:val="231F20"/>
          <w:spacing w:val="-7"/>
        </w:rPr>
        <w:t> </w:t>
      </w:r>
      <w:r>
        <w:rPr>
          <w:b w:val="0"/>
          <w:color w:val="231F20"/>
        </w:rPr>
        <w:t>of</w:t>
      </w:r>
      <w:r>
        <w:rPr>
          <w:b w:val="0"/>
          <w:color w:val="231F20"/>
          <w:spacing w:val="-7"/>
        </w:rPr>
        <w:t> </w:t>
      </w:r>
      <w:r>
        <w:rPr>
          <w:b w:val="0"/>
          <w:color w:val="231F20"/>
        </w:rPr>
        <w:t>public</w:t>
      </w:r>
      <w:r>
        <w:rPr>
          <w:b w:val="0"/>
          <w:color w:val="231F20"/>
          <w:spacing w:val="-7"/>
        </w:rPr>
        <w:t> </w:t>
      </w:r>
      <w:r>
        <w:rPr>
          <w:b w:val="0"/>
          <w:color w:val="231F20"/>
        </w:rPr>
        <w:t>purpose</w:t>
      </w:r>
      <w:r>
        <w:rPr>
          <w:b w:val="0"/>
          <w:color w:val="231F20"/>
          <w:spacing w:val="-7"/>
        </w:rPr>
        <w:t> </w:t>
      </w:r>
      <w:r>
        <w:rPr>
          <w:b w:val="0"/>
          <w:color w:val="231F20"/>
        </w:rPr>
        <w:t>and</w:t>
      </w:r>
      <w:r>
        <w:rPr>
          <w:b w:val="0"/>
          <w:color w:val="231F20"/>
          <w:spacing w:val="-7"/>
        </w:rPr>
        <w:t> </w:t>
      </w:r>
      <w:r>
        <w:rPr>
          <w:b w:val="0"/>
          <w:color w:val="231F20"/>
        </w:rPr>
        <w:t>public</w:t>
      </w:r>
      <w:r>
        <w:rPr>
          <w:b w:val="0"/>
          <w:color w:val="231F20"/>
          <w:spacing w:val="-7"/>
        </w:rPr>
        <w:t> </w:t>
      </w:r>
      <w:r>
        <w:rPr>
          <w:b w:val="0"/>
          <w:color w:val="231F20"/>
        </w:rPr>
        <w:t>value.</w:t>
      </w:r>
      <w:r>
        <w:rPr>
          <w:b w:val="0"/>
          <w:color w:val="231F20"/>
          <w:spacing w:val="-7"/>
        </w:rPr>
        <w:t> </w:t>
      </w:r>
      <w:r>
        <w:rPr>
          <w:b w:val="0"/>
          <w:color w:val="231F20"/>
        </w:rPr>
        <w:t>The</w:t>
      </w:r>
      <w:r>
        <w:rPr>
          <w:b w:val="0"/>
          <w:color w:val="231F20"/>
          <w:spacing w:val="-7"/>
        </w:rPr>
        <w:t> </w:t>
      </w:r>
      <w:r>
        <w:rPr>
          <w:b w:val="0"/>
          <w:color w:val="231F20"/>
        </w:rPr>
        <w:t>following</w:t>
      </w:r>
      <w:r>
        <w:rPr>
          <w:b w:val="0"/>
          <w:color w:val="231F20"/>
          <w:spacing w:val="-7"/>
        </w:rPr>
        <w:t> </w:t>
      </w:r>
      <w:r>
        <w:rPr>
          <w:b w:val="0"/>
          <w:color w:val="231F20"/>
        </w:rPr>
        <w:t>discussion</w:t>
      </w:r>
      <w:r>
        <w:rPr>
          <w:b w:val="0"/>
          <w:color w:val="231F20"/>
          <w:spacing w:val="-7"/>
        </w:rPr>
        <w:t> </w:t>
      </w:r>
      <w:r>
        <w:rPr>
          <w:b w:val="0"/>
          <w:color w:val="231F20"/>
        </w:rPr>
        <w:t>concludes</w:t>
      </w:r>
      <w:r>
        <w:rPr>
          <w:b w:val="0"/>
          <w:color w:val="231F20"/>
          <w:spacing w:val="-7"/>
        </w:rPr>
        <w:t> </w:t>
      </w:r>
      <w:r>
        <w:rPr>
          <w:b w:val="0"/>
          <w:color w:val="231F20"/>
        </w:rPr>
        <w:t>this</w:t>
      </w:r>
      <w:r>
        <w:rPr>
          <w:b w:val="0"/>
          <w:color w:val="231F20"/>
          <w:spacing w:val="-7"/>
        </w:rPr>
        <w:t> </w:t>
      </w:r>
      <w:r>
        <w:rPr>
          <w:b w:val="0"/>
          <w:color w:val="231F20"/>
        </w:rPr>
        <w:t>section with reference to two critical areas of value to students and alumni: Leadership skills and career development.</w:t>
      </w:r>
    </w:p>
    <w:p>
      <w:pPr>
        <w:spacing w:after="0" w:line="192" w:lineRule="auto"/>
        <w:sectPr>
          <w:pgSz w:w="11910" w:h="16840"/>
          <w:pgMar w:header="0" w:footer="580" w:top="1920" w:bottom="760" w:left="0" w:right="900"/>
        </w:sectPr>
      </w:pPr>
    </w:p>
    <w:p>
      <w:pPr>
        <w:pStyle w:val="BodyText"/>
        <w:rPr>
          <w:b w:val="0"/>
          <w:sz w:val="20"/>
        </w:rPr>
      </w:pPr>
    </w:p>
    <w:p>
      <w:pPr>
        <w:pStyle w:val="Heading2"/>
        <w:spacing w:before="217"/>
        <w:rPr>
          <w:b w:val="0"/>
        </w:rPr>
      </w:pPr>
      <w:bookmarkStart w:name="_bookmark7" w:id="36"/>
      <w:bookmarkEnd w:id="36"/>
      <w:r>
        <w:rPr/>
      </w:r>
      <w:r>
        <w:rPr>
          <w:b w:val="0"/>
          <w:color w:val="243B7D"/>
          <w:spacing w:val="-5"/>
        </w:rPr>
        <w:t>Leadership</w:t>
      </w:r>
      <w:r>
        <w:rPr>
          <w:b w:val="0"/>
          <w:color w:val="243B7D"/>
          <w:spacing w:val="3"/>
        </w:rPr>
        <w:t> </w:t>
      </w:r>
      <w:r>
        <w:rPr>
          <w:b w:val="0"/>
          <w:color w:val="243B7D"/>
          <w:spacing w:val="-2"/>
        </w:rPr>
        <w:t>Skills</w:t>
      </w:r>
    </w:p>
    <w:p>
      <w:pPr>
        <w:pStyle w:val="BodyText"/>
        <w:spacing w:line="192" w:lineRule="auto" w:before="156"/>
        <w:ind w:left="1133" w:right="2453"/>
        <w:rPr>
          <w:b w:val="0"/>
          <w:i/>
        </w:rPr>
      </w:pPr>
      <w:r>
        <w:rPr>
          <w:b w:val="0"/>
          <w:color w:val="231F20"/>
        </w:rPr>
        <w:t>Respondents to the alumni survey were very positive about the EMPA’s value and impact on</w:t>
      </w:r>
      <w:r>
        <w:rPr>
          <w:b w:val="0"/>
          <w:color w:val="231F20"/>
          <w:spacing w:val="-6"/>
        </w:rPr>
        <w:t> </w:t>
      </w:r>
      <w:r>
        <w:rPr>
          <w:b w:val="0"/>
          <w:color w:val="231F20"/>
        </w:rPr>
        <w:t>their</w:t>
      </w:r>
      <w:r>
        <w:rPr>
          <w:b w:val="0"/>
          <w:color w:val="231F20"/>
          <w:spacing w:val="-6"/>
        </w:rPr>
        <w:t> </w:t>
      </w:r>
      <w:r>
        <w:rPr>
          <w:b w:val="0"/>
          <w:color w:val="231F20"/>
        </w:rPr>
        <w:t>leadership</w:t>
      </w:r>
      <w:r>
        <w:rPr>
          <w:b w:val="0"/>
          <w:color w:val="231F20"/>
          <w:spacing w:val="-6"/>
        </w:rPr>
        <w:t> </w:t>
      </w:r>
      <w:r>
        <w:rPr>
          <w:b w:val="0"/>
          <w:color w:val="231F20"/>
        </w:rPr>
        <w:t>skills.</w:t>
      </w:r>
      <w:r>
        <w:rPr>
          <w:b w:val="0"/>
          <w:color w:val="231F20"/>
          <w:spacing w:val="-6"/>
        </w:rPr>
        <w:t> </w:t>
      </w:r>
      <w:r>
        <w:rPr>
          <w:b w:val="0"/>
          <w:color w:val="231F20"/>
        </w:rPr>
        <w:t>The</w:t>
      </w:r>
      <w:r>
        <w:rPr>
          <w:b w:val="0"/>
          <w:color w:val="231F20"/>
          <w:spacing w:val="-6"/>
        </w:rPr>
        <w:t> </w:t>
      </w:r>
      <w:r>
        <w:rPr>
          <w:b w:val="0"/>
          <w:color w:val="231F20"/>
        </w:rPr>
        <w:t>most</w:t>
      </w:r>
      <w:r>
        <w:rPr>
          <w:b w:val="0"/>
          <w:color w:val="231F20"/>
          <w:spacing w:val="-6"/>
        </w:rPr>
        <w:t> </w:t>
      </w:r>
      <w:r>
        <w:rPr>
          <w:b w:val="0"/>
          <w:color w:val="231F20"/>
        </w:rPr>
        <w:t>common</w:t>
      </w:r>
      <w:r>
        <w:rPr>
          <w:b w:val="0"/>
          <w:color w:val="231F20"/>
          <w:spacing w:val="-6"/>
        </w:rPr>
        <w:t> </w:t>
      </w:r>
      <w:r>
        <w:rPr>
          <w:b w:val="0"/>
          <w:color w:val="231F20"/>
        </w:rPr>
        <w:t>responses</w:t>
      </w:r>
      <w:r>
        <w:rPr>
          <w:b w:val="0"/>
          <w:color w:val="231F20"/>
          <w:spacing w:val="-6"/>
        </w:rPr>
        <w:t> </w:t>
      </w:r>
      <w:r>
        <w:rPr>
          <w:b w:val="0"/>
          <w:color w:val="231F20"/>
        </w:rPr>
        <w:t>to</w:t>
      </w:r>
      <w:r>
        <w:rPr>
          <w:b w:val="0"/>
          <w:color w:val="231F20"/>
          <w:spacing w:val="-6"/>
        </w:rPr>
        <w:t> </w:t>
      </w:r>
      <w:r>
        <w:rPr>
          <w:b w:val="0"/>
          <w:color w:val="231F20"/>
        </w:rPr>
        <w:t>the</w:t>
      </w:r>
      <w:r>
        <w:rPr>
          <w:b w:val="0"/>
          <w:color w:val="231F20"/>
          <w:spacing w:val="-6"/>
        </w:rPr>
        <w:t> </w:t>
      </w:r>
      <w:r>
        <w:rPr>
          <w:b w:val="0"/>
          <w:color w:val="231F20"/>
        </w:rPr>
        <w:t>question</w:t>
      </w:r>
      <w:r>
        <w:rPr>
          <w:b w:val="0"/>
          <w:color w:val="231F20"/>
          <w:spacing w:val="-6"/>
        </w:rPr>
        <w:t> </w:t>
      </w:r>
      <w:r>
        <w:rPr>
          <w:b w:val="0"/>
          <w:color w:val="231F20"/>
        </w:rPr>
        <w:t>‘</w:t>
      </w:r>
      <w:r>
        <w:rPr>
          <w:b w:val="0"/>
          <w:i/>
          <w:color w:val="231F20"/>
        </w:rPr>
        <w:t>What</w:t>
      </w:r>
      <w:r>
        <w:rPr>
          <w:b w:val="0"/>
          <w:i/>
          <w:color w:val="231F20"/>
          <w:spacing w:val="-12"/>
        </w:rPr>
        <w:t> </w:t>
      </w:r>
      <w:r>
        <w:rPr>
          <w:b w:val="0"/>
          <w:i/>
          <w:color w:val="231F20"/>
        </w:rPr>
        <w:t>skills</w:t>
      </w:r>
      <w:r>
        <w:rPr>
          <w:b w:val="0"/>
          <w:i/>
          <w:color w:val="231F20"/>
          <w:spacing w:val="-12"/>
        </w:rPr>
        <w:t> </w:t>
      </w:r>
      <w:r>
        <w:rPr>
          <w:b w:val="0"/>
          <w:i/>
          <w:color w:val="231F20"/>
        </w:rPr>
        <w:t>and/or</w:t>
      </w:r>
    </w:p>
    <w:p>
      <w:pPr>
        <w:spacing w:line="192" w:lineRule="auto" w:before="0"/>
        <w:ind w:left="1133" w:right="2197" w:firstLine="0"/>
        <w:jc w:val="left"/>
        <w:rPr>
          <w:b w:val="0"/>
          <w:sz w:val="19"/>
        </w:rPr>
      </w:pPr>
      <w:r>
        <w:rPr>
          <w:b w:val="0"/>
          <w:i/>
          <w:color w:val="231F20"/>
          <w:sz w:val="19"/>
        </w:rPr>
        <w:t>attributes do you feel you have acquired or significantly enhanced as a result of completing</w:t>
      </w:r>
      <w:r>
        <w:rPr>
          <w:b w:val="0"/>
          <w:i/>
          <w:color w:val="231F20"/>
          <w:sz w:val="19"/>
        </w:rPr>
        <w:t> the</w:t>
      </w:r>
      <w:r>
        <w:rPr>
          <w:b w:val="0"/>
          <w:i/>
          <w:color w:val="231F20"/>
          <w:spacing w:val="-12"/>
          <w:sz w:val="19"/>
        </w:rPr>
        <w:t> </w:t>
      </w:r>
      <w:r>
        <w:rPr>
          <w:b w:val="0"/>
          <w:i/>
          <w:color w:val="231F20"/>
          <w:sz w:val="19"/>
        </w:rPr>
        <w:t>EMPA?</w:t>
      </w:r>
      <w:r>
        <w:rPr>
          <w:b w:val="0"/>
          <w:color w:val="231F20"/>
          <w:sz w:val="19"/>
        </w:rPr>
        <w:t>’</w:t>
      </w:r>
      <w:r>
        <w:rPr>
          <w:b w:val="0"/>
          <w:color w:val="231F20"/>
          <w:spacing w:val="-9"/>
          <w:sz w:val="19"/>
        </w:rPr>
        <w:t> </w:t>
      </w:r>
      <w:r>
        <w:rPr>
          <w:b w:val="0"/>
          <w:color w:val="231F20"/>
          <w:sz w:val="19"/>
        </w:rPr>
        <w:t>related</w:t>
      </w:r>
      <w:r>
        <w:rPr>
          <w:b w:val="0"/>
          <w:color w:val="231F20"/>
          <w:spacing w:val="-8"/>
          <w:sz w:val="19"/>
        </w:rPr>
        <w:t> </w:t>
      </w:r>
      <w:r>
        <w:rPr>
          <w:b w:val="0"/>
          <w:color w:val="231F20"/>
          <w:sz w:val="19"/>
        </w:rPr>
        <w:t>to</w:t>
      </w:r>
      <w:r>
        <w:rPr>
          <w:b w:val="0"/>
          <w:color w:val="231F20"/>
          <w:spacing w:val="-8"/>
          <w:sz w:val="19"/>
        </w:rPr>
        <w:t> </w:t>
      </w:r>
      <w:r>
        <w:rPr>
          <w:b w:val="0"/>
          <w:color w:val="231F20"/>
          <w:sz w:val="19"/>
        </w:rPr>
        <w:t>leadership,</w:t>
      </w:r>
      <w:r>
        <w:rPr>
          <w:b w:val="0"/>
          <w:color w:val="231F20"/>
          <w:spacing w:val="-8"/>
          <w:sz w:val="19"/>
        </w:rPr>
        <w:t> </w:t>
      </w:r>
      <w:r>
        <w:rPr>
          <w:b w:val="0"/>
          <w:color w:val="231F20"/>
          <w:sz w:val="19"/>
        </w:rPr>
        <w:t>analysis</w:t>
      </w:r>
      <w:r>
        <w:rPr>
          <w:b w:val="0"/>
          <w:color w:val="231F20"/>
          <w:spacing w:val="-8"/>
          <w:sz w:val="19"/>
        </w:rPr>
        <w:t> </w:t>
      </w:r>
      <w:r>
        <w:rPr>
          <w:b w:val="0"/>
          <w:color w:val="231F20"/>
          <w:sz w:val="19"/>
        </w:rPr>
        <w:t>and</w:t>
      </w:r>
      <w:r>
        <w:rPr>
          <w:b w:val="0"/>
          <w:color w:val="231F20"/>
          <w:spacing w:val="-8"/>
          <w:sz w:val="19"/>
        </w:rPr>
        <w:t> </w:t>
      </w:r>
      <w:r>
        <w:rPr>
          <w:b w:val="0"/>
          <w:color w:val="231F20"/>
          <w:sz w:val="19"/>
        </w:rPr>
        <w:t>working</w:t>
      </w:r>
      <w:r>
        <w:rPr>
          <w:b w:val="0"/>
          <w:color w:val="231F20"/>
          <w:spacing w:val="-8"/>
          <w:sz w:val="19"/>
        </w:rPr>
        <w:t> </w:t>
      </w:r>
      <w:r>
        <w:rPr>
          <w:b w:val="0"/>
          <w:color w:val="231F20"/>
          <w:sz w:val="19"/>
        </w:rPr>
        <w:t>with</w:t>
      </w:r>
      <w:r>
        <w:rPr>
          <w:b w:val="0"/>
          <w:color w:val="231F20"/>
          <w:spacing w:val="-8"/>
          <w:sz w:val="19"/>
        </w:rPr>
        <w:t> </w:t>
      </w:r>
      <w:r>
        <w:rPr>
          <w:b w:val="0"/>
          <w:color w:val="231F20"/>
          <w:sz w:val="19"/>
        </w:rPr>
        <w:t>others</w:t>
      </w:r>
      <w:r>
        <w:rPr>
          <w:b w:val="0"/>
          <w:color w:val="231F20"/>
          <w:spacing w:val="-8"/>
          <w:sz w:val="19"/>
        </w:rPr>
        <w:t> </w:t>
      </w:r>
      <w:r>
        <w:rPr>
          <w:b w:val="0"/>
          <w:color w:val="231F20"/>
          <w:sz w:val="19"/>
        </w:rPr>
        <w:t>(and</w:t>
      </w:r>
      <w:r>
        <w:rPr>
          <w:b w:val="0"/>
          <w:color w:val="231F20"/>
          <w:spacing w:val="-8"/>
          <w:sz w:val="19"/>
        </w:rPr>
        <w:t> </w:t>
      </w:r>
      <w:r>
        <w:rPr>
          <w:b w:val="0"/>
          <w:color w:val="231F20"/>
          <w:sz w:val="19"/>
        </w:rPr>
        <w:t>often,</w:t>
      </w:r>
      <w:r>
        <w:rPr>
          <w:b w:val="0"/>
          <w:color w:val="231F20"/>
          <w:spacing w:val="-8"/>
          <w:sz w:val="19"/>
        </w:rPr>
        <w:t> </w:t>
      </w:r>
      <w:r>
        <w:rPr>
          <w:b w:val="0"/>
          <w:color w:val="231F20"/>
          <w:sz w:val="19"/>
        </w:rPr>
        <w:t>to</w:t>
      </w:r>
      <w:r>
        <w:rPr>
          <w:b w:val="0"/>
          <w:color w:val="231F20"/>
          <w:spacing w:val="-8"/>
          <w:sz w:val="19"/>
        </w:rPr>
        <w:t> </w:t>
      </w:r>
      <w:r>
        <w:rPr>
          <w:b w:val="0"/>
          <w:color w:val="231F20"/>
          <w:sz w:val="19"/>
        </w:rPr>
        <w:t>combinations of these). For example, one respondent referred to:</w:t>
      </w:r>
    </w:p>
    <w:p>
      <w:pPr>
        <w:pStyle w:val="BodyText"/>
        <w:spacing w:before="8"/>
        <w:rPr>
          <w:b w:val="0"/>
          <w:sz w:val="12"/>
        </w:rPr>
      </w:pPr>
      <w:r>
        <w:rPr/>
        <w:pict>
          <v:shape style="position:absolute;margin-left:57.693001pt;margin-top:11.292pt;width:383.1pt;height:49.05pt;mso-position-horizontal-relative:page;mso-position-vertical-relative:paragraph;z-index:-15698944;mso-wrap-distance-left:0;mso-wrap-distance-right:0" type="#_x0000_t202" id="docshape38" filled="false" stroked="true" strokeweight="2pt" strokecolor="#5bcbf5">
            <v:textbox inset="0,0,0,0">
              <w:txbxContent>
                <w:p>
                  <w:pPr>
                    <w:spacing w:line="232" w:lineRule="auto" w:before="154"/>
                    <w:ind w:left="226" w:right="0" w:firstLine="0"/>
                    <w:jc w:val="left"/>
                    <w:rPr>
                      <w:rFonts w:ascii="Domus Semibold" w:hAnsi="Domus Semibold"/>
                      <w:b w:val="0"/>
                      <w:sz w:val="24"/>
                    </w:rPr>
                  </w:pPr>
                  <w:r>
                    <w:rPr>
                      <w:rFonts w:ascii="Domus Semibold" w:hAnsi="Domus Semibold"/>
                      <w:b w:val="0"/>
                      <w:color w:val="243B7D"/>
                      <w:sz w:val="24"/>
                    </w:rPr>
                    <w:t>‘Certainly</w:t>
                  </w:r>
                  <w:r>
                    <w:rPr>
                      <w:rFonts w:ascii="Domus Semibold" w:hAnsi="Domus Semibold"/>
                      <w:b w:val="0"/>
                      <w:color w:val="243B7D"/>
                      <w:spacing w:val="-7"/>
                      <w:sz w:val="24"/>
                    </w:rPr>
                    <w:t> </w:t>
                  </w:r>
                  <w:r>
                    <w:rPr>
                      <w:rFonts w:ascii="Domus Semibold" w:hAnsi="Domus Semibold"/>
                      <w:b w:val="0"/>
                      <w:color w:val="243B7D"/>
                      <w:sz w:val="24"/>
                    </w:rPr>
                    <w:t>leadership,</w:t>
                  </w:r>
                  <w:r>
                    <w:rPr>
                      <w:rFonts w:ascii="Domus Semibold" w:hAnsi="Domus Semibold"/>
                      <w:b w:val="0"/>
                      <w:color w:val="243B7D"/>
                      <w:spacing w:val="-8"/>
                      <w:sz w:val="24"/>
                    </w:rPr>
                    <w:t> </w:t>
                  </w:r>
                  <w:r>
                    <w:rPr>
                      <w:rFonts w:ascii="Domus Semibold" w:hAnsi="Domus Semibold"/>
                      <w:b w:val="0"/>
                      <w:color w:val="243B7D"/>
                      <w:sz w:val="24"/>
                    </w:rPr>
                    <w:t>but</w:t>
                  </w:r>
                  <w:r>
                    <w:rPr>
                      <w:rFonts w:ascii="Domus Semibold" w:hAnsi="Domus Semibold"/>
                      <w:b w:val="0"/>
                      <w:color w:val="243B7D"/>
                      <w:spacing w:val="-7"/>
                      <w:sz w:val="24"/>
                    </w:rPr>
                    <w:t> </w:t>
                  </w:r>
                  <w:r>
                    <w:rPr>
                      <w:rFonts w:ascii="Domus Semibold" w:hAnsi="Domus Semibold"/>
                      <w:b w:val="0"/>
                      <w:color w:val="243B7D"/>
                      <w:sz w:val="24"/>
                    </w:rPr>
                    <w:t>also</w:t>
                  </w:r>
                  <w:r>
                    <w:rPr>
                      <w:rFonts w:ascii="Domus Semibold" w:hAnsi="Domus Semibold"/>
                      <w:b w:val="0"/>
                      <w:color w:val="243B7D"/>
                      <w:spacing w:val="-7"/>
                      <w:sz w:val="24"/>
                    </w:rPr>
                    <w:t> </w:t>
                  </w:r>
                  <w:r>
                    <w:rPr>
                      <w:rFonts w:ascii="Domus Semibold" w:hAnsi="Domus Semibold"/>
                      <w:b w:val="0"/>
                      <w:color w:val="243B7D"/>
                      <w:sz w:val="24"/>
                    </w:rPr>
                    <w:t>problem</w:t>
                  </w:r>
                  <w:r>
                    <w:rPr>
                      <w:rFonts w:ascii="Domus Semibold" w:hAnsi="Domus Semibold"/>
                      <w:b w:val="0"/>
                      <w:color w:val="243B7D"/>
                      <w:spacing w:val="-7"/>
                      <w:sz w:val="24"/>
                    </w:rPr>
                    <w:t> </w:t>
                  </w:r>
                  <w:r>
                    <w:rPr>
                      <w:rFonts w:ascii="Domus Semibold" w:hAnsi="Domus Semibold"/>
                      <w:b w:val="0"/>
                      <w:color w:val="243B7D"/>
                      <w:sz w:val="24"/>
                    </w:rPr>
                    <w:t>solving,</w:t>
                  </w:r>
                  <w:r>
                    <w:rPr>
                      <w:rFonts w:ascii="Domus Semibold" w:hAnsi="Domus Semibold"/>
                      <w:b w:val="0"/>
                      <w:color w:val="243B7D"/>
                      <w:spacing w:val="-8"/>
                      <w:sz w:val="24"/>
                    </w:rPr>
                    <w:t> </w:t>
                  </w:r>
                  <w:r>
                    <w:rPr>
                      <w:rFonts w:ascii="Domus Semibold" w:hAnsi="Domus Semibold"/>
                      <w:b w:val="0"/>
                      <w:color w:val="243B7D"/>
                      <w:sz w:val="24"/>
                    </w:rPr>
                    <w:t>looking</w:t>
                  </w:r>
                  <w:r>
                    <w:rPr>
                      <w:rFonts w:ascii="Domus Semibold" w:hAnsi="Domus Semibold"/>
                      <w:b w:val="0"/>
                      <w:color w:val="243B7D"/>
                      <w:spacing w:val="-7"/>
                      <w:sz w:val="24"/>
                    </w:rPr>
                    <w:t> </w:t>
                  </w:r>
                  <w:r>
                    <w:rPr>
                      <w:rFonts w:ascii="Domus Semibold" w:hAnsi="Domus Semibold"/>
                      <w:b w:val="0"/>
                      <w:color w:val="243B7D"/>
                      <w:sz w:val="24"/>
                    </w:rPr>
                    <w:t>at</w:t>
                  </w:r>
                  <w:r>
                    <w:rPr>
                      <w:rFonts w:ascii="Domus Semibold" w:hAnsi="Domus Semibold"/>
                      <w:b w:val="0"/>
                      <w:color w:val="243B7D"/>
                      <w:spacing w:val="-7"/>
                      <w:sz w:val="24"/>
                    </w:rPr>
                    <w:t> </w:t>
                  </w:r>
                  <w:r>
                    <w:rPr>
                      <w:rFonts w:ascii="Domus Semibold" w:hAnsi="Domus Semibold"/>
                      <w:b w:val="0"/>
                      <w:color w:val="243B7D"/>
                      <w:sz w:val="24"/>
                    </w:rPr>
                    <w:t>issues</w:t>
                  </w:r>
                  <w:r>
                    <w:rPr>
                      <w:rFonts w:ascii="Domus Semibold" w:hAnsi="Domus Semibold"/>
                      <w:b w:val="0"/>
                      <w:color w:val="243B7D"/>
                      <w:spacing w:val="-7"/>
                      <w:sz w:val="24"/>
                    </w:rPr>
                    <w:t> </w:t>
                  </w:r>
                  <w:r>
                    <w:rPr>
                      <w:rFonts w:ascii="Domus Semibold" w:hAnsi="Domus Semibold"/>
                      <w:b w:val="0"/>
                      <w:color w:val="243B7D"/>
                      <w:sz w:val="24"/>
                    </w:rPr>
                    <w:t>through different lenses, and dealing with people.’</w:t>
                  </w:r>
                </w:p>
              </w:txbxContent>
            </v:textbox>
            <v:stroke dashstyle="solid"/>
            <w10:wrap type="topAndBottom"/>
          </v:shape>
        </w:pict>
      </w:r>
    </w:p>
    <w:p>
      <w:pPr>
        <w:pStyle w:val="BodyText"/>
        <w:spacing w:before="9"/>
        <w:rPr>
          <w:b w:val="0"/>
          <w:sz w:val="16"/>
        </w:rPr>
      </w:pPr>
    </w:p>
    <w:p>
      <w:pPr>
        <w:spacing w:line="192" w:lineRule="auto" w:before="0"/>
        <w:ind w:left="1133" w:right="2197" w:firstLine="0"/>
        <w:jc w:val="left"/>
        <w:rPr>
          <w:b w:val="0"/>
          <w:sz w:val="19"/>
        </w:rPr>
      </w:pPr>
      <w:r>
        <w:rPr>
          <w:b w:val="0"/>
          <w:color w:val="231F20"/>
          <w:sz w:val="19"/>
        </w:rPr>
        <w:t>Similarly, 83% of respondents to the alumni survey either strongly agreed (42%) or agreed (41%) with the statement ‘</w:t>
      </w:r>
      <w:r>
        <w:rPr>
          <w:b w:val="0"/>
          <w:i/>
          <w:color w:val="231F20"/>
          <w:sz w:val="19"/>
        </w:rPr>
        <w:t>The EMPA has had a positive impact on the development of my</w:t>
      </w:r>
      <w:r>
        <w:rPr>
          <w:b w:val="0"/>
          <w:i/>
          <w:color w:val="231F20"/>
          <w:sz w:val="19"/>
        </w:rPr>
        <w:t> public sector leadership skills</w:t>
      </w:r>
      <w:r>
        <w:rPr>
          <w:b w:val="0"/>
          <w:color w:val="231F20"/>
          <w:sz w:val="19"/>
        </w:rPr>
        <w:t>’. They noted that the EMPA challenged their thinking about leadership</w:t>
      </w:r>
      <w:r>
        <w:rPr>
          <w:b w:val="0"/>
          <w:color w:val="231F20"/>
          <w:spacing w:val="-6"/>
          <w:sz w:val="19"/>
        </w:rPr>
        <w:t> </w:t>
      </w:r>
      <w:r>
        <w:rPr>
          <w:b w:val="0"/>
          <w:color w:val="231F20"/>
          <w:sz w:val="19"/>
        </w:rPr>
        <w:t>and</w:t>
      </w:r>
      <w:r>
        <w:rPr>
          <w:b w:val="0"/>
          <w:color w:val="231F20"/>
          <w:spacing w:val="-6"/>
          <w:sz w:val="19"/>
        </w:rPr>
        <w:t> </w:t>
      </w:r>
      <w:r>
        <w:rPr>
          <w:b w:val="0"/>
          <w:color w:val="231F20"/>
          <w:sz w:val="19"/>
        </w:rPr>
        <w:t>exposed</w:t>
      </w:r>
      <w:r>
        <w:rPr>
          <w:b w:val="0"/>
          <w:color w:val="231F20"/>
          <w:spacing w:val="-6"/>
          <w:sz w:val="19"/>
        </w:rPr>
        <w:t> </w:t>
      </w:r>
      <w:r>
        <w:rPr>
          <w:b w:val="0"/>
          <w:color w:val="231F20"/>
          <w:sz w:val="19"/>
        </w:rPr>
        <w:t>them</w:t>
      </w:r>
      <w:r>
        <w:rPr>
          <w:b w:val="0"/>
          <w:color w:val="231F20"/>
          <w:spacing w:val="-6"/>
          <w:sz w:val="19"/>
        </w:rPr>
        <w:t> </w:t>
      </w:r>
      <w:r>
        <w:rPr>
          <w:b w:val="0"/>
          <w:color w:val="231F20"/>
          <w:sz w:val="19"/>
        </w:rPr>
        <w:t>to</w:t>
      </w:r>
      <w:r>
        <w:rPr>
          <w:b w:val="0"/>
          <w:color w:val="231F20"/>
          <w:spacing w:val="-6"/>
          <w:sz w:val="19"/>
        </w:rPr>
        <w:t> </w:t>
      </w:r>
      <w:r>
        <w:rPr>
          <w:b w:val="0"/>
          <w:color w:val="231F20"/>
          <w:sz w:val="19"/>
        </w:rPr>
        <w:t>a</w:t>
      </w:r>
      <w:r>
        <w:rPr>
          <w:b w:val="0"/>
          <w:color w:val="231F20"/>
          <w:spacing w:val="-6"/>
          <w:sz w:val="19"/>
        </w:rPr>
        <w:t> </w:t>
      </w:r>
      <w:r>
        <w:rPr>
          <w:b w:val="0"/>
          <w:color w:val="231F20"/>
          <w:sz w:val="19"/>
        </w:rPr>
        <w:t>variety</w:t>
      </w:r>
      <w:r>
        <w:rPr>
          <w:b w:val="0"/>
          <w:color w:val="231F20"/>
          <w:spacing w:val="-6"/>
          <w:sz w:val="19"/>
        </w:rPr>
        <w:t> </w:t>
      </w:r>
      <w:r>
        <w:rPr>
          <w:b w:val="0"/>
          <w:color w:val="231F20"/>
          <w:sz w:val="19"/>
        </w:rPr>
        <w:t>of</w:t>
      </w:r>
      <w:r>
        <w:rPr>
          <w:b w:val="0"/>
          <w:color w:val="231F20"/>
          <w:spacing w:val="-6"/>
          <w:sz w:val="19"/>
        </w:rPr>
        <w:t> </w:t>
      </w:r>
      <w:r>
        <w:rPr>
          <w:b w:val="0"/>
          <w:color w:val="231F20"/>
          <w:sz w:val="19"/>
        </w:rPr>
        <w:t>roles</w:t>
      </w:r>
      <w:r>
        <w:rPr>
          <w:b w:val="0"/>
          <w:color w:val="231F20"/>
          <w:spacing w:val="-6"/>
          <w:sz w:val="19"/>
        </w:rPr>
        <w:t> </w:t>
      </w:r>
      <w:r>
        <w:rPr>
          <w:b w:val="0"/>
          <w:color w:val="231F20"/>
          <w:sz w:val="19"/>
        </w:rPr>
        <w:t>in</w:t>
      </w:r>
      <w:r>
        <w:rPr>
          <w:b w:val="0"/>
          <w:color w:val="231F20"/>
          <w:spacing w:val="-6"/>
          <w:sz w:val="19"/>
        </w:rPr>
        <w:t> </w:t>
      </w:r>
      <w:r>
        <w:rPr>
          <w:b w:val="0"/>
          <w:color w:val="231F20"/>
          <w:sz w:val="19"/>
        </w:rPr>
        <w:t>the</w:t>
      </w:r>
      <w:r>
        <w:rPr>
          <w:b w:val="0"/>
          <w:color w:val="231F20"/>
          <w:spacing w:val="-6"/>
          <w:sz w:val="19"/>
        </w:rPr>
        <w:t> </w:t>
      </w:r>
      <w:r>
        <w:rPr>
          <w:b w:val="0"/>
          <w:color w:val="231F20"/>
          <w:sz w:val="19"/>
        </w:rPr>
        <w:t>public</w:t>
      </w:r>
      <w:r>
        <w:rPr>
          <w:b w:val="0"/>
          <w:color w:val="231F20"/>
          <w:spacing w:val="-6"/>
          <w:sz w:val="19"/>
        </w:rPr>
        <w:t> </w:t>
      </w:r>
      <w:r>
        <w:rPr>
          <w:b w:val="0"/>
          <w:color w:val="231F20"/>
          <w:sz w:val="19"/>
        </w:rPr>
        <w:t>service.</w:t>
      </w:r>
      <w:r>
        <w:rPr>
          <w:b w:val="0"/>
          <w:color w:val="231F20"/>
          <w:spacing w:val="-6"/>
          <w:sz w:val="19"/>
        </w:rPr>
        <w:t> </w:t>
      </w:r>
      <w:r>
        <w:rPr>
          <w:b w:val="0"/>
          <w:color w:val="231F20"/>
          <w:sz w:val="19"/>
        </w:rPr>
        <w:t>One</w:t>
      </w:r>
      <w:r>
        <w:rPr>
          <w:b w:val="0"/>
          <w:color w:val="231F20"/>
          <w:spacing w:val="-6"/>
          <w:sz w:val="19"/>
        </w:rPr>
        <w:t> </w:t>
      </w:r>
      <w:r>
        <w:rPr>
          <w:b w:val="0"/>
          <w:color w:val="231F20"/>
          <w:sz w:val="19"/>
        </w:rPr>
        <w:t>respondent</w:t>
      </w:r>
      <w:r>
        <w:rPr>
          <w:b w:val="0"/>
          <w:color w:val="231F20"/>
          <w:spacing w:val="-6"/>
          <w:sz w:val="19"/>
        </w:rPr>
        <w:t> </w:t>
      </w:r>
      <w:r>
        <w:rPr>
          <w:b w:val="0"/>
          <w:color w:val="231F20"/>
          <w:sz w:val="19"/>
        </w:rPr>
        <w:t>wrote that the EMPA ‘</w:t>
      </w:r>
      <w:r>
        <w:rPr>
          <w:b w:val="0"/>
          <w:i/>
          <w:color w:val="231F20"/>
          <w:sz w:val="19"/>
        </w:rPr>
        <w:t>Helped me think more strategically about narrative and leading a team</w:t>
      </w:r>
      <w:r>
        <w:rPr>
          <w:b w:val="0"/>
          <w:color w:val="231F20"/>
          <w:sz w:val="19"/>
        </w:rPr>
        <w:t>’.</w:t>
      </w:r>
    </w:p>
    <w:p>
      <w:pPr>
        <w:pStyle w:val="BodyText"/>
        <w:spacing w:line="232" w:lineRule="exact"/>
        <w:ind w:left="1133"/>
        <w:rPr>
          <w:b w:val="0"/>
        </w:rPr>
      </w:pPr>
      <w:r>
        <w:rPr>
          <w:b w:val="0"/>
          <w:color w:val="231F20"/>
        </w:rPr>
        <w:t>Another</w:t>
      </w:r>
      <w:r>
        <w:rPr>
          <w:b w:val="0"/>
          <w:color w:val="231F20"/>
          <w:spacing w:val="-5"/>
        </w:rPr>
        <w:t> </w:t>
      </w:r>
      <w:r>
        <w:rPr>
          <w:b w:val="0"/>
          <w:color w:val="231F20"/>
        </w:rPr>
        <w:t>noted</w:t>
      </w:r>
      <w:r>
        <w:rPr>
          <w:b w:val="0"/>
          <w:color w:val="231F20"/>
          <w:spacing w:val="-5"/>
        </w:rPr>
        <w:t> </w:t>
      </w:r>
      <w:r>
        <w:rPr>
          <w:b w:val="0"/>
          <w:color w:val="231F20"/>
          <w:spacing w:val="-2"/>
        </w:rPr>
        <w:t>that:</w:t>
      </w:r>
    </w:p>
    <w:p>
      <w:pPr>
        <w:pStyle w:val="BodyText"/>
        <w:spacing w:before="6"/>
        <w:rPr>
          <w:b w:val="0"/>
          <w:sz w:val="12"/>
        </w:rPr>
      </w:pPr>
      <w:r>
        <w:rPr/>
        <w:pict>
          <v:shape style="position:absolute;margin-left:57.693001pt;margin-top:11.204395pt;width:383.1pt;height:49.05pt;mso-position-horizontal-relative:page;mso-position-vertical-relative:paragraph;z-index:-15698432;mso-wrap-distance-left:0;mso-wrap-distance-right:0" type="#_x0000_t202" id="docshape39" filled="false" stroked="true" strokeweight="2pt" strokecolor="#5bcbf5">
            <v:textbox inset="0,0,0,0">
              <w:txbxContent>
                <w:p>
                  <w:pPr>
                    <w:spacing w:line="232" w:lineRule="auto" w:before="154"/>
                    <w:ind w:left="226" w:right="525" w:firstLine="0"/>
                    <w:jc w:val="left"/>
                    <w:rPr>
                      <w:rFonts w:ascii="Domus Semibold"/>
                      <w:b w:val="0"/>
                      <w:sz w:val="24"/>
                    </w:rPr>
                  </w:pPr>
                  <w:r>
                    <w:rPr>
                      <w:rFonts w:ascii="Domus Semibold"/>
                      <w:b w:val="0"/>
                      <w:color w:val="243B7D"/>
                      <w:sz w:val="24"/>
                    </w:rPr>
                    <w:t>'The</w:t>
                  </w:r>
                  <w:r>
                    <w:rPr>
                      <w:rFonts w:ascii="Domus Semibold"/>
                      <w:b w:val="0"/>
                      <w:color w:val="243B7D"/>
                      <w:spacing w:val="-7"/>
                      <w:sz w:val="24"/>
                    </w:rPr>
                    <w:t> </w:t>
                  </w:r>
                  <w:r>
                    <w:rPr>
                      <w:rFonts w:ascii="Domus Semibold"/>
                      <w:b w:val="0"/>
                      <w:color w:val="243B7D"/>
                      <w:sz w:val="24"/>
                    </w:rPr>
                    <w:t>course</w:t>
                  </w:r>
                  <w:r>
                    <w:rPr>
                      <w:rFonts w:ascii="Domus Semibold"/>
                      <w:b w:val="0"/>
                      <w:color w:val="243B7D"/>
                      <w:spacing w:val="-7"/>
                      <w:sz w:val="24"/>
                    </w:rPr>
                    <w:t> </w:t>
                  </w:r>
                  <w:r>
                    <w:rPr>
                      <w:rFonts w:ascii="Domus Semibold"/>
                      <w:b w:val="0"/>
                      <w:color w:val="243B7D"/>
                      <w:sz w:val="24"/>
                    </w:rPr>
                    <w:t>included</w:t>
                  </w:r>
                  <w:r>
                    <w:rPr>
                      <w:rFonts w:ascii="Domus Semibold"/>
                      <w:b w:val="0"/>
                      <w:color w:val="243B7D"/>
                      <w:spacing w:val="-7"/>
                      <w:sz w:val="24"/>
                    </w:rPr>
                    <w:t> </w:t>
                  </w:r>
                  <w:r>
                    <w:rPr>
                      <w:rFonts w:ascii="Domus Semibold"/>
                      <w:b w:val="0"/>
                      <w:color w:val="243B7D"/>
                      <w:sz w:val="24"/>
                    </w:rPr>
                    <w:t>very</w:t>
                  </w:r>
                  <w:r>
                    <w:rPr>
                      <w:rFonts w:ascii="Domus Semibold"/>
                      <w:b w:val="0"/>
                      <w:color w:val="243B7D"/>
                      <w:spacing w:val="-7"/>
                      <w:sz w:val="24"/>
                    </w:rPr>
                    <w:t> </w:t>
                  </w:r>
                  <w:r>
                    <w:rPr>
                      <w:rFonts w:ascii="Domus Semibold"/>
                      <w:b w:val="0"/>
                      <w:color w:val="243B7D"/>
                      <w:sz w:val="24"/>
                    </w:rPr>
                    <w:t>relevant</w:t>
                  </w:r>
                  <w:r>
                    <w:rPr>
                      <w:rFonts w:ascii="Domus Semibold"/>
                      <w:b w:val="0"/>
                      <w:color w:val="243B7D"/>
                      <w:spacing w:val="-7"/>
                      <w:sz w:val="24"/>
                    </w:rPr>
                    <w:t> </w:t>
                  </w:r>
                  <w:r>
                    <w:rPr>
                      <w:rFonts w:ascii="Domus Semibold"/>
                      <w:b w:val="0"/>
                      <w:color w:val="243B7D"/>
                      <w:sz w:val="24"/>
                    </w:rPr>
                    <w:t>leadership</w:t>
                  </w:r>
                  <w:r>
                    <w:rPr>
                      <w:rFonts w:ascii="Domus Semibold"/>
                      <w:b w:val="0"/>
                      <w:color w:val="243B7D"/>
                      <w:spacing w:val="-7"/>
                      <w:sz w:val="24"/>
                    </w:rPr>
                    <w:t> </w:t>
                  </w:r>
                  <w:r>
                    <w:rPr>
                      <w:rFonts w:ascii="Domus Semibold"/>
                      <w:b w:val="0"/>
                      <w:color w:val="243B7D"/>
                      <w:sz w:val="24"/>
                    </w:rPr>
                    <w:t>information</w:t>
                  </w:r>
                  <w:r>
                    <w:rPr>
                      <w:rFonts w:ascii="Domus Semibold"/>
                      <w:b w:val="0"/>
                      <w:color w:val="243B7D"/>
                      <w:spacing w:val="-7"/>
                      <w:sz w:val="24"/>
                    </w:rPr>
                    <w:t> </w:t>
                  </w:r>
                  <w:r>
                    <w:rPr>
                      <w:rFonts w:ascii="Domus Semibold"/>
                      <w:b w:val="0"/>
                      <w:color w:val="243B7D"/>
                      <w:sz w:val="24"/>
                    </w:rPr>
                    <w:t>and</w:t>
                  </w:r>
                  <w:r>
                    <w:rPr>
                      <w:rFonts w:ascii="Domus Semibold"/>
                      <w:b w:val="0"/>
                      <w:color w:val="243B7D"/>
                      <w:spacing w:val="-7"/>
                      <w:sz w:val="24"/>
                    </w:rPr>
                    <w:t> </w:t>
                  </w:r>
                  <w:r>
                    <w:rPr>
                      <w:rFonts w:ascii="Domus Semibold"/>
                      <w:b w:val="0"/>
                      <w:color w:val="243B7D"/>
                      <w:sz w:val="24"/>
                    </w:rPr>
                    <w:t>also theories which I utilised back in my workplace.'</w:t>
                  </w:r>
                </w:p>
              </w:txbxContent>
            </v:textbox>
            <v:stroke dashstyle="solid"/>
            <w10:wrap type="topAndBottom"/>
          </v:shape>
        </w:pict>
      </w:r>
    </w:p>
    <w:p>
      <w:pPr>
        <w:pStyle w:val="BodyText"/>
        <w:spacing w:before="14"/>
        <w:rPr>
          <w:b w:val="0"/>
          <w:sz w:val="15"/>
        </w:rPr>
      </w:pPr>
    </w:p>
    <w:p>
      <w:pPr>
        <w:pStyle w:val="BodyText"/>
        <w:spacing w:line="192" w:lineRule="auto"/>
        <w:ind w:left="1133" w:right="2380"/>
        <w:rPr>
          <w:b w:val="0"/>
        </w:rPr>
      </w:pPr>
      <w:r>
        <w:rPr>
          <w:b w:val="0"/>
          <w:color w:val="231F20"/>
        </w:rPr>
        <w:t>As</w:t>
      </w:r>
      <w:r>
        <w:rPr>
          <w:b w:val="0"/>
          <w:color w:val="231F20"/>
          <w:spacing w:val="-12"/>
        </w:rPr>
        <w:t> </w:t>
      </w:r>
      <w:r>
        <w:rPr>
          <w:b w:val="0"/>
          <w:color w:val="231F20"/>
        </w:rPr>
        <w:t>expected,</w:t>
      </w:r>
      <w:r>
        <w:rPr>
          <w:b w:val="0"/>
          <w:color w:val="231F20"/>
          <w:spacing w:val="-12"/>
        </w:rPr>
        <w:t> </w:t>
      </w:r>
      <w:r>
        <w:rPr>
          <w:b w:val="0"/>
          <w:color w:val="231F20"/>
        </w:rPr>
        <w:t>several</w:t>
      </w:r>
      <w:r>
        <w:rPr>
          <w:b w:val="0"/>
          <w:color w:val="231F20"/>
          <w:spacing w:val="-12"/>
        </w:rPr>
        <w:t> </w:t>
      </w:r>
      <w:r>
        <w:rPr>
          <w:b w:val="0"/>
          <w:color w:val="231F20"/>
        </w:rPr>
        <w:t>responses</w:t>
      </w:r>
      <w:r>
        <w:rPr>
          <w:b w:val="0"/>
          <w:color w:val="231F20"/>
          <w:spacing w:val="-12"/>
        </w:rPr>
        <w:t> </w:t>
      </w:r>
      <w:r>
        <w:rPr>
          <w:b w:val="0"/>
          <w:color w:val="231F20"/>
        </w:rPr>
        <w:t>referred</w:t>
      </w:r>
      <w:r>
        <w:rPr>
          <w:b w:val="0"/>
          <w:color w:val="231F20"/>
          <w:spacing w:val="-12"/>
        </w:rPr>
        <w:t> </w:t>
      </w:r>
      <w:r>
        <w:rPr>
          <w:b w:val="0"/>
          <w:color w:val="231F20"/>
        </w:rPr>
        <w:t>to</w:t>
      </w:r>
      <w:r>
        <w:rPr>
          <w:b w:val="0"/>
          <w:color w:val="231F20"/>
          <w:spacing w:val="-12"/>
        </w:rPr>
        <w:t> </w:t>
      </w:r>
      <w:r>
        <w:rPr>
          <w:b w:val="0"/>
          <w:color w:val="231F20"/>
        </w:rPr>
        <w:t>developing</w:t>
      </w:r>
      <w:r>
        <w:rPr>
          <w:b w:val="0"/>
          <w:color w:val="231F20"/>
          <w:spacing w:val="-12"/>
        </w:rPr>
        <w:t> </w:t>
      </w:r>
      <w:r>
        <w:rPr>
          <w:b w:val="0"/>
          <w:color w:val="231F20"/>
        </w:rPr>
        <w:t>leadership</w:t>
      </w:r>
      <w:r>
        <w:rPr>
          <w:b w:val="0"/>
          <w:color w:val="231F20"/>
          <w:spacing w:val="-12"/>
        </w:rPr>
        <w:t> </w:t>
      </w:r>
      <w:r>
        <w:rPr>
          <w:b w:val="0"/>
          <w:color w:val="231F20"/>
        </w:rPr>
        <w:t>skills</w:t>
      </w:r>
      <w:r>
        <w:rPr>
          <w:b w:val="0"/>
          <w:color w:val="231F20"/>
          <w:spacing w:val="-12"/>
        </w:rPr>
        <w:t> </w:t>
      </w:r>
      <w:r>
        <w:rPr>
          <w:b w:val="0"/>
          <w:color w:val="231F20"/>
        </w:rPr>
        <w:t>through</w:t>
      </w:r>
      <w:r>
        <w:rPr>
          <w:b w:val="0"/>
          <w:color w:val="231F20"/>
          <w:spacing w:val="-12"/>
        </w:rPr>
        <w:t> </w:t>
      </w:r>
      <w:r>
        <w:rPr>
          <w:b w:val="0"/>
          <w:color w:val="231F20"/>
        </w:rPr>
        <w:t>interaction with fellow students.</w:t>
      </w:r>
    </w:p>
    <w:p>
      <w:pPr>
        <w:spacing w:line="192" w:lineRule="auto" w:before="113"/>
        <w:ind w:left="1133" w:right="2357" w:firstLine="0"/>
        <w:jc w:val="left"/>
        <w:rPr>
          <w:b w:val="0"/>
          <w:sz w:val="19"/>
        </w:rPr>
      </w:pPr>
      <w:r>
        <w:rPr>
          <w:b w:val="0"/>
          <w:color w:val="231F20"/>
          <w:sz w:val="19"/>
        </w:rPr>
        <w:t>A</w:t>
      </w:r>
      <w:r>
        <w:rPr>
          <w:b w:val="0"/>
          <w:color w:val="231F20"/>
          <w:spacing w:val="-3"/>
          <w:sz w:val="19"/>
        </w:rPr>
        <w:t> </w:t>
      </w:r>
      <w:r>
        <w:rPr>
          <w:b w:val="0"/>
          <w:color w:val="231F20"/>
          <w:sz w:val="19"/>
        </w:rPr>
        <w:t>minority</w:t>
      </w:r>
      <w:r>
        <w:rPr>
          <w:b w:val="0"/>
          <w:color w:val="231F20"/>
          <w:spacing w:val="-3"/>
          <w:sz w:val="19"/>
        </w:rPr>
        <w:t> </w:t>
      </w:r>
      <w:r>
        <w:rPr>
          <w:b w:val="0"/>
          <w:color w:val="231F20"/>
          <w:sz w:val="19"/>
        </w:rPr>
        <w:t>of</w:t>
      </w:r>
      <w:r>
        <w:rPr>
          <w:b w:val="0"/>
          <w:color w:val="231F20"/>
          <w:spacing w:val="-3"/>
          <w:sz w:val="19"/>
        </w:rPr>
        <w:t> </w:t>
      </w:r>
      <w:r>
        <w:rPr>
          <w:b w:val="0"/>
          <w:color w:val="231F20"/>
          <w:sz w:val="19"/>
        </w:rPr>
        <w:t>alumni</w:t>
      </w:r>
      <w:r>
        <w:rPr>
          <w:b w:val="0"/>
          <w:color w:val="231F20"/>
          <w:spacing w:val="-3"/>
          <w:sz w:val="19"/>
        </w:rPr>
        <w:t> </w:t>
      </w:r>
      <w:r>
        <w:rPr>
          <w:b w:val="0"/>
          <w:color w:val="231F20"/>
          <w:sz w:val="19"/>
        </w:rPr>
        <w:t>survey</w:t>
      </w:r>
      <w:r>
        <w:rPr>
          <w:b w:val="0"/>
          <w:color w:val="231F20"/>
          <w:spacing w:val="-3"/>
          <w:sz w:val="19"/>
        </w:rPr>
        <w:t> </w:t>
      </w:r>
      <w:r>
        <w:rPr>
          <w:b w:val="0"/>
          <w:color w:val="231F20"/>
          <w:sz w:val="19"/>
        </w:rPr>
        <w:t>respondents</w:t>
      </w:r>
      <w:r>
        <w:rPr>
          <w:b w:val="0"/>
          <w:color w:val="231F20"/>
          <w:spacing w:val="-3"/>
          <w:sz w:val="19"/>
        </w:rPr>
        <w:t> </w:t>
      </w:r>
      <w:r>
        <w:rPr>
          <w:b w:val="0"/>
          <w:color w:val="231F20"/>
          <w:sz w:val="19"/>
        </w:rPr>
        <w:t>were</w:t>
      </w:r>
      <w:r>
        <w:rPr>
          <w:b w:val="0"/>
          <w:color w:val="231F20"/>
          <w:spacing w:val="-3"/>
          <w:sz w:val="19"/>
        </w:rPr>
        <w:t> </w:t>
      </w:r>
      <w:r>
        <w:rPr>
          <w:b w:val="0"/>
          <w:color w:val="231F20"/>
          <w:sz w:val="19"/>
        </w:rPr>
        <w:t>more</w:t>
      </w:r>
      <w:r>
        <w:rPr>
          <w:b w:val="0"/>
          <w:color w:val="231F20"/>
          <w:spacing w:val="-3"/>
          <w:sz w:val="19"/>
        </w:rPr>
        <w:t> </w:t>
      </w:r>
      <w:r>
        <w:rPr>
          <w:b w:val="0"/>
          <w:color w:val="231F20"/>
          <w:sz w:val="19"/>
        </w:rPr>
        <w:t>ambivalent</w:t>
      </w:r>
      <w:r>
        <w:rPr>
          <w:b w:val="0"/>
          <w:color w:val="231F20"/>
          <w:spacing w:val="-3"/>
          <w:sz w:val="19"/>
        </w:rPr>
        <w:t> </w:t>
      </w:r>
      <w:r>
        <w:rPr>
          <w:b w:val="0"/>
          <w:color w:val="231F20"/>
          <w:sz w:val="19"/>
        </w:rPr>
        <w:t>about</w:t>
      </w:r>
      <w:r>
        <w:rPr>
          <w:b w:val="0"/>
          <w:color w:val="231F20"/>
          <w:spacing w:val="-3"/>
          <w:sz w:val="19"/>
        </w:rPr>
        <w:t> </w:t>
      </w:r>
      <w:r>
        <w:rPr>
          <w:b w:val="0"/>
          <w:color w:val="231F20"/>
          <w:sz w:val="19"/>
        </w:rPr>
        <w:t>the</w:t>
      </w:r>
      <w:r>
        <w:rPr>
          <w:b w:val="0"/>
          <w:color w:val="231F20"/>
          <w:spacing w:val="-3"/>
          <w:sz w:val="19"/>
        </w:rPr>
        <w:t> </w:t>
      </w:r>
      <w:r>
        <w:rPr>
          <w:b w:val="0"/>
          <w:color w:val="231F20"/>
          <w:sz w:val="19"/>
        </w:rPr>
        <w:t>program’s</w:t>
      </w:r>
      <w:r>
        <w:rPr>
          <w:b w:val="0"/>
          <w:color w:val="231F20"/>
          <w:spacing w:val="-3"/>
          <w:sz w:val="19"/>
        </w:rPr>
        <w:t> </w:t>
      </w:r>
      <w:r>
        <w:rPr>
          <w:b w:val="0"/>
          <w:color w:val="231F20"/>
          <w:sz w:val="19"/>
        </w:rPr>
        <w:t>impact on</w:t>
      </w:r>
      <w:r>
        <w:rPr>
          <w:b w:val="0"/>
          <w:color w:val="231F20"/>
          <w:spacing w:val="-8"/>
          <w:sz w:val="19"/>
        </w:rPr>
        <w:t> </w:t>
      </w:r>
      <w:r>
        <w:rPr>
          <w:b w:val="0"/>
          <w:color w:val="231F20"/>
          <w:sz w:val="19"/>
        </w:rPr>
        <w:t>leadership.</w:t>
      </w:r>
      <w:r>
        <w:rPr>
          <w:b w:val="0"/>
          <w:color w:val="231F20"/>
          <w:spacing w:val="-8"/>
          <w:sz w:val="19"/>
        </w:rPr>
        <w:t> </w:t>
      </w:r>
      <w:r>
        <w:rPr>
          <w:b w:val="0"/>
          <w:color w:val="231F20"/>
          <w:sz w:val="19"/>
        </w:rPr>
        <w:t>14%</w:t>
      </w:r>
      <w:r>
        <w:rPr>
          <w:b w:val="0"/>
          <w:color w:val="231F20"/>
          <w:spacing w:val="-8"/>
          <w:sz w:val="19"/>
        </w:rPr>
        <w:t> </w:t>
      </w:r>
      <w:r>
        <w:rPr>
          <w:b w:val="0"/>
          <w:color w:val="231F20"/>
          <w:sz w:val="19"/>
        </w:rPr>
        <w:t>neither</w:t>
      </w:r>
      <w:r>
        <w:rPr>
          <w:b w:val="0"/>
          <w:color w:val="231F20"/>
          <w:spacing w:val="-8"/>
          <w:sz w:val="19"/>
        </w:rPr>
        <w:t> </w:t>
      </w:r>
      <w:r>
        <w:rPr>
          <w:b w:val="0"/>
          <w:color w:val="231F20"/>
          <w:sz w:val="19"/>
        </w:rPr>
        <w:t>agreed</w:t>
      </w:r>
      <w:r>
        <w:rPr>
          <w:b w:val="0"/>
          <w:color w:val="231F20"/>
          <w:spacing w:val="-8"/>
          <w:sz w:val="19"/>
        </w:rPr>
        <w:t> </w:t>
      </w:r>
      <w:r>
        <w:rPr>
          <w:b w:val="0"/>
          <w:color w:val="231F20"/>
          <w:sz w:val="19"/>
        </w:rPr>
        <w:t>nor</w:t>
      </w:r>
      <w:r>
        <w:rPr>
          <w:b w:val="0"/>
          <w:color w:val="231F20"/>
          <w:spacing w:val="-8"/>
          <w:sz w:val="19"/>
        </w:rPr>
        <w:t> </w:t>
      </w:r>
      <w:r>
        <w:rPr>
          <w:b w:val="0"/>
          <w:color w:val="231F20"/>
          <w:sz w:val="19"/>
        </w:rPr>
        <w:t>disagreed</w:t>
      </w:r>
      <w:r>
        <w:rPr>
          <w:b w:val="0"/>
          <w:color w:val="231F20"/>
          <w:spacing w:val="-8"/>
          <w:sz w:val="19"/>
        </w:rPr>
        <w:t> </w:t>
      </w:r>
      <w:r>
        <w:rPr>
          <w:b w:val="0"/>
          <w:color w:val="231F20"/>
          <w:sz w:val="19"/>
        </w:rPr>
        <w:t>with</w:t>
      </w:r>
      <w:r>
        <w:rPr>
          <w:b w:val="0"/>
          <w:color w:val="231F20"/>
          <w:spacing w:val="-8"/>
          <w:sz w:val="19"/>
        </w:rPr>
        <w:t> </w:t>
      </w:r>
      <w:r>
        <w:rPr>
          <w:b w:val="0"/>
          <w:color w:val="231F20"/>
          <w:sz w:val="19"/>
        </w:rPr>
        <w:t>the</w:t>
      </w:r>
      <w:r>
        <w:rPr>
          <w:b w:val="0"/>
          <w:color w:val="231F20"/>
          <w:spacing w:val="-8"/>
          <w:sz w:val="19"/>
        </w:rPr>
        <w:t> </w:t>
      </w:r>
      <w:r>
        <w:rPr>
          <w:b w:val="0"/>
          <w:color w:val="231F20"/>
          <w:sz w:val="19"/>
        </w:rPr>
        <w:t>abovementioned</w:t>
      </w:r>
      <w:r>
        <w:rPr>
          <w:b w:val="0"/>
          <w:color w:val="231F20"/>
          <w:spacing w:val="-8"/>
          <w:sz w:val="19"/>
        </w:rPr>
        <w:t> </w:t>
      </w:r>
      <w:r>
        <w:rPr>
          <w:b w:val="0"/>
          <w:color w:val="231F20"/>
          <w:sz w:val="19"/>
        </w:rPr>
        <w:t>statement.</w:t>
      </w:r>
      <w:r>
        <w:rPr>
          <w:b w:val="0"/>
          <w:color w:val="231F20"/>
          <w:spacing w:val="-8"/>
          <w:sz w:val="19"/>
        </w:rPr>
        <w:t> </w:t>
      </w:r>
      <w:r>
        <w:rPr>
          <w:b w:val="0"/>
          <w:color w:val="231F20"/>
          <w:sz w:val="19"/>
        </w:rPr>
        <w:t>Some argued</w:t>
      </w:r>
      <w:r>
        <w:rPr>
          <w:b w:val="0"/>
          <w:color w:val="231F20"/>
          <w:spacing w:val="-2"/>
          <w:sz w:val="19"/>
        </w:rPr>
        <w:t> </w:t>
      </w:r>
      <w:r>
        <w:rPr>
          <w:b w:val="0"/>
          <w:color w:val="231F20"/>
          <w:sz w:val="19"/>
        </w:rPr>
        <w:t>that</w:t>
      </w:r>
      <w:r>
        <w:rPr>
          <w:b w:val="0"/>
          <w:color w:val="231F20"/>
          <w:spacing w:val="-2"/>
          <w:sz w:val="19"/>
        </w:rPr>
        <w:t> </w:t>
      </w:r>
      <w:r>
        <w:rPr>
          <w:b w:val="0"/>
          <w:color w:val="231F20"/>
          <w:sz w:val="19"/>
        </w:rPr>
        <w:t>leadership</w:t>
      </w:r>
      <w:r>
        <w:rPr>
          <w:b w:val="0"/>
          <w:color w:val="231F20"/>
          <w:spacing w:val="-2"/>
          <w:sz w:val="19"/>
        </w:rPr>
        <w:t> </w:t>
      </w:r>
      <w:r>
        <w:rPr>
          <w:b w:val="0"/>
          <w:color w:val="231F20"/>
          <w:sz w:val="19"/>
        </w:rPr>
        <w:t>cannot</w:t>
      </w:r>
      <w:r>
        <w:rPr>
          <w:b w:val="0"/>
          <w:color w:val="231F20"/>
          <w:spacing w:val="-2"/>
          <w:sz w:val="19"/>
        </w:rPr>
        <w:t> </w:t>
      </w:r>
      <w:r>
        <w:rPr>
          <w:b w:val="0"/>
          <w:color w:val="231F20"/>
          <w:sz w:val="19"/>
        </w:rPr>
        <w:t>be</w:t>
      </w:r>
      <w:r>
        <w:rPr>
          <w:b w:val="0"/>
          <w:color w:val="231F20"/>
          <w:spacing w:val="-2"/>
          <w:sz w:val="19"/>
        </w:rPr>
        <w:t> </w:t>
      </w:r>
      <w:r>
        <w:rPr>
          <w:b w:val="0"/>
          <w:color w:val="231F20"/>
          <w:sz w:val="19"/>
        </w:rPr>
        <w:t>studied.</w:t>
      </w:r>
      <w:r>
        <w:rPr>
          <w:b w:val="0"/>
          <w:color w:val="231F20"/>
          <w:spacing w:val="-2"/>
          <w:sz w:val="19"/>
        </w:rPr>
        <w:t> </w:t>
      </w:r>
      <w:r>
        <w:rPr>
          <w:b w:val="0"/>
          <w:color w:val="231F20"/>
          <w:sz w:val="19"/>
        </w:rPr>
        <w:t>For</w:t>
      </w:r>
      <w:r>
        <w:rPr>
          <w:b w:val="0"/>
          <w:color w:val="231F20"/>
          <w:spacing w:val="-2"/>
          <w:sz w:val="19"/>
        </w:rPr>
        <w:t> </w:t>
      </w:r>
      <w:r>
        <w:rPr>
          <w:b w:val="0"/>
          <w:color w:val="231F20"/>
          <w:sz w:val="19"/>
        </w:rPr>
        <w:t>example:</w:t>
      </w:r>
      <w:r>
        <w:rPr>
          <w:b w:val="0"/>
          <w:color w:val="231F20"/>
          <w:spacing w:val="-2"/>
          <w:sz w:val="19"/>
        </w:rPr>
        <w:t> </w:t>
      </w:r>
      <w:r>
        <w:rPr>
          <w:b w:val="0"/>
          <w:color w:val="231F20"/>
          <w:sz w:val="19"/>
        </w:rPr>
        <w:t>‘</w:t>
      </w:r>
      <w:r>
        <w:rPr>
          <w:b w:val="0"/>
          <w:i/>
          <w:color w:val="231F20"/>
          <w:sz w:val="19"/>
        </w:rPr>
        <w:t>Leadership</w:t>
      </w:r>
      <w:r>
        <w:rPr>
          <w:b w:val="0"/>
          <w:i/>
          <w:color w:val="231F20"/>
          <w:spacing w:val="-8"/>
          <w:sz w:val="19"/>
        </w:rPr>
        <w:t> </w:t>
      </w:r>
      <w:r>
        <w:rPr>
          <w:b w:val="0"/>
          <w:i/>
          <w:color w:val="231F20"/>
          <w:sz w:val="19"/>
        </w:rPr>
        <w:t>skills</w:t>
      </w:r>
      <w:r>
        <w:rPr>
          <w:b w:val="0"/>
          <w:i/>
          <w:color w:val="231F20"/>
          <w:spacing w:val="-8"/>
          <w:sz w:val="19"/>
        </w:rPr>
        <w:t> </w:t>
      </w:r>
      <w:r>
        <w:rPr>
          <w:b w:val="0"/>
          <w:i/>
          <w:color w:val="231F20"/>
          <w:sz w:val="19"/>
        </w:rPr>
        <w:t>are</w:t>
      </w:r>
      <w:r>
        <w:rPr>
          <w:b w:val="0"/>
          <w:i/>
          <w:color w:val="231F20"/>
          <w:spacing w:val="-8"/>
          <w:sz w:val="19"/>
        </w:rPr>
        <w:t> </w:t>
      </w:r>
      <w:r>
        <w:rPr>
          <w:b w:val="0"/>
          <w:i/>
          <w:color w:val="231F20"/>
          <w:sz w:val="19"/>
        </w:rPr>
        <w:t>not</w:t>
      </w:r>
      <w:r>
        <w:rPr>
          <w:b w:val="0"/>
          <w:i/>
          <w:color w:val="231F20"/>
          <w:spacing w:val="-8"/>
          <w:sz w:val="19"/>
        </w:rPr>
        <w:t> </w:t>
      </w:r>
      <w:r>
        <w:rPr>
          <w:b w:val="0"/>
          <w:i/>
          <w:color w:val="231F20"/>
          <w:sz w:val="19"/>
        </w:rPr>
        <w:t>enhanced</w:t>
      </w:r>
      <w:r>
        <w:rPr>
          <w:b w:val="0"/>
          <w:i/>
          <w:color w:val="231F20"/>
          <w:sz w:val="19"/>
        </w:rPr>
        <w:t> through academic study</w:t>
      </w:r>
      <w:r>
        <w:rPr>
          <w:b w:val="0"/>
          <w:color w:val="231F20"/>
          <w:sz w:val="19"/>
        </w:rPr>
        <w:t>’. Similarly: ‘</w:t>
      </w:r>
      <w:r>
        <w:rPr>
          <w:b w:val="0"/>
          <w:i/>
          <w:color w:val="231F20"/>
          <w:sz w:val="19"/>
        </w:rPr>
        <w:t>Your leadership is really judged by those around you</w:t>
      </w:r>
      <w:r>
        <w:rPr>
          <w:b w:val="0"/>
          <w:i/>
          <w:color w:val="231F20"/>
          <w:sz w:val="19"/>
        </w:rPr>
        <w:t> not</w:t>
      </w:r>
      <w:r>
        <w:rPr>
          <w:b w:val="0"/>
          <w:i/>
          <w:color w:val="231F20"/>
          <w:spacing w:val="-8"/>
          <w:sz w:val="19"/>
        </w:rPr>
        <w:t> </w:t>
      </w:r>
      <w:r>
        <w:rPr>
          <w:b w:val="0"/>
          <w:i/>
          <w:color w:val="231F20"/>
          <w:sz w:val="19"/>
        </w:rPr>
        <w:t>the</w:t>
      </w:r>
      <w:r>
        <w:rPr>
          <w:b w:val="0"/>
          <w:i/>
          <w:color w:val="231F20"/>
          <w:spacing w:val="-8"/>
          <w:sz w:val="19"/>
        </w:rPr>
        <w:t> </w:t>
      </w:r>
      <w:r>
        <w:rPr>
          <w:b w:val="0"/>
          <w:i/>
          <w:color w:val="231F20"/>
          <w:sz w:val="19"/>
        </w:rPr>
        <w:t>number</w:t>
      </w:r>
      <w:r>
        <w:rPr>
          <w:b w:val="0"/>
          <w:i/>
          <w:color w:val="231F20"/>
          <w:spacing w:val="-8"/>
          <w:sz w:val="19"/>
        </w:rPr>
        <w:t> </w:t>
      </w:r>
      <w:r>
        <w:rPr>
          <w:b w:val="0"/>
          <w:i/>
          <w:color w:val="231F20"/>
          <w:sz w:val="19"/>
        </w:rPr>
        <w:t>of</w:t>
      </w:r>
      <w:r>
        <w:rPr>
          <w:b w:val="0"/>
          <w:i/>
          <w:color w:val="231F20"/>
          <w:spacing w:val="-8"/>
          <w:sz w:val="19"/>
        </w:rPr>
        <w:t> </w:t>
      </w:r>
      <w:r>
        <w:rPr>
          <w:b w:val="0"/>
          <w:i/>
          <w:color w:val="231F20"/>
          <w:sz w:val="19"/>
        </w:rPr>
        <w:t>pages</w:t>
      </w:r>
      <w:r>
        <w:rPr>
          <w:b w:val="0"/>
          <w:i/>
          <w:color w:val="231F20"/>
          <w:spacing w:val="-8"/>
          <w:sz w:val="19"/>
        </w:rPr>
        <w:t> </w:t>
      </w:r>
      <w:r>
        <w:rPr>
          <w:b w:val="0"/>
          <w:i/>
          <w:color w:val="231F20"/>
          <w:sz w:val="19"/>
        </w:rPr>
        <w:t>you</w:t>
      </w:r>
      <w:r>
        <w:rPr>
          <w:b w:val="0"/>
          <w:i/>
          <w:color w:val="231F20"/>
          <w:spacing w:val="-8"/>
          <w:sz w:val="19"/>
        </w:rPr>
        <w:t> </w:t>
      </w:r>
      <w:r>
        <w:rPr>
          <w:b w:val="0"/>
          <w:i/>
          <w:color w:val="231F20"/>
          <w:sz w:val="19"/>
        </w:rPr>
        <w:t>have</w:t>
      </w:r>
      <w:r>
        <w:rPr>
          <w:b w:val="0"/>
          <w:i/>
          <w:color w:val="231F20"/>
          <w:spacing w:val="-8"/>
          <w:sz w:val="19"/>
        </w:rPr>
        <w:t> </w:t>
      </w:r>
      <w:r>
        <w:rPr>
          <w:b w:val="0"/>
          <w:i/>
          <w:color w:val="231F20"/>
          <w:sz w:val="19"/>
        </w:rPr>
        <w:t>read</w:t>
      </w:r>
      <w:r>
        <w:rPr>
          <w:b w:val="0"/>
          <w:i/>
          <w:color w:val="231F20"/>
          <w:spacing w:val="-8"/>
          <w:sz w:val="19"/>
        </w:rPr>
        <w:t> </w:t>
      </w:r>
      <w:r>
        <w:rPr>
          <w:b w:val="0"/>
          <w:i/>
          <w:color w:val="231F20"/>
          <w:sz w:val="19"/>
        </w:rPr>
        <w:t>on</w:t>
      </w:r>
      <w:r>
        <w:rPr>
          <w:b w:val="0"/>
          <w:i/>
          <w:color w:val="231F20"/>
          <w:spacing w:val="-8"/>
          <w:sz w:val="19"/>
        </w:rPr>
        <w:t> </w:t>
      </w:r>
      <w:r>
        <w:rPr>
          <w:b w:val="0"/>
          <w:i/>
          <w:color w:val="231F20"/>
          <w:sz w:val="19"/>
        </w:rPr>
        <w:t>this</w:t>
      </w:r>
      <w:r>
        <w:rPr>
          <w:b w:val="0"/>
          <w:i/>
          <w:color w:val="231F20"/>
          <w:spacing w:val="-8"/>
          <w:sz w:val="19"/>
        </w:rPr>
        <w:t> </w:t>
      </w:r>
      <w:r>
        <w:rPr>
          <w:b w:val="0"/>
          <w:i/>
          <w:color w:val="231F20"/>
          <w:sz w:val="19"/>
        </w:rPr>
        <w:t>topic</w:t>
      </w:r>
      <w:r>
        <w:rPr>
          <w:b w:val="0"/>
          <w:color w:val="231F20"/>
          <w:sz w:val="19"/>
        </w:rPr>
        <w:t>’.</w:t>
      </w:r>
      <w:r>
        <w:rPr>
          <w:b w:val="0"/>
          <w:color w:val="231F20"/>
          <w:spacing w:val="-2"/>
          <w:sz w:val="19"/>
        </w:rPr>
        <w:t> </w:t>
      </w:r>
      <w:r>
        <w:rPr>
          <w:b w:val="0"/>
          <w:color w:val="231F20"/>
          <w:sz w:val="19"/>
        </w:rPr>
        <w:t>In</w:t>
      </w:r>
      <w:r>
        <w:rPr>
          <w:b w:val="0"/>
          <w:color w:val="231F20"/>
          <w:spacing w:val="-2"/>
          <w:sz w:val="19"/>
        </w:rPr>
        <w:t> </w:t>
      </w:r>
      <w:r>
        <w:rPr>
          <w:b w:val="0"/>
          <w:color w:val="231F20"/>
          <w:sz w:val="19"/>
        </w:rPr>
        <w:t>contrast,</w:t>
      </w:r>
      <w:r>
        <w:rPr>
          <w:b w:val="0"/>
          <w:color w:val="231F20"/>
          <w:spacing w:val="-2"/>
          <w:sz w:val="19"/>
        </w:rPr>
        <w:t> </w:t>
      </w:r>
      <w:r>
        <w:rPr>
          <w:b w:val="0"/>
          <w:color w:val="231F20"/>
          <w:sz w:val="19"/>
        </w:rPr>
        <w:t>others</w:t>
      </w:r>
      <w:r>
        <w:rPr>
          <w:b w:val="0"/>
          <w:color w:val="231F20"/>
          <w:spacing w:val="-2"/>
          <w:sz w:val="19"/>
        </w:rPr>
        <w:t> </w:t>
      </w:r>
      <w:r>
        <w:rPr>
          <w:b w:val="0"/>
          <w:color w:val="231F20"/>
          <w:sz w:val="19"/>
        </w:rPr>
        <w:t>suggested</w:t>
      </w:r>
      <w:r>
        <w:rPr>
          <w:b w:val="0"/>
          <w:color w:val="231F20"/>
          <w:spacing w:val="-2"/>
          <w:sz w:val="19"/>
        </w:rPr>
        <w:t> </w:t>
      </w:r>
      <w:r>
        <w:rPr>
          <w:b w:val="0"/>
          <w:color w:val="231F20"/>
          <w:sz w:val="19"/>
        </w:rPr>
        <w:t>that</w:t>
      </w:r>
      <w:r>
        <w:rPr>
          <w:b w:val="0"/>
          <w:color w:val="231F20"/>
          <w:spacing w:val="-2"/>
          <w:sz w:val="19"/>
        </w:rPr>
        <w:t> </w:t>
      </w:r>
      <w:r>
        <w:rPr>
          <w:b w:val="0"/>
          <w:color w:val="231F20"/>
          <w:sz w:val="19"/>
        </w:rPr>
        <w:t>the EMPA include ‘</w:t>
      </w:r>
      <w:r>
        <w:rPr>
          <w:b w:val="0"/>
          <w:i/>
          <w:color w:val="231F20"/>
          <w:sz w:val="19"/>
        </w:rPr>
        <w:t>more practical learning and teaching</w:t>
      </w:r>
      <w:r>
        <w:rPr>
          <w:b w:val="0"/>
          <w:color w:val="231F20"/>
          <w:sz w:val="19"/>
        </w:rPr>
        <w:t>’ on leadership.</w:t>
      </w:r>
    </w:p>
    <w:p>
      <w:pPr>
        <w:pStyle w:val="BodyText"/>
        <w:spacing w:line="192" w:lineRule="auto" w:before="114"/>
        <w:ind w:left="1133" w:right="2380"/>
        <w:rPr>
          <w:b w:val="0"/>
        </w:rPr>
      </w:pPr>
      <w:r>
        <w:rPr>
          <w:b w:val="0"/>
          <w:color w:val="231F20"/>
        </w:rPr>
        <w:t>Survey responses from students were even more positive about the EMPA’s leadership benefits than those from alumni. 90% of student survey respondents either agreed or strongly</w:t>
      </w:r>
      <w:r>
        <w:rPr>
          <w:b w:val="0"/>
          <w:color w:val="231F20"/>
          <w:spacing w:val="-8"/>
        </w:rPr>
        <w:t> </w:t>
      </w:r>
      <w:r>
        <w:rPr>
          <w:b w:val="0"/>
          <w:color w:val="231F20"/>
        </w:rPr>
        <w:t>agreed</w:t>
      </w:r>
      <w:r>
        <w:rPr>
          <w:b w:val="0"/>
          <w:color w:val="231F20"/>
          <w:spacing w:val="-8"/>
        </w:rPr>
        <w:t> </w:t>
      </w:r>
      <w:r>
        <w:rPr>
          <w:b w:val="0"/>
          <w:color w:val="231F20"/>
        </w:rPr>
        <w:t>that</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is</w:t>
      </w:r>
      <w:r>
        <w:rPr>
          <w:b w:val="0"/>
          <w:color w:val="231F20"/>
          <w:spacing w:val="-8"/>
        </w:rPr>
        <w:t> </w:t>
      </w:r>
      <w:r>
        <w:rPr>
          <w:b w:val="0"/>
          <w:color w:val="231F20"/>
        </w:rPr>
        <w:t>having</w:t>
      </w:r>
      <w:r>
        <w:rPr>
          <w:b w:val="0"/>
          <w:color w:val="231F20"/>
          <w:spacing w:val="-8"/>
        </w:rPr>
        <w:t> </w:t>
      </w:r>
      <w:r>
        <w:rPr>
          <w:b w:val="0"/>
          <w:color w:val="231F20"/>
        </w:rPr>
        <w:t>a</w:t>
      </w:r>
      <w:r>
        <w:rPr>
          <w:b w:val="0"/>
          <w:color w:val="231F20"/>
          <w:spacing w:val="-8"/>
        </w:rPr>
        <w:t> </w:t>
      </w:r>
      <w:r>
        <w:rPr>
          <w:b w:val="0"/>
          <w:color w:val="231F20"/>
        </w:rPr>
        <w:t>positive</w:t>
      </w:r>
      <w:r>
        <w:rPr>
          <w:b w:val="0"/>
          <w:color w:val="231F20"/>
          <w:spacing w:val="-8"/>
        </w:rPr>
        <w:t> </w:t>
      </w:r>
      <w:r>
        <w:rPr>
          <w:b w:val="0"/>
          <w:color w:val="231F20"/>
        </w:rPr>
        <w:t>impact</w:t>
      </w:r>
      <w:r>
        <w:rPr>
          <w:b w:val="0"/>
          <w:color w:val="231F20"/>
          <w:spacing w:val="-8"/>
        </w:rPr>
        <w:t> </w:t>
      </w:r>
      <w:r>
        <w:rPr>
          <w:b w:val="0"/>
          <w:color w:val="231F20"/>
        </w:rPr>
        <w:t>on</w:t>
      </w:r>
      <w:r>
        <w:rPr>
          <w:b w:val="0"/>
          <w:color w:val="231F20"/>
          <w:spacing w:val="-8"/>
        </w:rPr>
        <w:t> </w:t>
      </w:r>
      <w:r>
        <w:rPr>
          <w:b w:val="0"/>
          <w:color w:val="231F20"/>
        </w:rPr>
        <w:t>their</w:t>
      </w:r>
      <w:r>
        <w:rPr>
          <w:b w:val="0"/>
          <w:color w:val="231F20"/>
          <w:spacing w:val="-8"/>
        </w:rPr>
        <w:t> </w:t>
      </w:r>
      <w:r>
        <w:rPr>
          <w:b w:val="0"/>
          <w:color w:val="231F20"/>
        </w:rPr>
        <w:t>public</w:t>
      </w:r>
      <w:r>
        <w:rPr>
          <w:b w:val="0"/>
          <w:color w:val="231F20"/>
          <w:spacing w:val="-8"/>
        </w:rPr>
        <w:t> </w:t>
      </w:r>
      <w:r>
        <w:rPr>
          <w:b w:val="0"/>
          <w:color w:val="231F20"/>
        </w:rPr>
        <w:t>sector</w:t>
      </w:r>
      <w:r>
        <w:rPr>
          <w:b w:val="0"/>
          <w:color w:val="231F20"/>
          <w:spacing w:val="-8"/>
        </w:rPr>
        <w:t> </w:t>
      </w:r>
      <w:r>
        <w:rPr>
          <w:b w:val="0"/>
          <w:color w:val="231F20"/>
        </w:rPr>
        <w:t>leadership skills (see graph below).</w:t>
      </w:r>
    </w:p>
    <w:p>
      <w:pPr>
        <w:pStyle w:val="BodyText"/>
        <w:rPr>
          <w:b w:val="0"/>
          <w:sz w:val="20"/>
        </w:rPr>
      </w:pPr>
    </w:p>
    <w:p>
      <w:pPr>
        <w:pStyle w:val="BodyText"/>
        <w:spacing w:before="3"/>
        <w:rPr>
          <w:b w:val="0"/>
          <w:sz w:val="25"/>
        </w:rPr>
      </w:pPr>
      <w:r>
        <w:rPr/>
        <w:drawing>
          <wp:anchor distT="0" distB="0" distL="0" distR="0" allowOverlap="1" layoutInCell="1" locked="0" behindDoc="0" simplePos="0" relativeHeight="60">
            <wp:simplePos x="0" y="0"/>
            <wp:positionH relativeFrom="page">
              <wp:posOffset>719091</wp:posOffset>
            </wp:positionH>
            <wp:positionV relativeFrom="paragraph">
              <wp:posOffset>246856</wp:posOffset>
            </wp:positionV>
            <wp:extent cx="6119907" cy="2455830"/>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33" cstate="print"/>
                    <a:stretch>
                      <a:fillRect/>
                    </a:stretch>
                  </pic:blipFill>
                  <pic:spPr>
                    <a:xfrm>
                      <a:off x="0" y="0"/>
                      <a:ext cx="6119907" cy="2455830"/>
                    </a:xfrm>
                    <a:prstGeom prst="rect">
                      <a:avLst/>
                    </a:prstGeom>
                  </pic:spPr>
                </pic:pic>
              </a:graphicData>
            </a:graphic>
          </wp:anchor>
        </w:drawing>
      </w:r>
    </w:p>
    <w:p>
      <w:pPr>
        <w:spacing w:after="0"/>
        <w:rPr>
          <w:sz w:val="25"/>
        </w:rPr>
        <w:sectPr>
          <w:pgSz w:w="11910" w:h="16840"/>
          <w:pgMar w:header="0" w:footer="580" w:top="1920" w:bottom="780" w:left="0" w:right="900"/>
        </w:sectPr>
      </w:pPr>
    </w:p>
    <w:p>
      <w:pPr>
        <w:pStyle w:val="BodyText"/>
        <w:rPr>
          <w:b w:val="0"/>
          <w:sz w:val="20"/>
        </w:rPr>
      </w:pPr>
    </w:p>
    <w:p>
      <w:pPr>
        <w:pStyle w:val="BodyText"/>
        <w:spacing w:before="10"/>
        <w:rPr>
          <w:b w:val="0"/>
          <w:sz w:val="20"/>
        </w:rPr>
      </w:pPr>
    </w:p>
    <w:p>
      <w:pPr>
        <w:pStyle w:val="BodyText"/>
        <w:spacing w:line="192" w:lineRule="auto" w:before="1"/>
        <w:ind w:left="1133" w:right="2197"/>
        <w:rPr>
          <w:b w:val="0"/>
        </w:rPr>
      </w:pPr>
      <w:bookmarkStart w:name="_bookmark8" w:id="37"/>
      <w:bookmarkEnd w:id="37"/>
      <w:r>
        <w:rPr/>
      </w:r>
      <w:r>
        <w:rPr>
          <w:b w:val="0"/>
          <w:color w:val="231F20"/>
        </w:rPr>
        <w:t>One</w:t>
      </w:r>
      <w:r>
        <w:rPr>
          <w:b w:val="0"/>
          <w:color w:val="231F20"/>
          <w:spacing w:val="-7"/>
        </w:rPr>
        <w:t> </w:t>
      </w:r>
      <w:r>
        <w:rPr>
          <w:b w:val="0"/>
          <w:color w:val="231F20"/>
        </w:rPr>
        <w:t>student</w:t>
      </w:r>
      <w:r>
        <w:rPr>
          <w:b w:val="0"/>
          <w:color w:val="231F20"/>
          <w:spacing w:val="-7"/>
        </w:rPr>
        <w:t> </w:t>
      </w:r>
      <w:r>
        <w:rPr>
          <w:b w:val="0"/>
          <w:color w:val="231F20"/>
        </w:rPr>
        <w:t>singled</w:t>
      </w:r>
      <w:r>
        <w:rPr>
          <w:b w:val="0"/>
          <w:color w:val="231F20"/>
          <w:spacing w:val="-7"/>
        </w:rPr>
        <w:t> </w:t>
      </w:r>
      <w:r>
        <w:rPr>
          <w:b w:val="0"/>
          <w:color w:val="231F20"/>
        </w:rPr>
        <w:t>out</w:t>
      </w:r>
      <w:r>
        <w:rPr>
          <w:b w:val="0"/>
          <w:color w:val="231F20"/>
          <w:spacing w:val="-7"/>
        </w:rPr>
        <w:t> </w:t>
      </w:r>
      <w:r>
        <w:rPr>
          <w:b w:val="0"/>
          <w:color w:val="231F20"/>
        </w:rPr>
        <w:t>a</w:t>
      </w:r>
      <w:r>
        <w:rPr>
          <w:b w:val="0"/>
          <w:color w:val="231F20"/>
          <w:spacing w:val="-7"/>
        </w:rPr>
        <w:t> </w:t>
      </w:r>
      <w:r>
        <w:rPr>
          <w:b w:val="0"/>
          <w:color w:val="231F20"/>
        </w:rPr>
        <w:t>particular</w:t>
      </w:r>
      <w:r>
        <w:rPr>
          <w:b w:val="0"/>
          <w:color w:val="231F20"/>
          <w:spacing w:val="-7"/>
        </w:rPr>
        <w:t> </w:t>
      </w:r>
      <w:r>
        <w:rPr>
          <w:b w:val="0"/>
          <w:color w:val="231F20"/>
        </w:rPr>
        <w:t>core</w:t>
      </w:r>
      <w:r>
        <w:rPr>
          <w:b w:val="0"/>
          <w:color w:val="231F20"/>
          <w:spacing w:val="-7"/>
        </w:rPr>
        <w:t> </w:t>
      </w:r>
      <w:r>
        <w:rPr>
          <w:b w:val="0"/>
          <w:color w:val="231F20"/>
        </w:rPr>
        <w:t>subject</w:t>
      </w:r>
      <w:r>
        <w:rPr>
          <w:b w:val="0"/>
          <w:color w:val="231F20"/>
          <w:spacing w:val="-7"/>
        </w:rPr>
        <w:t> </w:t>
      </w:r>
      <w:r>
        <w:rPr>
          <w:b w:val="0"/>
          <w:color w:val="231F20"/>
        </w:rPr>
        <w:t>in</w:t>
      </w:r>
      <w:r>
        <w:rPr>
          <w:b w:val="0"/>
          <w:color w:val="231F20"/>
          <w:spacing w:val="-7"/>
        </w:rPr>
        <w:t> </w:t>
      </w:r>
      <w:r>
        <w:rPr>
          <w:b w:val="0"/>
          <w:color w:val="231F20"/>
        </w:rPr>
        <w:t>this</w:t>
      </w:r>
      <w:r>
        <w:rPr>
          <w:b w:val="0"/>
          <w:color w:val="231F20"/>
          <w:spacing w:val="-7"/>
        </w:rPr>
        <w:t> </w:t>
      </w:r>
      <w:r>
        <w:rPr>
          <w:b w:val="0"/>
          <w:color w:val="231F20"/>
        </w:rPr>
        <w:t>regard,</w:t>
      </w:r>
      <w:r>
        <w:rPr>
          <w:b w:val="0"/>
          <w:color w:val="231F20"/>
          <w:spacing w:val="-7"/>
        </w:rPr>
        <w:t> </w:t>
      </w:r>
      <w:r>
        <w:rPr>
          <w:b w:val="0"/>
          <w:color w:val="231F20"/>
        </w:rPr>
        <w:t>but</w:t>
      </w:r>
      <w:r>
        <w:rPr>
          <w:b w:val="0"/>
          <w:color w:val="231F20"/>
          <w:spacing w:val="-7"/>
        </w:rPr>
        <w:t> </w:t>
      </w:r>
      <w:r>
        <w:rPr>
          <w:b w:val="0"/>
          <w:color w:val="231F20"/>
        </w:rPr>
        <w:t>also</w:t>
      </w:r>
      <w:r>
        <w:rPr>
          <w:b w:val="0"/>
          <w:color w:val="231F20"/>
          <w:spacing w:val="-7"/>
        </w:rPr>
        <w:t> </w:t>
      </w:r>
      <w:r>
        <w:rPr>
          <w:b w:val="0"/>
          <w:color w:val="231F20"/>
        </w:rPr>
        <w:t>referred</w:t>
      </w:r>
      <w:r>
        <w:rPr>
          <w:b w:val="0"/>
          <w:color w:val="231F20"/>
          <w:spacing w:val="-7"/>
        </w:rPr>
        <w:t> </w:t>
      </w:r>
      <w:r>
        <w:rPr>
          <w:b w:val="0"/>
          <w:color w:val="231F20"/>
        </w:rPr>
        <w:t>to</w:t>
      </w:r>
      <w:r>
        <w:rPr>
          <w:b w:val="0"/>
          <w:color w:val="231F20"/>
          <w:spacing w:val="-7"/>
        </w:rPr>
        <w:t> </w:t>
      </w:r>
      <w:r>
        <w:rPr>
          <w:b w:val="0"/>
          <w:color w:val="231F20"/>
        </w:rPr>
        <w:t>the program’s broader focus on group work:</w:t>
      </w:r>
    </w:p>
    <w:p>
      <w:pPr>
        <w:pStyle w:val="BodyText"/>
        <w:spacing w:before="6"/>
        <w:rPr>
          <w:b w:val="0"/>
          <w:sz w:val="16"/>
        </w:rPr>
      </w:pPr>
      <w:r>
        <w:rPr/>
        <w:pict>
          <v:shape style="position:absolute;margin-left:57.693001pt;margin-top:14.1066pt;width:383.1pt;height:77.4pt;mso-position-horizontal-relative:page;mso-position-vertical-relative:paragraph;z-index:-15697408;mso-wrap-distance-left:0;mso-wrap-distance-right:0" type="#_x0000_t202" id="docshape40" filled="false" stroked="true" strokeweight="2pt" strokecolor="#5bcbf5">
            <v:textbox inset="0,0,0,0">
              <w:txbxContent>
                <w:p>
                  <w:pPr>
                    <w:spacing w:line="232" w:lineRule="auto" w:before="154"/>
                    <w:ind w:left="226" w:right="231" w:firstLine="0"/>
                    <w:jc w:val="left"/>
                    <w:rPr>
                      <w:rFonts w:ascii="Domus Semibold" w:hAnsi="Domus Semibold"/>
                      <w:b w:val="0"/>
                      <w:sz w:val="24"/>
                    </w:rPr>
                  </w:pPr>
                  <w:r>
                    <w:rPr>
                      <w:rFonts w:ascii="Domus Semibold" w:hAnsi="Domus Semibold"/>
                      <w:b w:val="0"/>
                      <w:color w:val="243B7D"/>
                      <w:sz w:val="24"/>
                    </w:rPr>
                    <w:t>‘LPSC [Leading Public Sector Change] has had a significant impact on the development</w:t>
                  </w:r>
                  <w:r>
                    <w:rPr>
                      <w:rFonts w:ascii="Domus Semibold" w:hAnsi="Domus Semibold"/>
                      <w:b w:val="0"/>
                      <w:color w:val="243B7D"/>
                      <w:spacing w:val="-5"/>
                      <w:sz w:val="24"/>
                    </w:rPr>
                    <w:t> </w:t>
                  </w:r>
                  <w:r>
                    <w:rPr>
                      <w:rFonts w:ascii="Domus Semibold" w:hAnsi="Domus Semibold"/>
                      <w:b w:val="0"/>
                      <w:color w:val="243B7D"/>
                      <w:sz w:val="24"/>
                    </w:rPr>
                    <w:t>of</w:t>
                  </w:r>
                  <w:r>
                    <w:rPr>
                      <w:rFonts w:ascii="Domus Semibold" w:hAnsi="Domus Semibold"/>
                      <w:b w:val="0"/>
                      <w:color w:val="243B7D"/>
                      <w:spacing w:val="-5"/>
                      <w:sz w:val="24"/>
                    </w:rPr>
                    <w:t> </w:t>
                  </w:r>
                  <w:r>
                    <w:rPr>
                      <w:rFonts w:ascii="Domus Semibold" w:hAnsi="Domus Semibold"/>
                      <w:b w:val="0"/>
                      <w:color w:val="243B7D"/>
                      <w:sz w:val="24"/>
                    </w:rPr>
                    <w:t>my</w:t>
                  </w:r>
                  <w:r>
                    <w:rPr>
                      <w:rFonts w:ascii="Domus Semibold" w:hAnsi="Domus Semibold"/>
                      <w:b w:val="0"/>
                      <w:color w:val="243B7D"/>
                      <w:spacing w:val="-5"/>
                      <w:sz w:val="24"/>
                    </w:rPr>
                    <w:t> </w:t>
                  </w:r>
                  <w:r>
                    <w:rPr>
                      <w:rFonts w:ascii="Domus Semibold" w:hAnsi="Domus Semibold"/>
                      <w:b w:val="0"/>
                      <w:color w:val="243B7D"/>
                      <w:sz w:val="24"/>
                    </w:rPr>
                    <w:t>leadership</w:t>
                  </w:r>
                  <w:r>
                    <w:rPr>
                      <w:rFonts w:ascii="Domus Semibold" w:hAnsi="Domus Semibold"/>
                      <w:b w:val="0"/>
                      <w:color w:val="243B7D"/>
                      <w:spacing w:val="-5"/>
                      <w:sz w:val="24"/>
                    </w:rPr>
                    <w:t> </w:t>
                  </w:r>
                  <w:r>
                    <w:rPr>
                      <w:rFonts w:ascii="Domus Semibold" w:hAnsi="Domus Semibold"/>
                      <w:b w:val="0"/>
                      <w:color w:val="243B7D"/>
                      <w:sz w:val="24"/>
                    </w:rPr>
                    <w:t>skills.</w:t>
                  </w:r>
                  <w:r>
                    <w:rPr>
                      <w:rFonts w:ascii="Domus Semibold" w:hAnsi="Domus Semibold"/>
                      <w:b w:val="0"/>
                      <w:color w:val="243B7D"/>
                      <w:spacing w:val="-7"/>
                      <w:sz w:val="24"/>
                    </w:rPr>
                    <w:t> </w:t>
                  </w:r>
                  <w:r>
                    <w:rPr>
                      <w:rFonts w:ascii="Domus Semibold" w:hAnsi="Domus Semibold"/>
                      <w:b w:val="0"/>
                      <w:color w:val="243B7D"/>
                      <w:sz w:val="24"/>
                    </w:rPr>
                    <w:t>In</w:t>
                  </w:r>
                  <w:r>
                    <w:rPr>
                      <w:rFonts w:ascii="Domus Semibold" w:hAnsi="Domus Semibold"/>
                      <w:b w:val="0"/>
                      <w:color w:val="243B7D"/>
                      <w:spacing w:val="-5"/>
                      <w:sz w:val="24"/>
                    </w:rPr>
                    <w:t> </w:t>
                  </w:r>
                  <w:r>
                    <w:rPr>
                      <w:rFonts w:ascii="Domus Semibold" w:hAnsi="Domus Semibold"/>
                      <w:b w:val="0"/>
                      <w:color w:val="243B7D"/>
                      <w:sz w:val="24"/>
                    </w:rPr>
                    <w:t>addition,</w:t>
                  </w:r>
                  <w:r>
                    <w:rPr>
                      <w:rFonts w:ascii="Domus Semibold" w:hAnsi="Domus Semibold"/>
                      <w:b w:val="0"/>
                      <w:color w:val="243B7D"/>
                      <w:spacing w:val="-7"/>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focus</w:t>
                  </w:r>
                  <w:r>
                    <w:rPr>
                      <w:rFonts w:ascii="Domus Semibold" w:hAnsi="Domus Semibold"/>
                      <w:b w:val="0"/>
                      <w:color w:val="243B7D"/>
                      <w:spacing w:val="-5"/>
                      <w:sz w:val="24"/>
                    </w:rPr>
                    <w:t> </w:t>
                  </w:r>
                  <w:r>
                    <w:rPr>
                      <w:rFonts w:ascii="Domus Semibold" w:hAnsi="Domus Semibold"/>
                      <w:b w:val="0"/>
                      <w:color w:val="243B7D"/>
                      <w:sz w:val="24"/>
                    </w:rPr>
                    <w:t>on</w:t>
                  </w:r>
                  <w:r>
                    <w:rPr>
                      <w:rFonts w:ascii="Domus Semibold" w:hAnsi="Domus Semibold"/>
                      <w:b w:val="0"/>
                      <w:color w:val="243B7D"/>
                      <w:spacing w:val="-5"/>
                      <w:sz w:val="24"/>
                    </w:rPr>
                    <w:t> </w:t>
                  </w:r>
                  <w:r>
                    <w:rPr>
                      <w:rFonts w:ascii="Domus Semibold" w:hAnsi="Domus Semibold"/>
                      <w:b w:val="0"/>
                      <w:color w:val="243B7D"/>
                      <w:sz w:val="24"/>
                    </w:rPr>
                    <w:t>group</w:t>
                  </w:r>
                  <w:r>
                    <w:rPr>
                      <w:rFonts w:ascii="Domus Semibold" w:hAnsi="Domus Semibold"/>
                      <w:b w:val="0"/>
                      <w:color w:val="243B7D"/>
                      <w:spacing w:val="-5"/>
                      <w:sz w:val="24"/>
                    </w:rPr>
                    <w:t> </w:t>
                  </w:r>
                  <w:r>
                    <w:rPr>
                      <w:rFonts w:ascii="Domus Semibold" w:hAnsi="Domus Semibold"/>
                      <w:b w:val="0"/>
                      <w:color w:val="243B7D"/>
                      <w:sz w:val="24"/>
                    </w:rPr>
                    <w:t>work throughout the program provides a practical opportunity to develop team and leadership skills.’</w:t>
                  </w:r>
                </w:p>
              </w:txbxContent>
            </v:textbox>
            <v:stroke dashstyle="solid"/>
            <w10:wrap type="topAndBottom"/>
          </v:shape>
        </w:pict>
      </w:r>
    </w:p>
    <w:p>
      <w:pPr>
        <w:pStyle w:val="BodyText"/>
        <w:spacing w:before="9"/>
        <w:rPr>
          <w:b w:val="0"/>
        </w:rPr>
      </w:pPr>
    </w:p>
    <w:p>
      <w:pPr>
        <w:spacing w:line="192" w:lineRule="auto" w:before="0"/>
        <w:ind w:left="1133" w:right="2730" w:firstLine="0"/>
        <w:jc w:val="left"/>
        <w:rPr>
          <w:b w:val="0"/>
          <w:sz w:val="19"/>
        </w:rPr>
      </w:pPr>
      <w:r>
        <w:rPr>
          <w:b w:val="0"/>
          <w:color w:val="231F20"/>
          <w:sz w:val="19"/>
        </w:rPr>
        <w:t>Several</w:t>
      </w:r>
      <w:r>
        <w:rPr>
          <w:b w:val="0"/>
          <w:color w:val="231F20"/>
          <w:spacing w:val="-9"/>
          <w:sz w:val="19"/>
        </w:rPr>
        <w:t> </w:t>
      </w:r>
      <w:r>
        <w:rPr>
          <w:b w:val="0"/>
          <w:color w:val="231F20"/>
          <w:sz w:val="19"/>
        </w:rPr>
        <w:t>students</w:t>
      </w:r>
      <w:r>
        <w:rPr>
          <w:b w:val="0"/>
          <w:color w:val="231F20"/>
          <w:spacing w:val="-9"/>
          <w:sz w:val="19"/>
        </w:rPr>
        <w:t> </w:t>
      </w:r>
      <w:r>
        <w:rPr>
          <w:b w:val="0"/>
          <w:color w:val="231F20"/>
          <w:sz w:val="19"/>
        </w:rPr>
        <w:t>also</w:t>
      </w:r>
      <w:r>
        <w:rPr>
          <w:b w:val="0"/>
          <w:color w:val="231F20"/>
          <w:spacing w:val="-9"/>
          <w:sz w:val="19"/>
        </w:rPr>
        <w:t> </w:t>
      </w:r>
      <w:r>
        <w:rPr>
          <w:b w:val="0"/>
          <w:color w:val="231F20"/>
          <w:sz w:val="19"/>
        </w:rPr>
        <w:t>noted</w:t>
      </w:r>
      <w:r>
        <w:rPr>
          <w:b w:val="0"/>
          <w:color w:val="231F20"/>
          <w:spacing w:val="-9"/>
          <w:sz w:val="19"/>
        </w:rPr>
        <w:t> </w:t>
      </w:r>
      <w:r>
        <w:rPr>
          <w:b w:val="0"/>
          <w:color w:val="231F20"/>
          <w:sz w:val="19"/>
        </w:rPr>
        <w:t>the</w:t>
      </w:r>
      <w:r>
        <w:rPr>
          <w:b w:val="0"/>
          <w:color w:val="231F20"/>
          <w:spacing w:val="-9"/>
          <w:sz w:val="19"/>
        </w:rPr>
        <w:t> </w:t>
      </w:r>
      <w:r>
        <w:rPr>
          <w:b w:val="0"/>
          <w:color w:val="231F20"/>
          <w:sz w:val="19"/>
        </w:rPr>
        <w:t>benefits</w:t>
      </w:r>
      <w:r>
        <w:rPr>
          <w:b w:val="0"/>
          <w:color w:val="231F20"/>
          <w:spacing w:val="-9"/>
          <w:sz w:val="19"/>
        </w:rPr>
        <w:t> </w:t>
      </w:r>
      <w:r>
        <w:rPr>
          <w:b w:val="0"/>
          <w:color w:val="231F20"/>
          <w:sz w:val="19"/>
        </w:rPr>
        <w:t>of</w:t>
      </w:r>
      <w:r>
        <w:rPr>
          <w:b w:val="0"/>
          <w:color w:val="231F20"/>
          <w:spacing w:val="-9"/>
          <w:sz w:val="19"/>
        </w:rPr>
        <w:t> </w:t>
      </w:r>
      <w:r>
        <w:rPr>
          <w:b w:val="0"/>
          <w:color w:val="231F20"/>
          <w:sz w:val="19"/>
        </w:rPr>
        <w:t>hearing</w:t>
      </w:r>
      <w:r>
        <w:rPr>
          <w:b w:val="0"/>
          <w:color w:val="231F20"/>
          <w:spacing w:val="-9"/>
          <w:sz w:val="19"/>
        </w:rPr>
        <w:t> </w:t>
      </w:r>
      <w:r>
        <w:rPr>
          <w:b w:val="0"/>
          <w:color w:val="231F20"/>
          <w:sz w:val="19"/>
        </w:rPr>
        <w:t>from</w:t>
      </w:r>
      <w:r>
        <w:rPr>
          <w:b w:val="0"/>
          <w:color w:val="231F20"/>
          <w:spacing w:val="-9"/>
          <w:sz w:val="19"/>
        </w:rPr>
        <w:t> </w:t>
      </w:r>
      <w:r>
        <w:rPr>
          <w:b w:val="0"/>
          <w:color w:val="231F20"/>
          <w:sz w:val="19"/>
        </w:rPr>
        <w:t>expert</w:t>
      </w:r>
      <w:r>
        <w:rPr>
          <w:b w:val="0"/>
          <w:color w:val="231F20"/>
          <w:spacing w:val="-9"/>
          <w:sz w:val="19"/>
        </w:rPr>
        <w:t> </w:t>
      </w:r>
      <w:r>
        <w:rPr>
          <w:b w:val="0"/>
          <w:color w:val="231F20"/>
          <w:sz w:val="19"/>
        </w:rPr>
        <w:t>practitioner</w:t>
      </w:r>
      <w:r>
        <w:rPr>
          <w:b w:val="0"/>
          <w:color w:val="231F20"/>
          <w:spacing w:val="-9"/>
          <w:sz w:val="19"/>
        </w:rPr>
        <w:t> </w:t>
      </w:r>
      <w:r>
        <w:rPr>
          <w:b w:val="0"/>
          <w:color w:val="231F20"/>
          <w:sz w:val="19"/>
        </w:rPr>
        <w:t>speakers. </w:t>
      </w:r>
      <w:r>
        <w:rPr>
          <w:b w:val="0"/>
          <w:color w:val="231F20"/>
          <w:spacing w:val="-4"/>
          <w:w w:val="105"/>
          <w:sz w:val="19"/>
        </w:rPr>
        <w:t>One noted that ‘</w:t>
      </w:r>
      <w:r>
        <w:rPr>
          <w:b w:val="0"/>
          <w:i/>
          <w:color w:val="231F20"/>
          <w:spacing w:val="-4"/>
          <w:w w:val="105"/>
          <w:sz w:val="19"/>
        </w:rPr>
        <w:t>The exposure to excellent public sector leaders and thinkers is very</w:t>
      </w:r>
      <w:r>
        <w:rPr>
          <w:b w:val="0"/>
          <w:i/>
          <w:color w:val="231F20"/>
          <w:spacing w:val="-4"/>
          <w:w w:val="105"/>
          <w:sz w:val="19"/>
        </w:rPr>
        <w:t> </w:t>
      </w:r>
      <w:r>
        <w:rPr>
          <w:b w:val="0"/>
          <w:i/>
          <w:color w:val="231F20"/>
          <w:w w:val="105"/>
          <w:sz w:val="19"/>
        </w:rPr>
        <w:t>beneficial</w:t>
      </w:r>
      <w:r>
        <w:rPr>
          <w:b w:val="0"/>
          <w:i/>
          <w:color w:val="231F20"/>
          <w:spacing w:val="-7"/>
          <w:w w:val="105"/>
          <w:sz w:val="19"/>
        </w:rPr>
        <w:t> </w:t>
      </w:r>
      <w:r>
        <w:rPr>
          <w:b w:val="0"/>
          <w:i/>
          <w:color w:val="231F20"/>
          <w:w w:val="105"/>
          <w:sz w:val="19"/>
        </w:rPr>
        <w:t>to</w:t>
      </w:r>
      <w:r>
        <w:rPr>
          <w:b w:val="0"/>
          <w:i/>
          <w:color w:val="231F20"/>
          <w:spacing w:val="-7"/>
          <w:w w:val="105"/>
          <w:sz w:val="19"/>
        </w:rPr>
        <w:t> </w:t>
      </w:r>
      <w:r>
        <w:rPr>
          <w:b w:val="0"/>
          <w:i/>
          <w:color w:val="231F20"/>
          <w:w w:val="105"/>
          <w:sz w:val="19"/>
        </w:rPr>
        <w:t>my</w:t>
      </w:r>
      <w:r>
        <w:rPr>
          <w:b w:val="0"/>
          <w:i/>
          <w:color w:val="231F20"/>
          <w:spacing w:val="-7"/>
          <w:w w:val="105"/>
          <w:sz w:val="19"/>
        </w:rPr>
        <w:t> </w:t>
      </w:r>
      <w:r>
        <w:rPr>
          <w:b w:val="0"/>
          <w:i/>
          <w:color w:val="231F20"/>
          <w:w w:val="105"/>
          <w:sz w:val="19"/>
        </w:rPr>
        <w:t>leadership</w:t>
      </w:r>
      <w:r>
        <w:rPr>
          <w:b w:val="0"/>
          <w:i/>
          <w:color w:val="231F20"/>
          <w:spacing w:val="-7"/>
          <w:w w:val="105"/>
          <w:sz w:val="19"/>
        </w:rPr>
        <w:t> </w:t>
      </w:r>
      <w:r>
        <w:rPr>
          <w:b w:val="0"/>
          <w:i/>
          <w:color w:val="231F20"/>
          <w:w w:val="105"/>
          <w:sz w:val="19"/>
        </w:rPr>
        <w:t>development</w:t>
      </w:r>
      <w:r>
        <w:rPr>
          <w:b w:val="0"/>
          <w:color w:val="231F20"/>
          <w:w w:val="105"/>
          <w:sz w:val="19"/>
        </w:rPr>
        <w:t>’.</w:t>
      </w:r>
    </w:p>
    <w:p>
      <w:pPr>
        <w:pStyle w:val="BodyText"/>
        <w:spacing w:line="192" w:lineRule="auto" w:before="113"/>
        <w:ind w:left="1133" w:right="2912"/>
        <w:jc w:val="both"/>
        <w:rPr>
          <w:b w:val="0"/>
        </w:rPr>
      </w:pPr>
      <w:r>
        <w:rPr>
          <w:b w:val="0"/>
          <w:color w:val="231F20"/>
        </w:rPr>
        <w:t>In</w:t>
      </w:r>
      <w:r>
        <w:rPr>
          <w:b w:val="0"/>
          <w:color w:val="231F20"/>
          <w:spacing w:val="-9"/>
        </w:rPr>
        <w:t> </w:t>
      </w:r>
      <w:r>
        <w:rPr>
          <w:b w:val="0"/>
          <w:color w:val="231F20"/>
        </w:rPr>
        <w:t>summary,</w:t>
      </w:r>
      <w:r>
        <w:rPr>
          <w:b w:val="0"/>
          <w:color w:val="231F20"/>
          <w:spacing w:val="-9"/>
        </w:rPr>
        <w:t> </w:t>
      </w:r>
      <w:r>
        <w:rPr>
          <w:b w:val="0"/>
          <w:color w:val="231F20"/>
        </w:rPr>
        <w:t>the</w:t>
      </w:r>
      <w:r>
        <w:rPr>
          <w:b w:val="0"/>
          <w:color w:val="231F20"/>
          <w:spacing w:val="-9"/>
        </w:rPr>
        <w:t> </w:t>
      </w:r>
      <w:r>
        <w:rPr>
          <w:b w:val="0"/>
          <w:color w:val="231F20"/>
        </w:rPr>
        <w:t>evidence</w:t>
      </w:r>
      <w:r>
        <w:rPr>
          <w:b w:val="0"/>
          <w:color w:val="231F20"/>
          <w:spacing w:val="-9"/>
        </w:rPr>
        <w:t> </w:t>
      </w:r>
      <w:r>
        <w:rPr>
          <w:b w:val="0"/>
          <w:color w:val="231F20"/>
        </w:rPr>
        <w:t>from</w:t>
      </w:r>
      <w:r>
        <w:rPr>
          <w:b w:val="0"/>
          <w:color w:val="231F20"/>
          <w:spacing w:val="-9"/>
        </w:rPr>
        <w:t> </w:t>
      </w:r>
      <w:r>
        <w:rPr>
          <w:b w:val="0"/>
          <w:color w:val="231F20"/>
        </w:rPr>
        <w:t>students</w:t>
      </w:r>
      <w:r>
        <w:rPr>
          <w:b w:val="0"/>
          <w:color w:val="231F20"/>
          <w:spacing w:val="-9"/>
        </w:rPr>
        <w:t> </w:t>
      </w:r>
      <w:r>
        <w:rPr>
          <w:b w:val="0"/>
          <w:color w:val="231F20"/>
        </w:rPr>
        <w:t>and</w:t>
      </w:r>
      <w:r>
        <w:rPr>
          <w:b w:val="0"/>
          <w:color w:val="231F20"/>
          <w:spacing w:val="-9"/>
        </w:rPr>
        <w:t> </w:t>
      </w:r>
      <w:r>
        <w:rPr>
          <w:b w:val="0"/>
          <w:color w:val="231F20"/>
        </w:rPr>
        <w:t>alumni</w:t>
      </w:r>
      <w:r>
        <w:rPr>
          <w:b w:val="0"/>
          <w:color w:val="231F20"/>
          <w:spacing w:val="-9"/>
        </w:rPr>
        <w:t> </w:t>
      </w:r>
      <w:r>
        <w:rPr>
          <w:b w:val="0"/>
          <w:color w:val="231F20"/>
        </w:rPr>
        <w:t>demonstrates</w:t>
      </w:r>
      <w:r>
        <w:rPr>
          <w:b w:val="0"/>
          <w:color w:val="231F20"/>
          <w:spacing w:val="-9"/>
        </w:rPr>
        <w:t> </w:t>
      </w:r>
      <w:r>
        <w:rPr>
          <w:b w:val="0"/>
          <w:color w:val="231F20"/>
        </w:rPr>
        <w:t>the</w:t>
      </w:r>
      <w:r>
        <w:rPr>
          <w:b w:val="0"/>
          <w:color w:val="231F20"/>
          <w:spacing w:val="-9"/>
        </w:rPr>
        <w:t> </w:t>
      </w:r>
      <w:r>
        <w:rPr>
          <w:b w:val="0"/>
          <w:color w:val="231F20"/>
        </w:rPr>
        <w:t>value</w:t>
      </w:r>
      <w:r>
        <w:rPr>
          <w:b w:val="0"/>
          <w:color w:val="231F20"/>
          <w:spacing w:val="-9"/>
        </w:rPr>
        <w:t> </w:t>
      </w:r>
      <w:r>
        <w:rPr>
          <w:b w:val="0"/>
          <w:color w:val="231F20"/>
        </w:rPr>
        <w:t>provided by</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in</w:t>
      </w:r>
      <w:r>
        <w:rPr>
          <w:b w:val="0"/>
          <w:color w:val="231F20"/>
          <w:spacing w:val="-7"/>
        </w:rPr>
        <w:t> </w:t>
      </w:r>
      <w:r>
        <w:rPr>
          <w:b w:val="0"/>
          <w:color w:val="231F20"/>
        </w:rPr>
        <w:t>regard</w:t>
      </w:r>
      <w:r>
        <w:rPr>
          <w:b w:val="0"/>
          <w:color w:val="231F20"/>
          <w:spacing w:val="-7"/>
        </w:rPr>
        <w:t> </w:t>
      </w:r>
      <w:r>
        <w:rPr>
          <w:b w:val="0"/>
          <w:color w:val="231F20"/>
        </w:rPr>
        <w:t>to</w:t>
      </w:r>
      <w:r>
        <w:rPr>
          <w:b w:val="0"/>
          <w:color w:val="231F20"/>
          <w:spacing w:val="-7"/>
        </w:rPr>
        <w:t> </w:t>
      </w:r>
      <w:r>
        <w:rPr>
          <w:b w:val="0"/>
          <w:color w:val="231F20"/>
        </w:rPr>
        <w:t>the</w:t>
      </w:r>
      <w:r>
        <w:rPr>
          <w:b w:val="0"/>
          <w:color w:val="231F20"/>
          <w:spacing w:val="-7"/>
        </w:rPr>
        <w:t> </w:t>
      </w:r>
      <w:r>
        <w:rPr>
          <w:b w:val="0"/>
          <w:color w:val="231F20"/>
        </w:rPr>
        <w:t>development</w:t>
      </w:r>
      <w:r>
        <w:rPr>
          <w:b w:val="0"/>
          <w:color w:val="231F20"/>
          <w:spacing w:val="-7"/>
        </w:rPr>
        <w:t> </w:t>
      </w:r>
      <w:r>
        <w:rPr>
          <w:b w:val="0"/>
          <w:color w:val="231F20"/>
        </w:rPr>
        <w:t>of</w:t>
      </w:r>
      <w:r>
        <w:rPr>
          <w:b w:val="0"/>
          <w:color w:val="231F20"/>
          <w:spacing w:val="-7"/>
        </w:rPr>
        <w:t> </w:t>
      </w:r>
      <w:r>
        <w:rPr>
          <w:b w:val="0"/>
          <w:color w:val="231F20"/>
        </w:rPr>
        <w:t>leadership</w:t>
      </w:r>
      <w:r>
        <w:rPr>
          <w:b w:val="0"/>
          <w:color w:val="231F20"/>
          <w:spacing w:val="-7"/>
        </w:rPr>
        <w:t> </w:t>
      </w:r>
      <w:r>
        <w:rPr>
          <w:b w:val="0"/>
          <w:color w:val="231F20"/>
        </w:rPr>
        <w:t>skills.</w:t>
      </w:r>
      <w:r>
        <w:rPr>
          <w:b w:val="0"/>
          <w:color w:val="231F20"/>
          <w:spacing w:val="-7"/>
        </w:rPr>
        <w:t> </w:t>
      </w:r>
      <w:r>
        <w:rPr>
          <w:b w:val="0"/>
          <w:color w:val="231F20"/>
        </w:rPr>
        <w:t>This</w:t>
      </w:r>
      <w:r>
        <w:rPr>
          <w:b w:val="0"/>
          <w:color w:val="231F20"/>
          <w:spacing w:val="-7"/>
        </w:rPr>
        <w:t> </w:t>
      </w:r>
      <w:r>
        <w:rPr>
          <w:b w:val="0"/>
          <w:color w:val="231F20"/>
        </w:rPr>
        <w:t>is</w:t>
      </w:r>
      <w:r>
        <w:rPr>
          <w:b w:val="0"/>
          <w:color w:val="231F20"/>
          <w:spacing w:val="-7"/>
        </w:rPr>
        <w:t> </w:t>
      </w:r>
      <w:r>
        <w:rPr>
          <w:b w:val="0"/>
          <w:color w:val="231F20"/>
        </w:rPr>
        <w:t>critical</w:t>
      </w:r>
      <w:r>
        <w:rPr>
          <w:b w:val="0"/>
          <w:color w:val="231F20"/>
          <w:spacing w:val="-7"/>
        </w:rPr>
        <w:t> </w:t>
      </w:r>
      <w:r>
        <w:rPr>
          <w:b w:val="0"/>
          <w:color w:val="231F20"/>
        </w:rPr>
        <w:t>given</w:t>
      </w:r>
      <w:r>
        <w:rPr>
          <w:b w:val="0"/>
          <w:color w:val="231F20"/>
          <w:spacing w:val="-7"/>
        </w:rPr>
        <w:t> </w:t>
      </w:r>
      <w:r>
        <w:rPr>
          <w:b w:val="0"/>
          <w:color w:val="231F20"/>
        </w:rPr>
        <w:t>the program’s focus on current and emerging public sector leaders. For most students,</w:t>
      </w:r>
    </w:p>
    <w:p>
      <w:pPr>
        <w:pStyle w:val="BodyText"/>
        <w:spacing w:line="192" w:lineRule="auto" w:before="1"/>
        <w:ind w:left="1133" w:right="2511"/>
        <w:jc w:val="both"/>
        <w:rPr>
          <w:b w:val="0"/>
        </w:rPr>
      </w:pPr>
      <w:r>
        <w:rPr>
          <w:b w:val="0"/>
          <w:color w:val="231F20"/>
        </w:rPr>
        <w:t>the</w:t>
      </w:r>
      <w:r>
        <w:rPr>
          <w:b w:val="0"/>
          <w:color w:val="231F20"/>
          <w:spacing w:val="-9"/>
        </w:rPr>
        <w:t> </w:t>
      </w:r>
      <w:r>
        <w:rPr>
          <w:b w:val="0"/>
          <w:color w:val="231F20"/>
        </w:rPr>
        <w:t>EMPA</w:t>
      </w:r>
      <w:r>
        <w:rPr>
          <w:b w:val="0"/>
          <w:color w:val="231F20"/>
          <w:spacing w:val="-9"/>
        </w:rPr>
        <w:t> </w:t>
      </w:r>
      <w:r>
        <w:rPr>
          <w:b w:val="0"/>
          <w:color w:val="231F20"/>
        </w:rPr>
        <w:t>contributes</w:t>
      </w:r>
      <w:r>
        <w:rPr>
          <w:b w:val="0"/>
          <w:color w:val="231F20"/>
          <w:spacing w:val="-9"/>
        </w:rPr>
        <w:t> </w:t>
      </w:r>
      <w:r>
        <w:rPr>
          <w:b w:val="0"/>
          <w:color w:val="231F20"/>
        </w:rPr>
        <w:t>to</w:t>
      </w:r>
      <w:r>
        <w:rPr>
          <w:b w:val="0"/>
          <w:color w:val="231F20"/>
          <w:spacing w:val="-9"/>
        </w:rPr>
        <w:t> </w:t>
      </w:r>
      <w:r>
        <w:rPr>
          <w:b w:val="0"/>
          <w:color w:val="231F20"/>
        </w:rPr>
        <w:t>professional</w:t>
      </w:r>
      <w:r>
        <w:rPr>
          <w:b w:val="0"/>
          <w:color w:val="231F20"/>
          <w:spacing w:val="-9"/>
        </w:rPr>
        <w:t> </w:t>
      </w:r>
      <w:r>
        <w:rPr>
          <w:b w:val="0"/>
          <w:color w:val="231F20"/>
        </w:rPr>
        <w:t>development</w:t>
      </w:r>
      <w:r>
        <w:rPr>
          <w:b w:val="0"/>
          <w:color w:val="231F20"/>
          <w:spacing w:val="-9"/>
        </w:rPr>
        <w:t> </w:t>
      </w:r>
      <w:r>
        <w:rPr>
          <w:b w:val="0"/>
          <w:color w:val="231F20"/>
        </w:rPr>
        <w:t>and</w:t>
      </w:r>
      <w:r>
        <w:rPr>
          <w:b w:val="0"/>
          <w:color w:val="231F20"/>
          <w:spacing w:val="-9"/>
        </w:rPr>
        <w:t> </w:t>
      </w:r>
      <w:r>
        <w:rPr>
          <w:b w:val="0"/>
          <w:color w:val="231F20"/>
        </w:rPr>
        <w:t>to</w:t>
      </w:r>
      <w:r>
        <w:rPr>
          <w:b w:val="0"/>
          <w:color w:val="231F20"/>
          <w:spacing w:val="-9"/>
        </w:rPr>
        <w:t> </w:t>
      </w:r>
      <w:r>
        <w:rPr>
          <w:b w:val="0"/>
          <w:color w:val="231F20"/>
        </w:rPr>
        <w:t>their</w:t>
      </w:r>
      <w:r>
        <w:rPr>
          <w:b w:val="0"/>
          <w:color w:val="231F20"/>
          <w:spacing w:val="-9"/>
        </w:rPr>
        <w:t> </w:t>
      </w:r>
      <w:r>
        <w:rPr>
          <w:b w:val="0"/>
          <w:color w:val="231F20"/>
        </w:rPr>
        <w:t>advancement</w:t>
      </w:r>
      <w:r>
        <w:rPr>
          <w:b w:val="0"/>
          <w:color w:val="231F20"/>
          <w:spacing w:val="-9"/>
        </w:rPr>
        <w:t> </w:t>
      </w:r>
      <w:r>
        <w:rPr>
          <w:b w:val="0"/>
          <w:color w:val="231F20"/>
        </w:rPr>
        <w:t>in</w:t>
      </w:r>
      <w:r>
        <w:rPr>
          <w:b w:val="0"/>
          <w:color w:val="231F20"/>
          <w:spacing w:val="-9"/>
        </w:rPr>
        <w:t> </w:t>
      </w:r>
      <w:r>
        <w:rPr>
          <w:b w:val="0"/>
          <w:color w:val="231F20"/>
        </w:rPr>
        <w:t>the</w:t>
      </w:r>
      <w:r>
        <w:rPr>
          <w:b w:val="0"/>
          <w:color w:val="231F20"/>
          <w:spacing w:val="-9"/>
        </w:rPr>
        <w:t> </w:t>
      </w:r>
      <w:r>
        <w:rPr>
          <w:b w:val="0"/>
          <w:color w:val="231F20"/>
        </w:rPr>
        <w:t>public sector; this is discussed in the next section.</w:t>
      </w:r>
    </w:p>
    <w:p>
      <w:pPr>
        <w:pStyle w:val="Heading2"/>
        <w:spacing w:before="140"/>
        <w:jc w:val="both"/>
        <w:rPr>
          <w:b w:val="0"/>
        </w:rPr>
      </w:pPr>
      <w:r>
        <w:rPr>
          <w:b w:val="0"/>
          <w:color w:val="243B7D"/>
          <w:spacing w:val="-4"/>
        </w:rPr>
        <w:t>Professional</w:t>
      </w:r>
      <w:r>
        <w:rPr>
          <w:b w:val="0"/>
          <w:color w:val="243B7D"/>
          <w:spacing w:val="-7"/>
        </w:rPr>
        <w:t> </w:t>
      </w:r>
      <w:r>
        <w:rPr>
          <w:b w:val="0"/>
          <w:color w:val="243B7D"/>
          <w:spacing w:val="-4"/>
        </w:rPr>
        <w:t>Development</w:t>
      </w:r>
      <w:r>
        <w:rPr>
          <w:b w:val="0"/>
          <w:color w:val="243B7D"/>
          <w:spacing w:val="-6"/>
        </w:rPr>
        <w:t> </w:t>
      </w:r>
      <w:r>
        <w:rPr>
          <w:b w:val="0"/>
          <w:color w:val="243B7D"/>
          <w:spacing w:val="-4"/>
        </w:rPr>
        <w:t>and</w:t>
      </w:r>
      <w:r>
        <w:rPr>
          <w:b w:val="0"/>
          <w:color w:val="243B7D"/>
          <w:spacing w:val="-6"/>
        </w:rPr>
        <w:t> </w:t>
      </w:r>
      <w:r>
        <w:rPr>
          <w:b w:val="0"/>
          <w:color w:val="243B7D"/>
          <w:spacing w:val="-4"/>
        </w:rPr>
        <w:t>Career</w:t>
      </w:r>
      <w:r>
        <w:rPr>
          <w:b w:val="0"/>
          <w:color w:val="243B7D"/>
          <w:spacing w:val="-6"/>
        </w:rPr>
        <w:t> </w:t>
      </w:r>
      <w:r>
        <w:rPr>
          <w:b w:val="0"/>
          <w:color w:val="243B7D"/>
          <w:spacing w:val="-4"/>
        </w:rPr>
        <w:t>Impact</w:t>
      </w:r>
    </w:p>
    <w:p>
      <w:pPr>
        <w:pStyle w:val="BodyText"/>
        <w:spacing w:line="192" w:lineRule="auto" w:before="156"/>
        <w:ind w:left="1133" w:right="2197"/>
        <w:rPr>
          <w:b w:val="0"/>
        </w:rPr>
      </w:pPr>
      <w:r>
        <w:rPr>
          <w:b w:val="0"/>
          <w:color w:val="231F20"/>
        </w:rPr>
        <w:t>The value of the EMPA for students and for the broader public sectors in Australia and Aotearoa</w:t>
      </w:r>
      <w:r>
        <w:rPr>
          <w:b w:val="0"/>
          <w:color w:val="231F20"/>
          <w:spacing w:val="-9"/>
        </w:rPr>
        <w:t> </w:t>
      </w:r>
      <w:r>
        <w:rPr>
          <w:b w:val="0"/>
          <w:color w:val="231F20"/>
        </w:rPr>
        <w:t>New</w:t>
      </w:r>
      <w:r>
        <w:rPr>
          <w:b w:val="0"/>
          <w:color w:val="231F20"/>
          <w:spacing w:val="-9"/>
        </w:rPr>
        <w:t> </w:t>
      </w:r>
      <w:r>
        <w:rPr>
          <w:b w:val="0"/>
          <w:color w:val="231F20"/>
        </w:rPr>
        <w:t>Zealand</w:t>
      </w:r>
      <w:r>
        <w:rPr>
          <w:b w:val="0"/>
          <w:color w:val="231F20"/>
          <w:spacing w:val="-9"/>
        </w:rPr>
        <w:t> </w:t>
      </w:r>
      <w:r>
        <w:rPr>
          <w:b w:val="0"/>
          <w:color w:val="231F20"/>
        </w:rPr>
        <w:t>is</w:t>
      </w:r>
      <w:r>
        <w:rPr>
          <w:b w:val="0"/>
          <w:color w:val="231F20"/>
          <w:spacing w:val="-9"/>
        </w:rPr>
        <w:t> </w:t>
      </w:r>
      <w:r>
        <w:rPr>
          <w:b w:val="0"/>
          <w:color w:val="231F20"/>
        </w:rPr>
        <w:t>reflected,</w:t>
      </w:r>
      <w:r>
        <w:rPr>
          <w:b w:val="0"/>
          <w:color w:val="231F20"/>
          <w:spacing w:val="-9"/>
        </w:rPr>
        <w:t> </w:t>
      </w:r>
      <w:r>
        <w:rPr>
          <w:b w:val="0"/>
          <w:color w:val="231F20"/>
        </w:rPr>
        <w:t>in</w:t>
      </w:r>
      <w:r>
        <w:rPr>
          <w:b w:val="0"/>
          <w:color w:val="231F20"/>
          <w:spacing w:val="-9"/>
        </w:rPr>
        <w:t> </w:t>
      </w:r>
      <w:r>
        <w:rPr>
          <w:b w:val="0"/>
          <w:color w:val="231F20"/>
        </w:rPr>
        <w:t>part,</w:t>
      </w:r>
      <w:r>
        <w:rPr>
          <w:b w:val="0"/>
          <w:color w:val="231F20"/>
          <w:spacing w:val="-9"/>
        </w:rPr>
        <w:t> </w:t>
      </w:r>
      <w:r>
        <w:rPr>
          <w:b w:val="0"/>
          <w:color w:val="231F20"/>
        </w:rPr>
        <w:t>by</w:t>
      </w:r>
      <w:r>
        <w:rPr>
          <w:b w:val="0"/>
          <w:color w:val="231F20"/>
          <w:spacing w:val="-9"/>
        </w:rPr>
        <w:t> </w:t>
      </w:r>
      <w:r>
        <w:rPr>
          <w:b w:val="0"/>
          <w:color w:val="231F20"/>
        </w:rPr>
        <w:t>students’</w:t>
      </w:r>
      <w:r>
        <w:rPr>
          <w:b w:val="0"/>
          <w:color w:val="231F20"/>
          <w:spacing w:val="-9"/>
        </w:rPr>
        <w:t> </w:t>
      </w:r>
      <w:r>
        <w:rPr>
          <w:b w:val="0"/>
          <w:color w:val="231F20"/>
        </w:rPr>
        <w:t>career</w:t>
      </w:r>
      <w:r>
        <w:rPr>
          <w:b w:val="0"/>
          <w:color w:val="231F20"/>
          <w:spacing w:val="-9"/>
        </w:rPr>
        <w:t> </w:t>
      </w:r>
      <w:r>
        <w:rPr>
          <w:b w:val="0"/>
          <w:color w:val="231F20"/>
        </w:rPr>
        <w:t>progression</w:t>
      </w:r>
      <w:r>
        <w:rPr>
          <w:b w:val="0"/>
          <w:color w:val="231F20"/>
          <w:spacing w:val="-9"/>
        </w:rPr>
        <w:t> </w:t>
      </w:r>
      <w:r>
        <w:rPr>
          <w:b w:val="0"/>
          <w:color w:val="231F20"/>
        </w:rPr>
        <w:t>after</w:t>
      </w:r>
      <w:r>
        <w:rPr>
          <w:b w:val="0"/>
          <w:color w:val="231F20"/>
          <w:spacing w:val="-9"/>
        </w:rPr>
        <w:t> </w:t>
      </w:r>
      <w:r>
        <w:rPr>
          <w:b w:val="0"/>
          <w:color w:val="231F20"/>
        </w:rPr>
        <w:t>graduation. Just</w:t>
      </w:r>
      <w:r>
        <w:rPr>
          <w:b w:val="0"/>
          <w:color w:val="231F20"/>
          <w:spacing w:val="-2"/>
        </w:rPr>
        <w:t> </w:t>
      </w:r>
      <w:r>
        <w:rPr>
          <w:b w:val="0"/>
          <w:color w:val="231F20"/>
        </w:rPr>
        <w:t>over</w:t>
      </w:r>
      <w:r>
        <w:rPr>
          <w:b w:val="0"/>
          <w:color w:val="231F20"/>
          <w:spacing w:val="-2"/>
        </w:rPr>
        <w:t> </w:t>
      </w:r>
      <w:r>
        <w:rPr>
          <w:b w:val="0"/>
          <w:color w:val="231F20"/>
        </w:rPr>
        <w:t>1,500</w:t>
      </w:r>
      <w:r>
        <w:rPr>
          <w:b w:val="0"/>
          <w:color w:val="231F20"/>
          <w:spacing w:val="-2"/>
        </w:rPr>
        <w:t> </w:t>
      </w:r>
      <w:r>
        <w:rPr>
          <w:b w:val="0"/>
          <w:color w:val="231F20"/>
        </w:rPr>
        <w:t>people</w:t>
      </w:r>
      <w:r>
        <w:rPr>
          <w:b w:val="0"/>
          <w:color w:val="231F20"/>
          <w:spacing w:val="-2"/>
        </w:rPr>
        <w:t> </w:t>
      </w:r>
      <w:r>
        <w:rPr>
          <w:b w:val="0"/>
          <w:color w:val="231F20"/>
        </w:rPr>
        <w:t>have</w:t>
      </w:r>
      <w:r>
        <w:rPr>
          <w:b w:val="0"/>
          <w:color w:val="231F20"/>
          <w:spacing w:val="-2"/>
        </w:rPr>
        <w:t> </w:t>
      </w:r>
      <w:r>
        <w:rPr>
          <w:b w:val="0"/>
          <w:color w:val="231F20"/>
        </w:rPr>
        <w:t>graduated</w:t>
      </w:r>
      <w:r>
        <w:rPr>
          <w:b w:val="0"/>
          <w:color w:val="231F20"/>
          <w:spacing w:val="-2"/>
        </w:rPr>
        <w:t> </w:t>
      </w:r>
      <w:r>
        <w:rPr>
          <w:b w:val="0"/>
          <w:color w:val="231F20"/>
        </w:rPr>
        <w:t>from</w:t>
      </w:r>
      <w:r>
        <w:rPr>
          <w:b w:val="0"/>
          <w:color w:val="231F20"/>
          <w:spacing w:val="-2"/>
        </w:rPr>
        <w:t> </w:t>
      </w:r>
      <w:r>
        <w:rPr>
          <w:b w:val="0"/>
          <w:color w:val="231F20"/>
        </w:rPr>
        <w:t>the</w:t>
      </w:r>
      <w:r>
        <w:rPr>
          <w:b w:val="0"/>
          <w:color w:val="231F20"/>
          <w:spacing w:val="-2"/>
        </w:rPr>
        <w:t> </w:t>
      </w:r>
      <w:r>
        <w:rPr>
          <w:b w:val="0"/>
          <w:color w:val="231F20"/>
        </w:rPr>
        <w:t>EMPA</w:t>
      </w:r>
      <w:r>
        <w:rPr>
          <w:b w:val="0"/>
          <w:color w:val="231F20"/>
          <w:spacing w:val="-2"/>
        </w:rPr>
        <w:t> </w:t>
      </w:r>
      <w:r>
        <w:rPr>
          <w:b w:val="0"/>
          <w:color w:val="231F20"/>
        </w:rPr>
        <w:t>since</w:t>
      </w:r>
      <w:r>
        <w:rPr>
          <w:b w:val="0"/>
          <w:color w:val="231F20"/>
          <w:spacing w:val="-2"/>
        </w:rPr>
        <w:t> </w:t>
      </w:r>
      <w:r>
        <w:rPr>
          <w:b w:val="0"/>
          <w:color w:val="231F20"/>
        </w:rPr>
        <w:t>2003.</w:t>
      </w:r>
      <w:r>
        <w:rPr>
          <w:b w:val="0"/>
          <w:color w:val="231F20"/>
          <w:spacing w:val="-2"/>
        </w:rPr>
        <w:t> </w:t>
      </w:r>
      <w:r>
        <w:rPr>
          <w:b w:val="0"/>
          <w:color w:val="231F20"/>
        </w:rPr>
        <w:t>Of</w:t>
      </w:r>
      <w:r>
        <w:rPr>
          <w:b w:val="0"/>
          <w:color w:val="231F20"/>
          <w:spacing w:val="-2"/>
        </w:rPr>
        <w:t> </w:t>
      </w:r>
      <w:r>
        <w:rPr>
          <w:b w:val="0"/>
          <w:color w:val="231F20"/>
        </w:rPr>
        <w:t>these,</w:t>
      </w:r>
      <w:r>
        <w:rPr>
          <w:b w:val="0"/>
          <w:color w:val="231F20"/>
          <w:spacing w:val="-2"/>
        </w:rPr>
        <w:t> </w:t>
      </w:r>
      <w:r>
        <w:rPr>
          <w:b w:val="0"/>
          <w:color w:val="231F20"/>
        </w:rPr>
        <w:t>75</w:t>
      </w:r>
      <w:r>
        <w:rPr>
          <w:b w:val="0"/>
          <w:color w:val="231F20"/>
          <w:spacing w:val="-2"/>
        </w:rPr>
        <w:t> </w:t>
      </w:r>
      <w:r>
        <w:rPr>
          <w:b w:val="0"/>
          <w:color w:val="231F20"/>
        </w:rPr>
        <w:t>alumni</w:t>
      </w:r>
      <w:r>
        <w:rPr>
          <w:b w:val="0"/>
          <w:color w:val="231F20"/>
          <w:spacing w:val="-2"/>
        </w:rPr>
        <w:t> </w:t>
      </w:r>
      <w:r>
        <w:rPr>
          <w:b w:val="0"/>
          <w:color w:val="231F20"/>
        </w:rPr>
        <w:t>have been appointed as Secretaries/CEOs, and 73 have been appointed as Deputy Secretaries/ Deputy CEOs. That around 10% of graduates have progressed to the most senior levels of public</w:t>
      </w:r>
      <w:r>
        <w:rPr>
          <w:b w:val="0"/>
          <w:color w:val="231F20"/>
          <w:spacing w:val="-7"/>
        </w:rPr>
        <w:t> </w:t>
      </w:r>
      <w:r>
        <w:rPr>
          <w:b w:val="0"/>
          <w:color w:val="231F20"/>
        </w:rPr>
        <w:t>sector</w:t>
      </w:r>
      <w:r>
        <w:rPr>
          <w:b w:val="0"/>
          <w:color w:val="231F20"/>
          <w:spacing w:val="-7"/>
        </w:rPr>
        <w:t> </w:t>
      </w:r>
      <w:r>
        <w:rPr>
          <w:b w:val="0"/>
          <w:color w:val="231F20"/>
        </w:rPr>
        <w:t>agencies</w:t>
      </w:r>
      <w:r>
        <w:rPr>
          <w:b w:val="0"/>
          <w:color w:val="231F20"/>
          <w:spacing w:val="-7"/>
        </w:rPr>
        <w:t> </w:t>
      </w:r>
      <w:r>
        <w:rPr>
          <w:b w:val="0"/>
          <w:color w:val="231F20"/>
        </w:rPr>
        <w:t>is</w:t>
      </w:r>
      <w:r>
        <w:rPr>
          <w:b w:val="0"/>
          <w:color w:val="231F20"/>
          <w:spacing w:val="-7"/>
        </w:rPr>
        <w:t> </w:t>
      </w:r>
      <w:r>
        <w:rPr>
          <w:b w:val="0"/>
          <w:color w:val="231F20"/>
        </w:rPr>
        <w:t>evidence</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achievement</w:t>
      </w:r>
      <w:r>
        <w:rPr>
          <w:b w:val="0"/>
          <w:color w:val="231F20"/>
          <w:spacing w:val="-7"/>
        </w:rPr>
        <w:t> </w:t>
      </w:r>
      <w:r>
        <w:rPr>
          <w:b w:val="0"/>
          <w:color w:val="231F20"/>
        </w:rPr>
        <w:t>of</w:t>
      </w:r>
      <w:r>
        <w:rPr>
          <w:b w:val="0"/>
          <w:color w:val="231F20"/>
          <w:spacing w:val="-7"/>
        </w:rPr>
        <w:t> </w:t>
      </w:r>
      <w:r>
        <w:rPr>
          <w:b w:val="0"/>
          <w:color w:val="231F20"/>
        </w:rPr>
        <w:t>ANZSOG’s</w:t>
      </w:r>
      <w:r>
        <w:rPr>
          <w:b w:val="0"/>
          <w:color w:val="231F20"/>
          <w:spacing w:val="-7"/>
        </w:rPr>
        <w:t> </w:t>
      </w:r>
      <w:r>
        <w:rPr>
          <w:b w:val="0"/>
          <w:color w:val="231F20"/>
        </w:rPr>
        <w:t>mission</w:t>
      </w:r>
      <w:r>
        <w:rPr>
          <w:b w:val="0"/>
          <w:color w:val="231F20"/>
          <w:spacing w:val="-7"/>
        </w:rPr>
        <w:t> </w:t>
      </w:r>
      <w:r>
        <w:rPr>
          <w:b w:val="0"/>
          <w:color w:val="231F20"/>
        </w:rPr>
        <w:t>and</w:t>
      </w:r>
      <w:r>
        <w:rPr>
          <w:b w:val="0"/>
          <w:color w:val="231F20"/>
          <w:spacing w:val="-7"/>
        </w:rPr>
        <w:t> </w:t>
      </w:r>
      <w:r>
        <w:rPr>
          <w:b w:val="0"/>
          <w:color w:val="231F20"/>
        </w:rPr>
        <w:t>is</w:t>
      </w:r>
      <w:r>
        <w:rPr>
          <w:b w:val="0"/>
          <w:color w:val="231F20"/>
          <w:spacing w:val="-7"/>
        </w:rPr>
        <w:t> </w:t>
      </w:r>
      <w:r>
        <w:rPr>
          <w:b w:val="0"/>
          <w:color w:val="231F20"/>
        </w:rPr>
        <w:t>a</w:t>
      </w:r>
      <w:r>
        <w:rPr>
          <w:b w:val="0"/>
          <w:color w:val="231F20"/>
          <w:spacing w:val="-7"/>
        </w:rPr>
        <w:t> </w:t>
      </w:r>
      <w:r>
        <w:rPr>
          <w:b w:val="0"/>
          <w:color w:val="231F20"/>
        </w:rPr>
        <w:t>positive reflection on the focus of the program.</w:t>
      </w:r>
    </w:p>
    <w:p>
      <w:pPr>
        <w:pStyle w:val="BodyText"/>
        <w:spacing w:line="192" w:lineRule="auto" w:before="114"/>
        <w:ind w:left="1133" w:right="2197"/>
        <w:rPr>
          <w:b w:val="0"/>
        </w:rPr>
      </w:pP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collected</w:t>
      </w:r>
      <w:r>
        <w:rPr>
          <w:b w:val="0"/>
          <w:color w:val="231F20"/>
          <w:spacing w:val="-8"/>
        </w:rPr>
        <w:t> </w:t>
      </w:r>
      <w:r>
        <w:rPr>
          <w:b w:val="0"/>
          <w:color w:val="231F20"/>
        </w:rPr>
        <w:t>survey</w:t>
      </w:r>
      <w:r>
        <w:rPr>
          <w:b w:val="0"/>
          <w:color w:val="231F20"/>
          <w:spacing w:val="-8"/>
        </w:rPr>
        <w:t> </w:t>
      </w:r>
      <w:r>
        <w:rPr>
          <w:b w:val="0"/>
          <w:color w:val="231F20"/>
        </w:rPr>
        <w:t>data</w:t>
      </w:r>
      <w:r>
        <w:rPr>
          <w:b w:val="0"/>
          <w:color w:val="231F20"/>
          <w:spacing w:val="-8"/>
        </w:rPr>
        <w:t> </w:t>
      </w:r>
      <w:r>
        <w:rPr>
          <w:b w:val="0"/>
          <w:color w:val="231F20"/>
        </w:rPr>
        <w:t>from</w:t>
      </w:r>
      <w:r>
        <w:rPr>
          <w:b w:val="0"/>
          <w:color w:val="231F20"/>
          <w:spacing w:val="-8"/>
        </w:rPr>
        <w:t> </w:t>
      </w:r>
      <w:r>
        <w:rPr>
          <w:b w:val="0"/>
          <w:color w:val="231F20"/>
        </w:rPr>
        <w:t>alumni</w:t>
      </w:r>
      <w:r>
        <w:rPr>
          <w:b w:val="0"/>
          <w:color w:val="231F20"/>
          <w:spacing w:val="-8"/>
        </w:rPr>
        <w:t> </w:t>
      </w:r>
      <w:r>
        <w:rPr>
          <w:b w:val="0"/>
          <w:color w:val="231F20"/>
        </w:rPr>
        <w:t>regarding</w:t>
      </w:r>
      <w:r>
        <w:rPr>
          <w:b w:val="0"/>
          <w:color w:val="231F20"/>
          <w:spacing w:val="-8"/>
        </w:rPr>
        <w:t> </w:t>
      </w:r>
      <w:r>
        <w:rPr>
          <w:b w:val="0"/>
          <w:color w:val="231F20"/>
        </w:rPr>
        <w:t>the</w:t>
      </w:r>
      <w:r>
        <w:rPr>
          <w:b w:val="0"/>
          <w:color w:val="231F20"/>
          <w:spacing w:val="-8"/>
        </w:rPr>
        <w:t> </w:t>
      </w:r>
      <w:r>
        <w:rPr>
          <w:b w:val="0"/>
          <w:color w:val="231F20"/>
        </w:rPr>
        <w:t>career</w:t>
      </w:r>
      <w:r>
        <w:rPr>
          <w:b w:val="0"/>
          <w:color w:val="231F20"/>
          <w:spacing w:val="-8"/>
        </w:rPr>
        <w:t> </w:t>
      </w:r>
      <w:r>
        <w:rPr>
          <w:b w:val="0"/>
          <w:color w:val="231F20"/>
        </w:rPr>
        <w:t>impact</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EMPA. Around one third of respondents reported that completing the EMPA had improved their performance in their current position. This figure is slightly higher for more recent alumni (40%</w:t>
      </w:r>
      <w:r>
        <w:rPr>
          <w:b w:val="0"/>
          <w:color w:val="231F20"/>
          <w:spacing w:val="-5"/>
        </w:rPr>
        <w:t> </w:t>
      </w:r>
      <w:r>
        <w:rPr>
          <w:b w:val="0"/>
          <w:color w:val="231F20"/>
        </w:rPr>
        <w:t>of</w:t>
      </w:r>
      <w:r>
        <w:rPr>
          <w:b w:val="0"/>
          <w:color w:val="231F20"/>
          <w:spacing w:val="-5"/>
        </w:rPr>
        <w:t> </w:t>
      </w:r>
      <w:r>
        <w:rPr>
          <w:b w:val="0"/>
          <w:color w:val="231F20"/>
        </w:rPr>
        <w:t>alumni</w:t>
      </w:r>
      <w:r>
        <w:rPr>
          <w:b w:val="0"/>
          <w:color w:val="231F20"/>
          <w:spacing w:val="-5"/>
        </w:rPr>
        <w:t> </w:t>
      </w:r>
      <w:r>
        <w:rPr>
          <w:b w:val="0"/>
          <w:color w:val="231F20"/>
        </w:rPr>
        <w:t>who</w:t>
      </w:r>
      <w:r>
        <w:rPr>
          <w:b w:val="0"/>
          <w:color w:val="231F20"/>
          <w:spacing w:val="-5"/>
        </w:rPr>
        <w:t> </w:t>
      </w:r>
      <w:r>
        <w:rPr>
          <w:b w:val="0"/>
          <w:color w:val="231F20"/>
        </w:rPr>
        <w:t>graduated</w:t>
      </w:r>
      <w:r>
        <w:rPr>
          <w:b w:val="0"/>
          <w:color w:val="231F20"/>
          <w:spacing w:val="-5"/>
        </w:rPr>
        <w:t> </w:t>
      </w:r>
      <w:r>
        <w:rPr>
          <w:b w:val="0"/>
          <w:color w:val="231F20"/>
        </w:rPr>
        <w:t>less</w:t>
      </w:r>
      <w:r>
        <w:rPr>
          <w:b w:val="0"/>
          <w:color w:val="231F20"/>
          <w:spacing w:val="-5"/>
        </w:rPr>
        <w:t> </w:t>
      </w:r>
      <w:r>
        <w:rPr>
          <w:b w:val="0"/>
          <w:color w:val="231F20"/>
        </w:rPr>
        <w:t>than</w:t>
      </w:r>
      <w:r>
        <w:rPr>
          <w:b w:val="0"/>
          <w:color w:val="231F20"/>
          <w:spacing w:val="-5"/>
        </w:rPr>
        <w:t> </w:t>
      </w:r>
      <w:r>
        <w:rPr>
          <w:b w:val="0"/>
          <w:color w:val="231F20"/>
        </w:rPr>
        <w:t>5</w:t>
      </w:r>
      <w:r>
        <w:rPr>
          <w:b w:val="0"/>
          <w:color w:val="231F20"/>
          <w:spacing w:val="-5"/>
        </w:rPr>
        <w:t> </w:t>
      </w:r>
      <w:r>
        <w:rPr>
          <w:b w:val="0"/>
          <w:color w:val="231F20"/>
        </w:rPr>
        <w:t>years</w:t>
      </w:r>
      <w:r>
        <w:rPr>
          <w:b w:val="0"/>
          <w:color w:val="231F20"/>
          <w:spacing w:val="-5"/>
        </w:rPr>
        <w:t> </w:t>
      </w:r>
      <w:r>
        <w:rPr>
          <w:b w:val="0"/>
          <w:color w:val="231F20"/>
        </w:rPr>
        <w:t>ago)</w:t>
      </w:r>
      <w:r>
        <w:rPr>
          <w:b w:val="0"/>
          <w:color w:val="231F20"/>
          <w:spacing w:val="-5"/>
        </w:rPr>
        <w:t> </w:t>
      </w:r>
      <w:r>
        <w:rPr>
          <w:b w:val="0"/>
          <w:color w:val="231F20"/>
        </w:rPr>
        <w:t>than</w:t>
      </w:r>
      <w:r>
        <w:rPr>
          <w:b w:val="0"/>
          <w:color w:val="231F20"/>
          <w:spacing w:val="-5"/>
        </w:rPr>
        <w:t> </w:t>
      </w:r>
      <w:r>
        <w:rPr>
          <w:b w:val="0"/>
          <w:color w:val="231F20"/>
        </w:rPr>
        <w:t>for</w:t>
      </w:r>
      <w:r>
        <w:rPr>
          <w:b w:val="0"/>
          <w:color w:val="231F20"/>
          <w:spacing w:val="-5"/>
        </w:rPr>
        <w:t> </w:t>
      </w:r>
      <w:r>
        <w:rPr>
          <w:b w:val="0"/>
          <w:color w:val="231F20"/>
        </w:rPr>
        <w:t>those</w:t>
      </w:r>
      <w:r>
        <w:rPr>
          <w:b w:val="0"/>
          <w:color w:val="231F20"/>
          <w:spacing w:val="-5"/>
        </w:rPr>
        <w:t> </w:t>
      </w:r>
      <w:r>
        <w:rPr>
          <w:b w:val="0"/>
          <w:color w:val="231F20"/>
        </w:rPr>
        <w:t>who</w:t>
      </w:r>
      <w:r>
        <w:rPr>
          <w:b w:val="0"/>
          <w:color w:val="231F20"/>
          <w:spacing w:val="-5"/>
        </w:rPr>
        <w:t> </w:t>
      </w:r>
      <w:r>
        <w:rPr>
          <w:b w:val="0"/>
          <w:color w:val="231F20"/>
        </w:rPr>
        <w:t>completed</w:t>
      </w:r>
      <w:r>
        <w:rPr>
          <w:b w:val="0"/>
          <w:color w:val="231F20"/>
          <w:spacing w:val="-5"/>
        </w:rPr>
        <w:t> </w:t>
      </w:r>
      <w:r>
        <w:rPr>
          <w:b w:val="0"/>
          <w:color w:val="231F20"/>
        </w:rPr>
        <w:t>the</w:t>
      </w:r>
      <w:r>
        <w:rPr>
          <w:b w:val="0"/>
          <w:color w:val="231F20"/>
          <w:spacing w:val="-5"/>
        </w:rPr>
        <w:t> </w:t>
      </w:r>
      <w:r>
        <w:rPr>
          <w:b w:val="0"/>
          <w:color w:val="231F20"/>
        </w:rPr>
        <w:t>EMPA earlier (35% for alumni who graduated 5-10 years ago, and 29% for alumni who graduated more than 10 years ago). One respondent noted that the EMPA is ‘</w:t>
      </w:r>
      <w:r>
        <w:rPr>
          <w:b w:val="0"/>
          <w:i/>
          <w:color w:val="231F20"/>
        </w:rPr>
        <w:t>Still</w:t>
      </w:r>
      <w:r>
        <w:rPr>
          <w:b w:val="0"/>
          <w:i/>
          <w:color w:val="231F20"/>
          <w:spacing w:val="-1"/>
        </w:rPr>
        <w:t> </w:t>
      </w:r>
      <w:r>
        <w:rPr>
          <w:b w:val="0"/>
          <w:i/>
          <w:color w:val="231F20"/>
        </w:rPr>
        <w:t>the</w:t>
      </w:r>
      <w:r>
        <w:rPr>
          <w:b w:val="0"/>
          <w:i/>
          <w:color w:val="231F20"/>
          <w:spacing w:val="-1"/>
        </w:rPr>
        <w:t> </w:t>
      </w:r>
      <w:r>
        <w:rPr>
          <w:b w:val="0"/>
          <w:i/>
          <w:color w:val="231F20"/>
        </w:rPr>
        <w:t>best</w:t>
      </w:r>
      <w:r>
        <w:rPr>
          <w:b w:val="0"/>
          <w:i/>
          <w:color w:val="231F20"/>
          <w:spacing w:val="-1"/>
        </w:rPr>
        <w:t> </w:t>
      </w:r>
      <w:r>
        <w:rPr>
          <w:b w:val="0"/>
          <w:i/>
          <w:color w:val="231F20"/>
        </w:rPr>
        <w:t>learning</w:t>
      </w:r>
      <w:r>
        <w:rPr>
          <w:b w:val="0"/>
          <w:i/>
          <w:color w:val="231F20"/>
          <w:spacing w:val="-1"/>
        </w:rPr>
        <w:t> </w:t>
      </w:r>
      <w:r>
        <w:rPr>
          <w:b w:val="0"/>
          <w:i/>
          <w:color w:val="231F20"/>
        </w:rPr>
        <w:t>/</w:t>
      </w:r>
      <w:r>
        <w:rPr>
          <w:b w:val="0"/>
          <w:i/>
          <w:color w:val="231F20"/>
        </w:rPr>
        <w:t> professional development / training experience I have ever undertaken (by a long way)</w:t>
      </w:r>
      <w:r>
        <w:rPr>
          <w:b w:val="0"/>
          <w:color w:val="231F20"/>
        </w:rPr>
        <w:t>’.</w:t>
      </w:r>
    </w:p>
    <w:p>
      <w:pPr>
        <w:spacing w:line="192" w:lineRule="auto" w:before="0"/>
        <w:ind w:left="1133" w:right="2197" w:firstLine="0"/>
        <w:jc w:val="left"/>
        <w:rPr>
          <w:b w:val="0"/>
          <w:sz w:val="19"/>
        </w:rPr>
      </w:pPr>
      <w:r>
        <w:rPr>
          <w:b w:val="0"/>
          <w:color w:val="231F20"/>
          <w:sz w:val="19"/>
        </w:rPr>
        <w:t>Another noted that ‘</w:t>
      </w:r>
      <w:r>
        <w:rPr>
          <w:b w:val="0"/>
          <w:i/>
          <w:color w:val="231F20"/>
          <w:sz w:val="19"/>
        </w:rPr>
        <w:t>I</w:t>
      </w:r>
      <w:r>
        <w:rPr>
          <w:b w:val="0"/>
          <w:i/>
          <w:color w:val="231F20"/>
          <w:spacing w:val="-5"/>
          <w:sz w:val="19"/>
        </w:rPr>
        <w:t> </w:t>
      </w:r>
      <w:r>
        <w:rPr>
          <w:b w:val="0"/>
          <w:i/>
          <w:color w:val="231F20"/>
          <w:sz w:val="19"/>
        </w:rPr>
        <w:t>feel</w:t>
      </w:r>
      <w:r>
        <w:rPr>
          <w:b w:val="0"/>
          <w:i/>
          <w:color w:val="231F20"/>
          <w:spacing w:val="-5"/>
          <w:sz w:val="19"/>
        </w:rPr>
        <w:t> </w:t>
      </w:r>
      <w:r>
        <w:rPr>
          <w:b w:val="0"/>
          <w:i/>
          <w:color w:val="231F20"/>
          <w:sz w:val="19"/>
        </w:rPr>
        <w:t>the</w:t>
      </w:r>
      <w:r>
        <w:rPr>
          <w:b w:val="0"/>
          <w:i/>
          <w:color w:val="231F20"/>
          <w:spacing w:val="-5"/>
          <w:sz w:val="19"/>
        </w:rPr>
        <w:t> </w:t>
      </w:r>
      <w:r>
        <w:rPr>
          <w:b w:val="0"/>
          <w:i/>
          <w:color w:val="231F20"/>
          <w:sz w:val="19"/>
        </w:rPr>
        <w:t>EMPA</w:t>
      </w:r>
      <w:r>
        <w:rPr>
          <w:b w:val="0"/>
          <w:i/>
          <w:color w:val="231F20"/>
          <w:spacing w:val="-5"/>
          <w:sz w:val="19"/>
        </w:rPr>
        <w:t> </w:t>
      </w:r>
      <w:r>
        <w:rPr>
          <w:b w:val="0"/>
          <w:i/>
          <w:color w:val="231F20"/>
          <w:sz w:val="19"/>
        </w:rPr>
        <w:t>has</w:t>
      </w:r>
      <w:r>
        <w:rPr>
          <w:b w:val="0"/>
          <w:i/>
          <w:color w:val="231F20"/>
          <w:spacing w:val="-5"/>
          <w:sz w:val="19"/>
        </w:rPr>
        <w:t> </w:t>
      </w:r>
      <w:r>
        <w:rPr>
          <w:b w:val="0"/>
          <w:i/>
          <w:color w:val="231F20"/>
          <w:sz w:val="19"/>
        </w:rPr>
        <w:t>been</w:t>
      </w:r>
      <w:r>
        <w:rPr>
          <w:b w:val="0"/>
          <w:i/>
          <w:color w:val="231F20"/>
          <w:spacing w:val="-5"/>
          <w:sz w:val="19"/>
        </w:rPr>
        <w:t> </w:t>
      </w:r>
      <w:r>
        <w:rPr>
          <w:b w:val="0"/>
          <w:i/>
          <w:color w:val="231F20"/>
          <w:sz w:val="19"/>
        </w:rPr>
        <w:t>an</w:t>
      </w:r>
      <w:r>
        <w:rPr>
          <w:b w:val="0"/>
          <w:i/>
          <w:color w:val="231F20"/>
          <w:spacing w:val="-5"/>
          <w:sz w:val="19"/>
        </w:rPr>
        <w:t> </w:t>
      </w:r>
      <w:r>
        <w:rPr>
          <w:b w:val="0"/>
          <w:i/>
          <w:color w:val="231F20"/>
          <w:sz w:val="19"/>
        </w:rPr>
        <w:t>important</w:t>
      </w:r>
      <w:r>
        <w:rPr>
          <w:b w:val="0"/>
          <w:i/>
          <w:color w:val="231F20"/>
          <w:spacing w:val="-5"/>
          <w:sz w:val="19"/>
        </w:rPr>
        <w:t> </w:t>
      </w:r>
      <w:r>
        <w:rPr>
          <w:b w:val="0"/>
          <w:i/>
          <w:color w:val="231F20"/>
          <w:sz w:val="19"/>
        </w:rPr>
        <w:t>part</w:t>
      </w:r>
      <w:r>
        <w:rPr>
          <w:b w:val="0"/>
          <w:i/>
          <w:color w:val="231F20"/>
          <w:spacing w:val="-5"/>
          <w:sz w:val="19"/>
        </w:rPr>
        <w:t> </w:t>
      </w:r>
      <w:r>
        <w:rPr>
          <w:b w:val="0"/>
          <w:i/>
          <w:color w:val="231F20"/>
          <w:sz w:val="19"/>
        </w:rPr>
        <w:t>of</w:t>
      </w:r>
      <w:r>
        <w:rPr>
          <w:b w:val="0"/>
          <w:i/>
          <w:color w:val="231F20"/>
          <w:spacing w:val="-5"/>
          <w:sz w:val="19"/>
        </w:rPr>
        <w:t> </w:t>
      </w:r>
      <w:r>
        <w:rPr>
          <w:b w:val="0"/>
          <w:i/>
          <w:color w:val="231F20"/>
          <w:sz w:val="19"/>
        </w:rPr>
        <w:t>my</w:t>
      </w:r>
      <w:r>
        <w:rPr>
          <w:b w:val="0"/>
          <w:i/>
          <w:color w:val="231F20"/>
          <w:spacing w:val="-5"/>
          <w:sz w:val="19"/>
        </w:rPr>
        <w:t> </w:t>
      </w:r>
      <w:r>
        <w:rPr>
          <w:b w:val="0"/>
          <w:i/>
          <w:color w:val="231F20"/>
          <w:sz w:val="19"/>
        </w:rPr>
        <w:t>growth</w:t>
      </w:r>
      <w:r>
        <w:rPr>
          <w:b w:val="0"/>
          <w:i/>
          <w:color w:val="231F20"/>
          <w:spacing w:val="-5"/>
          <w:sz w:val="19"/>
        </w:rPr>
        <w:t> </w:t>
      </w:r>
      <w:r>
        <w:rPr>
          <w:b w:val="0"/>
          <w:i/>
          <w:color w:val="231F20"/>
          <w:sz w:val="19"/>
        </w:rPr>
        <w:t>as</w:t>
      </w:r>
      <w:r>
        <w:rPr>
          <w:b w:val="0"/>
          <w:i/>
          <w:color w:val="231F20"/>
          <w:spacing w:val="-5"/>
          <w:sz w:val="19"/>
        </w:rPr>
        <w:t> </w:t>
      </w:r>
      <w:r>
        <w:rPr>
          <w:b w:val="0"/>
          <w:i/>
          <w:color w:val="231F20"/>
          <w:sz w:val="19"/>
        </w:rPr>
        <w:t>a</w:t>
      </w:r>
      <w:r>
        <w:rPr>
          <w:b w:val="0"/>
          <w:i/>
          <w:color w:val="231F20"/>
          <w:spacing w:val="-5"/>
          <w:sz w:val="19"/>
        </w:rPr>
        <w:t> </w:t>
      </w:r>
      <w:r>
        <w:rPr>
          <w:b w:val="0"/>
          <w:i/>
          <w:color w:val="231F20"/>
          <w:sz w:val="19"/>
        </w:rPr>
        <w:t>manager</w:t>
      </w:r>
      <w:r>
        <w:rPr>
          <w:b w:val="0"/>
          <w:color w:val="231F20"/>
          <w:sz w:val="19"/>
        </w:rPr>
        <w:t>’. The following pie chart illustrates the distribution of responses to the question on career impact following completion of the EMPA.</w:t>
      </w:r>
    </w:p>
    <w:p>
      <w:pPr>
        <w:pStyle w:val="BodyText"/>
        <w:spacing w:before="10"/>
        <w:rPr>
          <w:b w:val="0"/>
          <w:sz w:val="13"/>
        </w:rPr>
      </w:pPr>
    </w:p>
    <w:p>
      <w:pPr>
        <w:pStyle w:val="Heading4"/>
        <w:spacing w:before="104"/>
        <w:ind w:left="2370"/>
        <w:rPr>
          <w:rFonts w:ascii="Calibri"/>
        </w:rPr>
      </w:pPr>
      <w:r>
        <w:rPr>
          <w:rFonts w:ascii="Calibri"/>
          <w:color w:val="595959"/>
        </w:rPr>
        <w:t>Alumni</w:t>
      </w:r>
      <w:r>
        <w:rPr>
          <w:rFonts w:ascii="Calibri"/>
          <w:color w:val="595959"/>
          <w:spacing w:val="3"/>
        </w:rPr>
        <w:t> </w:t>
      </w:r>
      <w:r>
        <w:rPr>
          <w:rFonts w:ascii="Calibri"/>
          <w:color w:val="595959"/>
        </w:rPr>
        <w:t>survey:</w:t>
      </w:r>
      <w:r>
        <w:rPr>
          <w:rFonts w:ascii="Calibri"/>
          <w:color w:val="595959"/>
          <w:spacing w:val="4"/>
        </w:rPr>
        <w:t> </w:t>
      </w:r>
      <w:r>
        <w:rPr>
          <w:rFonts w:ascii="Calibri"/>
          <w:color w:val="595959"/>
        </w:rPr>
        <w:t>Career</w:t>
      </w:r>
      <w:r>
        <w:rPr>
          <w:rFonts w:ascii="Calibri"/>
          <w:color w:val="595959"/>
          <w:spacing w:val="4"/>
        </w:rPr>
        <w:t> </w:t>
      </w:r>
      <w:r>
        <w:rPr>
          <w:rFonts w:ascii="Calibri"/>
          <w:color w:val="595959"/>
        </w:rPr>
        <w:t>impact</w:t>
      </w:r>
      <w:r>
        <w:rPr>
          <w:rFonts w:ascii="Calibri"/>
          <w:color w:val="595959"/>
          <w:spacing w:val="4"/>
        </w:rPr>
        <w:t> </w:t>
      </w:r>
      <w:r>
        <w:rPr>
          <w:rFonts w:ascii="Calibri"/>
          <w:color w:val="595959"/>
        </w:rPr>
        <w:t>from</w:t>
      </w:r>
      <w:r>
        <w:rPr>
          <w:rFonts w:ascii="Calibri"/>
          <w:color w:val="595959"/>
          <w:spacing w:val="3"/>
        </w:rPr>
        <w:t> </w:t>
      </w:r>
      <w:r>
        <w:rPr>
          <w:rFonts w:ascii="Calibri"/>
          <w:color w:val="595959"/>
        </w:rPr>
        <w:t>completing</w:t>
      </w:r>
      <w:r>
        <w:rPr>
          <w:rFonts w:ascii="Calibri"/>
          <w:color w:val="595959"/>
          <w:spacing w:val="4"/>
        </w:rPr>
        <w:t> </w:t>
      </w:r>
      <w:r>
        <w:rPr>
          <w:rFonts w:ascii="Calibri"/>
          <w:color w:val="595959"/>
        </w:rPr>
        <w:t>the</w:t>
      </w:r>
      <w:r>
        <w:rPr>
          <w:rFonts w:ascii="Calibri"/>
          <w:color w:val="595959"/>
          <w:spacing w:val="4"/>
        </w:rPr>
        <w:t> </w:t>
      </w:r>
      <w:r>
        <w:rPr>
          <w:rFonts w:ascii="Calibri"/>
          <w:color w:val="595959"/>
          <w:spacing w:val="-4"/>
        </w:rPr>
        <w:t>EMPA</w:t>
      </w:r>
    </w:p>
    <w:p>
      <w:pPr>
        <w:pStyle w:val="BodyText"/>
        <w:spacing w:before="3"/>
        <w:rPr>
          <w:rFonts w:ascii="Calibri"/>
          <w:b/>
          <w:sz w:val="9"/>
        </w:rPr>
      </w:pPr>
    </w:p>
    <w:p>
      <w:pPr>
        <w:spacing w:before="107"/>
        <w:ind w:left="3715" w:right="6674" w:firstLine="0"/>
        <w:jc w:val="center"/>
        <w:rPr>
          <w:rFonts w:ascii="Calibri"/>
          <w:sz w:val="14"/>
        </w:rPr>
      </w:pPr>
      <w:r>
        <w:rPr/>
        <w:pict>
          <v:group style="position:absolute;margin-left:161.6129pt;margin-top:10.477533pt;width:163.050pt;height:168.15pt;mso-position-horizontal-relative:page;mso-position-vertical-relative:paragraph;z-index:-16658432" id="docshapegroup41" coordorigin="3232,210" coordsize="3261,3363">
            <v:shape style="position:absolute;left:4889;top:353;width:1604;height:2463" id="docshape42" coordorigin="4889,354" coordsize="1604,2463" path="m4889,354l4889,1957,6243,2816,6286,2745,6324,2672,6359,2597,6390,2521,6417,2443,6440,2364,6459,2284,6474,2204,6484,2122,6490,2040,6493,1957,6491,1881,6486,1807,6477,1733,6465,1661,6450,1589,6432,1519,6411,1450,6387,1382,6360,1316,6330,1252,6297,1189,6262,1127,6224,1068,6183,1010,6140,954,6095,900,6048,848,5998,799,5946,751,5892,706,5836,663,5778,622,5719,585,5658,549,5595,517,5530,487,5464,459,5396,435,5327,414,5257,396,5186,381,5113,369,5040,360,4965,355,4889,354xe" filled="true" fillcolor="#4971b8" stroked="false">
              <v:path arrowok="t"/>
              <v:fill type="solid"/>
            </v:shape>
            <v:shape style="position:absolute;left:4589;top:1956;width:1654;height:1604" id="docshape43" coordorigin="4589,1957" coordsize="1654,1604" path="m4889,1957l4589,3531,4667,3544,4744,3553,4821,3558,4899,3560,4975,3558,5052,3552,5127,3542,5202,3529,5276,3513,5349,3493,5421,3469,5491,3443,5561,3413,5628,3379,5695,3343,5759,3304,5822,3261,5883,3215,5941,3167,5998,3115,6052,3061,6104,3004,6153,2944,6199,2881,6243,2816,4889,1957xe" filled="true" fillcolor="#ec7d2f" stroked="false">
              <v:path arrowok="t"/>
              <v:fill type="solid"/>
            </v:shape>
            <v:shape style="position:absolute;left:4589;top:1956;width:1654;height:1604" id="docshape44" coordorigin="4589,1957" coordsize="1654,1604" path="m6243,2816l6199,2881,6153,2944,6104,3004,6052,3061,5998,3115,5941,3167,5883,3215,5822,3261,5759,3304,5695,3343,5628,3379,5561,3413,5491,3443,5421,3469,5349,3493,5276,3513,5202,3529,5127,3542,5052,3552,4975,3558,4899,3560,4821,3558,4744,3553,4667,3544,4589,3531,4889,1957,6243,2816xe" filled="false" stroked="true" strokeweight="1.23pt" strokecolor="#ffffff">
              <v:path arrowok="t"/>
              <v:stroke dashstyle="solid"/>
            </v:shape>
            <v:shape style="position:absolute;left:3286;top:1856;width:1603;height:1676" id="docshape45" coordorigin="3286,1856" coordsize="1603,1676" path="m3289,1856l3286,1931,3287,2006,3291,2080,3298,2153,3309,2226,3323,2297,3340,2367,3360,2437,3383,2505,3409,2571,3437,2637,3469,2701,3504,2763,3541,2823,3580,2882,3623,2939,3667,2994,3715,3048,3764,3099,3816,3147,3870,3194,3926,3238,3984,3280,4044,3319,4106,3356,4170,3390,4236,3421,4303,3449,4372,3474,4443,3497,4515,3516,4589,3531,4889,1957,3289,1856xe" filled="true" fillcolor="#a5a4a5" stroked="false">
              <v:path arrowok="t"/>
              <v:fill type="solid"/>
            </v:shape>
            <v:shape style="position:absolute;left:3286;top:1856;width:1603;height:1676" id="docshape46" coordorigin="3286,1856" coordsize="1603,1676" path="m4589,3531l4515,3516,4443,3497,4372,3474,4303,3449,4236,3421,4170,3390,4106,3356,4044,3319,3984,3280,3926,3238,3870,3194,3816,3147,3764,3099,3715,3048,3667,2994,3623,2939,3580,2882,3541,2823,3504,2763,3469,2701,3437,2637,3409,2571,3383,2505,3360,2437,3340,2367,3323,2297,3309,2226,3298,2153,3291,2080,3287,2006,3286,1931,3289,1856,4889,1957,4589,3531xe" filled="false" stroked="true" strokeweight="1.23pt" strokecolor="#ffffff">
              <v:path arrowok="t"/>
              <v:stroke dashstyle="solid"/>
            </v:shape>
            <v:shape style="position:absolute;left:3289;top:506;width:1600;height:1451" id="docshape47" coordorigin="3289,506" coordsize="1600,1451" path="m4207,506l4136,542,4067,581,4001,622,3937,667,3875,715,3816,766,3760,819,3707,874,3656,933,3608,993,3564,1056,3522,1120,3483,1187,3448,1255,3416,1326,3387,1397,3362,1471,3340,1546,3322,1622,3307,1699,3296,1777,3289,1856,4889,1957,4207,506xe" filled="true" fillcolor="#fec010" stroked="false">
              <v:path arrowok="t"/>
              <v:fill type="solid"/>
            </v:shape>
            <v:shape style="position:absolute;left:3289;top:506;width:1600;height:1451" id="docshape48" coordorigin="3289,506" coordsize="1600,1451" path="m3289,1856l3296,1777,3307,1699,3322,1622,3340,1546,3362,1471,3387,1397,3416,1326,3448,1255,3483,1187,3522,1120,3564,1056,3608,993,3656,933,3707,874,3760,819,3816,766,3875,715,3937,667,4001,622,4067,581,4136,542,4207,506,4889,1957,3289,1856xe" filled="false" stroked="true" strokeweight="1.23pt" strokecolor="#ffffff">
              <v:path arrowok="t"/>
              <v:stroke dashstyle="solid"/>
            </v:shape>
            <v:shape style="position:absolute;left:4206;top:353;width:683;height:1604" id="docshape49" coordorigin="4207,354" coordsize="683,1604" path="m4889,354l4811,355,4733,361,4655,371,4578,384,4502,401,4426,422,4352,446,4279,474,4207,506,4889,1957,4889,354xe" filled="true" fillcolor="#5b9bd3" stroked="false">
              <v:path arrowok="t"/>
              <v:fill type="solid"/>
            </v:shape>
            <v:shape style="position:absolute;left:4206;top:353;width:683;height:1604" id="docshape50" coordorigin="4207,354" coordsize="683,1604" path="m4207,506l4279,474,4352,446,4426,422,4502,401,4578,384,4655,371,4733,361,4811,355,4889,354,4889,1957,4207,506xe" filled="false" stroked="true" strokeweight="1.23pt" strokecolor="#ffffff">
              <v:path arrowok="t"/>
              <v:stroke dashstyle="solid"/>
            </v:shape>
            <v:shape style="position:absolute;left:6297;top:1183;width:181;height:82" id="docshape51" coordorigin="6297,1183" coordsize="181,82" path="m6297,1183l6404,1265,6477,1265e" filled="false" stroked="true" strokeweight=".615pt" strokecolor="#a6a5a5">
              <v:path arrowok="t"/>
              <v:stroke dashstyle="solid"/>
            </v:shape>
            <v:shape style="position:absolute;left:5526;top:3241;width:665;height:189" id="docshape52" coordorigin="5526,3242" coordsize="665,189" path="m5526,3430l6117,3242,6190,3242e" filled="false" stroked="true" strokeweight=".615pt" strokecolor="#a6a5a5">
              <v:path arrowok="t"/>
              <v:stroke dashstyle="solid"/>
            </v:shape>
            <v:shape style="position:absolute;left:3394;top:2938;width:230;height:17" id="docshape53" coordorigin="3394,2938" coordsize="230,17" path="m3624,2938l3468,2955,3394,2955e" filled="false" stroked="true" strokeweight=".615pt" strokecolor="#a6a5a5">
              <v:path arrowok="t"/>
              <v:stroke dashstyle="solid"/>
            </v:shape>
            <v:shape style="position:absolute;left:3238;top:1052;width:328;height:17" id="docshape54" coordorigin="3238,1052" coordsize="328,17" path="m3566,1052l3312,1069,3238,1069e" filled="false" stroked="true" strokeweight=".615pt" strokecolor="#a6a5a5">
              <v:path arrowok="t"/>
              <v:stroke dashstyle="solid"/>
            </v:shape>
            <v:shape style="position:absolute;left:4001;top:215;width:542;height:181" id="docshape55" coordorigin="4001,216" coordsize="542,181" path="m4542,396l4075,216,4001,216e" filled="false" stroked="true" strokeweight=".615pt" strokecolor="#a6a5a5">
              <v:path arrowok="t"/>
              <v:stroke dashstyle="solid"/>
            </v:shape>
            <w10:wrap type="none"/>
          </v:group>
        </w:pict>
      </w:r>
      <w:r>
        <w:rPr>
          <w:rFonts w:ascii="Calibri"/>
          <w:color w:val="404140"/>
          <w:spacing w:val="-2"/>
          <w:w w:val="105"/>
          <w:sz w:val="14"/>
        </w:rPr>
        <w:t>7%Other?</w:t>
      </w:r>
    </w:p>
    <w:p>
      <w:pPr>
        <w:pStyle w:val="BodyText"/>
        <w:rPr>
          <w:rFonts w:ascii="Calibri"/>
          <w:sz w:val="20"/>
        </w:rPr>
      </w:pPr>
    </w:p>
    <w:p>
      <w:pPr>
        <w:pStyle w:val="BodyText"/>
        <w:spacing w:before="4"/>
        <w:rPr>
          <w:rFonts w:ascii="Calibri"/>
          <w:sz w:val="18"/>
        </w:rPr>
      </w:pPr>
    </w:p>
    <w:p>
      <w:pPr>
        <w:spacing w:after="0"/>
        <w:rPr>
          <w:rFonts w:ascii="Calibri"/>
          <w:sz w:val="18"/>
        </w:rPr>
        <w:sectPr>
          <w:pgSz w:w="11910" w:h="16840"/>
          <w:pgMar w:header="0" w:footer="580" w:top="1920" w:bottom="760" w:left="0" w:right="900"/>
        </w:sectPr>
      </w:pPr>
    </w:p>
    <w:p>
      <w:pPr>
        <w:pStyle w:val="BodyText"/>
        <w:spacing w:before="2"/>
        <w:rPr>
          <w:rFonts w:ascii="Calibri"/>
          <w:sz w:val="16"/>
        </w:rPr>
      </w:pPr>
    </w:p>
    <w:p>
      <w:pPr>
        <w:spacing w:line="254" w:lineRule="auto" w:before="0"/>
        <w:ind w:left="2018" w:right="111" w:firstLine="0"/>
        <w:jc w:val="center"/>
        <w:rPr>
          <w:rFonts w:ascii="Calibri"/>
          <w:sz w:val="14"/>
        </w:rPr>
      </w:pPr>
      <w:r>
        <w:rPr>
          <w:rFonts w:ascii="Calibri"/>
          <w:color w:val="404140"/>
          <w:w w:val="105"/>
          <w:sz w:val="14"/>
        </w:rPr>
        <w:t>Facilitated</w:t>
      </w:r>
      <w:r>
        <w:rPr>
          <w:rFonts w:ascii="Calibri"/>
          <w:color w:val="404140"/>
          <w:spacing w:val="-9"/>
          <w:w w:val="105"/>
          <w:sz w:val="14"/>
        </w:rPr>
        <w:t> </w:t>
      </w:r>
      <w:r>
        <w:rPr>
          <w:rFonts w:ascii="Calibri"/>
          <w:color w:val="404140"/>
          <w:w w:val="105"/>
          <w:sz w:val="14"/>
        </w:rPr>
        <w:t>a</w:t>
      </w:r>
      <w:r>
        <w:rPr>
          <w:rFonts w:ascii="Calibri"/>
          <w:color w:val="404140"/>
          <w:spacing w:val="-8"/>
          <w:w w:val="105"/>
          <w:sz w:val="14"/>
        </w:rPr>
        <w:t> </w:t>
      </w:r>
      <w:r>
        <w:rPr>
          <w:rFonts w:ascii="Calibri"/>
          <w:color w:val="404140"/>
          <w:w w:val="105"/>
          <w:sz w:val="14"/>
        </w:rPr>
        <w:t>change</w:t>
      </w:r>
      <w:r>
        <w:rPr>
          <w:rFonts w:ascii="Calibri"/>
          <w:color w:val="404140"/>
          <w:spacing w:val="-8"/>
          <w:w w:val="105"/>
          <w:sz w:val="14"/>
        </w:rPr>
        <w:t> </w:t>
      </w:r>
      <w:r>
        <w:rPr>
          <w:rFonts w:ascii="Calibri"/>
          <w:color w:val="404140"/>
          <w:w w:val="105"/>
          <w:sz w:val="14"/>
        </w:rPr>
        <w:t>of</w:t>
      </w:r>
      <w:r>
        <w:rPr>
          <w:rFonts w:ascii="Calibri"/>
          <w:color w:val="404140"/>
          <w:spacing w:val="40"/>
          <w:w w:val="105"/>
          <w:sz w:val="14"/>
        </w:rPr>
        <w:t> </w:t>
      </w:r>
      <w:r>
        <w:rPr>
          <w:rFonts w:ascii="Calibri"/>
          <w:color w:val="404140"/>
          <w:w w:val="105"/>
          <w:sz w:val="14"/>
        </w:rPr>
        <w:t>direction in your</w:t>
      </w:r>
      <w:r>
        <w:rPr>
          <w:rFonts w:ascii="Calibri"/>
          <w:color w:val="404140"/>
          <w:spacing w:val="40"/>
          <w:w w:val="105"/>
          <w:sz w:val="14"/>
        </w:rPr>
        <w:t> </w:t>
      </w:r>
      <w:r>
        <w:rPr>
          <w:rFonts w:ascii="Calibri"/>
          <w:color w:val="404140"/>
          <w:w w:val="105"/>
          <w:sz w:val="14"/>
        </w:rPr>
        <w:t>career?,</w:t>
      </w:r>
      <w:r>
        <w:rPr>
          <w:rFonts w:ascii="Calibri"/>
          <w:color w:val="404140"/>
          <w:spacing w:val="-9"/>
          <w:w w:val="105"/>
          <w:sz w:val="14"/>
        </w:rPr>
        <w:t> </w:t>
      </w:r>
      <w:r>
        <w:rPr>
          <w:rFonts w:ascii="Calibri"/>
          <w:color w:val="404140"/>
          <w:w w:val="105"/>
          <w:sz w:val="14"/>
        </w:rPr>
        <w:t>17%</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20"/>
        </w:rPr>
      </w:pPr>
    </w:p>
    <w:p>
      <w:pPr>
        <w:spacing w:line="254" w:lineRule="auto" w:before="0"/>
        <w:ind w:left="2404" w:right="38" w:hanging="1"/>
        <w:jc w:val="center"/>
        <w:rPr>
          <w:rFonts w:ascii="Calibri"/>
          <w:sz w:val="14"/>
        </w:rPr>
      </w:pPr>
      <w:r>
        <w:rPr>
          <w:rFonts w:ascii="Calibri"/>
          <w:color w:val="404140"/>
          <w:w w:val="105"/>
          <w:sz w:val="14"/>
        </w:rPr>
        <w:t>Assisted you in</w:t>
      </w:r>
      <w:r>
        <w:rPr>
          <w:rFonts w:ascii="Calibri"/>
          <w:color w:val="404140"/>
          <w:spacing w:val="40"/>
          <w:w w:val="105"/>
          <w:sz w:val="14"/>
        </w:rPr>
        <w:t> </w:t>
      </w:r>
      <w:r>
        <w:rPr>
          <w:rFonts w:ascii="Calibri"/>
          <w:color w:val="404140"/>
          <w:w w:val="105"/>
          <w:sz w:val="14"/>
        </w:rPr>
        <w:t>obtaining</w:t>
      </w:r>
      <w:r>
        <w:rPr>
          <w:rFonts w:ascii="Calibri"/>
          <w:color w:val="404140"/>
          <w:spacing w:val="-9"/>
          <w:w w:val="105"/>
          <w:sz w:val="14"/>
        </w:rPr>
        <w:t> </w:t>
      </w:r>
      <w:r>
        <w:rPr>
          <w:rFonts w:ascii="Calibri"/>
          <w:color w:val="404140"/>
          <w:w w:val="105"/>
          <w:sz w:val="14"/>
        </w:rPr>
        <w:t>a</w:t>
      </w:r>
      <w:r>
        <w:rPr>
          <w:rFonts w:ascii="Calibri"/>
          <w:color w:val="404140"/>
          <w:spacing w:val="40"/>
          <w:w w:val="105"/>
          <w:sz w:val="14"/>
        </w:rPr>
        <w:t> </w:t>
      </w:r>
      <w:r>
        <w:rPr>
          <w:rFonts w:ascii="Calibri"/>
          <w:color w:val="404140"/>
          <w:w w:val="105"/>
          <w:sz w:val="14"/>
        </w:rPr>
        <w:t>promotion?,</w:t>
      </w:r>
      <w:r>
        <w:rPr>
          <w:rFonts w:ascii="Calibri"/>
          <w:color w:val="404140"/>
          <w:spacing w:val="-9"/>
          <w:w w:val="105"/>
          <w:sz w:val="14"/>
        </w:rPr>
        <w:t> </w:t>
      </w:r>
      <w:r>
        <w:rPr>
          <w:rFonts w:ascii="Calibri"/>
          <w:color w:val="404140"/>
          <w:w w:val="105"/>
          <w:sz w:val="14"/>
        </w:rPr>
        <w:t>23%</w:t>
      </w:r>
    </w:p>
    <w:p>
      <w:pPr>
        <w:spacing w:line="254" w:lineRule="auto" w:before="107"/>
        <w:ind w:left="2318" w:right="3132" w:firstLine="0"/>
        <w:jc w:val="center"/>
        <w:rPr>
          <w:rFonts w:ascii="Calibri"/>
          <w:sz w:val="14"/>
        </w:rPr>
      </w:pPr>
      <w:r>
        <w:rPr/>
        <w:br w:type="column"/>
      </w:r>
      <w:r>
        <w:rPr>
          <w:rFonts w:ascii="Calibri"/>
          <w:color w:val="404140"/>
          <w:w w:val="105"/>
          <w:sz w:val="14"/>
        </w:rPr>
        <w:t>Improved</w:t>
      </w:r>
      <w:r>
        <w:rPr>
          <w:rFonts w:ascii="Calibri"/>
          <w:color w:val="404140"/>
          <w:spacing w:val="-9"/>
          <w:w w:val="105"/>
          <w:sz w:val="14"/>
        </w:rPr>
        <w:t> </w:t>
      </w:r>
      <w:r>
        <w:rPr>
          <w:rFonts w:ascii="Calibri"/>
          <w:color w:val="404140"/>
          <w:w w:val="105"/>
          <w:sz w:val="14"/>
        </w:rPr>
        <w:t>your</w:t>
      </w:r>
      <w:r>
        <w:rPr>
          <w:rFonts w:ascii="Calibri"/>
          <w:color w:val="404140"/>
          <w:spacing w:val="40"/>
          <w:w w:val="105"/>
          <w:sz w:val="14"/>
        </w:rPr>
        <w:t> </w:t>
      </w:r>
      <w:r>
        <w:rPr>
          <w:rFonts w:ascii="Calibri"/>
          <w:color w:val="404140"/>
          <w:w w:val="105"/>
          <w:sz w:val="14"/>
        </w:rPr>
        <w:t>performance in your</w:t>
      </w:r>
      <w:r>
        <w:rPr>
          <w:rFonts w:ascii="Calibri"/>
          <w:color w:val="404140"/>
          <w:spacing w:val="40"/>
          <w:w w:val="105"/>
          <w:sz w:val="14"/>
        </w:rPr>
        <w:t> </w:t>
      </w:r>
      <w:r>
        <w:rPr>
          <w:rFonts w:ascii="Calibri"/>
          <w:color w:val="404140"/>
          <w:w w:val="105"/>
          <w:sz w:val="14"/>
        </w:rPr>
        <w:t>current</w:t>
      </w:r>
      <w:r>
        <w:rPr>
          <w:rFonts w:ascii="Calibri"/>
          <w:color w:val="404140"/>
          <w:spacing w:val="-9"/>
          <w:w w:val="105"/>
          <w:sz w:val="14"/>
        </w:rPr>
        <w:t> </w:t>
      </w:r>
      <w:r>
        <w:rPr>
          <w:rFonts w:ascii="Calibri"/>
          <w:color w:val="404140"/>
          <w:w w:val="105"/>
          <w:sz w:val="14"/>
        </w:rPr>
        <w:t>position?,</w:t>
      </w:r>
      <w:r>
        <w:rPr>
          <w:rFonts w:ascii="Calibri"/>
          <w:color w:val="404140"/>
          <w:spacing w:val="-8"/>
          <w:w w:val="105"/>
          <w:sz w:val="14"/>
        </w:rPr>
        <w:t> </w:t>
      </w:r>
      <w:r>
        <w:rPr>
          <w:rFonts w:ascii="Calibri"/>
          <w:color w:val="404140"/>
          <w:w w:val="105"/>
          <w:sz w:val="14"/>
        </w:rPr>
        <w:t>34%</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3"/>
        <w:rPr>
          <w:rFonts w:ascii="Calibri"/>
          <w:sz w:val="14"/>
        </w:rPr>
      </w:pPr>
    </w:p>
    <w:p>
      <w:pPr>
        <w:spacing w:line="254" w:lineRule="auto" w:before="0"/>
        <w:ind w:left="2018" w:right="3669" w:firstLine="0"/>
        <w:jc w:val="center"/>
        <w:rPr>
          <w:rFonts w:ascii="Calibri"/>
          <w:sz w:val="14"/>
        </w:rPr>
      </w:pPr>
      <w:r>
        <w:rPr>
          <w:rFonts w:ascii="Calibri"/>
          <w:color w:val="404140"/>
          <w:w w:val="105"/>
          <w:sz w:val="14"/>
        </w:rPr>
        <w:t>Contributed</w:t>
      </w:r>
      <w:r>
        <w:rPr>
          <w:rFonts w:ascii="Calibri"/>
          <w:color w:val="404140"/>
          <w:spacing w:val="-9"/>
          <w:w w:val="105"/>
          <w:sz w:val="14"/>
        </w:rPr>
        <w:t> </w:t>
      </w:r>
      <w:r>
        <w:rPr>
          <w:rFonts w:ascii="Calibri"/>
          <w:color w:val="404140"/>
          <w:w w:val="105"/>
          <w:sz w:val="14"/>
        </w:rPr>
        <w:t>to</w:t>
      </w:r>
      <w:r>
        <w:rPr>
          <w:rFonts w:ascii="Calibri"/>
          <w:color w:val="404140"/>
          <w:spacing w:val="-8"/>
          <w:w w:val="105"/>
          <w:sz w:val="14"/>
        </w:rPr>
        <w:t> </w:t>
      </w:r>
      <w:r>
        <w:rPr>
          <w:rFonts w:ascii="Calibri"/>
          <w:color w:val="404140"/>
          <w:w w:val="105"/>
          <w:sz w:val="14"/>
        </w:rPr>
        <w:t>the</w:t>
      </w:r>
      <w:r>
        <w:rPr>
          <w:rFonts w:ascii="Calibri"/>
          <w:color w:val="404140"/>
          <w:spacing w:val="40"/>
          <w:w w:val="105"/>
          <w:sz w:val="14"/>
        </w:rPr>
        <w:t> </w:t>
      </w:r>
      <w:r>
        <w:rPr>
          <w:rFonts w:ascii="Calibri"/>
          <w:color w:val="404140"/>
          <w:w w:val="105"/>
          <w:sz w:val="14"/>
        </w:rPr>
        <w:t>expansion of your</w:t>
      </w:r>
      <w:r>
        <w:rPr>
          <w:rFonts w:ascii="Calibri"/>
          <w:color w:val="404140"/>
          <w:spacing w:val="40"/>
          <w:w w:val="105"/>
          <w:sz w:val="14"/>
        </w:rPr>
        <w:t> </w:t>
      </w:r>
      <w:r>
        <w:rPr>
          <w:rFonts w:ascii="Calibri"/>
          <w:color w:val="404140"/>
          <w:w w:val="105"/>
          <w:sz w:val="14"/>
        </w:rPr>
        <w:t>role?,</w:t>
      </w:r>
      <w:r>
        <w:rPr>
          <w:rFonts w:ascii="Calibri"/>
          <w:color w:val="404140"/>
          <w:spacing w:val="-9"/>
          <w:w w:val="105"/>
          <w:sz w:val="14"/>
        </w:rPr>
        <w:t> </w:t>
      </w:r>
      <w:r>
        <w:rPr>
          <w:rFonts w:ascii="Calibri"/>
          <w:color w:val="404140"/>
          <w:w w:val="105"/>
          <w:sz w:val="14"/>
        </w:rPr>
        <w:t>19%</w:t>
      </w:r>
    </w:p>
    <w:p>
      <w:pPr>
        <w:spacing w:after="0" w:line="254" w:lineRule="auto"/>
        <w:jc w:val="center"/>
        <w:rPr>
          <w:rFonts w:ascii="Calibri"/>
          <w:sz w:val="14"/>
        </w:rPr>
        <w:sectPr>
          <w:type w:val="continuous"/>
          <w:pgSz w:w="11910" w:h="16840"/>
          <w:pgMar w:header="0" w:footer="580" w:top="1920" w:bottom="280" w:left="0" w:right="900"/>
          <w:cols w:num="2" w:equalWidth="0">
            <w:col w:w="3480" w:space="717"/>
            <w:col w:w="6813"/>
          </w:cols>
        </w:sectPr>
      </w:pPr>
    </w:p>
    <w:p>
      <w:pPr>
        <w:pStyle w:val="BodyText"/>
        <w:rPr>
          <w:rFonts w:ascii="Calibri"/>
          <w:sz w:val="20"/>
        </w:rPr>
      </w:pPr>
    </w:p>
    <w:p>
      <w:pPr>
        <w:pStyle w:val="BodyText"/>
        <w:spacing w:before="12"/>
        <w:rPr>
          <w:rFonts w:ascii="Calibri"/>
          <w:sz w:val="16"/>
        </w:rPr>
      </w:pPr>
    </w:p>
    <w:p>
      <w:pPr>
        <w:pStyle w:val="BodyText"/>
        <w:spacing w:line="192" w:lineRule="auto" w:before="138"/>
        <w:ind w:left="1132" w:right="2197"/>
        <w:rPr>
          <w:b w:val="0"/>
        </w:rPr>
      </w:pPr>
      <w:r>
        <w:rPr>
          <w:b w:val="0"/>
          <w:color w:val="231F20"/>
        </w:rPr>
        <w:t>Alumni reported that completion of the EMPA has had a range of positive impacts on their performance</w:t>
      </w:r>
      <w:r>
        <w:rPr>
          <w:b w:val="0"/>
          <w:color w:val="231F20"/>
          <w:spacing w:val="-7"/>
        </w:rPr>
        <w:t> </w:t>
      </w:r>
      <w:r>
        <w:rPr>
          <w:b w:val="0"/>
          <w:color w:val="231F20"/>
        </w:rPr>
        <w:t>and</w:t>
      </w:r>
      <w:r>
        <w:rPr>
          <w:b w:val="0"/>
          <w:color w:val="231F20"/>
          <w:spacing w:val="-7"/>
        </w:rPr>
        <w:t> </w:t>
      </w:r>
      <w:r>
        <w:rPr>
          <w:b w:val="0"/>
          <w:color w:val="231F20"/>
        </w:rPr>
        <w:t>careers.</w:t>
      </w:r>
      <w:r>
        <w:rPr>
          <w:b w:val="0"/>
          <w:color w:val="231F20"/>
          <w:spacing w:val="-7"/>
        </w:rPr>
        <w:t> </w:t>
      </w:r>
      <w:r>
        <w:rPr>
          <w:b w:val="0"/>
          <w:color w:val="231F20"/>
        </w:rPr>
        <w:t>Some</w:t>
      </w:r>
      <w:r>
        <w:rPr>
          <w:b w:val="0"/>
          <w:color w:val="231F20"/>
          <w:spacing w:val="-7"/>
        </w:rPr>
        <w:t> </w:t>
      </w:r>
      <w:r>
        <w:rPr>
          <w:b w:val="0"/>
          <w:color w:val="231F20"/>
        </w:rPr>
        <w:t>believe</w:t>
      </w:r>
      <w:r>
        <w:rPr>
          <w:b w:val="0"/>
          <w:color w:val="231F20"/>
          <w:spacing w:val="-7"/>
        </w:rPr>
        <w:t> </w:t>
      </w:r>
      <w:r>
        <w:rPr>
          <w:b w:val="0"/>
          <w:color w:val="231F20"/>
        </w:rPr>
        <w:t>it</w:t>
      </w:r>
      <w:r>
        <w:rPr>
          <w:b w:val="0"/>
          <w:color w:val="231F20"/>
          <w:spacing w:val="-7"/>
        </w:rPr>
        <w:t> </w:t>
      </w:r>
      <w:r>
        <w:rPr>
          <w:b w:val="0"/>
          <w:color w:val="231F20"/>
        </w:rPr>
        <w:t>has</w:t>
      </w:r>
      <w:r>
        <w:rPr>
          <w:b w:val="0"/>
          <w:color w:val="231F20"/>
          <w:spacing w:val="-7"/>
        </w:rPr>
        <w:t> </w:t>
      </w:r>
      <w:r>
        <w:rPr>
          <w:b w:val="0"/>
          <w:color w:val="231F20"/>
        </w:rPr>
        <w:t>assisted</w:t>
      </w:r>
      <w:r>
        <w:rPr>
          <w:b w:val="0"/>
          <w:color w:val="231F20"/>
          <w:spacing w:val="-7"/>
        </w:rPr>
        <w:t> </w:t>
      </w:r>
      <w:r>
        <w:rPr>
          <w:b w:val="0"/>
          <w:color w:val="231F20"/>
        </w:rPr>
        <w:t>them</w:t>
      </w:r>
      <w:r>
        <w:rPr>
          <w:b w:val="0"/>
          <w:color w:val="231F20"/>
          <w:spacing w:val="-7"/>
        </w:rPr>
        <w:t> </w:t>
      </w:r>
      <w:r>
        <w:rPr>
          <w:b w:val="0"/>
          <w:color w:val="231F20"/>
        </w:rPr>
        <w:t>in</w:t>
      </w:r>
      <w:r>
        <w:rPr>
          <w:b w:val="0"/>
          <w:color w:val="231F20"/>
          <w:spacing w:val="-7"/>
        </w:rPr>
        <w:t> </w:t>
      </w:r>
      <w:r>
        <w:rPr>
          <w:b w:val="0"/>
          <w:color w:val="231F20"/>
        </w:rPr>
        <w:t>obtaining</w:t>
      </w:r>
      <w:r>
        <w:rPr>
          <w:b w:val="0"/>
          <w:color w:val="231F20"/>
          <w:spacing w:val="-7"/>
        </w:rPr>
        <w:t> </w:t>
      </w:r>
      <w:r>
        <w:rPr>
          <w:b w:val="0"/>
          <w:color w:val="231F20"/>
        </w:rPr>
        <w:t>a</w:t>
      </w:r>
      <w:r>
        <w:rPr>
          <w:b w:val="0"/>
          <w:color w:val="231F20"/>
          <w:spacing w:val="-7"/>
        </w:rPr>
        <w:t> </w:t>
      </w:r>
      <w:r>
        <w:rPr>
          <w:b w:val="0"/>
          <w:color w:val="231F20"/>
        </w:rPr>
        <w:t>promotion</w:t>
      </w:r>
      <w:r>
        <w:rPr>
          <w:b w:val="0"/>
          <w:color w:val="231F20"/>
          <w:spacing w:val="-7"/>
        </w:rPr>
        <w:t> </w:t>
      </w:r>
      <w:r>
        <w:rPr>
          <w:b w:val="0"/>
          <w:color w:val="231F20"/>
        </w:rPr>
        <w:t>(23%). Others reported that the EMPA has facilitated an expansion of their responsibilities in their current role (19%). A slightly smaller number of respondents indicated that the program helped</w:t>
      </w:r>
      <w:r>
        <w:rPr>
          <w:b w:val="0"/>
          <w:color w:val="231F20"/>
          <w:spacing w:val="-7"/>
        </w:rPr>
        <w:t> </w:t>
      </w:r>
      <w:r>
        <w:rPr>
          <w:b w:val="0"/>
          <w:color w:val="231F20"/>
        </w:rPr>
        <w:t>progress</w:t>
      </w:r>
      <w:r>
        <w:rPr>
          <w:b w:val="0"/>
          <w:color w:val="231F20"/>
          <w:spacing w:val="-7"/>
        </w:rPr>
        <w:t> </w:t>
      </w:r>
      <w:r>
        <w:rPr>
          <w:b w:val="0"/>
          <w:color w:val="231F20"/>
        </w:rPr>
        <w:t>a</w:t>
      </w:r>
      <w:r>
        <w:rPr>
          <w:b w:val="0"/>
          <w:color w:val="231F20"/>
          <w:spacing w:val="-7"/>
        </w:rPr>
        <w:t> </w:t>
      </w:r>
      <w:r>
        <w:rPr>
          <w:b w:val="0"/>
          <w:color w:val="231F20"/>
        </w:rPr>
        <w:t>change</w:t>
      </w:r>
      <w:r>
        <w:rPr>
          <w:b w:val="0"/>
          <w:color w:val="231F20"/>
          <w:spacing w:val="-7"/>
        </w:rPr>
        <w:t> </w:t>
      </w:r>
      <w:r>
        <w:rPr>
          <w:b w:val="0"/>
          <w:color w:val="231F20"/>
        </w:rPr>
        <w:t>in</w:t>
      </w:r>
      <w:r>
        <w:rPr>
          <w:b w:val="0"/>
          <w:color w:val="231F20"/>
          <w:spacing w:val="-7"/>
        </w:rPr>
        <w:t> </w:t>
      </w:r>
      <w:r>
        <w:rPr>
          <w:b w:val="0"/>
          <w:color w:val="231F20"/>
        </w:rPr>
        <w:t>career</w:t>
      </w:r>
      <w:r>
        <w:rPr>
          <w:b w:val="0"/>
          <w:color w:val="231F20"/>
          <w:spacing w:val="-7"/>
        </w:rPr>
        <w:t> </w:t>
      </w:r>
      <w:r>
        <w:rPr>
          <w:b w:val="0"/>
          <w:color w:val="231F20"/>
        </w:rPr>
        <w:t>direction</w:t>
      </w:r>
      <w:r>
        <w:rPr>
          <w:b w:val="0"/>
          <w:color w:val="231F20"/>
          <w:spacing w:val="-7"/>
        </w:rPr>
        <w:t> </w:t>
      </w:r>
      <w:r>
        <w:rPr>
          <w:b w:val="0"/>
          <w:color w:val="231F20"/>
        </w:rPr>
        <w:t>(17%).</w:t>
      </w:r>
      <w:r>
        <w:rPr>
          <w:b w:val="0"/>
          <w:color w:val="231F20"/>
          <w:spacing w:val="-7"/>
        </w:rPr>
        <w:t> </w:t>
      </w:r>
      <w:r>
        <w:rPr>
          <w:b w:val="0"/>
          <w:color w:val="231F20"/>
        </w:rPr>
        <w:t>Several</w:t>
      </w:r>
      <w:r>
        <w:rPr>
          <w:b w:val="0"/>
          <w:color w:val="231F20"/>
          <w:spacing w:val="-7"/>
        </w:rPr>
        <w:t> </w:t>
      </w:r>
      <w:r>
        <w:rPr>
          <w:b w:val="0"/>
          <w:color w:val="231F20"/>
        </w:rPr>
        <w:t>alumni</w:t>
      </w:r>
      <w:r>
        <w:rPr>
          <w:b w:val="0"/>
          <w:color w:val="231F20"/>
          <w:spacing w:val="-7"/>
        </w:rPr>
        <w:t> </w:t>
      </w:r>
      <w:r>
        <w:rPr>
          <w:b w:val="0"/>
          <w:color w:val="231F20"/>
        </w:rPr>
        <w:t>reported</w:t>
      </w:r>
      <w:r>
        <w:rPr>
          <w:b w:val="0"/>
          <w:color w:val="231F20"/>
          <w:spacing w:val="-7"/>
        </w:rPr>
        <w:t> </w:t>
      </w:r>
      <w:r>
        <w:rPr>
          <w:b w:val="0"/>
          <w:color w:val="231F20"/>
        </w:rPr>
        <w:t>that</w:t>
      </w:r>
      <w:r>
        <w:rPr>
          <w:b w:val="0"/>
          <w:color w:val="231F20"/>
          <w:spacing w:val="-7"/>
        </w:rPr>
        <w:t> </w:t>
      </w:r>
      <w:r>
        <w:rPr>
          <w:b w:val="0"/>
          <w:color w:val="231F20"/>
        </w:rPr>
        <w:t>completing the</w:t>
      </w:r>
      <w:r>
        <w:rPr>
          <w:b w:val="0"/>
          <w:color w:val="231F20"/>
          <w:spacing w:val="-6"/>
        </w:rPr>
        <w:t> </w:t>
      </w:r>
      <w:r>
        <w:rPr>
          <w:b w:val="0"/>
          <w:color w:val="231F20"/>
        </w:rPr>
        <w:t>EMPA</w:t>
      </w:r>
      <w:r>
        <w:rPr>
          <w:b w:val="0"/>
          <w:color w:val="231F20"/>
          <w:spacing w:val="-6"/>
        </w:rPr>
        <w:t> </w:t>
      </w:r>
      <w:r>
        <w:rPr>
          <w:b w:val="0"/>
          <w:color w:val="231F20"/>
        </w:rPr>
        <w:t>has</w:t>
      </w:r>
      <w:r>
        <w:rPr>
          <w:b w:val="0"/>
          <w:color w:val="231F20"/>
          <w:spacing w:val="-6"/>
        </w:rPr>
        <w:t> </w:t>
      </w:r>
      <w:r>
        <w:rPr>
          <w:b w:val="0"/>
          <w:color w:val="231F20"/>
        </w:rPr>
        <w:t>served</w:t>
      </w:r>
      <w:r>
        <w:rPr>
          <w:b w:val="0"/>
          <w:color w:val="231F20"/>
          <w:spacing w:val="-6"/>
        </w:rPr>
        <w:t> </w:t>
      </w:r>
      <w:r>
        <w:rPr>
          <w:b w:val="0"/>
          <w:color w:val="231F20"/>
        </w:rPr>
        <w:t>as</w:t>
      </w:r>
      <w:r>
        <w:rPr>
          <w:b w:val="0"/>
          <w:color w:val="231F20"/>
          <w:spacing w:val="-6"/>
        </w:rPr>
        <w:t> </w:t>
      </w:r>
      <w:r>
        <w:rPr>
          <w:b w:val="0"/>
          <w:color w:val="231F20"/>
        </w:rPr>
        <w:t>a</w:t>
      </w:r>
      <w:r>
        <w:rPr>
          <w:b w:val="0"/>
          <w:color w:val="231F20"/>
          <w:spacing w:val="-6"/>
        </w:rPr>
        <w:t> </w:t>
      </w:r>
      <w:r>
        <w:rPr>
          <w:b w:val="0"/>
          <w:color w:val="231F20"/>
        </w:rPr>
        <w:t>demonstration</w:t>
      </w:r>
      <w:r>
        <w:rPr>
          <w:b w:val="0"/>
          <w:color w:val="231F20"/>
          <w:spacing w:val="-6"/>
        </w:rPr>
        <w:t> </w:t>
      </w:r>
      <w:r>
        <w:rPr>
          <w:b w:val="0"/>
          <w:color w:val="231F20"/>
        </w:rPr>
        <w:t>of</w:t>
      </w:r>
      <w:r>
        <w:rPr>
          <w:b w:val="0"/>
          <w:color w:val="231F20"/>
          <w:spacing w:val="-6"/>
        </w:rPr>
        <w:t> </w:t>
      </w:r>
      <w:r>
        <w:rPr>
          <w:b w:val="0"/>
          <w:color w:val="231F20"/>
        </w:rPr>
        <w:t>their</w:t>
      </w:r>
      <w:r>
        <w:rPr>
          <w:b w:val="0"/>
          <w:color w:val="231F20"/>
          <w:spacing w:val="-6"/>
        </w:rPr>
        <w:t> </w:t>
      </w:r>
      <w:r>
        <w:rPr>
          <w:b w:val="0"/>
          <w:color w:val="231F20"/>
        </w:rPr>
        <w:t>commitment</w:t>
      </w:r>
      <w:r>
        <w:rPr>
          <w:b w:val="0"/>
          <w:color w:val="231F20"/>
          <w:spacing w:val="-6"/>
        </w:rPr>
        <w:t> </w:t>
      </w:r>
      <w:r>
        <w:rPr>
          <w:b w:val="0"/>
          <w:color w:val="231F20"/>
        </w:rPr>
        <w:t>to</w:t>
      </w:r>
      <w:r>
        <w:rPr>
          <w:b w:val="0"/>
          <w:color w:val="231F20"/>
          <w:spacing w:val="-6"/>
        </w:rPr>
        <w:t> </w:t>
      </w:r>
      <w:r>
        <w:rPr>
          <w:b w:val="0"/>
          <w:color w:val="231F20"/>
        </w:rPr>
        <w:t>learning</w:t>
      </w:r>
      <w:r>
        <w:rPr>
          <w:b w:val="0"/>
          <w:color w:val="231F20"/>
          <w:spacing w:val="-6"/>
        </w:rPr>
        <w:t> </w:t>
      </w:r>
      <w:r>
        <w:rPr>
          <w:b w:val="0"/>
          <w:color w:val="231F20"/>
        </w:rPr>
        <w:t>and</w:t>
      </w:r>
      <w:r>
        <w:rPr>
          <w:b w:val="0"/>
          <w:color w:val="231F20"/>
          <w:spacing w:val="-6"/>
        </w:rPr>
        <w:t> </w:t>
      </w:r>
      <w:r>
        <w:rPr>
          <w:b w:val="0"/>
          <w:color w:val="231F20"/>
        </w:rPr>
        <w:t>development, which helped them to secure more senior roles. As one reported:</w:t>
      </w:r>
    </w:p>
    <w:p>
      <w:pPr>
        <w:pStyle w:val="BodyText"/>
        <w:spacing w:before="14"/>
        <w:rPr>
          <w:b w:val="0"/>
          <w:sz w:val="18"/>
        </w:rPr>
      </w:pPr>
      <w:r>
        <w:rPr/>
        <w:pict>
          <v:shape style="position:absolute;margin-left:57.646pt;margin-top:15.924944pt;width:383.1pt;height:91.55pt;mso-position-horizontal-relative:page;mso-position-vertical-relative:paragraph;z-index:-15696384;mso-wrap-distance-left:0;mso-wrap-distance-right:0" type="#_x0000_t202" id="docshape56" filled="false" stroked="true" strokeweight="2pt" strokecolor="#5bcbf5">
            <v:textbox inset="0,0,0,0">
              <w:txbxContent>
                <w:p>
                  <w:pPr>
                    <w:spacing w:line="232" w:lineRule="auto" w:before="154"/>
                    <w:ind w:left="226" w:right="231" w:firstLine="0"/>
                    <w:jc w:val="left"/>
                    <w:rPr>
                      <w:rFonts w:ascii="Domus Semibold" w:hAnsi="Domus Semibold"/>
                      <w:b w:val="0"/>
                      <w:sz w:val="24"/>
                    </w:rPr>
                  </w:pPr>
                  <w:r>
                    <w:rPr>
                      <w:rFonts w:ascii="Domus Semibold" w:hAnsi="Domus Semibold"/>
                      <w:b w:val="0"/>
                      <w:color w:val="243B7D"/>
                      <w:sz w:val="24"/>
                    </w:rPr>
                    <w:t>‘I</w:t>
                  </w:r>
                  <w:r>
                    <w:rPr>
                      <w:rFonts w:ascii="Domus Semibold" w:hAnsi="Domus Semibold"/>
                      <w:b w:val="0"/>
                      <w:color w:val="243B7D"/>
                      <w:spacing w:val="-5"/>
                      <w:sz w:val="24"/>
                    </w:rPr>
                    <w:t> </w:t>
                  </w:r>
                  <w:r>
                    <w:rPr>
                      <w:rFonts w:ascii="Domus Semibold" w:hAnsi="Domus Semibold"/>
                      <w:b w:val="0"/>
                      <w:color w:val="243B7D"/>
                      <w:sz w:val="24"/>
                    </w:rPr>
                    <w:t>do</w:t>
                  </w:r>
                  <w:r>
                    <w:rPr>
                      <w:rFonts w:ascii="Domus Semibold" w:hAnsi="Domus Semibold"/>
                      <w:b w:val="0"/>
                      <w:color w:val="243B7D"/>
                      <w:spacing w:val="-5"/>
                      <w:sz w:val="24"/>
                    </w:rPr>
                    <w:t> </w:t>
                  </w:r>
                  <w:r>
                    <w:rPr>
                      <w:rFonts w:ascii="Domus Semibold" w:hAnsi="Domus Semibold"/>
                      <w:b w:val="0"/>
                      <w:color w:val="243B7D"/>
                      <w:sz w:val="24"/>
                    </w:rPr>
                    <w:t>not</w:t>
                  </w:r>
                  <w:r>
                    <w:rPr>
                      <w:rFonts w:ascii="Domus Semibold" w:hAnsi="Domus Semibold"/>
                      <w:b w:val="0"/>
                      <w:color w:val="243B7D"/>
                      <w:spacing w:val="-5"/>
                      <w:sz w:val="24"/>
                    </w:rPr>
                    <w:t> </w:t>
                  </w:r>
                  <w:r>
                    <w:rPr>
                      <w:rFonts w:ascii="Domus Semibold" w:hAnsi="Domus Semibold"/>
                      <w:b w:val="0"/>
                      <w:color w:val="243B7D"/>
                      <w:sz w:val="24"/>
                    </w:rPr>
                    <w:t>believe</w:t>
                  </w:r>
                  <w:r>
                    <w:rPr>
                      <w:rFonts w:ascii="Domus Semibold" w:hAnsi="Domus Semibold"/>
                      <w:b w:val="0"/>
                      <w:color w:val="243B7D"/>
                      <w:spacing w:val="-5"/>
                      <w:sz w:val="24"/>
                    </w:rPr>
                    <w:t> </w:t>
                  </w:r>
                  <w:r>
                    <w:rPr>
                      <w:rFonts w:ascii="Domus Semibold" w:hAnsi="Domus Semibold"/>
                      <w:b w:val="0"/>
                      <w:color w:val="243B7D"/>
                      <w:sz w:val="24"/>
                    </w:rPr>
                    <w:t>I</w:t>
                  </w:r>
                  <w:r>
                    <w:rPr>
                      <w:rFonts w:ascii="Domus Semibold" w:hAnsi="Domus Semibold"/>
                      <w:b w:val="0"/>
                      <w:color w:val="243B7D"/>
                      <w:spacing w:val="-5"/>
                      <w:sz w:val="24"/>
                    </w:rPr>
                    <w:t> </w:t>
                  </w:r>
                  <w:r>
                    <w:rPr>
                      <w:rFonts w:ascii="Domus Semibold" w:hAnsi="Domus Semibold"/>
                      <w:b w:val="0"/>
                      <w:color w:val="243B7D"/>
                      <w:sz w:val="24"/>
                    </w:rPr>
                    <w:t>would</w:t>
                  </w:r>
                  <w:r>
                    <w:rPr>
                      <w:rFonts w:ascii="Domus Semibold" w:hAnsi="Domus Semibold"/>
                      <w:b w:val="0"/>
                      <w:color w:val="243B7D"/>
                      <w:spacing w:val="-5"/>
                      <w:sz w:val="24"/>
                    </w:rPr>
                    <w:t> </w:t>
                  </w:r>
                  <w:r>
                    <w:rPr>
                      <w:rFonts w:ascii="Domus Semibold" w:hAnsi="Domus Semibold"/>
                      <w:b w:val="0"/>
                      <w:color w:val="243B7D"/>
                      <w:sz w:val="24"/>
                    </w:rPr>
                    <w:t>be</w:t>
                  </w:r>
                  <w:r>
                    <w:rPr>
                      <w:rFonts w:ascii="Domus Semibold" w:hAnsi="Domus Semibold"/>
                      <w:b w:val="0"/>
                      <w:color w:val="243B7D"/>
                      <w:spacing w:val="-5"/>
                      <w:sz w:val="24"/>
                    </w:rPr>
                    <w:t> </w:t>
                  </w:r>
                  <w:r>
                    <w:rPr>
                      <w:rFonts w:ascii="Domus Semibold" w:hAnsi="Domus Semibold"/>
                      <w:b w:val="0"/>
                      <w:color w:val="243B7D"/>
                      <w:sz w:val="24"/>
                    </w:rPr>
                    <w:t>a</w:t>
                  </w:r>
                  <w:r>
                    <w:rPr>
                      <w:rFonts w:ascii="Domus Semibold" w:hAnsi="Domus Semibold"/>
                      <w:b w:val="0"/>
                      <w:color w:val="243B7D"/>
                      <w:spacing w:val="-5"/>
                      <w:sz w:val="24"/>
                    </w:rPr>
                    <w:t> </w:t>
                  </w:r>
                  <w:r>
                    <w:rPr>
                      <w:rFonts w:ascii="Domus Semibold" w:hAnsi="Domus Semibold"/>
                      <w:b w:val="0"/>
                      <w:color w:val="243B7D"/>
                      <w:sz w:val="24"/>
                    </w:rPr>
                    <w:t>Deputy</w:t>
                  </w:r>
                  <w:r>
                    <w:rPr>
                      <w:rFonts w:ascii="Domus Semibold" w:hAnsi="Domus Semibold"/>
                      <w:b w:val="0"/>
                      <w:color w:val="243B7D"/>
                      <w:spacing w:val="-5"/>
                      <w:sz w:val="24"/>
                    </w:rPr>
                    <w:t> </w:t>
                  </w:r>
                  <w:r>
                    <w:rPr>
                      <w:rFonts w:ascii="Domus Semibold" w:hAnsi="Domus Semibold"/>
                      <w:b w:val="0"/>
                      <w:color w:val="243B7D"/>
                      <w:sz w:val="24"/>
                    </w:rPr>
                    <w:t>Chief</w:t>
                  </w:r>
                  <w:r>
                    <w:rPr>
                      <w:rFonts w:ascii="Domus Semibold" w:hAnsi="Domus Semibold"/>
                      <w:b w:val="0"/>
                      <w:color w:val="243B7D"/>
                      <w:spacing w:val="-5"/>
                      <w:sz w:val="24"/>
                    </w:rPr>
                    <w:t> </w:t>
                  </w:r>
                  <w:r>
                    <w:rPr>
                      <w:rFonts w:ascii="Domus Semibold" w:hAnsi="Domus Semibold"/>
                      <w:b w:val="0"/>
                      <w:color w:val="243B7D"/>
                      <w:sz w:val="24"/>
                    </w:rPr>
                    <w:t>Executive</w:t>
                  </w:r>
                  <w:r>
                    <w:rPr>
                      <w:rFonts w:ascii="Domus Semibold" w:hAnsi="Domus Semibold"/>
                      <w:b w:val="0"/>
                      <w:color w:val="243B7D"/>
                      <w:spacing w:val="-5"/>
                      <w:sz w:val="24"/>
                    </w:rPr>
                    <w:t> </w:t>
                  </w:r>
                  <w:r>
                    <w:rPr>
                      <w:rFonts w:ascii="Domus Semibold" w:hAnsi="Domus Semibold"/>
                      <w:b w:val="0"/>
                      <w:color w:val="243B7D"/>
                      <w:sz w:val="24"/>
                    </w:rPr>
                    <w:t>without</w:t>
                  </w:r>
                  <w:r>
                    <w:rPr>
                      <w:rFonts w:ascii="Domus Semibold" w:hAnsi="Domus Semibold"/>
                      <w:b w:val="0"/>
                      <w:color w:val="243B7D"/>
                      <w:spacing w:val="-5"/>
                      <w:sz w:val="24"/>
                    </w:rPr>
                    <w:t> </w:t>
                  </w:r>
                  <w:r>
                    <w:rPr>
                      <w:rFonts w:ascii="Domus Semibold" w:hAnsi="Domus Semibold"/>
                      <w:b w:val="0"/>
                      <w:color w:val="243B7D"/>
                      <w:sz w:val="24"/>
                    </w:rPr>
                    <w:t>completing the EMPA. It showed to future employers my approach to lifelong learning and capacity to undertake the program while working full</w:t>
                  </w:r>
                </w:p>
                <w:p>
                  <w:pPr>
                    <w:spacing w:line="232" w:lineRule="auto" w:before="2"/>
                    <w:ind w:left="226" w:right="0" w:firstLine="0"/>
                    <w:jc w:val="left"/>
                    <w:rPr>
                      <w:rFonts w:ascii="Domus Semibold" w:hAnsi="Domus Semibold"/>
                      <w:b w:val="0"/>
                      <w:sz w:val="24"/>
                    </w:rPr>
                  </w:pPr>
                  <w:r>
                    <w:rPr>
                      <w:rFonts w:ascii="Domus Semibold" w:hAnsi="Domus Semibold"/>
                      <w:b w:val="0"/>
                      <w:color w:val="243B7D"/>
                      <w:sz w:val="24"/>
                    </w:rPr>
                    <w:t>time</w:t>
                  </w:r>
                  <w:r>
                    <w:rPr>
                      <w:rFonts w:ascii="Domus Semibold" w:hAnsi="Domus Semibold"/>
                      <w:b w:val="0"/>
                      <w:color w:val="243B7D"/>
                      <w:spacing w:val="-5"/>
                      <w:sz w:val="24"/>
                    </w:rPr>
                    <w:t> </w:t>
                  </w:r>
                  <w:r>
                    <w:rPr>
                      <w:rFonts w:ascii="Domus Semibold" w:hAnsi="Domus Semibold"/>
                      <w:b w:val="0"/>
                      <w:color w:val="243B7D"/>
                      <w:sz w:val="24"/>
                    </w:rPr>
                    <w:t>and</w:t>
                  </w:r>
                  <w:r>
                    <w:rPr>
                      <w:rFonts w:ascii="Domus Semibold" w:hAnsi="Domus Semibold"/>
                      <w:b w:val="0"/>
                      <w:color w:val="243B7D"/>
                      <w:spacing w:val="-5"/>
                      <w:sz w:val="24"/>
                    </w:rPr>
                    <w:t> </w:t>
                  </w:r>
                  <w:r>
                    <w:rPr>
                      <w:rFonts w:ascii="Domus Semibold" w:hAnsi="Domus Semibold"/>
                      <w:b w:val="0"/>
                      <w:color w:val="243B7D"/>
                      <w:sz w:val="24"/>
                    </w:rPr>
                    <w:t>it</w:t>
                  </w:r>
                  <w:r>
                    <w:rPr>
                      <w:rFonts w:ascii="Domus Semibold" w:hAnsi="Domus Semibold"/>
                      <w:b w:val="0"/>
                      <w:color w:val="243B7D"/>
                      <w:spacing w:val="-5"/>
                      <w:sz w:val="24"/>
                    </w:rPr>
                    <w:t> </w:t>
                  </w:r>
                  <w:r>
                    <w:rPr>
                      <w:rFonts w:ascii="Domus Semibold" w:hAnsi="Domus Semibold"/>
                      <w:b w:val="0"/>
                      <w:color w:val="243B7D"/>
                      <w:sz w:val="24"/>
                    </w:rPr>
                    <w:t>helped</w:t>
                  </w:r>
                  <w:r>
                    <w:rPr>
                      <w:rFonts w:ascii="Domus Semibold" w:hAnsi="Domus Semibold"/>
                      <w:b w:val="0"/>
                      <w:color w:val="243B7D"/>
                      <w:spacing w:val="-5"/>
                      <w:sz w:val="24"/>
                    </w:rPr>
                    <w:t> </w:t>
                  </w:r>
                  <w:r>
                    <w:rPr>
                      <w:rFonts w:ascii="Domus Semibold" w:hAnsi="Domus Semibold"/>
                      <w:b w:val="0"/>
                      <w:color w:val="243B7D"/>
                      <w:sz w:val="24"/>
                    </w:rPr>
                    <w:t>me</w:t>
                  </w:r>
                  <w:r>
                    <w:rPr>
                      <w:rFonts w:ascii="Domus Semibold" w:hAnsi="Domus Semibold"/>
                      <w:b w:val="0"/>
                      <w:color w:val="243B7D"/>
                      <w:spacing w:val="-5"/>
                      <w:sz w:val="24"/>
                    </w:rPr>
                    <w:t> </w:t>
                  </w:r>
                  <w:r>
                    <w:rPr>
                      <w:rFonts w:ascii="Domus Semibold" w:hAnsi="Domus Semibold"/>
                      <w:b w:val="0"/>
                      <w:color w:val="243B7D"/>
                      <w:sz w:val="24"/>
                    </w:rPr>
                    <w:t>develop</w:t>
                  </w:r>
                  <w:r>
                    <w:rPr>
                      <w:rFonts w:ascii="Domus Semibold" w:hAnsi="Domus Semibold"/>
                      <w:b w:val="0"/>
                      <w:color w:val="243B7D"/>
                      <w:spacing w:val="-5"/>
                      <w:sz w:val="24"/>
                    </w:rPr>
                    <w:t> </w:t>
                  </w:r>
                  <w:r>
                    <w:rPr>
                      <w:rFonts w:ascii="Domus Semibold" w:hAnsi="Domus Semibold"/>
                      <w:b w:val="0"/>
                      <w:color w:val="243B7D"/>
                      <w:sz w:val="24"/>
                    </w:rPr>
                    <w:t>a</w:t>
                  </w:r>
                  <w:r>
                    <w:rPr>
                      <w:rFonts w:ascii="Domus Semibold" w:hAnsi="Domus Semibold"/>
                      <w:b w:val="0"/>
                      <w:color w:val="243B7D"/>
                      <w:spacing w:val="-5"/>
                      <w:sz w:val="24"/>
                    </w:rPr>
                    <w:t> </w:t>
                  </w:r>
                  <w:r>
                    <w:rPr>
                      <w:rFonts w:ascii="Domus Semibold" w:hAnsi="Domus Semibold"/>
                      <w:b w:val="0"/>
                      <w:color w:val="243B7D"/>
                      <w:sz w:val="24"/>
                    </w:rPr>
                    <w:t>more</w:t>
                  </w:r>
                  <w:r>
                    <w:rPr>
                      <w:rFonts w:ascii="Domus Semibold" w:hAnsi="Domus Semibold"/>
                      <w:b w:val="0"/>
                      <w:color w:val="243B7D"/>
                      <w:spacing w:val="-5"/>
                      <w:sz w:val="24"/>
                    </w:rPr>
                    <w:t> </w:t>
                  </w:r>
                  <w:r>
                    <w:rPr>
                      <w:rFonts w:ascii="Domus Semibold" w:hAnsi="Domus Semibold"/>
                      <w:b w:val="0"/>
                      <w:color w:val="243B7D"/>
                      <w:sz w:val="24"/>
                    </w:rPr>
                    <w:t>refined,</w:t>
                  </w:r>
                  <w:r>
                    <w:rPr>
                      <w:rFonts w:ascii="Domus Semibold" w:hAnsi="Domus Semibold"/>
                      <w:b w:val="0"/>
                      <w:color w:val="243B7D"/>
                      <w:spacing w:val="-7"/>
                      <w:sz w:val="24"/>
                    </w:rPr>
                    <w:t> </w:t>
                  </w:r>
                  <w:r>
                    <w:rPr>
                      <w:rFonts w:ascii="Domus Semibold" w:hAnsi="Domus Semibold"/>
                      <w:b w:val="0"/>
                      <w:color w:val="243B7D"/>
                      <w:sz w:val="24"/>
                    </w:rPr>
                    <w:t>purposeful</w:t>
                  </w:r>
                  <w:r>
                    <w:rPr>
                      <w:rFonts w:ascii="Domus Semibold" w:hAnsi="Domus Semibold"/>
                      <w:b w:val="0"/>
                      <w:color w:val="243B7D"/>
                      <w:spacing w:val="-5"/>
                      <w:sz w:val="24"/>
                    </w:rPr>
                    <w:t> </w:t>
                  </w:r>
                  <w:r>
                    <w:rPr>
                      <w:rFonts w:ascii="Domus Semibold" w:hAnsi="Domus Semibold"/>
                      <w:b w:val="0"/>
                      <w:color w:val="243B7D"/>
                      <w:sz w:val="24"/>
                    </w:rPr>
                    <w:t>approach</w:t>
                  </w:r>
                  <w:r>
                    <w:rPr>
                      <w:rFonts w:ascii="Domus Semibold" w:hAnsi="Domus Semibold"/>
                      <w:b w:val="0"/>
                      <w:color w:val="243B7D"/>
                      <w:spacing w:val="-5"/>
                      <w:sz w:val="24"/>
                    </w:rPr>
                    <w:t> </w:t>
                  </w:r>
                  <w:r>
                    <w:rPr>
                      <w:rFonts w:ascii="Domus Semibold" w:hAnsi="Domus Semibold"/>
                      <w:b w:val="0"/>
                      <w:color w:val="243B7D"/>
                      <w:sz w:val="24"/>
                    </w:rPr>
                    <w:t>to executive roles.’</w:t>
                  </w:r>
                </w:p>
              </w:txbxContent>
            </v:textbox>
            <v:stroke dashstyle="solid"/>
            <w10:wrap type="topAndBottom"/>
          </v:shape>
        </w:pict>
      </w:r>
    </w:p>
    <w:p>
      <w:pPr>
        <w:pStyle w:val="BodyText"/>
        <w:spacing w:before="9"/>
        <w:rPr>
          <w:b w:val="0"/>
          <w:sz w:val="20"/>
        </w:rPr>
      </w:pPr>
    </w:p>
    <w:p>
      <w:pPr>
        <w:spacing w:line="192" w:lineRule="auto" w:before="0"/>
        <w:ind w:left="1132" w:right="2620" w:firstLine="0"/>
        <w:jc w:val="left"/>
        <w:rPr>
          <w:b w:val="0"/>
          <w:sz w:val="19"/>
        </w:rPr>
      </w:pPr>
      <w:r>
        <w:rPr>
          <w:b w:val="0"/>
          <w:color w:val="231F20"/>
          <w:spacing w:val="-2"/>
          <w:w w:val="105"/>
          <w:sz w:val="19"/>
        </w:rPr>
        <w:t>A</w:t>
      </w:r>
      <w:r>
        <w:rPr>
          <w:b w:val="0"/>
          <w:color w:val="231F20"/>
          <w:spacing w:val="-8"/>
          <w:w w:val="105"/>
          <w:sz w:val="19"/>
        </w:rPr>
        <w:t> </w:t>
      </w:r>
      <w:r>
        <w:rPr>
          <w:b w:val="0"/>
          <w:color w:val="231F20"/>
          <w:spacing w:val="-2"/>
          <w:w w:val="105"/>
          <w:sz w:val="19"/>
        </w:rPr>
        <w:t>small</w:t>
      </w:r>
      <w:r>
        <w:rPr>
          <w:b w:val="0"/>
          <w:color w:val="231F20"/>
          <w:spacing w:val="-8"/>
          <w:w w:val="105"/>
          <w:sz w:val="19"/>
        </w:rPr>
        <w:t> </w:t>
      </w:r>
      <w:r>
        <w:rPr>
          <w:b w:val="0"/>
          <w:color w:val="231F20"/>
          <w:spacing w:val="-2"/>
          <w:w w:val="105"/>
          <w:sz w:val="19"/>
        </w:rPr>
        <w:t>number</w:t>
      </w:r>
      <w:r>
        <w:rPr>
          <w:b w:val="0"/>
          <w:color w:val="231F20"/>
          <w:spacing w:val="-8"/>
          <w:w w:val="105"/>
          <w:sz w:val="19"/>
        </w:rPr>
        <w:t> </w:t>
      </w:r>
      <w:r>
        <w:rPr>
          <w:b w:val="0"/>
          <w:color w:val="231F20"/>
          <w:spacing w:val="-2"/>
          <w:w w:val="105"/>
          <w:sz w:val="19"/>
        </w:rPr>
        <w:t>of</w:t>
      </w:r>
      <w:r>
        <w:rPr>
          <w:b w:val="0"/>
          <w:color w:val="231F20"/>
          <w:spacing w:val="-8"/>
          <w:w w:val="105"/>
          <w:sz w:val="19"/>
        </w:rPr>
        <w:t> </w:t>
      </w:r>
      <w:r>
        <w:rPr>
          <w:b w:val="0"/>
          <w:color w:val="231F20"/>
          <w:spacing w:val="-2"/>
          <w:w w:val="105"/>
          <w:sz w:val="19"/>
        </w:rPr>
        <w:t>alumni</w:t>
      </w:r>
      <w:r>
        <w:rPr>
          <w:b w:val="0"/>
          <w:color w:val="231F20"/>
          <w:spacing w:val="-8"/>
          <w:w w:val="105"/>
          <w:sz w:val="19"/>
        </w:rPr>
        <w:t> </w:t>
      </w:r>
      <w:r>
        <w:rPr>
          <w:b w:val="0"/>
          <w:color w:val="231F20"/>
          <w:spacing w:val="-2"/>
          <w:w w:val="105"/>
          <w:sz w:val="19"/>
        </w:rPr>
        <w:t>indicated</w:t>
      </w:r>
      <w:r>
        <w:rPr>
          <w:b w:val="0"/>
          <w:color w:val="231F20"/>
          <w:spacing w:val="-8"/>
          <w:w w:val="105"/>
          <w:sz w:val="19"/>
        </w:rPr>
        <w:t> </w:t>
      </w:r>
      <w:r>
        <w:rPr>
          <w:b w:val="0"/>
          <w:color w:val="231F20"/>
          <w:spacing w:val="-2"/>
          <w:w w:val="105"/>
          <w:sz w:val="19"/>
        </w:rPr>
        <w:t>that</w:t>
      </w:r>
      <w:r>
        <w:rPr>
          <w:b w:val="0"/>
          <w:color w:val="231F20"/>
          <w:spacing w:val="-8"/>
          <w:w w:val="105"/>
          <w:sz w:val="19"/>
        </w:rPr>
        <w:t> </w:t>
      </w:r>
      <w:r>
        <w:rPr>
          <w:b w:val="0"/>
          <w:color w:val="231F20"/>
          <w:spacing w:val="-2"/>
          <w:w w:val="105"/>
          <w:sz w:val="19"/>
        </w:rPr>
        <w:t>the</w:t>
      </w:r>
      <w:r>
        <w:rPr>
          <w:b w:val="0"/>
          <w:color w:val="231F20"/>
          <w:spacing w:val="-8"/>
          <w:w w:val="105"/>
          <w:sz w:val="19"/>
        </w:rPr>
        <w:t> </w:t>
      </w:r>
      <w:r>
        <w:rPr>
          <w:b w:val="0"/>
          <w:color w:val="231F20"/>
          <w:spacing w:val="-2"/>
          <w:w w:val="105"/>
          <w:sz w:val="19"/>
        </w:rPr>
        <w:t>EMPA</w:t>
      </w:r>
      <w:r>
        <w:rPr>
          <w:b w:val="0"/>
          <w:color w:val="231F20"/>
          <w:spacing w:val="-8"/>
          <w:w w:val="105"/>
          <w:sz w:val="19"/>
        </w:rPr>
        <w:t> </w:t>
      </w:r>
      <w:r>
        <w:rPr>
          <w:b w:val="0"/>
          <w:color w:val="231F20"/>
          <w:spacing w:val="-2"/>
          <w:w w:val="105"/>
          <w:sz w:val="19"/>
        </w:rPr>
        <w:t>had</w:t>
      </w:r>
      <w:r>
        <w:rPr>
          <w:b w:val="0"/>
          <w:color w:val="231F20"/>
          <w:spacing w:val="-8"/>
          <w:w w:val="105"/>
          <w:sz w:val="19"/>
        </w:rPr>
        <w:t> </w:t>
      </w:r>
      <w:r>
        <w:rPr>
          <w:b w:val="0"/>
          <w:color w:val="231F20"/>
          <w:spacing w:val="-2"/>
          <w:w w:val="105"/>
          <w:sz w:val="19"/>
        </w:rPr>
        <w:t>not</w:t>
      </w:r>
      <w:r>
        <w:rPr>
          <w:b w:val="0"/>
          <w:color w:val="231F20"/>
          <w:spacing w:val="-8"/>
          <w:w w:val="105"/>
          <w:sz w:val="19"/>
        </w:rPr>
        <w:t> </w:t>
      </w:r>
      <w:r>
        <w:rPr>
          <w:b w:val="0"/>
          <w:color w:val="231F20"/>
          <w:spacing w:val="-2"/>
          <w:w w:val="105"/>
          <w:sz w:val="19"/>
        </w:rPr>
        <w:t>positively</w:t>
      </w:r>
      <w:r>
        <w:rPr>
          <w:b w:val="0"/>
          <w:color w:val="231F20"/>
          <w:spacing w:val="-8"/>
          <w:w w:val="105"/>
          <w:sz w:val="19"/>
        </w:rPr>
        <w:t> </w:t>
      </w:r>
      <w:r>
        <w:rPr>
          <w:b w:val="0"/>
          <w:color w:val="231F20"/>
          <w:spacing w:val="-2"/>
          <w:w w:val="105"/>
          <w:sz w:val="19"/>
        </w:rPr>
        <w:t>impacted</w:t>
      </w:r>
      <w:r>
        <w:rPr>
          <w:b w:val="0"/>
          <w:color w:val="231F20"/>
          <w:spacing w:val="-8"/>
          <w:w w:val="105"/>
          <w:sz w:val="19"/>
        </w:rPr>
        <w:t> </w:t>
      </w:r>
      <w:r>
        <w:rPr>
          <w:b w:val="0"/>
          <w:color w:val="231F20"/>
          <w:spacing w:val="-2"/>
          <w:w w:val="105"/>
          <w:sz w:val="19"/>
        </w:rPr>
        <w:t>their </w:t>
      </w:r>
      <w:r>
        <w:rPr>
          <w:b w:val="0"/>
          <w:color w:val="231F20"/>
          <w:sz w:val="19"/>
        </w:rPr>
        <w:t>career development because of a lack of recognition of the EMPA within their agencies. </w:t>
      </w:r>
      <w:r>
        <w:rPr>
          <w:b w:val="0"/>
          <w:color w:val="231F20"/>
          <w:spacing w:val="-2"/>
          <w:w w:val="105"/>
          <w:sz w:val="19"/>
        </w:rPr>
        <w:t>For</w:t>
      </w:r>
      <w:r>
        <w:rPr>
          <w:b w:val="0"/>
          <w:color w:val="231F20"/>
          <w:spacing w:val="-5"/>
          <w:w w:val="105"/>
          <w:sz w:val="19"/>
        </w:rPr>
        <w:t> </w:t>
      </w:r>
      <w:r>
        <w:rPr>
          <w:b w:val="0"/>
          <w:color w:val="231F20"/>
          <w:spacing w:val="-2"/>
          <w:w w:val="105"/>
          <w:sz w:val="19"/>
        </w:rPr>
        <w:t>example,</w:t>
      </w:r>
      <w:r>
        <w:rPr>
          <w:b w:val="0"/>
          <w:color w:val="231F20"/>
          <w:spacing w:val="-5"/>
          <w:w w:val="105"/>
          <w:sz w:val="19"/>
        </w:rPr>
        <w:t> </w:t>
      </w:r>
      <w:r>
        <w:rPr>
          <w:b w:val="0"/>
          <w:color w:val="231F20"/>
          <w:spacing w:val="-2"/>
          <w:w w:val="105"/>
          <w:sz w:val="19"/>
        </w:rPr>
        <w:t>one</w:t>
      </w:r>
      <w:r>
        <w:rPr>
          <w:b w:val="0"/>
          <w:color w:val="231F20"/>
          <w:spacing w:val="-5"/>
          <w:w w:val="105"/>
          <w:sz w:val="19"/>
        </w:rPr>
        <w:t> </w:t>
      </w:r>
      <w:r>
        <w:rPr>
          <w:b w:val="0"/>
          <w:color w:val="231F20"/>
          <w:spacing w:val="-2"/>
          <w:w w:val="105"/>
          <w:sz w:val="19"/>
        </w:rPr>
        <w:t>alum</w:t>
      </w:r>
      <w:r>
        <w:rPr>
          <w:b w:val="0"/>
          <w:color w:val="231F20"/>
          <w:spacing w:val="-5"/>
          <w:w w:val="105"/>
          <w:sz w:val="19"/>
        </w:rPr>
        <w:t> </w:t>
      </w:r>
      <w:r>
        <w:rPr>
          <w:b w:val="0"/>
          <w:color w:val="231F20"/>
          <w:spacing w:val="-2"/>
          <w:w w:val="105"/>
          <w:sz w:val="19"/>
        </w:rPr>
        <w:t>who</w:t>
      </w:r>
      <w:r>
        <w:rPr>
          <w:b w:val="0"/>
          <w:color w:val="231F20"/>
          <w:spacing w:val="-5"/>
          <w:w w:val="105"/>
          <w:sz w:val="19"/>
        </w:rPr>
        <w:t> </w:t>
      </w:r>
      <w:r>
        <w:rPr>
          <w:b w:val="0"/>
          <w:color w:val="231F20"/>
          <w:spacing w:val="-2"/>
          <w:w w:val="105"/>
          <w:sz w:val="19"/>
        </w:rPr>
        <w:t>graduated</w:t>
      </w:r>
      <w:r>
        <w:rPr>
          <w:b w:val="0"/>
          <w:color w:val="231F20"/>
          <w:spacing w:val="-5"/>
          <w:w w:val="105"/>
          <w:sz w:val="19"/>
        </w:rPr>
        <w:t> </w:t>
      </w:r>
      <w:r>
        <w:rPr>
          <w:b w:val="0"/>
          <w:color w:val="231F20"/>
          <w:spacing w:val="-2"/>
          <w:w w:val="105"/>
          <w:sz w:val="19"/>
        </w:rPr>
        <w:t>in</w:t>
      </w:r>
      <w:r>
        <w:rPr>
          <w:b w:val="0"/>
          <w:color w:val="231F20"/>
          <w:spacing w:val="-5"/>
          <w:w w:val="105"/>
          <w:sz w:val="19"/>
        </w:rPr>
        <w:t> </w:t>
      </w:r>
      <w:r>
        <w:rPr>
          <w:b w:val="0"/>
          <w:color w:val="231F20"/>
          <w:spacing w:val="-2"/>
          <w:w w:val="105"/>
          <w:sz w:val="19"/>
        </w:rPr>
        <w:t>the</w:t>
      </w:r>
      <w:r>
        <w:rPr>
          <w:b w:val="0"/>
          <w:color w:val="231F20"/>
          <w:spacing w:val="-5"/>
          <w:w w:val="105"/>
          <w:sz w:val="19"/>
        </w:rPr>
        <w:t> </w:t>
      </w:r>
      <w:r>
        <w:rPr>
          <w:b w:val="0"/>
          <w:color w:val="231F20"/>
          <w:spacing w:val="-2"/>
          <w:w w:val="105"/>
          <w:sz w:val="19"/>
        </w:rPr>
        <w:t>last</w:t>
      </w:r>
      <w:r>
        <w:rPr>
          <w:b w:val="0"/>
          <w:color w:val="231F20"/>
          <w:spacing w:val="-5"/>
          <w:w w:val="105"/>
          <w:sz w:val="19"/>
        </w:rPr>
        <w:t> </w:t>
      </w:r>
      <w:r>
        <w:rPr>
          <w:b w:val="0"/>
          <w:color w:val="231F20"/>
          <w:spacing w:val="-2"/>
          <w:w w:val="105"/>
          <w:sz w:val="19"/>
        </w:rPr>
        <w:t>5</w:t>
      </w:r>
      <w:r>
        <w:rPr>
          <w:b w:val="0"/>
          <w:color w:val="231F20"/>
          <w:spacing w:val="-5"/>
          <w:w w:val="105"/>
          <w:sz w:val="19"/>
        </w:rPr>
        <w:t> </w:t>
      </w:r>
      <w:r>
        <w:rPr>
          <w:b w:val="0"/>
          <w:color w:val="231F20"/>
          <w:spacing w:val="-2"/>
          <w:w w:val="105"/>
          <w:sz w:val="19"/>
        </w:rPr>
        <w:t>years</w:t>
      </w:r>
      <w:r>
        <w:rPr>
          <w:b w:val="0"/>
          <w:color w:val="231F20"/>
          <w:spacing w:val="-5"/>
          <w:w w:val="105"/>
          <w:sz w:val="19"/>
        </w:rPr>
        <w:t> </w:t>
      </w:r>
      <w:r>
        <w:rPr>
          <w:b w:val="0"/>
          <w:color w:val="231F20"/>
          <w:spacing w:val="-2"/>
          <w:w w:val="105"/>
          <w:sz w:val="19"/>
        </w:rPr>
        <w:t>noted:</w:t>
      </w:r>
      <w:r>
        <w:rPr>
          <w:b w:val="0"/>
          <w:color w:val="231F20"/>
          <w:spacing w:val="-5"/>
          <w:w w:val="105"/>
          <w:sz w:val="19"/>
        </w:rPr>
        <w:t> </w:t>
      </w:r>
      <w:r>
        <w:rPr>
          <w:b w:val="0"/>
          <w:color w:val="231F20"/>
          <w:spacing w:val="-2"/>
          <w:w w:val="105"/>
          <w:sz w:val="19"/>
        </w:rPr>
        <w:t>‘</w:t>
      </w:r>
      <w:r>
        <w:rPr>
          <w:b w:val="0"/>
          <w:i/>
          <w:color w:val="231F20"/>
          <w:spacing w:val="-2"/>
          <w:w w:val="105"/>
          <w:sz w:val="19"/>
        </w:rPr>
        <w:t>Unfortunately</w:t>
      </w:r>
      <w:r>
        <w:rPr>
          <w:b w:val="0"/>
          <w:i/>
          <w:color w:val="231F20"/>
          <w:spacing w:val="-11"/>
          <w:w w:val="105"/>
          <w:sz w:val="19"/>
        </w:rPr>
        <w:t> </w:t>
      </w:r>
      <w:r>
        <w:rPr>
          <w:b w:val="0"/>
          <w:i/>
          <w:color w:val="231F20"/>
          <w:spacing w:val="-2"/>
          <w:w w:val="105"/>
          <w:sz w:val="19"/>
        </w:rPr>
        <w:t>in</w:t>
      </w:r>
      <w:r>
        <w:rPr>
          <w:b w:val="0"/>
          <w:i/>
          <w:color w:val="231F20"/>
          <w:spacing w:val="-11"/>
          <w:w w:val="105"/>
          <w:sz w:val="19"/>
        </w:rPr>
        <w:t> </w:t>
      </w:r>
      <w:r>
        <w:rPr>
          <w:b w:val="0"/>
          <w:i/>
          <w:color w:val="231F20"/>
          <w:spacing w:val="-2"/>
          <w:w w:val="105"/>
          <w:sz w:val="19"/>
        </w:rPr>
        <w:t>my</w:t>
      </w:r>
      <w:r>
        <w:rPr>
          <w:b w:val="0"/>
          <w:i/>
          <w:color w:val="231F20"/>
          <w:spacing w:val="-2"/>
          <w:w w:val="105"/>
          <w:sz w:val="19"/>
        </w:rPr>
        <w:t> </w:t>
      </w:r>
      <w:r>
        <w:rPr>
          <w:b w:val="0"/>
          <w:i/>
          <w:color w:val="231F20"/>
          <w:spacing w:val="-4"/>
          <w:w w:val="105"/>
          <w:sz w:val="19"/>
        </w:rPr>
        <w:t>organisation</w:t>
      </w:r>
      <w:r>
        <w:rPr>
          <w:b w:val="0"/>
          <w:i/>
          <w:color w:val="231F20"/>
          <w:spacing w:val="-9"/>
          <w:w w:val="105"/>
          <w:sz w:val="19"/>
        </w:rPr>
        <w:t> </w:t>
      </w:r>
      <w:r>
        <w:rPr>
          <w:b w:val="0"/>
          <w:i/>
          <w:color w:val="231F20"/>
          <w:spacing w:val="-4"/>
          <w:w w:val="105"/>
          <w:sz w:val="19"/>
        </w:rPr>
        <w:t>the</w:t>
      </w:r>
      <w:r>
        <w:rPr>
          <w:b w:val="0"/>
          <w:i/>
          <w:color w:val="231F20"/>
          <w:spacing w:val="-9"/>
          <w:w w:val="105"/>
          <w:sz w:val="19"/>
        </w:rPr>
        <w:t> </w:t>
      </w:r>
      <w:r>
        <w:rPr>
          <w:b w:val="0"/>
          <w:i/>
          <w:color w:val="231F20"/>
          <w:spacing w:val="-4"/>
          <w:w w:val="105"/>
          <w:sz w:val="19"/>
        </w:rPr>
        <w:t>knowledge</w:t>
      </w:r>
      <w:r>
        <w:rPr>
          <w:b w:val="0"/>
          <w:i/>
          <w:color w:val="231F20"/>
          <w:spacing w:val="-8"/>
          <w:w w:val="105"/>
          <w:sz w:val="19"/>
        </w:rPr>
        <w:t> </w:t>
      </w:r>
      <w:r>
        <w:rPr>
          <w:b w:val="0"/>
          <w:i/>
          <w:color w:val="231F20"/>
          <w:spacing w:val="-4"/>
          <w:w w:val="105"/>
          <w:sz w:val="19"/>
        </w:rPr>
        <w:t>and</w:t>
      </w:r>
      <w:r>
        <w:rPr>
          <w:b w:val="0"/>
          <w:i/>
          <w:color w:val="231F20"/>
          <w:spacing w:val="-9"/>
          <w:w w:val="105"/>
          <w:sz w:val="19"/>
        </w:rPr>
        <w:t> </w:t>
      </w:r>
      <w:r>
        <w:rPr>
          <w:b w:val="0"/>
          <w:i/>
          <w:color w:val="231F20"/>
          <w:spacing w:val="-4"/>
          <w:w w:val="105"/>
          <w:sz w:val="19"/>
        </w:rPr>
        <w:t>skills</w:t>
      </w:r>
      <w:r>
        <w:rPr>
          <w:b w:val="0"/>
          <w:i/>
          <w:color w:val="231F20"/>
          <w:spacing w:val="-8"/>
          <w:w w:val="105"/>
          <w:sz w:val="19"/>
        </w:rPr>
        <w:t> </w:t>
      </w:r>
      <w:r>
        <w:rPr>
          <w:b w:val="0"/>
          <w:i/>
          <w:color w:val="231F20"/>
          <w:spacing w:val="-4"/>
          <w:w w:val="105"/>
          <w:sz w:val="19"/>
        </w:rPr>
        <w:t>gained</w:t>
      </w:r>
      <w:r>
        <w:rPr>
          <w:b w:val="0"/>
          <w:i/>
          <w:color w:val="231F20"/>
          <w:spacing w:val="-9"/>
          <w:w w:val="105"/>
          <w:sz w:val="19"/>
        </w:rPr>
        <w:t> </w:t>
      </w:r>
      <w:r>
        <w:rPr>
          <w:b w:val="0"/>
          <w:i/>
          <w:color w:val="231F20"/>
          <w:spacing w:val="-4"/>
          <w:w w:val="105"/>
          <w:sz w:val="19"/>
        </w:rPr>
        <w:t>are</w:t>
      </w:r>
      <w:r>
        <w:rPr>
          <w:b w:val="0"/>
          <w:i/>
          <w:color w:val="231F20"/>
          <w:spacing w:val="-8"/>
          <w:w w:val="105"/>
          <w:sz w:val="19"/>
        </w:rPr>
        <w:t> </w:t>
      </w:r>
      <w:r>
        <w:rPr>
          <w:b w:val="0"/>
          <w:i/>
          <w:color w:val="231F20"/>
          <w:spacing w:val="-4"/>
          <w:w w:val="105"/>
          <w:sz w:val="19"/>
        </w:rPr>
        <w:t>not</w:t>
      </w:r>
      <w:r>
        <w:rPr>
          <w:b w:val="0"/>
          <w:i/>
          <w:color w:val="231F20"/>
          <w:spacing w:val="-9"/>
          <w:w w:val="105"/>
          <w:sz w:val="19"/>
        </w:rPr>
        <w:t> </w:t>
      </w:r>
      <w:r>
        <w:rPr>
          <w:b w:val="0"/>
          <w:i/>
          <w:color w:val="231F20"/>
          <w:spacing w:val="-4"/>
          <w:w w:val="105"/>
          <w:sz w:val="19"/>
        </w:rPr>
        <w:t>valued</w:t>
      </w:r>
      <w:r>
        <w:rPr>
          <w:b w:val="0"/>
          <w:i/>
          <w:color w:val="231F20"/>
          <w:spacing w:val="-9"/>
          <w:w w:val="105"/>
          <w:sz w:val="19"/>
        </w:rPr>
        <w:t> </w:t>
      </w:r>
      <w:r>
        <w:rPr>
          <w:b w:val="0"/>
          <w:i/>
          <w:color w:val="231F20"/>
          <w:spacing w:val="-4"/>
          <w:w w:val="105"/>
          <w:sz w:val="19"/>
        </w:rPr>
        <w:t>or</w:t>
      </w:r>
      <w:r>
        <w:rPr>
          <w:b w:val="0"/>
          <w:i/>
          <w:color w:val="231F20"/>
          <w:spacing w:val="-8"/>
          <w:w w:val="105"/>
          <w:sz w:val="19"/>
        </w:rPr>
        <w:t> </w:t>
      </w:r>
      <w:r>
        <w:rPr>
          <w:b w:val="0"/>
          <w:i/>
          <w:color w:val="231F20"/>
          <w:spacing w:val="-4"/>
          <w:w w:val="105"/>
          <w:sz w:val="19"/>
        </w:rPr>
        <w:t>utilised</w:t>
      </w:r>
      <w:r>
        <w:rPr>
          <w:b w:val="0"/>
          <w:i/>
          <w:color w:val="231F20"/>
          <w:spacing w:val="-9"/>
          <w:w w:val="105"/>
          <w:sz w:val="19"/>
        </w:rPr>
        <w:t> </w:t>
      </w:r>
      <w:r>
        <w:rPr>
          <w:b w:val="0"/>
          <w:i/>
          <w:color w:val="231F20"/>
          <w:spacing w:val="-4"/>
          <w:w w:val="105"/>
          <w:sz w:val="19"/>
        </w:rPr>
        <w:t>to</w:t>
      </w:r>
      <w:r>
        <w:rPr>
          <w:b w:val="0"/>
          <w:i/>
          <w:color w:val="231F20"/>
          <w:spacing w:val="-8"/>
          <w:w w:val="105"/>
          <w:sz w:val="19"/>
        </w:rPr>
        <w:t> </w:t>
      </w:r>
      <w:r>
        <w:rPr>
          <w:b w:val="0"/>
          <w:i/>
          <w:color w:val="231F20"/>
          <w:spacing w:val="-4"/>
          <w:w w:val="105"/>
          <w:sz w:val="19"/>
        </w:rPr>
        <w:t>the</w:t>
      </w:r>
      <w:r>
        <w:rPr>
          <w:b w:val="0"/>
          <w:i/>
          <w:color w:val="231F20"/>
          <w:spacing w:val="-9"/>
          <w:w w:val="105"/>
          <w:sz w:val="19"/>
        </w:rPr>
        <w:t> </w:t>
      </w:r>
      <w:r>
        <w:rPr>
          <w:b w:val="0"/>
          <w:i/>
          <w:color w:val="231F20"/>
          <w:spacing w:val="-4"/>
          <w:w w:val="105"/>
          <w:sz w:val="19"/>
        </w:rPr>
        <w:t>extent</w:t>
      </w:r>
      <w:r>
        <w:rPr>
          <w:b w:val="0"/>
          <w:i/>
          <w:color w:val="231F20"/>
          <w:spacing w:val="-8"/>
          <w:w w:val="105"/>
          <w:sz w:val="19"/>
        </w:rPr>
        <w:t> </w:t>
      </w:r>
      <w:r>
        <w:rPr>
          <w:b w:val="0"/>
          <w:i/>
          <w:color w:val="231F20"/>
          <w:spacing w:val="-4"/>
          <w:w w:val="105"/>
          <w:sz w:val="19"/>
        </w:rPr>
        <w:t>that </w:t>
      </w:r>
      <w:r>
        <w:rPr>
          <w:b w:val="0"/>
          <w:i/>
          <w:color w:val="231F20"/>
          <w:sz w:val="19"/>
        </w:rPr>
        <w:t>I</w:t>
      </w:r>
      <w:r>
        <w:rPr>
          <w:b w:val="0"/>
          <w:i/>
          <w:color w:val="231F20"/>
          <w:spacing w:val="-3"/>
          <w:sz w:val="19"/>
        </w:rPr>
        <w:t> </w:t>
      </w:r>
      <w:r>
        <w:rPr>
          <w:b w:val="0"/>
          <w:i/>
          <w:color w:val="231F20"/>
          <w:sz w:val="19"/>
        </w:rPr>
        <w:t>would</w:t>
      </w:r>
      <w:r>
        <w:rPr>
          <w:b w:val="0"/>
          <w:i/>
          <w:color w:val="231F20"/>
          <w:spacing w:val="-3"/>
          <w:sz w:val="19"/>
        </w:rPr>
        <w:t> </w:t>
      </w:r>
      <w:r>
        <w:rPr>
          <w:b w:val="0"/>
          <w:i/>
          <w:color w:val="231F20"/>
          <w:sz w:val="19"/>
        </w:rPr>
        <w:t>have</w:t>
      </w:r>
      <w:r>
        <w:rPr>
          <w:b w:val="0"/>
          <w:i/>
          <w:color w:val="231F20"/>
          <w:spacing w:val="-3"/>
          <w:sz w:val="19"/>
        </w:rPr>
        <w:t> </w:t>
      </w:r>
      <w:r>
        <w:rPr>
          <w:b w:val="0"/>
          <w:i/>
          <w:color w:val="231F20"/>
          <w:sz w:val="19"/>
        </w:rPr>
        <w:t>imagined.</w:t>
      </w:r>
      <w:r>
        <w:rPr>
          <w:b w:val="0"/>
          <w:i/>
          <w:color w:val="231F20"/>
          <w:spacing w:val="-3"/>
          <w:sz w:val="19"/>
        </w:rPr>
        <w:t> </w:t>
      </w:r>
      <w:r>
        <w:rPr>
          <w:b w:val="0"/>
          <w:i/>
          <w:color w:val="231F20"/>
          <w:sz w:val="19"/>
        </w:rPr>
        <w:t>There</w:t>
      </w:r>
      <w:r>
        <w:rPr>
          <w:b w:val="0"/>
          <w:i/>
          <w:color w:val="231F20"/>
          <w:spacing w:val="-3"/>
          <w:sz w:val="19"/>
        </w:rPr>
        <w:t> </w:t>
      </w:r>
      <w:r>
        <w:rPr>
          <w:b w:val="0"/>
          <w:i/>
          <w:color w:val="231F20"/>
          <w:sz w:val="19"/>
        </w:rPr>
        <w:t>has</w:t>
      </w:r>
      <w:r>
        <w:rPr>
          <w:b w:val="0"/>
          <w:i/>
          <w:color w:val="231F20"/>
          <w:spacing w:val="-3"/>
          <w:sz w:val="19"/>
        </w:rPr>
        <w:t> </w:t>
      </w:r>
      <w:r>
        <w:rPr>
          <w:b w:val="0"/>
          <w:i/>
          <w:color w:val="231F20"/>
          <w:sz w:val="19"/>
        </w:rPr>
        <w:t>been</w:t>
      </w:r>
      <w:r>
        <w:rPr>
          <w:b w:val="0"/>
          <w:i/>
          <w:color w:val="231F20"/>
          <w:spacing w:val="-3"/>
          <w:sz w:val="19"/>
        </w:rPr>
        <w:t> </w:t>
      </w:r>
      <w:r>
        <w:rPr>
          <w:b w:val="0"/>
          <w:i/>
          <w:color w:val="231F20"/>
          <w:sz w:val="19"/>
        </w:rPr>
        <w:t>a</w:t>
      </w:r>
      <w:r>
        <w:rPr>
          <w:b w:val="0"/>
          <w:i/>
          <w:color w:val="231F20"/>
          <w:spacing w:val="-3"/>
          <w:sz w:val="19"/>
        </w:rPr>
        <w:t> </w:t>
      </w:r>
      <w:r>
        <w:rPr>
          <w:b w:val="0"/>
          <w:i/>
          <w:color w:val="231F20"/>
          <w:sz w:val="19"/>
        </w:rPr>
        <w:t>steady</w:t>
      </w:r>
      <w:r>
        <w:rPr>
          <w:b w:val="0"/>
          <w:i/>
          <w:color w:val="231F20"/>
          <w:spacing w:val="-3"/>
          <w:sz w:val="19"/>
        </w:rPr>
        <w:t> </w:t>
      </w:r>
      <w:r>
        <w:rPr>
          <w:b w:val="0"/>
          <w:i/>
          <w:color w:val="231F20"/>
          <w:sz w:val="19"/>
        </w:rPr>
        <w:t>reduction</w:t>
      </w:r>
      <w:r>
        <w:rPr>
          <w:b w:val="0"/>
          <w:i/>
          <w:color w:val="231F20"/>
          <w:spacing w:val="-3"/>
          <w:sz w:val="19"/>
        </w:rPr>
        <w:t> </w:t>
      </w:r>
      <w:r>
        <w:rPr>
          <w:b w:val="0"/>
          <w:i/>
          <w:color w:val="231F20"/>
          <w:sz w:val="19"/>
        </w:rPr>
        <w:t>in</w:t>
      </w:r>
      <w:r>
        <w:rPr>
          <w:b w:val="0"/>
          <w:i/>
          <w:color w:val="231F20"/>
          <w:spacing w:val="-3"/>
          <w:sz w:val="19"/>
        </w:rPr>
        <w:t> </w:t>
      </w:r>
      <w:r>
        <w:rPr>
          <w:b w:val="0"/>
          <w:i/>
          <w:color w:val="231F20"/>
          <w:sz w:val="19"/>
        </w:rPr>
        <w:t>emphasis</w:t>
      </w:r>
      <w:r>
        <w:rPr>
          <w:b w:val="0"/>
          <w:i/>
          <w:color w:val="231F20"/>
          <w:spacing w:val="-3"/>
          <w:sz w:val="19"/>
        </w:rPr>
        <w:t> </w:t>
      </w:r>
      <w:r>
        <w:rPr>
          <w:b w:val="0"/>
          <w:i/>
          <w:color w:val="231F20"/>
          <w:sz w:val="19"/>
        </w:rPr>
        <w:t>on</w:t>
      </w:r>
      <w:r>
        <w:rPr>
          <w:b w:val="0"/>
          <w:i/>
          <w:color w:val="231F20"/>
          <w:spacing w:val="-3"/>
          <w:sz w:val="19"/>
        </w:rPr>
        <w:t> </w:t>
      </w:r>
      <w:r>
        <w:rPr>
          <w:b w:val="0"/>
          <w:i/>
          <w:color w:val="231F20"/>
          <w:sz w:val="19"/>
        </w:rPr>
        <w:t>qualifications </w:t>
      </w:r>
      <w:r>
        <w:rPr>
          <w:b w:val="0"/>
          <w:i/>
          <w:color w:val="231F20"/>
          <w:spacing w:val="-2"/>
          <w:w w:val="105"/>
          <w:sz w:val="19"/>
        </w:rPr>
        <w:t>and</w:t>
      </w:r>
      <w:r>
        <w:rPr>
          <w:b w:val="0"/>
          <w:i/>
          <w:color w:val="231F20"/>
          <w:spacing w:val="-8"/>
          <w:w w:val="105"/>
          <w:sz w:val="19"/>
        </w:rPr>
        <w:t> </w:t>
      </w:r>
      <w:r>
        <w:rPr>
          <w:b w:val="0"/>
          <w:i/>
          <w:color w:val="231F20"/>
          <w:spacing w:val="-2"/>
          <w:w w:val="105"/>
          <w:sz w:val="19"/>
        </w:rPr>
        <w:t>study</w:t>
      </w:r>
      <w:r>
        <w:rPr>
          <w:b w:val="0"/>
          <w:i/>
          <w:color w:val="231F20"/>
          <w:spacing w:val="-8"/>
          <w:w w:val="105"/>
          <w:sz w:val="19"/>
        </w:rPr>
        <w:t> </w:t>
      </w:r>
      <w:r>
        <w:rPr>
          <w:b w:val="0"/>
          <w:i/>
          <w:color w:val="231F20"/>
          <w:spacing w:val="-2"/>
          <w:w w:val="105"/>
          <w:sz w:val="19"/>
        </w:rPr>
        <w:t>in</w:t>
      </w:r>
      <w:r>
        <w:rPr>
          <w:b w:val="0"/>
          <w:i/>
          <w:color w:val="231F20"/>
          <w:spacing w:val="-8"/>
          <w:w w:val="105"/>
          <w:sz w:val="19"/>
        </w:rPr>
        <w:t> </w:t>
      </w:r>
      <w:r>
        <w:rPr>
          <w:b w:val="0"/>
          <w:i/>
          <w:color w:val="231F20"/>
          <w:spacing w:val="-2"/>
          <w:w w:val="105"/>
          <w:sz w:val="19"/>
        </w:rPr>
        <w:t>recent</w:t>
      </w:r>
      <w:r>
        <w:rPr>
          <w:b w:val="0"/>
          <w:i/>
          <w:color w:val="231F20"/>
          <w:spacing w:val="-8"/>
          <w:w w:val="105"/>
          <w:sz w:val="19"/>
        </w:rPr>
        <w:t> </w:t>
      </w:r>
      <w:r>
        <w:rPr>
          <w:b w:val="0"/>
          <w:i/>
          <w:color w:val="231F20"/>
          <w:spacing w:val="-2"/>
          <w:w w:val="105"/>
          <w:sz w:val="19"/>
        </w:rPr>
        <w:t>years.</w:t>
      </w:r>
      <w:r>
        <w:rPr>
          <w:b w:val="0"/>
          <w:i/>
          <w:color w:val="231F20"/>
          <w:spacing w:val="-8"/>
          <w:w w:val="105"/>
          <w:sz w:val="19"/>
        </w:rPr>
        <w:t> </w:t>
      </w:r>
      <w:r>
        <w:rPr>
          <w:b w:val="0"/>
          <w:i/>
          <w:color w:val="231F20"/>
          <w:spacing w:val="-2"/>
          <w:w w:val="105"/>
          <w:sz w:val="19"/>
        </w:rPr>
        <w:t>However,</w:t>
      </w:r>
      <w:r>
        <w:rPr>
          <w:b w:val="0"/>
          <w:i/>
          <w:color w:val="231F20"/>
          <w:spacing w:val="-8"/>
          <w:w w:val="105"/>
          <w:sz w:val="19"/>
        </w:rPr>
        <w:t> </w:t>
      </w:r>
      <w:r>
        <w:rPr>
          <w:b w:val="0"/>
          <w:i/>
          <w:color w:val="231F20"/>
          <w:spacing w:val="-2"/>
          <w:w w:val="105"/>
          <w:sz w:val="19"/>
        </w:rPr>
        <w:t>I</w:t>
      </w:r>
      <w:r>
        <w:rPr>
          <w:b w:val="0"/>
          <w:i/>
          <w:color w:val="231F20"/>
          <w:spacing w:val="-8"/>
          <w:w w:val="105"/>
          <w:sz w:val="19"/>
        </w:rPr>
        <w:t> </w:t>
      </w:r>
      <w:r>
        <w:rPr>
          <w:b w:val="0"/>
          <w:i/>
          <w:color w:val="231F20"/>
          <w:spacing w:val="-2"/>
          <w:w w:val="105"/>
          <w:sz w:val="19"/>
        </w:rPr>
        <w:t>have</w:t>
      </w:r>
      <w:r>
        <w:rPr>
          <w:b w:val="0"/>
          <w:i/>
          <w:color w:val="231F20"/>
          <w:spacing w:val="-8"/>
          <w:w w:val="105"/>
          <w:sz w:val="19"/>
        </w:rPr>
        <w:t> </w:t>
      </w:r>
      <w:r>
        <w:rPr>
          <w:b w:val="0"/>
          <w:i/>
          <w:color w:val="231F20"/>
          <w:spacing w:val="-2"/>
          <w:w w:val="105"/>
          <w:sz w:val="19"/>
        </w:rPr>
        <w:t>tried</w:t>
      </w:r>
      <w:r>
        <w:rPr>
          <w:b w:val="0"/>
          <w:i/>
          <w:color w:val="231F20"/>
          <w:spacing w:val="-8"/>
          <w:w w:val="105"/>
          <w:sz w:val="19"/>
        </w:rPr>
        <w:t> </w:t>
      </w:r>
      <w:r>
        <w:rPr>
          <w:b w:val="0"/>
          <w:i/>
          <w:color w:val="231F20"/>
          <w:spacing w:val="-2"/>
          <w:w w:val="105"/>
          <w:sz w:val="19"/>
        </w:rPr>
        <w:t>to</w:t>
      </w:r>
      <w:r>
        <w:rPr>
          <w:b w:val="0"/>
          <w:i/>
          <w:color w:val="231F20"/>
          <w:spacing w:val="-8"/>
          <w:w w:val="105"/>
          <w:sz w:val="19"/>
        </w:rPr>
        <w:t> </w:t>
      </w:r>
      <w:r>
        <w:rPr>
          <w:b w:val="0"/>
          <w:i/>
          <w:color w:val="231F20"/>
          <w:spacing w:val="-2"/>
          <w:w w:val="105"/>
          <w:sz w:val="19"/>
        </w:rPr>
        <w:t>add</w:t>
      </w:r>
      <w:r>
        <w:rPr>
          <w:b w:val="0"/>
          <w:i/>
          <w:color w:val="231F20"/>
          <w:spacing w:val="-8"/>
          <w:w w:val="105"/>
          <w:sz w:val="19"/>
        </w:rPr>
        <w:t> </w:t>
      </w:r>
      <w:r>
        <w:rPr>
          <w:b w:val="0"/>
          <w:i/>
          <w:color w:val="231F20"/>
          <w:spacing w:val="-2"/>
          <w:w w:val="105"/>
          <w:sz w:val="19"/>
        </w:rPr>
        <w:t>value</w:t>
      </w:r>
      <w:r>
        <w:rPr>
          <w:b w:val="0"/>
          <w:i/>
          <w:color w:val="231F20"/>
          <w:spacing w:val="-8"/>
          <w:w w:val="105"/>
          <w:sz w:val="19"/>
        </w:rPr>
        <w:t> </w:t>
      </w:r>
      <w:r>
        <w:rPr>
          <w:b w:val="0"/>
          <w:i/>
          <w:color w:val="231F20"/>
          <w:spacing w:val="-2"/>
          <w:w w:val="105"/>
          <w:sz w:val="19"/>
        </w:rPr>
        <w:t>where</w:t>
      </w:r>
      <w:r>
        <w:rPr>
          <w:b w:val="0"/>
          <w:i/>
          <w:color w:val="231F20"/>
          <w:spacing w:val="-8"/>
          <w:w w:val="105"/>
          <w:sz w:val="19"/>
        </w:rPr>
        <w:t> </w:t>
      </w:r>
      <w:r>
        <w:rPr>
          <w:b w:val="0"/>
          <w:i/>
          <w:color w:val="231F20"/>
          <w:spacing w:val="-2"/>
          <w:w w:val="105"/>
          <w:sz w:val="19"/>
        </w:rPr>
        <w:t>possible</w:t>
      </w:r>
      <w:r>
        <w:rPr>
          <w:b w:val="0"/>
          <w:color w:val="231F20"/>
          <w:spacing w:val="-2"/>
          <w:w w:val="105"/>
          <w:sz w:val="19"/>
        </w:rPr>
        <w:t>’. Another</w:t>
      </w:r>
    </w:p>
    <w:p>
      <w:pPr>
        <w:spacing w:line="192" w:lineRule="auto" w:before="0"/>
        <w:ind w:left="1132" w:right="2250" w:firstLine="0"/>
        <w:jc w:val="left"/>
        <w:rPr>
          <w:b w:val="0"/>
          <w:sz w:val="19"/>
        </w:rPr>
      </w:pPr>
      <w:r>
        <w:rPr>
          <w:b w:val="0"/>
          <w:color w:val="231F20"/>
          <w:sz w:val="19"/>
        </w:rPr>
        <w:t>alum, who graduated between 5 and 10 years ago, reported: ‘</w:t>
      </w:r>
      <w:r>
        <w:rPr>
          <w:b w:val="0"/>
          <w:i/>
          <w:color w:val="231F20"/>
          <w:sz w:val="19"/>
        </w:rPr>
        <w:t>Unfortunately I have felt that</w:t>
      </w:r>
      <w:r>
        <w:rPr>
          <w:b w:val="0"/>
          <w:i/>
          <w:color w:val="231F20"/>
          <w:spacing w:val="40"/>
          <w:sz w:val="19"/>
        </w:rPr>
        <w:t> </w:t>
      </w:r>
      <w:r>
        <w:rPr>
          <w:b w:val="0"/>
          <w:i/>
          <w:color w:val="231F20"/>
          <w:sz w:val="19"/>
        </w:rPr>
        <w:t>my department does not value the EMPA and has not seen to support me leveraging this education</w:t>
      </w:r>
      <w:r>
        <w:rPr>
          <w:b w:val="0"/>
          <w:i/>
          <w:color w:val="231F20"/>
          <w:spacing w:val="-6"/>
          <w:sz w:val="19"/>
        </w:rPr>
        <w:t> </w:t>
      </w:r>
      <w:r>
        <w:rPr>
          <w:b w:val="0"/>
          <w:i/>
          <w:color w:val="231F20"/>
          <w:sz w:val="19"/>
        </w:rPr>
        <w:t>to</w:t>
      </w:r>
      <w:r>
        <w:rPr>
          <w:b w:val="0"/>
          <w:i/>
          <w:color w:val="231F20"/>
          <w:spacing w:val="-6"/>
          <w:sz w:val="19"/>
        </w:rPr>
        <w:t> </w:t>
      </w:r>
      <w:r>
        <w:rPr>
          <w:b w:val="0"/>
          <w:i/>
          <w:color w:val="231F20"/>
          <w:sz w:val="19"/>
        </w:rPr>
        <w:t>undertake</w:t>
      </w:r>
      <w:r>
        <w:rPr>
          <w:b w:val="0"/>
          <w:i/>
          <w:color w:val="231F20"/>
          <w:spacing w:val="-6"/>
          <w:sz w:val="19"/>
        </w:rPr>
        <w:t> </w:t>
      </w:r>
      <w:r>
        <w:rPr>
          <w:b w:val="0"/>
          <w:i/>
          <w:color w:val="231F20"/>
          <w:sz w:val="19"/>
        </w:rPr>
        <w:t>stretch</w:t>
      </w:r>
      <w:r>
        <w:rPr>
          <w:b w:val="0"/>
          <w:i/>
          <w:color w:val="231F20"/>
          <w:spacing w:val="-6"/>
          <w:sz w:val="19"/>
        </w:rPr>
        <w:t> </w:t>
      </w:r>
      <w:r>
        <w:rPr>
          <w:b w:val="0"/>
          <w:i/>
          <w:color w:val="231F20"/>
          <w:sz w:val="19"/>
        </w:rPr>
        <w:t>assignments</w:t>
      </w:r>
      <w:r>
        <w:rPr>
          <w:b w:val="0"/>
          <w:i/>
          <w:color w:val="231F20"/>
          <w:spacing w:val="-6"/>
          <w:sz w:val="19"/>
        </w:rPr>
        <w:t> </w:t>
      </w:r>
      <w:r>
        <w:rPr>
          <w:b w:val="0"/>
          <w:i/>
          <w:color w:val="231F20"/>
          <w:sz w:val="19"/>
        </w:rPr>
        <w:t>to</w:t>
      </w:r>
      <w:r>
        <w:rPr>
          <w:b w:val="0"/>
          <w:i/>
          <w:color w:val="231F20"/>
          <w:spacing w:val="-6"/>
          <w:sz w:val="19"/>
        </w:rPr>
        <w:t> </w:t>
      </w:r>
      <w:r>
        <w:rPr>
          <w:b w:val="0"/>
          <w:i/>
          <w:color w:val="231F20"/>
          <w:sz w:val="19"/>
        </w:rPr>
        <w:t>further</w:t>
      </w:r>
      <w:r>
        <w:rPr>
          <w:b w:val="0"/>
          <w:i/>
          <w:color w:val="231F20"/>
          <w:spacing w:val="-6"/>
          <w:sz w:val="19"/>
        </w:rPr>
        <w:t> </w:t>
      </w:r>
      <w:r>
        <w:rPr>
          <w:b w:val="0"/>
          <w:i/>
          <w:color w:val="231F20"/>
          <w:sz w:val="19"/>
        </w:rPr>
        <w:t>develop</w:t>
      </w:r>
      <w:r>
        <w:rPr>
          <w:b w:val="0"/>
          <w:i/>
          <w:color w:val="231F20"/>
          <w:spacing w:val="-6"/>
          <w:sz w:val="19"/>
        </w:rPr>
        <w:t> </w:t>
      </w:r>
      <w:r>
        <w:rPr>
          <w:b w:val="0"/>
          <w:i/>
          <w:color w:val="231F20"/>
          <w:sz w:val="19"/>
        </w:rPr>
        <w:t>my</w:t>
      </w:r>
      <w:r>
        <w:rPr>
          <w:b w:val="0"/>
          <w:i/>
          <w:color w:val="231F20"/>
          <w:spacing w:val="-6"/>
          <w:sz w:val="19"/>
        </w:rPr>
        <w:t> </w:t>
      </w:r>
      <w:r>
        <w:rPr>
          <w:b w:val="0"/>
          <w:i/>
          <w:color w:val="231F20"/>
          <w:sz w:val="19"/>
        </w:rPr>
        <w:t>career</w:t>
      </w:r>
      <w:r>
        <w:rPr>
          <w:b w:val="0"/>
          <w:color w:val="231F20"/>
          <w:sz w:val="19"/>
        </w:rPr>
        <w:t>’. These comments highlight the importance of ANZSOG actively promoting the value the EMPA provides for individuals as well as their sponsoring agencies, an issue addressed by Recommendation 11 in Part One of this Report.</w:t>
      </w:r>
    </w:p>
    <w:p>
      <w:pPr>
        <w:pStyle w:val="BodyText"/>
        <w:rPr>
          <w:b w:val="0"/>
          <w:sz w:val="20"/>
        </w:rPr>
      </w:pPr>
    </w:p>
    <w:p>
      <w:pPr>
        <w:pStyle w:val="BodyText"/>
        <w:spacing w:before="6"/>
        <w:rPr>
          <w:b w:val="0"/>
          <w:sz w:val="27"/>
        </w:rPr>
      </w:pPr>
      <w:r>
        <w:rPr/>
        <w:drawing>
          <wp:anchor distT="0" distB="0" distL="0" distR="0" allowOverlap="1" layoutInCell="1" locked="0" behindDoc="0" simplePos="0" relativeHeight="64">
            <wp:simplePos x="0" y="0"/>
            <wp:positionH relativeFrom="page">
              <wp:posOffset>0</wp:posOffset>
            </wp:positionH>
            <wp:positionV relativeFrom="paragraph">
              <wp:posOffset>267482</wp:posOffset>
            </wp:positionV>
            <wp:extent cx="5522012" cy="2790634"/>
            <wp:effectExtent l="0" t="0" r="0" b="0"/>
            <wp:wrapTopAndBottom/>
            <wp:docPr id="29" name="image16.jpeg"/>
            <wp:cNvGraphicFramePr>
              <a:graphicFrameLocks noChangeAspect="1"/>
            </wp:cNvGraphicFramePr>
            <a:graphic>
              <a:graphicData uri="http://schemas.openxmlformats.org/drawingml/2006/picture">
                <pic:pic>
                  <pic:nvPicPr>
                    <pic:cNvPr id="30" name="image16.jpeg"/>
                    <pic:cNvPicPr/>
                  </pic:nvPicPr>
                  <pic:blipFill>
                    <a:blip r:embed="rId34" cstate="print"/>
                    <a:stretch>
                      <a:fillRect/>
                    </a:stretch>
                  </pic:blipFill>
                  <pic:spPr>
                    <a:xfrm>
                      <a:off x="0" y="0"/>
                      <a:ext cx="5522012" cy="2790634"/>
                    </a:xfrm>
                    <a:prstGeom prst="rect">
                      <a:avLst/>
                    </a:prstGeom>
                  </pic:spPr>
                </pic:pic>
              </a:graphicData>
            </a:graphic>
          </wp:anchor>
        </w:drawing>
      </w:r>
    </w:p>
    <w:p>
      <w:pPr>
        <w:spacing w:after="0"/>
        <w:rPr>
          <w:sz w:val="27"/>
        </w:rPr>
        <w:sectPr>
          <w:pgSz w:w="11910" w:h="16840"/>
          <w:pgMar w:header="0" w:footer="580" w:top="1920" w:bottom="780" w:left="0" w:right="90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2"/>
        <w:rPr>
          <w:b w:val="0"/>
          <w:sz w:val="20"/>
        </w:rPr>
      </w:pPr>
    </w:p>
    <w:p>
      <w:pPr>
        <w:pStyle w:val="BodyText"/>
        <w:spacing w:line="192" w:lineRule="auto" w:before="138"/>
        <w:ind w:left="1133" w:right="2197"/>
        <w:rPr>
          <w:b w:val="0"/>
          <w:i/>
        </w:rPr>
      </w:pPr>
      <w:r>
        <w:rPr/>
        <w:pict>
          <v:shape style="position:absolute;margin-left:57.693001pt;margin-top:-319.07959pt;width:383.1pt;height:301.350pt;mso-position-horizontal-relative:page;mso-position-vertical-relative:paragraph;z-index:15762432" type="#_x0000_t202" id="docshape57" filled="true" fillcolor="#e6f5fd" stroked="true" strokeweight="2pt" strokecolor="#5bcbf5">
            <v:textbox inset="0,0,0,0">
              <w:txbxContent>
                <w:p>
                  <w:pPr>
                    <w:spacing w:line="328" w:lineRule="exact" w:before="133"/>
                    <w:ind w:left="226" w:right="0" w:firstLine="0"/>
                    <w:jc w:val="left"/>
                    <w:rPr>
                      <w:rFonts w:ascii="Domus Semibold"/>
                      <w:b w:val="0"/>
                      <w:color w:val="000000"/>
                      <w:sz w:val="28"/>
                    </w:rPr>
                  </w:pPr>
                  <w:r>
                    <w:rPr>
                      <w:rFonts w:ascii="Domus Semibold"/>
                      <w:b w:val="0"/>
                      <w:color w:val="231F20"/>
                      <w:sz w:val="28"/>
                    </w:rPr>
                    <w:t>THE</w:t>
                  </w:r>
                  <w:r>
                    <w:rPr>
                      <w:rFonts w:ascii="Domus Semibold"/>
                      <w:b w:val="0"/>
                      <w:color w:val="231F20"/>
                      <w:spacing w:val="-4"/>
                      <w:sz w:val="28"/>
                    </w:rPr>
                    <w:t> </w:t>
                  </w:r>
                  <w:r>
                    <w:rPr>
                      <w:rFonts w:ascii="Domus Semibold"/>
                      <w:b w:val="0"/>
                      <w:color w:val="231F20"/>
                      <w:sz w:val="28"/>
                    </w:rPr>
                    <w:t>ANZSOG</w:t>
                  </w:r>
                  <w:r>
                    <w:rPr>
                      <w:rFonts w:ascii="Domus Semibold"/>
                      <w:b w:val="0"/>
                      <w:color w:val="231F20"/>
                      <w:spacing w:val="-1"/>
                      <w:sz w:val="28"/>
                    </w:rPr>
                    <w:t> </w:t>
                  </w:r>
                  <w:r>
                    <w:rPr>
                      <w:rFonts w:ascii="Domus Semibold"/>
                      <w:b w:val="0"/>
                      <w:color w:val="231F20"/>
                      <w:spacing w:val="-2"/>
                      <w:sz w:val="28"/>
                    </w:rPr>
                    <w:t>EMPA:</w:t>
                  </w:r>
                </w:p>
                <w:p>
                  <w:pPr>
                    <w:spacing w:line="328" w:lineRule="exact" w:before="0"/>
                    <w:ind w:left="226" w:right="0" w:firstLine="0"/>
                    <w:jc w:val="left"/>
                    <w:rPr>
                      <w:rFonts w:ascii="Domus Semibold"/>
                      <w:b w:val="0"/>
                      <w:color w:val="000000"/>
                      <w:sz w:val="28"/>
                    </w:rPr>
                  </w:pPr>
                  <w:r>
                    <w:rPr>
                      <w:rFonts w:ascii="Domus Semibold"/>
                      <w:b w:val="0"/>
                      <w:color w:val="231F20"/>
                      <w:sz w:val="28"/>
                    </w:rPr>
                    <w:t>DELIVERING</w:t>
                  </w:r>
                  <w:r>
                    <w:rPr>
                      <w:rFonts w:ascii="Domus Semibold"/>
                      <w:b w:val="0"/>
                      <w:color w:val="231F20"/>
                      <w:spacing w:val="-11"/>
                      <w:sz w:val="28"/>
                    </w:rPr>
                    <w:t> </w:t>
                  </w:r>
                  <w:r>
                    <w:rPr>
                      <w:rFonts w:ascii="Domus Semibold"/>
                      <w:b w:val="0"/>
                      <w:color w:val="231F20"/>
                      <w:sz w:val="28"/>
                    </w:rPr>
                    <w:t>VALUE</w:t>
                  </w:r>
                  <w:r>
                    <w:rPr>
                      <w:rFonts w:ascii="Domus Semibold"/>
                      <w:b w:val="0"/>
                      <w:color w:val="231F20"/>
                      <w:spacing w:val="-6"/>
                      <w:sz w:val="28"/>
                    </w:rPr>
                    <w:t> </w:t>
                  </w:r>
                  <w:r>
                    <w:rPr>
                      <w:rFonts w:ascii="Domus Semibold"/>
                      <w:b w:val="0"/>
                      <w:color w:val="231F20"/>
                      <w:sz w:val="28"/>
                    </w:rPr>
                    <w:t>FOR</w:t>
                  </w:r>
                  <w:r>
                    <w:rPr>
                      <w:rFonts w:ascii="Domus Semibold"/>
                      <w:b w:val="0"/>
                      <w:color w:val="231F20"/>
                      <w:spacing w:val="-7"/>
                      <w:sz w:val="28"/>
                    </w:rPr>
                    <w:t> </w:t>
                  </w:r>
                  <w:r>
                    <w:rPr>
                      <w:rFonts w:ascii="Domus Semibold"/>
                      <w:b w:val="0"/>
                      <w:color w:val="231F20"/>
                      <w:sz w:val="28"/>
                    </w:rPr>
                    <w:t>STUDENTS</w:t>
                  </w:r>
                  <w:r>
                    <w:rPr>
                      <w:rFonts w:ascii="Domus Semibold"/>
                      <w:b w:val="0"/>
                      <w:color w:val="231F20"/>
                      <w:spacing w:val="-7"/>
                      <w:sz w:val="28"/>
                    </w:rPr>
                    <w:t> </w:t>
                  </w:r>
                  <w:r>
                    <w:rPr>
                      <w:rFonts w:ascii="Domus Semibold"/>
                      <w:b w:val="0"/>
                      <w:color w:val="231F20"/>
                      <w:sz w:val="28"/>
                    </w:rPr>
                    <w:t>AND</w:t>
                  </w:r>
                  <w:r>
                    <w:rPr>
                      <w:rFonts w:ascii="Domus Semibold"/>
                      <w:b w:val="0"/>
                      <w:color w:val="231F20"/>
                      <w:spacing w:val="-6"/>
                      <w:sz w:val="28"/>
                    </w:rPr>
                    <w:t> </w:t>
                  </w:r>
                  <w:r>
                    <w:rPr>
                      <w:rFonts w:ascii="Domus Semibold"/>
                      <w:b w:val="0"/>
                      <w:color w:val="231F20"/>
                      <w:spacing w:val="-2"/>
                      <w:sz w:val="28"/>
                    </w:rPr>
                    <w:t>ALUMNI</w:t>
                  </w:r>
                </w:p>
                <w:p>
                  <w:pPr>
                    <w:pStyle w:val="BodyText"/>
                    <w:spacing w:line="192" w:lineRule="auto" w:before="107"/>
                    <w:ind w:left="226" w:right="525"/>
                    <w:rPr>
                      <w:b w:val="0"/>
                      <w:color w:val="000000"/>
                    </w:rPr>
                  </w:pPr>
                  <w:r>
                    <w:rPr>
                      <w:b w:val="0"/>
                      <w:color w:val="231F20"/>
                    </w:rPr>
                    <w:t>Based</w:t>
                  </w:r>
                  <w:r>
                    <w:rPr>
                      <w:b w:val="0"/>
                      <w:color w:val="231F20"/>
                      <w:spacing w:val="-8"/>
                    </w:rPr>
                    <w:t> </w:t>
                  </w:r>
                  <w:r>
                    <w:rPr>
                      <w:b w:val="0"/>
                      <w:color w:val="231F20"/>
                    </w:rPr>
                    <w:t>on</w:t>
                  </w:r>
                  <w:r>
                    <w:rPr>
                      <w:b w:val="0"/>
                      <w:color w:val="231F20"/>
                      <w:spacing w:val="-8"/>
                    </w:rPr>
                    <w:t> </w:t>
                  </w:r>
                  <w:r>
                    <w:rPr>
                      <w:b w:val="0"/>
                      <w:color w:val="231F20"/>
                    </w:rPr>
                    <w:t>the</w:t>
                  </w:r>
                  <w:r>
                    <w:rPr>
                      <w:b w:val="0"/>
                      <w:color w:val="231F20"/>
                      <w:spacing w:val="-8"/>
                    </w:rPr>
                    <w:t> </w:t>
                  </w:r>
                  <w:r>
                    <w:rPr>
                      <w:b w:val="0"/>
                      <w:color w:val="231F20"/>
                    </w:rPr>
                    <w:t>above</w:t>
                  </w:r>
                  <w:r>
                    <w:rPr>
                      <w:b w:val="0"/>
                      <w:color w:val="231F20"/>
                      <w:spacing w:val="-8"/>
                    </w:rPr>
                    <w:t> </w:t>
                  </w:r>
                  <w:r>
                    <w:rPr>
                      <w:b w:val="0"/>
                      <w:color w:val="231F20"/>
                    </w:rPr>
                    <w:t>analysis</w:t>
                  </w:r>
                  <w:r>
                    <w:rPr>
                      <w:b w:val="0"/>
                      <w:color w:val="231F20"/>
                      <w:spacing w:val="-8"/>
                    </w:rPr>
                    <w:t> </w:t>
                  </w: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has</w:t>
                  </w:r>
                  <w:r>
                    <w:rPr>
                      <w:b w:val="0"/>
                      <w:color w:val="231F20"/>
                      <w:spacing w:val="-8"/>
                    </w:rPr>
                    <w:t> </w:t>
                  </w:r>
                  <w:r>
                    <w:rPr>
                      <w:b w:val="0"/>
                      <w:color w:val="231F20"/>
                    </w:rPr>
                    <w:t>concluded</w:t>
                  </w:r>
                  <w:r>
                    <w:rPr>
                      <w:b w:val="0"/>
                      <w:color w:val="231F20"/>
                      <w:spacing w:val="-8"/>
                    </w:rPr>
                    <w:t> </w:t>
                  </w:r>
                  <w:r>
                    <w:rPr>
                      <w:b w:val="0"/>
                      <w:color w:val="231F20"/>
                    </w:rPr>
                    <w:t>that</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delivers value for students in a number of ways. The program:</w:t>
                  </w:r>
                </w:p>
                <w:p>
                  <w:pPr>
                    <w:numPr>
                      <w:ilvl w:val="0"/>
                      <w:numId w:val="2"/>
                    </w:numPr>
                    <w:tabs>
                      <w:tab w:pos="454" w:val="left" w:leader="none"/>
                    </w:tabs>
                    <w:spacing w:line="192" w:lineRule="auto" w:before="113"/>
                    <w:ind w:left="453" w:right="498" w:hanging="227"/>
                    <w:jc w:val="left"/>
                    <w:rPr>
                      <w:b w:val="0"/>
                      <w:color w:val="000000"/>
                      <w:sz w:val="19"/>
                    </w:rPr>
                  </w:pPr>
                  <w:r>
                    <w:rPr>
                      <w:b w:val="0"/>
                      <w:color w:val="231F20"/>
                      <w:sz w:val="19"/>
                    </w:rPr>
                    <w:t>Gives</w:t>
                  </w:r>
                  <w:r>
                    <w:rPr>
                      <w:b w:val="0"/>
                      <w:color w:val="231F20"/>
                      <w:spacing w:val="-11"/>
                      <w:sz w:val="19"/>
                    </w:rPr>
                    <w:t> </w:t>
                  </w:r>
                  <w:r>
                    <w:rPr>
                      <w:b w:val="0"/>
                      <w:color w:val="231F20"/>
                      <w:sz w:val="19"/>
                    </w:rPr>
                    <w:t>students</w:t>
                  </w:r>
                  <w:r>
                    <w:rPr>
                      <w:b w:val="0"/>
                      <w:color w:val="231F20"/>
                      <w:spacing w:val="-11"/>
                      <w:sz w:val="19"/>
                    </w:rPr>
                    <w:t> </w:t>
                  </w:r>
                  <w:r>
                    <w:rPr>
                      <w:b w:val="0"/>
                      <w:color w:val="231F20"/>
                      <w:sz w:val="19"/>
                    </w:rPr>
                    <w:t>the</w:t>
                  </w:r>
                  <w:r>
                    <w:rPr>
                      <w:b w:val="0"/>
                      <w:color w:val="231F20"/>
                      <w:spacing w:val="-11"/>
                      <w:sz w:val="19"/>
                    </w:rPr>
                    <w:t> </w:t>
                  </w:r>
                  <w:r>
                    <w:rPr>
                      <w:b w:val="0"/>
                      <w:color w:val="231F20"/>
                      <w:sz w:val="19"/>
                    </w:rPr>
                    <w:t>opportunity</w:t>
                  </w:r>
                  <w:r>
                    <w:rPr>
                      <w:b w:val="0"/>
                      <w:color w:val="231F20"/>
                      <w:spacing w:val="-11"/>
                      <w:sz w:val="19"/>
                    </w:rPr>
                    <w:t> </w:t>
                  </w:r>
                  <w:r>
                    <w:rPr>
                      <w:b w:val="0"/>
                      <w:color w:val="231F20"/>
                      <w:sz w:val="19"/>
                    </w:rPr>
                    <w:t>to</w:t>
                  </w:r>
                  <w:r>
                    <w:rPr>
                      <w:b w:val="0"/>
                      <w:color w:val="231F20"/>
                      <w:spacing w:val="-11"/>
                      <w:sz w:val="19"/>
                    </w:rPr>
                    <w:t> </w:t>
                  </w:r>
                  <w:r>
                    <w:rPr>
                      <w:b w:val="0"/>
                      <w:color w:val="231F20"/>
                      <w:sz w:val="19"/>
                    </w:rPr>
                    <w:t>form</w:t>
                  </w:r>
                  <w:r>
                    <w:rPr>
                      <w:b w:val="0"/>
                      <w:color w:val="231F20"/>
                      <w:spacing w:val="-11"/>
                      <w:sz w:val="19"/>
                    </w:rPr>
                    <w:t> </w:t>
                  </w:r>
                  <w:r>
                    <w:rPr>
                      <w:b w:val="0"/>
                      <w:color w:val="231F20"/>
                      <w:sz w:val="19"/>
                    </w:rPr>
                    <w:t>meaningful,</w:t>
                  </w:r>
                  <w:r>
                    <w:rPr>
                      <w:b w:val="0"/>
                      <w:color w:val="231F20"/>
                      <w:spacing w:val="-11"/>
                      <w:sz w:val="19"/>
                    </w:rPr>
                    <w:t> </w:t>
                  </w:r>
                  <w:r>
                    <w:rPr>
                      <w:b w:val="0"/>
                      <w:color w:val="231F20"/>
                      <w:sz w:val="19"/>
                    </w:rPr>
                    <w:t>lasting</w:t>
                  </w:r>
                  <w:r>
                    <w:rPr>
                      <w:b w:val="0"/>
                      <w:color w:val="231F20"/>
                      <w:spacing w:val="-11"/>
                      <w:sz w:val="19"/>
                    </w:rPr>
                    <w:t> </w:t>
                  </w:r>
                  <w:r>
                    <w:rPr>
                      <w:rFonts w:ascii="Apercu"/>
                      <w:b/>
                      <w:color w:val="243B7D"/>
                      <w:sz w:val="19"/>
                    </w:rPr>
                    <w:t>professional</w:t>
                  </w:r>
                  <w:r>
                    <w:rPr>
                      <w:rFonts w:ascii="Apercu"/>
                      <w:b/>
                      <w:color w:val="243B7D"/>
                      <w:spacing w:val="-11"/>
                      <w:sz w:val="19"/>
                    </w:rPr>
                    <w:t> </w:t>
                  </w:r>
                  <w:r>
                    <w:rPr>
                      <w:rFonts w:ascii="Apercu"/>
                      <w:b/>
                      <w:color w:val="243B7D"/>
                      <w:sz w:val="19"/>
                    </w:rPr>
                    <w:t>networks </w:t>
                  </w:r>
                  <w:r>
                    <w:rPr>
                      <w:b w:val="0"/>
                      <w:color w:val="231F20"/>
                      <w:sz w:val="19"/>
                    </w:rPr>
                    <w:t>and to </w:t>
                  </w:r>
                  <w:r>
                    <w:rPr>
                      <w:rFonts w:ascii="Apercu"/>
                      <w:b/>
                      <w:color w:val="243B7D"/>
                      <w:sz w:val="19"/>
                    </w:rPr>
                    <w:t>learn from peers </w:t>
                  </w:r>
                  <w:r>
                    <w:rPr>
                      <w:b w:val="0"/>
                      <w:color w:val="231F20"/>
                      <w:sz w:val="19"/>
                    </w:rPr>
                    <w:t>in public sector agencies from across Australia and Aotearoa New Zealand;</w:t>
                  </w:r>
                </w:p>
                <w:p>
                  <w:pPr>
                    <w:numPr>
                      <w:ilvl w:val="0"/>
                      <w:numId w:val="2"/>
                    </w:numPr>
                    <w:tabs>
                      <w:tab w:pos="454" w:val="left" w:leader="none"/>
                    </w:tabs>
                    <w:spacing w:line="247" w:lineRule="exact" w:before="71"/>
                    <w:ind w:left="453" w:right="0" w:hanging="228"/>
                    <w:jc w:val="left"/>
                    <w:rPr>
                      <w:rFonts w:ascii="Apercu"/>
                      <w:b/>
                      <w:color w:val="000000"/>
                      <w:sz w:val="19"/>
                    </w:rPr>
                  </w:pPr>
                  <w:r>
                    <w:rPr>
                      <w:b w:val="0"/>
                      <w:color w:val="231F20"/>
                      <w:sz w:val="19"/>
                    </w:rPr>
                    <w:t>Exposes</w:t>
                  </w:r>
                  <w:r>
                    <w:rPr>
                      <w:b w:val="0"/>
                      <w:color w:val="231F20"/>
                      <w:spacing w:val="-5"/>
                      <w:sz w:val="19"/>
                    </w:rPr>
                    <w:t> </w:t>
                  </w:r>
                  <w:r>
                    <w:rPr>
                      <w:b w:val="0"/>
                      <w:color w:val="231F20"/>
                      <w:sz w:val="19"/>
                    </w:rPr>
                    <w:t>students</w:t>
                  </w:r>
                  <w:r>
                    <w:rPr>
                      <w:b w:val="0"/>
                      <w:color w:val="231F20"/>
                      <w:spacing w:val="-5"/>
                      <w:sz w:val="19"/>
                    </w:rPr>
                    <w:t> </w:t>
                  </w:r>
                  <w:r>
                    <w:rPr>
                      <w:b w:val="0"/>
                      <w:color w:val="231F20"/>
                      <w:sz w:val="19"/>
                    </w:rPr>
                    <w:t>to</w:t>
                  </w:r>
                  <w:r>
                    <w:rPr>
                      <w:b w:val="0"/>
                      <w:color w:val="231F20"/>
                      <w:spacing w:val="-5"/>
                      <w:sz w:val="19"/>
                    </w:rPr>
                    <w:t> </w:t>
                  </w:r>
                  <w:r>
                    <w:rPr>
                      <w:b w:val="0"/>
                      <w:color w:val="231F20"/>
                      <w:sz w:val="19"/>
                    </w:rPr>
                    <w:t>a</w:t>
                  </w:r>
                  <w:r>
                    <w:rPr>
                      <w:b w:val="0"/>
                      <w:color w:val="231F20"/>
                      <w:spacing w:val="-5"/>
                      <w:sz w:val="19"/>
                    </w:rPr>
                    <w:t> </w:t>
                  </w:r>
                  <w:r>
                    <w:rPr>
                      <w:b w:val="0"/>
                      <w:color w:val="231F20"/>
                      <w:sz w:val="19"/>
                    </w:rPr>
                    <w:t>range</w:t>
                  </w:r>
                  <w:r>
                    <w:rPr>
                      <w:b w:val="0"/>
                      <w:color w:val="231F20"/>
                      <w:spacing w:val="-5"/>
                      <w:sz w:val="19"/>
                    </w:rPr>
                    <w:t> </w:t>
                  </w:r>
                  <w:r>
                    <w:rPr>
                      <w:b w:val="0"/>
                      <w:color w:val="231F20"/>
                      <w:sz w:val="19"/>
                    </w:rPr>
                    <w:t>of</w:t>
                  </w:r>
                  <w:r>
                    <w:rPr>
                      <w:b w:val="0"/>
                      <w:color w:val="231F20"/>
                      <w:spacing w:val="-5"/>
                      <w:sz w:val="19"/>
                    </w:rPr>
                    <w:t> </w:t>
                  </w:r>
                  <w:r>
                    <w:rPr>
                      <w:b w:val="0"/>
                      <w:color w:val="231F20"/>
                      <w:sz w:val="19"/>
                    </w:rPr>
                    <w:t>distinctive</w:t>
                  </w:r>
                  <w:r>
                    <w:rPr>
                      <w:b w:val="0"/>
                      <w:color w:val="231F20"/>
                      <w:spacing w:val="-5"/>
                      <w:sz w:val="19"/>
                    </w:rPr>
                    <w:t> </w:t>
                  </w:r>
                  <w:r>
                    <w:rPr>
                      <w:b w:val="0"/>
                      <w:color w:val="231F20"/>
                      <w:sz w:val="19"/>
                    </w:rPr>
                    <w:t>and</w:t>
                  </w:r>
                  <w:r>
                    <w:rPr>
                      <w:b w:val="0"/>
                      <w:color w:val="231F20"/>
                      <w:spacing w:val="-5"/>
                      <w:sz w:val="19"/>
                    </w:rPr>
                    <w:t> </w:t>
                  </w:r>
                  <w:r>
                    <w:rPr>
                      <w:b w:val="0"/>
                      <w:color w:val="231F20"/>
                      <w:sz w:val="19"/>
                    </w:rPr>
                    <w:t>important</w:t>
                  </w:r>
                  <w:r>
                    <w:rPr>
                      <w:b w:val="0"/>
                      <w:color w:val="231F20"/>
                      <w:spacing w:val="-5"/>
                      <w:sz w:val="19"/>
                    </w:rPr>
                    <w:t> </w:t>
                  </w:r>
                  <w:r>
                    <w:rPr>
                      <w:rFonts w:ascii="Apercu"/>
                      <w:b/>
                      <w:color w:val="243B7D"/>
                      <w:sz w:val="19"/>
                    </w:rPr>
                    <w:t>theories,</w:t>
                  </w:r>
                  <w:r>
                    <w:rPr>
                      <w:rFonts w:ascii="Apercu"/>
                      <w:b/>
                      <w:color w:val="243B7D"/>
                      <w:spacing w:val="-4"/>
                      <w:sz w:val="19"/>
                    </w:rPr>
                    <w:t> </w:t>
                  </w:r>
                  <w:r>
                    <w:rPr>
                      <w:rFonts w:ascii="Apercu"/>
                      <w:b/>
                      <w:color w:val="243B7D"/>
                      <w:spacing w:val="-2"/>
                      <w:sz w:val="19"/>
                    </w:rPr>
                    <w:t>concepts</w:t>
                  </w:r>
                </w:p>
                <w:p>
                  <w:pPr>
                    <w:spacing w:line="192" w:lineRule="auto" w:before="15"/>
                    <w:ind w:left="453" w:right="231" w:firstLine="0"/>
                    <w:jc w:val="left"/>
                    <w:rPr>
                      <w:b w:val="0"/>
                      <w:color w:val="000000"/>
                      <w:sz w:val="19"/>
                    </w:rPr>
                  </w:pPr>
                  <w:r>
                    <w:rPr>
                      <w:rFonts w:ascii="Apercu"/>
                      <w:b/>
                      <w:color w:val="243B7D"/>
                      <w:sz w:val="19"/>
                    </w:rPr>
                    <w:t>and</w:t>
                  </w:r>
                  <w:r>
                    <w:rPr>
                      <w:rFonts w:ascii="Apercu"/>
                      <w:b/>
                      <w:color w:val="243B7D"/>
                      <w:spacing w:val="-9"/>
                      <w:sz w:val="19"/>
                    </w:rPr>
                    <w:t> </w:t>
                  </w:r>
                  <w:r>
                    <w:rPr>
                      <w:rFonts w:ascii="Apercu"/>
                      <w:b/>
                      <w:color w:val="243B7D"/>
                      <w:sz w:val="19"/>
                    </w:rPr>
                    <w:t>perspectives</w:t>
                  </w:r>
                  <w:r>
                    <w:rPr>
                      <w:rFonts w:ascii="Apercu"/>
                      <w:b/>
                      <w:color w:val="243B7D"/>
                      <w:spacing w:val="-9"/>
                      <w:sz w:val="19"/>
                    </w:rPr>
                    <w:t> </w:t>
                  </w:r>
                  <w:r>
                    <w:rPr>
                      <w:b w:val="0"/>
                      <w:color w:val="231F20"/>
                      <w:sz w:val="19"/>
                    </w:rPr>
                    <w:t>on</w:t>
                  </w:r>
                  <w:r>
                    <w:rPr>
                      <w:b w:val="0"/>
                      <w:color w:val="231F20"/>
                      <w:spacing w:val="-9"/>
                      <w:sz w:val="19"/>
                    </w:rPr>
                    <w:t> </w:t>
                  </w:r>
                  <w:r>
                    <w:rPr>
                      <w:b w:val="0"/>
                      <w:color w:val="231F20"/>
                      <w:sz w:val="19"/>
                    </w:rPr>
                    <w:t>public</w:t>
                  </w:r>
                  <w:r>
                    <w:rPr>
                      <w:b w:val="0"/>
                      <w:color w:val="231F20"/>
                      <w:spacing w:val="-9"/>
                      <w:sz w:val="19"/>
                    </w:rPr>
                    <w:t> </w:t>
                  </w:r>
                  <w:r>
                    <w:rPr>
                      <w:b w:val="0"/>
                      <w:color w:val="231F20"/>
                      <w:sz w:val="19"/>
                    </w:rPr>
                    <w:t>administration,</w:t>
                  </w:r>
                  <w:r>
                    <w:rPr>
                      <w:b w:val="0"/>
                      <w:color w:val="231F20"/>
                      <w:spacing w:val="-9"/>
                      <w:sz w:val="19"/>
                    </w:rPr>
                    <w:t> </w:t>
                  </w:r>
                  <w:r>
                    <w:rPr>
                      <w:b w:val="0"/>
                      <w:color w:val="231F20"/>
                      <w:sz w:val="19"/>
                    </w:rPr>
                    <w:t>applying</w:t>
                  </w:r>
                  <w:r>
                    <w:rPr>
                      <w:b w:val="0"/>
                      <w:color w:val="231F20"/>
                      <w:spacing w:val="-9"/>
                      <w:sz w:val="19"/>
                    </w:rPr>
                    <w:t> </w:t>
                  </w:r>
                  <w:r>
                    <w:rPr>
                      <w:b w:val="0"/>
                      <w:color w:val="231F20"/>
                      <w:sz w:val="19"/>
                    </w:rPr>
                    <w:t>them</w:t>
                  </w:r>
                  <w:r>
                    <w:rPr>
                      <w:b w:val="0"/>
                      <w:color w:val="231F20"/>
                      <w:spacing w:val="-9"/>
                      <w:sz w:val="19"/>
                    </w:rPr>
                    <w:t> </w:t>
                  </w:r>
                  <w:r>
                    <w:rPr>
                      <w:b w:val="0"/>
                      <w:color w:val="231F20"/>
                      <w:sz w:val="19"/>
                    </w:rPr>
                    <w:t>to</w:t>
                  </w:r>
                  <w:r>
                    <w:rPr>
                      <w:b w:val="0"/>
                      <w:color w:val="231F20"/>
                      <w:spacing w:val="-9"/>
                      <w:sz w:val="19"/>
                    </w:rPr>
                    <w:t> </w:t>
                  </w:r>
                  <w:r>
                    <w:rPr>
                      <w:b w:val="0"/>
                      <w:color w:val="231F20"/>
                      <w:sz w:val="19"/>
                    </w:rPr>
                    <w:t>contemporary</w:t>
                  </w:r>
                  <w:r>
                    <w:rPr>
                      <w:b w:val="0"/>
                      <w:color w:val="231F20"/>
                      <w:spacing w:val="-9"/>
                      <w:sz w:val="19"/>
                    </w:rPr>
                    <w:t> </w:t>
                  </w:r>
                  <w:r>
                    <w:rPr>
                      <w:b w:val="0"/>
                      <w:color w:val="231F20"/>
                      <w:sz w:val="19"/>
                    </w:rPr>
                    <w:t>issues and practice. This helps students to develop </w:t>
                  </w:r>
                  <w:r>
                    <w:rPr>
                      <w:rFonts w:ascii="Apercu"/>
                      <w:b/>
                      <w:color w:val="243B7D"/>
                      <w:sz w:val="19"/>
                    </w:rPr>
                    <w:t>critical thinking </w:t>
                  </w:r>
                  <w:r>
                    <w:rPr>
                      <w:b w:val="0"/>
                      <w:color w:val="231F20"/>
                      <w:sz w:val="19"/>
                    </w:rPr>
                    <w:t>skills and a</w:t>
                  </w:r>
                </w:p>
                <w:p>
                  <w:pPr>
                    <w:spacing w:line="204" w:lineRule="exact" w:before="0"/>
                    <w:ind w:left="453" w:right="0" w:firstLine="0"/>
                    <w:jc w:val="left"/>
                    <w:rPr>
                      <w:b w:val="0"/>
                      <w:color w:val="000000"/>
                      <w:sz w:val="19"/>
                    </w:rPr>
                  </w:pPr>
                  <w:r>
                    <w:rPr>
                      <w:rFonts w:ascii="Apercu"/>
                      <w:b/>
                      <w:color w:val="243B7D"/>
                      <w:sz w:val="19"/>
                    </w:rPr>
                    <w:t>deeper</w:t>
                  </w:r>
                  <w:r>
                    <w:rPr>
                      <w:rFonts w:ascii="Apercu"/>
                      <w:b/>
                      <w:color w:val="243B7D"/>
                      <w:spacing w:val="-5"/>
                      <w:sz w:val="19"/>
                    </w:rPr>
                    <w:t> </w:t>
                  </w:r>
                  <w:r>
                    <w:rPr>
                      <w:rFonts w:ascii="Apercu"/>
                      <w:b/>
                      <w:color w:val="243B7D"/>
                      <w:sz w:val="19"/>
                    </w:rPr>
                    <w:t>understanding</w:t>
                  </w:r>
                  <w:r>
                    <w:rPr>
                      <w:rFonts w:ascii="Apercu"/>
                      <w:b/>
                      <w:color w:val="243B7D"/>
                      <w:spacing w:val="-5"/>
                      <w:sz w:val="19"/>
                    </w:rPr>
                    <w:t> </w:t>
                  </w:r>
                  <w:r>
                    <w:rPr>
                      <w:b w:val="0"/>
                      <w:color w:val="231F20"/>
                      <w:sz w:val="19"/>
                    </w:rPr>
                    <w:t>of</w:t>
                  </w:r>
                  <w:r>
                    <w:rPr>
                      <w:b w:val="0"/>
                      <w:color w:val="231F20"/>
                      <w:spacing w:val="-5"/>
                      <w:sz w:val="19"/>
                    </w:rPr>
                    <w:t> </w:t>
                  </w:r>
                  <w:r>
                    <w:rPr>
                      <w:b w:val="0"/>
                      <w:color w:val="231F20"/>
                      <w:sz w:val="19"/>
                    </w:rPr>
                    <w:t>how</w:t>
                  </w:r>
                  <w:r>
                    <w:rPr>
                      <w:b w:val="0"/>
                      <w:color w:val="231F20"/>
                      <w:spacing w:val="-4"/>
                      <w:sz w:val="19"/>
                    </w:rPr>
                    <w:t> </w:t>
                  </w:r>
                  <w:r>
                    <w:rPr>
                      <w:b w:val="0"/>
                      <w:color w:val="231F20"/>
                      <w:sz w:val="19"/>
                    </w:rPr>
                    <w:t>to</w:t>
                  </w:r>
                  <w:r>
                    <w:rPr>
                      <w:b w:val="0"/>
                      <w:color w:val="231F20"/>
                      <w:spacing w:val="-5"/>
                      <w:sz w:val="19"/>
                    </w:rPr>
                    <w:t> </w:t>
                  </w:r>
                  <w:r>
                    <w:rPr>
                      <w:b w:val="0"/>
                      <w:color w:val="231F20"/>
                      <w:sz w:val="19"/>
                    </w:rPr>
                    <w:t>shape</w:t>
                  </w:r>
                  <w:r>
                    <w:rPr>
                      <w:b w:val="0"/>
                      <w:color w:val="231F20"/>
                      <w:spacing w:val="-5"/>
                      <w:sz w:val="19"/>
                    </w:rPr>
                    <w:t> </w:t>
                  </w:r>
                  <w:r>
                    <w:rPr>
                      <w:b w:val="0"/>
                      <w:color w:val="231F20"/>
                      <w:sz w:val="19"/>
                    </w:rPr>
                    <w:t>and</w:t>
                  </w:r>
                  <w:r>
                    <w:rPr>
                      <w:b w:val="0"/>
                      <w:color w:val="231F20"/>
                      <w:spacing w:val="-5"/>
                      <w:sz w:val="19"/>
                    </w:rPr>
                    <w:t> </w:t>
                  </w:r>
                  <w:r>
                    <w:rPr>
                      <w:b w:val="0"/>
                      <w:color w:val="231F20"/>
                      <w:sz w:val="19"/>
                    </w:rPr>
                    <w:t>influence</w:t>
                  </w:r>
                  <w:r>
                    <w:rPr>
                      <w:b w:val="0"/>
                      <w:color w:val="231F20"/>
                      <w:spacing w:val="-4"/>
                      <w:sz w:val="19"/>
                    </w:rPr>
                    <w:t> </w:t>
                  </w:r>
                  <w:r>
                    <w:rPr>
                      <w:b w:val="0"/>
                      <w:color w:val="231F20"/>
                      <w:sz w:val="19"/>
                    </w:rPr>
                    <w:t>the</w:t>
                  </w:r>
                  <w:r>
                    <w:rPr>
                      <w:b w:val="0"/>
                      <w:color w:val="231F20"/>
                      <w:spacing w:val="-5"/>
                      <w:sz w:val="19"/>
                    </w:rPr>
                    <w:t> </w:t>
                  </w:r>
                  <w:r>
                    <w:rPr>
                      <w:b w:val="0"/>
                      <w:color w:val="231F20"/>
                      <w:sz w:val="19"/>
                    </w:rPr>
                    <w:t>central</w:t>
                  </w:r>
                  <w:r>
                    <w:rPr>
                      <w:b w:val="0"/>
                      <w:color w:val="231F20"/>
                      <w:spacing w:val="-5"/>
                      <w:sz w:val="19"/>
                    </w:rPr>
                    <w:t> </w:t>
                  </w:r>
                  <w:r>
                    <w:rPr>
                      <w:b w:val="0"/>
                      <w:color w:val="231F20"/>
                      <w:sz w:val="19"/>
                    </w:rPr>
                    <w:t>functions</w:t>
                  </w:r>
                  <w:r>
                    <w:rPr>
                      <w:b w:val="0"/>
                      <w:color w:val="231F20"/>
                      <w:spacing w:val="-5"/>
                      <w:sz w:val="19"/>
                    </w:rPr>
                    <w:t> and</w:t>
                  </w:r>
                </w:p>
                <w:p>
                  <w:pPr>
                    <w:spacing w:line="247" w:lineRule="exact" w:before="0"/>
                    <w:ind w:left="453" w:right="0" w:firstLine="0"/>
                    <w:jc w:val="left"/>
                    <w:rPr>
                      <w:b w:val="0"/>
                      <w:color w:val="000000"/>
                      <w:sz w:val="19"/>
                    </w:rPr>
                  </w:pPr>
                  <w:r>
                    <w:rPr>
                      <w:rFonts w:ascii="Apercu"/>
                      <w:b/>
                      <w:color w:val="243B7D"/>
                      <w:sz w:val="19"/>
                    </w:rPr>
                    <w:t>public</w:t>
                  </w:r>
                  <w:r>
                    <w:rPr>
                      <w:rFonts w:ascii="Apercu"/>
                      <w:b/>
                      <w:color w:val="243B7D"/>
                      <w:spacing w:val="-4"/>
                      <w:sz w:val="19"/>
                    </w:rPr>
                    <w:t> </w:t>
                  </w:r>
                  <w:r>
                    <w:rPr>
                      <w:rFonts w:ascii="Apercu"/>
                      <w:b/>
                      <w:color w:val="243B7D"/>
                      <w:sz w:val="19"/>
                    </w:rPr>
                    <w:t>value</w:t>
                  </w:r>
                  <w:r>
                    <w:rPr>
                      <w:rFonts w:ascii="Apercu"/>
                      <w:b/>
                      <w:color w:val="243B7D"/>
                      <w:spacing w:val="-3"/>
                      <w:sz w:val="19"/>
                    </w:rPr>
                    <w:t> </w:t>
                  </w:r>
                  <w:r>
                    <w:rPr>
                      <w:b w:val="0"/>
                      <w:color w:val="231F20"/>
                      <w:sz w:val="19"/>
                    </w:rPr>
                    <w:t>purpose</w:t>
                  </w:r>
                  <w:r>
                    <w:rPr>
                      <w:b w:val="0"/>
                      <w:color w:val="231F20"/>
                      <w:spacing w:val="-3"/>
                      <w:sz w:val="19"/>
                    </w:rPr>
                    <w:t> </w:t>
                  </w:r>
                  <w:r>
                    <w:rPr>
                      <w:b w:val="0"/>
                      <w:color w:val="231F20"/>
                      <w:sz w:val="19"/>
                    </w:rPr>
                    <w:t>of</w:t>
                  </w:r>
                  <w:r>
                    <w:rPr>
                      <w:b w:val="0"/>
                      <w:color w:val="231F20"/>
                      <w:spacing w:val="-3"/>
                      <w:sz w:val="19"/>
                    </w:rPr>
                    <w:t> </w:t>
                  </w:r>
                  <w:r>
                    <w:rPr>
                      <w:b w:val="0"/>
                      <w:color w:val="231F20"/>
                      <w:sz w:val="19"/>
                    </w:rPr>
                    <w:t>public</w:t>
                  </w:r>
                  <w:r>
                    <w:rPr>
                      <w:b w:val="0"/>
                      <w:color w:val="231F20"/>
                      <w:spacing w:val="-3"/>
                      <w:sz w:val="19"/>
                    </w:rPr>
                    <w:t> </w:t>
                  </w:r>
                  <w:r>
                    <w:rPr>
                      <w:b w:val="0"/>
                      <w:color w:val="231F20"/>
                      <w:sz w:val="19"/>
                    </w:rPr>
                    <w:t>sector</w:t>
                  </w:r>
                  <w:r>
                    <w:rPr>
                      <w:b w:val="0"/>
                      <w:color w:val="231F20"/>
                      <w:spacing w:val="-3"/>
                      <w:sz w:val="19"/>
                    </w:rPr>
                    <w:t> </w:t>
                  </w:r>
                  <w:r>
                    <w:rPr>
                      <w:b w:val="0"/>
                      <w:color w:val="231F20"/>
                      <w:spacing w:val="-2"/>
                      <w:sz w:val="19"/>
                    </w:rPr>
                    <w:t>agencies;</w:t>
                  </w:r>
                </w:p>
                <w:p>
                  <w:pPr>
                    <w:numPr>
                      <w:ilvl w:val="0"/>
                      <w:numId w:val="2"/>
                    </w:numPr>
                    <w:tabs>
                      <w:tab w:pos="454" w:val="left" w:leader="none"/>
                    </w:tabs>
                    <w:spacing w:line="192" w:lineRule="auto" w:before="102"/>
                    <w:ind w:left="453" w:right="722" w:hanging="227"/>
                    <w:jc w:val="both"/>
                    <w:rPr>
                      <w:b w:val="0"/>
                      <w:color w:val="000000"/>
                      <w:sz w:val="19"/>
                    </w:rPr>
                  </w:pPr>
                  <w:r>
                    <w:rPr>
                      <w:b w:val="0"/>
                      <w:color w:val="231F20"/>
                      <w:sz w:val="19"/>
                    </w:rPr>
                    <w:t>Encourages</w:t>
                  </w:r>
                  <w:r>
                    <w:rPr>
                      <w:b w:val="0"/>
                      <w:color w:val="231F20"/>
                      <w:spacing w:val="-7"/>
                      <w:sz w:val="19"/>
                    </w:rPr>
                    <w:t> </w:t>
                  </w:r>
                  <w:r>
                    <w:rPr>
                      <w:b w:val="0"/>
                      <w:color w:val="231F20"/>
                      <w:sz w:val="19"/>
                    </w:rPr>
                    <w:t>students</w:t>
                  </w:r>
                  <w:r>
                    <w:rPr>
                      <w:b w:val="0"/>
                      <w:color w:val="231F20"/>
                      <w:spacing w:val="-7"/>
                      <w:sz w:val="19"/>
                    </w:rPr>
                    <w:t> </w:t>
                  </w:r>
                  <w:r>
                    <w:rPr>
                      <w:b w:val="0"/>
                      <w:color w:val="231F20"/>
                      <w:sz w:val="19"/>
                    </w:rPr>
                    <w:t>to</w:t>
                  </w:r>
                  <w:r>
                    <w:rPr>
                      <w:b w:val="0"/>
                      <w:color w:val="231F20"/>
                      <w:spacing w:val="-7"/>
                      <w:sz w:val="19"/>
                    </w:rPr>
                    <w:t> </w:t>
                  </w:r>
                  <w:r>
                    <w:rPr>
                      <w:b w:val="0"/>
                      <w:color w:val="231F20"/>
                      <w:sz w:val="19"/>
                    </w:rPr>
                    <w:t>reflect</w:t>
                  </w:r>
                  <w:r>
                    <w:rPr>
                      <w:b w:val="0"/>
                      <w:color w:val="231F20"/>
                      <w:spacing w:val="-7"/>
                      <w:sz w:val="19"/>
                    </w:rPr>
                    <w:t> </w:t>
                  </w:r>
                  <w:r>
                    <w:rPr>
                      <w:b w:val="0"/>
                      <w:color w:val="231F20"/>
                      <w:sz w:val="19"/>
                    </w:rPr>
                    <w:t>on</w:t>
                  </w:r>
                  <w:r>
                    <w:rPr>
                      <w:b w:val="0"/>
                      <w:color w:val="231F20"/>
                      <w:spacing w:val="-7"/>
                      <w:sz w:val="19"/>
                    </w:rPr>
                    <w:t> </w:t>
                  </w:r>
                  <w:r>
                    <w:rPr>
                      <w:b w:val="0"/>
                      <w:color w:val="231F20"/>
                      <w:sz w:val="19"/>
                    </w:rPr>
                    <w:t>and</w:t>
                  </w:r>
                  <w:r>
                    <w:rPr>
                      <w:b w:val="0"/>
                      <w:color w:val="231F20"/>
                      <w:spacing w:val="-7"/>
                      <w:sz w:val="19"/>
                    </w:rPr>
                    <w:t> </w:t>
                  </w:r>
                  <w:r>
                    <w:rPr>
                      <w:b w:val="0"/>
                      <w:color w:val="231F20"/>
                      <w:sz w:val="19"/>
                    </w:rPr>
                    <w:t>think</w:t>
                  </w:r>
                  <w:r>
                    <w:rPr>
                      <w:b w:val="0"/>
                      <w:color w:val="231F20"/>
                      <w:spacing w:val="-7"/>
                      <w:sz w:val="19"/>
                    </w:rPr>
                    <w:t> </w:t>
                  </w:r>
                  <w:r>
                    <w:rPr>
                      <w:b w:val="0"/>
                      <w:color w:val="231F20"/>
                      <w:sz w:val="19"/>
                    </w:rPr>
                    <w:t>critically</w:t>
                  </w:r>
                  <w:r>
                    <w:rPr>
                      <w:b w:val="0"/>
                      <w:color w:val="231F20"/>
                      <w:spacing w:val="-7"/>
                      <w:sz w:val="19"/>
                    </w:rPr>
                    <w:t> </w:t>
                  </w:r>
                  <w:r>
                    <w:rPr>
                      <w:b w:val="0"/>
                      <w:color w:val="231F20"/>
                      <w:sz w:val="19"/>
                    </w:rPr>
                    <w:t>about</w:t>
                  </w:r>
                  <w:r>
                    <w:rPr>
                      <w:b w:val="0"/>
                      <w:color w:val="231F20"/>
                      <w:spacing w:val="-7"/>
                      <w:sz w:val="19"/>
                    </w:rPr>
                    <w:t> </w:t>
                  </w:r>
                  <w:r>
                    <w:rPr>
                      <w:b w:val="0"/>
                      <w:color w:val="231F20"/>
                      <w:sz w:val="19"/>
                    </w:rPr>
                    <w:t>the</w:t>
                  </w:r>
                  <w:r>
                    <w:rPr>
                      <w:b w:val="0"/>
                      <w:color w:val="231F20"/>
                      <w:spacing w:val="-7"/>
                      <w:sz w:val="19"/>
                    </w:rPr>
                    <w:t> </w:t>
                  </w:r>
                  <w:r>
                    <w:rPr>
                      <w:rFonts w:ascii="Apercu"/>
                      <w:b/>
                      <w:color w:val="243B7D"/>
                      <w:sz w:val="19"/>
                    </w:rPr>
                    <w:t>value</w:t>
                  </w:r>
                  <w:r>
                    <w:rPr>
                      <w:rFonts w:ascii="Apercu"/>
                      <w:b/>
                      <w:color w:val="243B7D"/>
                      <w:spacing w:val="-7"/>
                      <w:sz w:val="19"/>
                    </w:rPr>
                    <w:t> </w:t>
                  </w:r>
                  <w:r>
                    <w:rPr>
                      <w:rFonts w:ascii="Apercu"/>
                      <w:b/>
                      <w:color w:val="243B7D"/>
                      <w:sz w:val="19"/>
                    </w:rPr>
                    <w:t>of</w:t>
                  </w:r>
                  <w:r>
                    <w:rPr>
                      <w:rFonts w:ascii="Apercu"/>
                      <w:b/>
                      <w:color w:val="243B7D"/>
                      <w:spacing w:val="-7"/>
                      <w:sz w:val="19"/>
                    </w:rPr>
                    <w:t> </w:t>
                  </w:r>
                  <w:r>
                    <w:rPr>
                      <w:rFonts w:ascii="Apercu"/>
                      <w:b/>
                      <w:color w:val="243B7D"/>
                      <w:sz w:val="19"/>
                    </w:rPr>
                    <w:t>public service</w:t>
                  </w:r>
                  <w:r>
                    <w:rPr>
                      <w:b w:val="0"/>
                      <w:color w:val="231F20"/>
                      <w:sz w:val="19"/>
                    </w:rPr>
                    <w:t>,</w:t>
                  </w:r>
                  <w:r>
                    <w:rPr>
                      <w:b w:val="0"/>
                      <w:color w:val="231F20"/>
                      <w:spacing w:val="-10"/>
                      <w:sz w:val="19"/>
                    </w:rPr>
                    <w:t> </w:t>
                  </w:r>
                  <w:r>
                    <w:rPr>
                      <w:b w:val="0"/>
                      <w:color w:val="231F20"/>
                      <w:sz w:val="19"/>
                    </w:rPr>
                    <w:t>which</w:t>
                  </w:r>
                  <w:r>
                    <w:rPr>
                      <w:b w:val="0"/>
                      <w:color w:val="231F20"/>
                      <w:spacing w:val="-10"/>
                      <w:sz w:val="19"/>
                    </w:rPr>
                    <w:t> </w:t>
                  </w:r>
                  <w:r>
                    <w:rPr>
                      <w:b w:val="0"/>
                      <w:color w:val="231F20"/>
                      <w:sz w:val="19"/>
                    </w:rPr>
                    <w:t>in</w:t>
                  </w:r>
                  <w:r>
                    <w:rPr>
                      <w:b w:val="0"/>
                      <w:color w:val="231F20"/>
                      <w:spacing w:val="-10"/>
                      <w:sz w:val="19"/>
                    </w:rPr>
                    <w:t> </w:t>
                  </w:r>
                  <w:r>
                    <w:rPr>
                      <w:b w:val="0"/>
                      <w:color w:val="231F20"/>
                      <w:sz w:val="19"/>
                    </w:rPr>
                    <w:t>turn</w:t>
                  </w:r>
                  <w:r>
                    <w:rPr>
                      <w:b w:val="0"/>
                      <w:color w:val="231F20"/>
                      <w:spacing w:val="-10"/>
                      <w:sz w:val="19"/>
                    </w:rPr>
                    <w:t> </w:t>
                  </w:r>
                  <w:r>
                    <w:rPr>
                      <w:b w:val="0"/>
                      <w:color w:val="231F20"/>
                      <w:sz w:val="19"/>
                    </w:rPr>
                    <w:t>reaffirms</w:t>
                  </w:r>
                  <w:r>
                    <w:rPr>
                      <w:b w:val="0"/>
                      <w:color w:val="231F20"/>
                      <w:spacing w:val="-10"/>
                      <w:sz w:val="19"/>
                    </w:rPr>
                    <w:t> </w:t>
                  </w:r>
                  <w:r>
                    <w:rPr>
                      <w:b w:val="0"/>
                      <w:color w:val="231F20"/>
                      <w:sz w:val="19"/>
                    </w:rPr>
                    <w:t>their</w:t>
                  </w:r>
                  <w:r>
                    <w:rPr>
                      <w:b w:val="0"/>
                      <w:color w:val="231F20"/>
                      <w:spacing w:val="-10"/>
                      <w:sz w:val="19"/>
                    </w:rPr>
                    <w:t> </w:t>
                  </w:r>
                  <w:r>
                    <w:rPr>
                      <w:rFonts w:ascii="Apercu"/>
                      <w:b/>
                      <w:color w:val="243B7D"/>
                      <w:sz w:val="19"/>
                    </w:rPr>
                    <w:t>ethical</w:t>
                  </w:r>
                  <w:r>
                    <w:rPr>
                      <w:rFonts w:ascii="Apercu"/>
                      <w:b/>
                      <w:color w:val="243B7D"/>
                      <w:spacing w:val="-10"/>
                      <w:sz w:val="19"/>
                    </w:rPr>
                    <w:t> </w:t>
                  </w:r>
                  <w:r>
                    <w:rPr>
                      <w:rFonts w:ascii="Apercu"/>
                      <w:b/>
                      <w:color w:val="243B7D"/>
                      <w:sz w:val="19"/>
                    </w:rPr>
                    <w:t>and</w:t>
                  </w:r>
                  <w:r>
                    <w:rPr>
                      <w:rFonts w:ascii="Apercu"/>
                      <w:b/>
                      <w:color w:val="243B7D"/>
                      <w:spacing w:val="-10"/>
                      <w:sz w:val="19"/>
                    </w:rPr>
                    <w:t> </w:t>
                  </w:r>
                  <w:r>
                    <w:rPr>
                      <w:rFonts w:ascii="Apercu"/>
                      <w:b/>
                      <w:color w:val="243B7D"/>
                      <w:sz w:val="19"/>
                    </w:rPr>
                    <w:t>professional</w:t>
                  </w:r>
                  <w:r>
                    <w:rPr>
                      <w:rFonts w:ascii="Apercu"/>
                      <w:b/>
                      <w:color w:val="243B7D"/>
                      <w:spacing w:val="-10"/>
                      <w:sz w:val="19"/>
                    </w:rPr>
                    <w:t> </w:t>
                  </w:r>
                  <w:r>
                    <w:rPr>
                      <w:rFonts w:ascii="Apercu"/>
                      <w:b/>
                      <w:color w:val="243B7D"/>
                      <w:sz w:val="19"/>
                    </w:rPr>
                    <w:t>commitment</w:t>
                  </w:r>
                  <w:r>
                    <w:rPr>
                      <w:rFonts w:ascii="Apercu"/>
                      <w:b/>
                      <w:color w:val="243B7D"/>
                      <w:spacing w:val="-10"/>
                      <w:sz w:val="19"/>
                    </w:rPr>
                    <w:t> </w:t>
                  </w:r>
                  <w:r>
                    <w:rPr>
                      <w:b w:val="0"/>
                      <w:color w:val="231F20"/>
                      <w:sz w:val="19"/>
                    </w:rPr>
                    <w:t>to their work and the communities they serve;</w:t>
                  </w:r>
                </w:p>
                <w:p>
                  <w:pPr>
                    <w:numPr>
                      <w:ilvl w:val="0"/>
                      <w:numId w:val="2"/>
                    </w:numPr>
                    <w:tabs>
                      <w:tab w:pos="454" w:val="left" w:leader="none"/>
                    </w:tabs>
                    <w:spacing w:line="192" w:lineRule="auto" w:before="114"/>
                    <w:ind w:left="453" w:right="1697" w:hanging="227"/>
                    <w:jc w:val="left"/>
                    <w:rPr>
                      <w:b w:val="0"/>
                      <w:color w:val="000000"/>
                      <w:sz w:val="19"/>
                    </w:rPr>
                  </w:pPr>
                  <w:r>
                    <w:rPr>
                      <w:b w:val="0"/>
                      <w:color w:val="231F20"/>
                      <w:sz w:val="19"/>
                    </w:rPr>
                    <w:t>Develops</w:t>
                  </w:r>
                  <w:r>
                    <w:rPr>
                      <w:b w:val="0"/>
                      <w:color w:val="231F20"/>
                      <w:spacing w:val="-8"/>
                      <w:sz w:val="19"/>
                    </w:rPr>
                    <w:t> </w:t>
                  </w:r>
                  <w:r>
                    <w:rPr>
                      <w:b w:val="0"/>
                      <w:color w:val="231F20"/>
                      <w:sz w:val="19"/>
                    </w:rPr>
                    <w:t>students’</w:t>
                  </w:r>
                  <w:r>
                    <w:rPr>
                      <w:b w:val="0"/>
                      <w:color w:val="231F20"/>
                      <w:spacing w:val="-8"/>
                      <w:sz w:val="19"/>
                    </w:rPr>
                    <w:t> </w:t>
                  </w:r>
                  <w:r>
                    <w:rPr>
                      <w:b w:val="0"/>
                      <w:color w:val="231F20"/>
                      <w:sz w:val="19"/>
                    </w:rPr>
                    <w:t>skills</w:t>
                  </w:r>
                  <w:r>
                    <w:rPr>
                      <w:b w:val="0"/>
                      <w:color w:val="231F20"/>
                      <w:spacing w:val="-8"/>
                      <w:sz w:val="19"/>
                    </w:rPr>
                    <w:t> </w:t>
                  </w:r>
                  <w:r>
                    <w:rPr>
                      <w:b w:val="0"/>
                      <w:color w:val="231F20"/>
                      <w:sz w:val="19"/>
                    </w:rPr>
                    <w:t>and</w:t>
                  </w:r>
                  <w:r>
                    <w:rPr>
                      <w:b w:val="0"/>
                      <w:color w:val="231F20"/>
                      <w:spacing w:val="-8"/>
                      <w:sz w:val="19"/>
                    </w:rPr>
                    <w:t> </w:t>
                  </w:r>
                  <w:r>
                    <w:rPr>
                      <w:rFonts w:ascii="Apercu" w:hAnsi="Apercu"/>
                      <w:b/>
                      <w:color w:val="243B7D"/>
                      <w:sz w:val="19"/>
                    </w:rPr>
                    <w:t>confidence</w:t>
                  </w:r>
                  <w:r>
                    <w:rPr>
                      <w:rFonts w:ascii="Apercu" w:hAnsi="Apercu"/>
                      <w:b/>
                      <w:color w:val="243B7D"/>
                      <w:spacing w:val="-8"/>
                      <w:sz w:val="19"/>
                    </w:rPr>
                    <w:t> </w:t>
                  </w:r>
                  <w:r>
                    <w:rPr>
                      <w:b w:val="0"/>
                      <w:color w:val="231F20"/>
                      <w:sz w:val="19"/>
                    </w:rPr>
                    <w:t>to</w:t>
                  </w:r>
                  <w:r>
                    <w:rPr>
                      <w:b w:val="0"/>
                      <w:color w:val="231F20"/>
                      <w:spacing w:val="-8"/>
                      <w:sz w:val="19"/>
                    </w:rPr>
                    <w:t> </w:t>
                  </w:r>
                  <w:r>
                    <w:rPr>
                      <w:rFonts w:ascii="Apercu" w:hAnsi="Apercu"/>
                      <w:b/>
                      <w:color w:val="243B7D"/>
                      <w:sz w:val="19"/>
                    </w:rPr>
                    <w:t>lead</w:t>
                  </w:r>
                  <w:r>
                    <w:rPr>
                      <w:rFonts w:ascii="Apercu" w:hAnsi="Apercu"/>
                      <w:b/>
                      <w:color w:val="243B7D"/>
                      <w:spacing w:val="-8"/>
                      <w:sz w:val="19"/>
                    </w:rPr>
                    <w:t> </w:t>
                  </w:r>
                  <w:r>
                    <w:rPr>
                      <w:rFonts w:ascii="Apercu" w:hAnsi="Apercu"/>
                      <w:b/>
                      <w:color w:val="243B7D"/>
                      <w:sz w:val="19"/>
                    </w:rPr>
                    <w:t>in</w:t>
                  </w:r>
                  <w:r>
                    <w:rPr>
                      <w:rFonts w:ascii="Apercu" w:hAnsi="Apercu"/>
                      <w:b/>
                      <w:color w:val="243B7D"/>
                      <w:spacing w:val="-8"/>
                      <w:sz w:val="19"/>
                    </w:rPr>
                    <w:t> </w:t>
                  </w:r>
                  <w:r>
                    <w:rPr>
                      <w:rFonts w:ascii="Apercu" w:hAnsi="Apercu"/>
                      <w:b/>
                      <w:color w:val="243B7D"/>
                      <w:sz w:val="19"/>
                    </w:rPr>
                    <w:t>a</w:t>
                  </w:r>
                  <w:r>
                    <w:rPr>
                      <w:rFonts w:ascii="Apercu" w:hAnsi="Apercu"/>
                      <w:b/>
                      <w:color w:val="243B7D"/>
                      <w:spacing w:val="-8"/>
                      <w:sz w:val="19"/>
                    </w:rPr>
                    <w:t> </w:t>
                  </w:r>
                  <w:r>
                    <w:rPr>
                      <w:rFonts w:ascii="Apercu" w:hAnsi="Apercu"/>
                      <w:b/>
                      <w:color w:val="243B7D"/>
                      <w:sz w:val="19"/>
                    </w:rPr>
                    <w:t>complex</w:t>
                  </w:r>
                  <w:r>
                    <w:rPr>
                      <w:rFonts w:ascii="Apercu" w:hAnsi="Apercu"/>
                      <w:b/>
                      <w:color w:val="243B7D"/>
                      <w:spacing w:val="-8"/>
                      <w:sz w:val="19"/>
                    </w:rPr>
                    <w:t> </w:t>
                  </w:r>
                  <w:r>
                    <w:rPr>
                      <w:rFonts w:ascii="Apercu" w:hAnsi="Apercu"/>
                      <w:b/>
                      <w:color w:val="243B7D"/>
                      <w:sz w:val="19"/>
                    </w:rPr>
                    <w:t>and dynamic environment</w:t>
                  </w:r>
                  <w:r>
                    <w:rPr>
                      <w:b w:val="0"/>
                      <w:color w:val="231F20"/>
                      <w:sz w:val="19"/>
                    </w:rPr>
                    <w:t>;</w:t>
                  </w:r>
                </w:p>
                <w:p>
                  <w:pPr>
                    <w:pStyle w:val="BodyText"/>
                    <w:numPr>
                      <w:ilvl w:val="0"/>
                      <w:numId w:val="2"/>
                    </w:numPr>
                    <w:tabs>
                      <w:tab w:pos="454" w:val="left" w:leader="none"/>
                    </w:tabs>
                    <w:spacing w:line="247" w:lineRule="exact" w:before="70" w:after="0"/>
                    <w:ind w:left="453" w:right="0" w:hanging="228"/>
                    <w:jc w:val="left"/>
                    <w:rPr>
                      <w:b w:val="0"/>
                      <w:color w:val="000000"/>
                    </w:rPr>
                  </w:pPr>
                  <w:r>
                    <w:rPr>
                      <w:b w:val="0"/>
                      <w:color w:val="231F20"/>
                    </w:rPr>
                    <w:t>Has</w:t>
                  </w:r>
                  <w:r>
                    <w:rPr>
                      <w:b w:val="0"/>
                      <w:color w:val="231F20"/>
                      <w:spacing w:val="-6"/>
                    </w:rPr>
                    <w:t> </w:t>
                  </w:r>
                  <w:r>
                    <w:rPr>
                      <w:b w:val="0"/>
                      <w:color w:val="231F20"/>
                    </w:rPr>
                    <w:t>a</w:t>
                  </w:r>
                  <w:r>
                    <w:rPr>
                      <w:b w:val="0"/>
                      <w:color w:val="231F20"/>
                      <w:spacing w:val="-5"/>
                    </w:rPr>
                    <w:t> </w:t>
                  </w:r>
                  <w:r>
                    <w:rPr>
                      <w:b w:val="0"/>
                      <w:color w:val="231F20"/>
                    </w:rPr>
                    <w:t>positive</w:t>
                  </w:r>
                  <w:r>
                    <w:rPr>
                      <w:b w:val="0"/>
                      <w:color w:val="231F20"/>
                      <w:spacing w:val="-5"/>
                    </w:rPr>
                    <w:t> </w:t>
                  </w:r>
                  <w:r>
                    <w:rPr>
                      <w:b w:val="0"/>
                      <w:color w:val="231F20"/>
                    </w:rPr>
                    <w:t>impact</w:t>
                  </w:r>
                  <w:r>
                    <w:rPr>
                      <w:b w:val="0"/>
                      <w:color w:val="231F20"/>
                      <w:spacing w:val="-5"/>
                    </w:rPr>
                    <w:t> </w:t>
                  </w:r>
                  <w:r>
                    <w:rPr>
                      <w:b w:val="0"/>
                      <w:color w:val="231F20"/>
                    </w:rPr>
                    <w:t>and</w:t>
                  </w:r>
                  <w:r>
                    <w:rPr>
                      <w:b w:val="0"/>
                      <w:color w:val="231F20"/>
                      <w:spacing w:val="-5"/>
                    </w:rPr>
                    <w:t> </w:t>
                  </w:r>
                  <w:r>
                    <w:rPr>
                      <w:b w:val="0"/>
                      <w:color w:val="231F20"/>
                    </w:rPr>
                    <w:t>demonstrably</w:t>
                  </w:r>
                  <w:r>
                    <w:rPr>
                      <w:b w:val="0"/>
                      <w:color w:val="231F20"/>
                      <w:spacing w:val="-5"/>
                    </w:rPr>
                    <w:t> </w:t>
                  </w:r>
                  <w:r>
                    <w:rPr>
                      <w:b w:val="0"/>
                      <w:color w:val="231F20"/>
                    </w:rPr>
                    <w:t>enhances</w:t>
                  </w:r>
                  <w:r>
                    <w:rPr>
                      <w:b w:val="0"/>
                      <w:color w:val="231F20"/>
                      <w:spacing w:val="-5"/>
                    </w:rPr>
                    <w:t> </w:t>
                  </w:r>
                  <w:r>
                    <w:rPr>
                      <w:b w:val="0"/>
                      <w:color w:val="231F20"/>
                    </w:rPr>
                    <w:t>and</w:t>
                  </w:r>
                  <w:r>
                    <w:rPr>
                      <w:b w:val="0"/>
                      <w:color w:val="231F20"/>
                      <w:spacing w:val="-5"/>
                    </w:rPr>
                    <w:t> </w:t>
                  </w:r>
                  <w:r>
                    <w:rPr>
                      <w:b w:val="0"/>
                      <w:color w:val="231F20"/>
                    </w:rPr>
                    <w:t>improves</w:t>
                  </w:r>
                  <w:r>
                    <w:rPr>
                      <w:b w:val="0"/>
                      <w:color w:val="231F20"/>
                      <w:spacing w:val="-5"/>
                    </w:rPr>
                    <w:t> the</w:t>
                  </w:r>
                </w:p>
                <w:p>
                  <w:pPr>
                    <w:spacing w:line="247" w:lineRule="exact" w:before="0"/>
                    <w:ind w:left="453" w:right="0" w:firstLine="0"/>
                    <w:jc w:val="left"/>
                    <w:rPr>
                      <w:b w:val="0"/>
                      <w:color w:val="000000"/>
                      <w:sz w:val="19"/>
                    </w:rPr>
                  </w:pPr>
                  <w:r>
                    <w:rPr>
                      <w:rFonts w:ascii="Apercu"/>
                      <w:b/>
                      <w:color w:val="243B7D"/>
                      <w:sz w:val="19"/>
                    </w:rPr>
                    <w:t>leadership</w:t>
                  </w:r>
                  <w:r>
                    <w:rPr>
                      <w:rFonts w:ascii="Apercu"/>
                      <w:b/>
                      <w:color w:val="243B7D"/>
                      <w:spacing w:val="-7"/>
                      <w:sz w:val="19"/>
                    </w:rPr>
                    <w:t> </w:t>
                  </w:r>
                  <w:r>
                    <w:rPr>
                      <w:rFonts w:ascii="Apercu"/>
                      <w:b/>
                      <w:color w:val="243B7D"/>
                      <w:sz w:val="19"/>
                    </w:rPr>
                    <w:t>skills</w:t>
                  </w:r>
                  <w:r>
                    <w:rPr>
                      <w:rFonts w:ascii="Apercu"/>
                      <w:b/>
                      <w:color w:val="243B7D"/>
                      <w:spacing w:val="-5"/>
                      <w:sz w:val="19"/>
                    </w:rPr>
                    <w:t> </w:t>
                  </w:r>
                  <w:r>
                    <w:rPr>
                      <w:b w:val="0"/>
                      <w:color w:val="231F20"/>
                      <w:sz w:val="19"/>
                    </w:rPr>
                    <w:t>of</w:t>
                  </w:r>
                  <w:r>
                    <w:rPr>
                      <w:b w:val="0"/>
                      <w:color w:val="231F20"/>
                      <w:spacing w:val="-5"/>
                      <w:sz w:val="19"/>
                    </w:rPr>
                    <w:t> </w:t>
                  </w:r>
                  <w:r>
                    <w:rPr>
                      <w:b w:val="0"/>
                      <w:color w:val="231F20"/>
                      <w:sz w:val="19"/>
                    </w:rPr>
                    <w:t>students;</w:t>
                  </w:r>
                  <w:r>
                    <w:rPr>
                      <w:b w:val="0"/>
                      <w:color w:val="231F20"/>
                      <w:spacing w:val="-5"/>
                      <w:sz w:val="19"/>
                    </w:rPr>
                    <w:t> and</w:t>
                  </w:r>
                </w:p>
                <w:p>
                  <w:pPr>
                    <w:numPr>
                      <w:ilvl w:val="0"/>
                      <w:numId w:val="2"/>
                    </w:numPr>
                    <w:tabs>
                      <w:tab w:pos="454" w:val="left" w:leader="none"/>
                    </w:tabs>
                    <w:spacing w:line="192" w:lineRule="auto" w:before="102"/>
                    <w:ind w:left="453" w:right="1276" w:hanging="227"/>
                    <w:jc w:val="left"/>
                    <w:rPr>
                      <w:b w:val="0"/>
                      <w:color w:val="000000"/>
                      <w:sz w:val="19"/>
                    </w:rPr>
                  </w:pPr>
                  <w:r>
                    <w:rPr>
                      <w:b w:val="0"/>
                      <w:color w:val="231F20"/>
                      <w:sz w:val="19"/>
                    </w:rPr>
                    <w:t>Supports</w:t>
                  </w:r>
                  <w:r>
                    <w:rPr>
                      <w:b w:val="0"/>
                      <w:color w:val="231F20"/>
                      <w:spacing w:val="-11"/>
                      <w:sz w:val="19"/>
                    </w:rPr>
                    <w:t> </w:t>
                  </w:r>
                  <w:r>
                    <w:rPr>
                      <w:b w:val="0"/>
                      <w:color w:val="231F20"/>
                      <w:sz w:val="19"/>
                    </w:rPr>
                    <w:t>the</w:t>
                  </w:r>
                  <w:r>
                    <w:rPr>
                      <w:b w:val="0"/>
                      <w:color w:val="231F20"/>
                      <w:spacing w:val="-11"/>
                      <w:sz w:val="19"/>
                    </w:rPr>
                    <w:t> </w:t>
                  </w:r>
                  <w:r>
                    <w:rPr>
                      <w:rFonts w:ascii="Apercu"/>
                      <w:b/>
                      <w:color w:val="243B7D"/>
                      <w:sz w:val="19"/>
                    </w:rPr>
                    <w:t>professional</w:t>
                  </w:r>
                  <w:r>
                    <w:rPr>
                      <w:rFonts w:ascii="Apercu"/>
                      <w:b/>
                      <w:color w:val="243B7D"/>
                      <w:spacing w:val="-11"/>
                      <w:sz w:val="19"/>
                    </w:rPr>
                    <w:t> </w:t>
                  </w:r>
                  <w:r>
                    <w:rPr>
                      <w:rFonts w:ascii="Apercu"/>
                      <w:b/>
                      <w:color w:val="243B7D"/>
                      <w:sz w:val="19"/>
                    </w:rPr>
                    <w:t>development</w:t>
                  </w:r>
                  <w:r>
                    <w:rPr>
                      <w:rFonts w:ascii="Apercu"/>
                      <w:b/>
                      <w:color w:val="243B7D"/>
                      <w:spacing w:val="-11"/>
                      <w:sz w:val="19"/>
                    </w:rPr>
                    <w:t> </w:t>
                  </w:r>
                  <w:r>
                    <w:rPr>
                      <w:b w:val="0"/>
                      <w:color w:val="231F20"/>
                      <w:sz w:val="19"/>
                    </w:rPr>
                    <w:t>objectives</w:t>
                  </w:r>
                  <w:r>
                    <w:rPr>
                      <w:b w:val="0"/>
                      <w:color w:val="231F20"/>
                      <w:spacing w:val="-11"/>
                      <w:sz w:val="19"/>
                    </w:rPr>
                    <w:t> </w:t>
                  </w:r>
                  <w:r>
                    <w:rPr>
                      <w:b w:val="0"/>
                      <w:color w:val="231F20"/>
                      <w:sz w:val="19"/>
                    </w:rPr>
                    <w:t>of</w:t>
                  </w:r>
                  <w:r>
                    <w:rPr>
                      <w:b w:val="0"/>
                      <w:color w:val="231F20"/>
                      <w:spacing w:val="-11"/>
                      <w:sz w:val="19"/>
                    </w:rPr>
                    <w:t> </w:t>
                  </w:r>
                  <w:r>
                    <w:rPr>
                      <w:b w:val="0"/>
                      <w:color w:val="231F20"/>
                      <w:sz w:val="19"/>
                    </w:rPr>
                    <w:t>emerging</w:t>
                  </w:r>
                  <w:r>
                    <w:rPr>
                      <w:b w:val="0"/>
                      <w:color w:val="231F20"/>
                      <w:spacing w:val="-11"/>
                      <w:sz w:val="19"/>
                    </w:rPr>
                    <w:t> </w:t>
                  </w:r>
                  <w:r>
                    <w:rPr>
                      <w:b w:val="0"/>
                      <w:color w:val="231F20"/>
                      <w:sz w:val="19"/>
                    </w:rPr>
                    <w:t>leaders and contributes to their </w:t>
                  </w:r>
                  <w:r>
                    <w:rPr>
                      <w:rFonts w:ascii="Apercu"/>
                      <w:b/>
                      <w:color w:val="243B7D"/>
                      <w:sz w:val="19"/>
                    </w:rPr>
                    <w:t>career advancement</w:t>
                  </w:r>
                  <w:r>
                    <w:rPr>
                      <w:b w:val="0"/>
                      <w:color w:val="231F20"/>
                      <w:sz w:val="19"/>
                    </w:rPr>
                    <w:t>.</w:t>
                  </w:r>
                </w:p>
              </w:txbxContent>
            </v:textbox>
            <v:fill type="solid"/>
            <v:stroke dashstyle="solid"/>
            <w10:wrap type="none"/>
          </v:shape>
        </w:pict>
      </w:r>
      <w:r>
        <w:rPr>
          <w:b w:val="0"/>
          <w:color w:val="231F20"/>
        </w:rPr>
        <w:t>As the Review Panel indicated in Part One, it is important that ANZSOG sustain a proactive approach</w:t>
      </w:r>
      <w:r>
        <w:rPr>
          <w:b w:val="0"/>
          <w:color w:val="231F20"/>
          <w:spacing w:val="-8"/>
        </w:rPr>
        <w:t> </w:t>
      </w:r>
      <w:r>
        <w:rPr>
          <w:b w:val="0"/>
          <w:color w:val="231F20"/>
        </w:rPr>
        <w:t>in</w:t>
      </w:r>
      <w:r>
        <w:rPr>
          <w:b w:val="0"/>
          <w:color w:val="231F20"/>
          <w:spacing w:val="-8"/>
        </w:rPr>
        <w:t> </w:t>
      </w:r>
      <w:r>
        <w:rPr>
          <w:b w:val="0"/>
          <w:color w:val="231F20"/>
        </w:rPr>
        <w:t>promoting</w:t>
      </w:r>
      <w:r>
        <w:rPr>
          <w:b w:val="0"/>
          <w:color w:val="231F20"/>
          <w:spacing w:val="-8"/>
        </w:rPr>
        <w:t> </w:t>
      </w:r>
      <w:r>
        <w:rPr>
          <w:b w:val="0"/>
          <w:color w:val="231F20"/>
        </w:rPr>
        <w:t>the</w:t>
      </w:r>
      <w:r>
        <w:rPr>
          <w:b w:val="0"/>
          <w:color w:val="231F20"/>
          <w:spacing w:val="-8"/>
        </w:rPr>
        <w:t> </w:t>
      </w:r>
      <w:r>
        <w:rPr>
          <w:b w:val="0"/>
          <w:color w:val="231F20"/>
        </w:rPr>
        <w:t>value</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for</w:t>
      </w:r>
      <w:r>
        <w:rPr>
          <w:b w:val="0"/>
          <w:color w:val="231F20"/>
          <w:spacing w:val="-8"/>
        </w:rPr>
        <w:t> </w:t>
      </w:r>
      <w:r>
        <w:rPr>
          <w:b w:val="0"/>
          <w:color w:val="231F20"/>
        </w:rPr>
        <w:t>students</w:t>
      </w:r>
      <w:r>
        <w:rPr>
          <w:b w:val="0"/>
          <w:color w:val="231F20"/>
          <w:spacing w:val="-8"/>
        </w:rPr>
        <w:t> </w:t>
      </w:r>
      <w:r>
        <w:rPr>
          <w:b w:val="0"/>
          <w:color w:val="231F20"/>
        </w:rPr>
        <w:t>and</w:t>
      </w:r>
      <w:r>
        <w:rPr>
          <w:b w:val="0"/>
          <w:color w:val="231F20"/>
          <w:spacing w:val="-8"/>
        </w:rPr>
        <w:t> </w:t>
      </w:r>
      <w:r>
        <w:rPr>
          <w:b w:val="0"/>
          <w:color w:val="231F20"/>
        </w:rPr>
        <w:t>their</w:t>
      </w:r>
      <w:r>
        <w:rPr>
          <w:b w:val="0"/>
          <w:color w:val="231F20"/>
          <w:spacing w:val="-8"/>
        </w:rPr>
        <w:t> </w:t>
      </w:r>
      <w:r>
        <w:rPr>
          <w:b w:val="0"/>
          <w:color w:val="231F20"/>
        </w:rPr>
        <w:t>sponsoring</w:t>
      </w:r>
      <w:r>
        <w:rPr>
          <w:b w:val="0"/>
          <w:color w:val="231F20"/>
          <w:spacing w:val="-8"/>
        </w:rPr>
        <w:t> </w:t>
      </w:r>
      <w:r>
        <w:rPr>
          <w:b w:val="0"/>
          <w:color w:val="231F20"/>
        </w:rPr>
        <w:t>departments. And it is important to note that the value of the program will be further enhanced as the diversity of the student cohort increases, and with the increased participation of public servants who identify as Aboriginal and/or Torres Strait Islander people and/or Māori. The Review Panel is aware that ANZSOG’s Strategy 2025 commits the organisation to '</w:t>
      </w:r>
      <w:r>
        <w:rPr>
          <w:b w:val="0"/>
          <w:i/>
          <w:color w:val="231F20"/>
        </w:rPr>
        <w:t>Work[ing]</w:t>
      </w:r>
      <w:r>
        <w:rPr>
          <w:b w:val="0"/>
          <w:i/>
          <w:color w:val="231F20"/>
        </w:rPr>
        <w:t> closely with our member governments to support greater inclusion and representation</w:t>
      </w:r>
    </w:p>
    <w:p>
      <w:pPr>
        <w:spacing w:line="192" w:lineRule="auto" w:before="1"/>
        <w:ind w:left="1133" w:right="2197" w:firstLine="0"/>
        <w:jc w:val="left"/>
        <w:rPr>
          <w:b w:val="0"/>
          <w:sz w:val="19"/>
        </w:rPr>
      </w:pPr>
      <w:r>
        <w:rPr>
          <w:b w:val="0"/>
          <w:i/>
          <w:color w:val="231F20"/>
          <w:sz w:val="19"/>
        </w:rPr>
        <w:t>of First Peoples at all levels of the public sector and broader public policy</w:t>
      </w:r>
      <w:r>
        <w:rPr>
          <w:b w:val="0"/>
          <w:color w:val="231F20"/>
          <w:sz w:val="19"/>
        </w:rPr>
        <w:t>'. Given each government’s</w:t>
      </w:r>
      <w:r>
        <w:rPr>
          <w:b w:val="0"/>
          <w:color w:val="231F20"/>
          <w:spacing w:val="-9"/>
          <w:sz w:val="19"/>
        </w:rPr>
        <w:t> </w:t>
      </w:r>
      <w:r>
        <w:rPr>
          <w:b w:val="0"/>
          <w:color w:val="231F20"/>
          <w:sz w:val="19"/>
        </w:rPr>
        <w:t>role</w:t>
      </w:r>
      <w:r>
        <w:rPr>
          <w:b w:val="0"/>
          <w:color w:val="231F20"/>
          <w:spacing w:val="-9"/>
          <w:sz w:val="19"/>
        </w:rPr>
        <w:t> </w:t>
      </w:r>
      <w:r>
        <w:rPr>
          <w:b w:val="0"/>
          <w:color w:val="231F20"/>
          <w:sz w:val="19"/>
        </w:rPr>
        <w:t>in</w:t>
      </w:r>
      <w:r>
        <w:rPr>
          <w:b w:val="0"/>
          <w:color w:val="231F20"/>
          <w:spacing w:val="-9"/>
          <w:sz w:val="19"/>
        </w:rPr>
        <w:t> </w:t>
      </w:r>
      <w:r>
        <w:rPr>
          <w:b w:val="0"/>
          <w:color w:val="231F20"/>
          <w:sz w:val="19"/>
        </w:rPr>
        <w:t>nominating</w:t>
      </w:r>
      <w:r>
        <w:rPr>
          <w:b w:val="0"/>
          <w:color w:val="231F20"/>
          <w:spacing w:val="-9"/>
          <w:sz w:val="19"/>
        </w:rPr>
        <w:t> </w:t>
      </w:r>
      <w:r>
        <w:rPr>
          <w:b w:val="0"/>
          <w:color w:val="231F20"/>
          <w:sz w:val="19"/>
        </w:rPr>
        <w:t>and</w:t>
      </w:r>
      <w:r>
        <w:rPr>
          <w:b w:val="0"/>
          <w:color w:val="231F20"/>
          <w:spacing w:val="-9"/>
          <w:sz w:val="19"/>
        </w:rPr>
        <w:t> </w:t>
      </w:r>
      <w:r>
        <w:rPr>
          <w:b w:val="0"/>
          <w:color w:val="231F20"/>
          <w:sz w:val="19"/>
        </w:rPr>
        <w:t>supporting</w:t>
      </w:r>
      <w:r>
        <w:rPr>
          <w:b w:val="0"/>
          <w:color w:val="231F20"/>
          <w:spacing w:val="-9"/>
          <w:sz w:val="19"/>
        </w:rPr>
        <w:t> </w:t>
      </w:r>
      <w:r>
        <w:rPr>
          <w:b w:val="0"/>
          <w:color w:val="231F20"/>
          <w:sz w:val="19"/>
        </w:rPr>
        <w:t>students,</w:t>
      </w:r>
      <w:r>
        <w:rPr>
          <w:b w:val="0"/>
          <w:color w:val="231F20"/>
          <w:spacing w:val="-9"/>
          <w:sz w:val="19"/>
        </w:rPr>
        <w:t> </w:t>
      </w:r>
      <w:r>
        <w:rPr>
          <w:b w:val="0"/>
          <w:color w:val="231F20"/>
          <w:sz w:val="19"/>
        </w:rPr>
        <w:t>growing</w:t>
      </w:r>
      <w:r>
        <w:rPr>
          <w:b w:val="0"/>
          <w:color w:val="231F20"/>
          <w:spacing w:val="-9"/>
          <w:sz w:val="19"/>
        </w:rPr>
        <w:t> </w:t>
      </w:r>
      <w:r>
        <w:rPr>
          <w:b w:val="0"/>
          <w:color w:val="231F20"/>
          <w:sz w:val="19"/>
        </w:rPr>
        <w:t>the</w:t>
      </w:r>
      <w:r>
        <w:rPr>
          <w:b w:val="0"/>
          <w:color w:val="231F20"/>
          <w:spacing w:val="-9"/>
          <w:sz w:val="19"/>
        </w:rPr>
        <w:t> </w:t>
      </w:r>
      <w:r>
        <w:rPr>
          <w:b w:val="0"/>
          <w:color w:val="231F20"/>
          <w:sz w:val="19"/>
        </w:rPr>
        <w:t>numbers</w:t>
      </w:r>
      <w:r>
        <w:rPr>
          <w:b w:val="0"/>
          <w:color w:val="231F20"/>
          <w:spacing w:val="-9"/>
          <w:sz w:val="19"/>
        </w:rPr>
        <w:t> </w:t>
      </w:r>
      <w:r>
        <w:rPr>
          <w:b w:val="0"/>
          <w:color w:val="231F20"/>
          <w:sz w:val="19"/>
        </w:rPr>
        <w:t>of</w:t>
      </w:r>
      <w:r>
        <w:rPr>
          <w:b w:val="0"/>
          <w:color w:val="231F20"/>
          <w:spacing w:val="-9"/>
          <w:sz w:val="19"/>
        </w:rPr>
        <w:t> </w:t>
      </w:r>
      <w:r>
        <w:rPr>
          <w:b w:val="0"/>
          <w:color w:val="231F20"/>
          <w:sz w:val="19"/>
        </w:rPr>
        <w:t>Indigenous students in the EMPA will be a critical pathway for progressing this valued policy objective of each of the 10 member governments.</w:t>
      </w:r>
    </w:p>
    <w:p>
      <w:pPr>
        <w:pStyle w:val="BodyText"/>
        <w:rPr>
          <w:b w:val="0"/>
          <w:sz w:val="20"/>
        </w:rPr>
      </w:pPr>
    </w:p>
    <w:p>
      <w:pPr>
        <w:pStyle w:val="BodyText"/>
        <w:spacing w:before="6"/>
        <w:rPr>
          <w:b w:val="0"/>
          <w:sz w:val="22"/>
        </w:rPr>
      </w:pPr>
      <w:r>
        <w:rPr/>
        <w:drawing>
          <wp:anchor distT="0" distB="0" distL="0" distR="0" allowOverlap="1" layoutInCell="1" locked="0" behindDoc="0" simplePos="0" relativeHeight="65">
            <wp:simplePos x="0" y="0"/>
            <wp:positionH relativeFrom="page">
              <wp:posOffset>720001</wp:posOffset>
            </wp:positionH>
            <wp:positionV relativeFrom="paragraph">
              <wp:posOffset>221701</wp:posOffset>
            </wp:positionV>
            <wp:extent cx="5551765" cy="2805683"/>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35" cstate="print"/>
                    <a:stretch>
                      <a:fillRect/>
                    </a:stretch>
                  </pic:blipFill>
                  <pic:spPr>
                    <a:xfrm>
                      <a:off x="0" y="0"/>
                      <a:ext cx="5551765" cy="2805683"/>
                    </a:xfrm>
                    <a:prstGeom prst="rect">
                      <a:avLst/>
                    </a:prstGeom>
                  </pic:spPr>
                </pic:pic>
              </a:graphicData>
            </a:graphic>
          </wp:anchor>
        </w:drawing>
      </w:r>
    </w:p>
    <w:p>
      <w:pPr>
        <w:spacing w:after="0"/>
        <w:rPr>
          <w:sz w:val="22"/>
        </w:rPr>
        <w:sectPr>
          <w:pgSz w:w="11910" w:h="16840"/>
          <w:pgMar w:header="0" w:footer="580" w:top="1660" w:bottom="760" w:left="0" w:right="900"/>
        </w:sectPr>
      </w:pPr>
    </w:p>
    <w:p>
      <w:pPr>
        <w:pStyle w:val="Heading1"/>
        <w:rPr>
          <w:b w:val="0"/>
        </w:rPr>
      </w:pPr>
      <w:bookmarkStart w:name="_bookmark9" w:id="38"/>
      <w:bookmarkEnd w:id="38"/>
      <w:r>
        <w:rPr/>
      </w:r>
      <w:r>
        <w:rPr>
          <w:b w:val="0"/>
          <w:color w:val="243B7D"/>
          <w:spacing w:val="-10"/>
        </w:rPr>
        <w:t>VALUE</w:t>
      </w:r>
      <w:r>
        <w:rPr>
          <w:b w:val="0"/>
          <w:color w:val="243B7D"/>
          <w:spacing w:val="-12"/>
        </w:rPr>
        <w:t> </w:t>
      </w:r>
      <w:r>
        <w:rPr>
          <w:b w:val="0"/>
          <w:color w:val="243B7D"/>
          <w:spacing w:val="-10"/>
        </w:rPr>
        <w:t>FOR</w:t>
      </w:r>
      <w:r>
        <w:rPr>
          <w:b w:val="0"/>
          <w:color w:val="243B7D"/>
          <w:spacing w:val="-11"/>
        </w:rPr>
        <w:t> </w:t>
      </w:r>
      <w:r>
        <w:rPr>
          <w:b w:val="0"/>
          <w:color w:val="243B7D"/>
          <w:spacing w:val="-10"/>
        </w:rPr>
        <w:t>AGENCIES</w:t>
      </w:r>
    </w:p>
    <w:p>
      <w:pPr>
        <w:pStyle w:val="BodyText"/>
        <w:spacing w:before="9"/>
        <w:rPr>
          <w:rFonts w:ascii="Domus Semibold"/>
          <w:b w:val="0"/>
          <w:sz w:val="20"/>
        </w:rPr>
      </w:pPr>
    </w:p>
    <w:p>
      <w:pPr>
        <w:pStyle w:val="BodyText"/>
        <w:spacing w:line="192" w:lineRule="auto" w:before="138"/>
        <w:ind w:left="1133" w:right="2453"/>
        <w:rPr>
          <w:b w:val="0"/>
        </w:rPr>
      </w:pPr>
      <w:r>
        <w:rPr>
          <w:b w:val="0"/>
          <w:color w:val="231F20"/>
        </w:rPr>
        <w:t>This section of the report examines in further detail the value of the EMPA for public sector</w:t>
      </w:r>
      <w:r>
        <w:rPr>
          <w:b w:val="0"/>
          <w:color w:val="231F20"/>
          <w:spacing w:val="-7"/>
        </w:rPr>
        <w:t> </w:t>
      </w:r>
      <w:r>
        <w:rPr>
          <w:b w:val="0"/>
          <w:color w:val="231F20"/>
        </w:rPr>
        <w:t>agencies.</w:t>
      </w:r>
      <w:r>
        <w:rPr>
          <w:b w:val="0"/>
          <w:color w:val="231F20"/>
          <w:spacing w:val="-7"/>
        </w:rPr>
        <w:t> </w:t>
      </w:r>
      <w:r>
        <w:rPr>
          <w:b w:val="0"/>
          <w:color w:val="231F20"/>
        </w:rPr>
        <w:t>The</w:t>
      </w:r>
      <w:r>
        <w:rPr>
          <w:b w:val="0"/>
          <w:color w:val="231F20"/>
          <w:spacing w:val="-7"/>
        </w:rPr>
        <w:t> </w:t>
      </w:r>
      <w:r>
        <w:rPr>
          <w:b w:val="0"/>
          <w:color w:val="231F20"/>
        </w:rPr>
        <w:t>analysis</w:t>
      </w:r>
      <w:r>
        <w:rPr>
          <w:b w:val="0"/>
          <w:color w:val="231F20"/>
          <w:spacing w:val="-7"/>
        </w:rPr>
        <w:t> </w:t>
      </w:r>
      <w:r>
        <w:rPr>
          <w:b w:val="0"/>
          <w:color w:val="231F20"/>
        </w:rPr>
        <w:t>below</w:t>
      </w:r>
      <w:r>
        <w:rPr>
          <w:b w:val="0"/>
          <w:color w:val="231F20"/>
          <w:spacing w:val="-7"/>
        </w:rPr>
        <w:t> </w:t>
      </w:r>
      <w:r>
        <w:rPr>
          <w:b w:val="0"/>
          <w:color w:val="231F20"/>
        </w:rPr>
        <w:t>is</w:t>
      </w:r>
      <w:r>
        <w:rPr>
          <w:b w:val="0"/>
          <w:color w:val="231F20"/>
          <w:spacing w:val="-7"/>
        </w:rPr>
        <w:t> </w:t>
      </w:r>
      <w:r>
        <w:rPr>
          <w:b w:val="0"/>
          <w:color w:val="231F20"/>
        </w:rPr>
        <w:t>based</w:t>
      </w:r>
      <w:r>
        <w:rPr>
          <w:b w:val="0"/>
          <w:color w:val="231F20"/>
          <w:spacing w:val="-7"/>
        </w:rPr>
        <w:t> </w:t>
      </w:r>
      <w:r>
        <w:rPr>
          <w:b w:val="0"/>
          <w:color w:val="231F20"/>
        </w:rPr>
        <w:t>on</w:t>
      </w:r>
      <w:r>
        <w:rPr>
          <w:b w:val="0"/>
          <w:color w:val="231F20"/>
          <w:spacing w:val="-7"/>
        </w:rPr>
        <w:t> </w:t>
      </w:r>
      <w:r>
        <w:rPr>
          <w:b w:val="0"/>
          <w:color w:val="231F20"/>
        </w:rPr>
        <w:t>survey</w:t>
      </w:r>
      <w:r>
        <w:rPr>
          <w:b w:val="0"/>
          <w:color w:val="231F20"/>
          <w:spacing w:val="-7"/>
        </w:rPr>
        <w:t> </w:t>
      </w:r>
      <w:r>
        <w:rPr>
          <w:b w:val="0"/>
          <w:color w:val="231F20"/>
        </w:rPr>
        <w:t>data,</w:t>
      </w:r>
      <w:r>
        <w:rPr>
          <w:b w:val="0"/>
          <w:color w:val="231F20"/>
          <w:spacing w:val="-7"/>
        </w:rPr>
        <w:t> </w:t>
      </w:r>
      <w:r>
        <w:rPr>
          <w:b w:val="0"/>
          <w:color w:val="231F20"/>
        </w:rPr>
        <w:t>stakeholder</w:t>
      </w:r>
      <w:r>
        <w:rPr>
          <w:b w:val="0"/>
          <w:color w:val="231F20"/>
          <w:spacing w:val="-7"/>
        </w:rPr>
        <w:t> </w:t>
      </w:r>
      <w:r>
        <w:rPr>
          <w:b w:val="0"/>
          <w:color w:val="231F20"/>
        </w:rPr>
        <w:t>meetings</w:t>
      </w:r>
      <w:r>
        <w:rPr>
          <w:b w:val="0"/>
          <w:color w:val="231F20"/>
          <w:spacing w:val="-7"/>
        </w:rPr>
        <w:t> </w:t>
      </w:r>
      <w:r>
        <w:rPr>
          <w:b w:val="0"/>
          <w:color w:val="231F20"/>
        </w:rPr>
        <w:t>and</w:t>
      </w:r>
      <w:r>
        <w:rPr>
          <w:b w:val="0"/>
          <w:color w:val="231F20"/>
          <w:spacing w:val="-7"/>
        </w:rPr>
        <w:t> </w:t>
      </w:r>
      <w:r>
        <w:rPr>
          <w:b w:val="0"/>
          <w:color w:val="231F20"/>
        </w:rPr>
        <w:t>the professional experience and insights of Review Panel members. As demonstrated in Part One</w:t>
      </w:r>
      <w:r>
        <w:rPr>
          <w:b w:val="0"/>
          <w:color w:val="231F20"/>
          <w:spacing w:val="-3"/>
        </w:rPr>
        <w:t> </w:t>
      </w:r>
      <w:r>
        <w:rPr>
          <w:b w:val="0"/>
          <w:color w:val="231F20"/>
        </w:rPr>
        <w:t>of</w:t>
      </w:r>
      <w:r>
        <w:rPr>
          <w:b w:val="0"/>
          <w:color w:val="231F20"/>
          <w:spacing w:val="-3"/>
        </w:rPr>
        <w:t> </w:t>
      </w:r>
      <w:r>
        <w:rPr>
          <w:b w:val="0"/>
          <w:color w:val="231F20"/>
        </w:rPr>
        <w:t>this</w:t>
      </w:r>
      <w:r>
        <w:rPr>
          <w:b w:val="0"/>
          <w:color w:val="231F20"/>
          <w:spacing w:val="-3"/>
        </w:rPr>
        <w:t> </w:t>
      </w:r>
      <w:r>
        <w:rPr>
          <w:b w:val="0"/>
          <w:color w:val="231F20"/>
        </w:rPr>
        <w:t>Report,</w:t>
      </w:r>
      <w:r>
        <w:rPr>
          <w:b w:val="0"/>
          <w:color w:val="231F20"/>
          <w:spacing w:val="-3"/>
        </w:rPr>
        <w:t> </w:t>
      </w:r>
      <w:r>
        <w:rPr>
          <w:b w:val="0"/>
          <w:color w:val="231F20"/>
        </w:rPr>
        <w:t>the</w:t>
      </w:r>
      <w:r>
        <w:rPr>
          <w:b w:val="0"/>
          <w:color w:val="231F20"/>
          <w:spacing w:val="-3"/>
        </w:rPr>
        <w:t> </w:t>
      </w:r>
      <w:r>
        <w:rPr>
          <w:b w:val="0"/>
          <w:color w:val="231F20"/>
        </w:rPr>
        <w:t>EMPA</w:t>
      </w:r>
      <w:r>
        <w:rPr>
          <w:b w:val="0"/>
          <w:color w:val="231F20"/>
          <w:spacing w:val="-3"/>
        </w:rPr>
        <w:t> </w:t>
      </w:r>
      <w:r>
        <w:rPr>
          <w:b w:val="0"/>
          <w:color w:val="231F20"/>
        </w:rPr>
        <w:t>is</w:t>
      </w:r>
      <w:r>
        <w:rPr>
          <w:b w:val="0"/>
          <w:color w:val="231F20"/>
          <w:spacing w:val="-3"/>
        </w:rPr>
        <w:t> </w:t>
      </w:r>
      <w:r>
        <w:rPr>
          <w:b w:val="0"/>
          <w:color w:val="231F20"/>
        </w:rPr>
        <w:t>a</w:t>
      </w:r>
      <w:r>
        <w:rPr>
          <w:b w:val="0"/>
          <w:color w:val="231F20"/>
          <w:spacing w:val="-3"/>
        </w:rPr>
        <w:t> </w:t>
      </w:r>
      <w:r>
        <w:rPr>
          <w:b w:val="0"/>
          <w:color w:val="231F20"/>
        </w:rPr>
        <w:t>high</w:t>
      </w:r>
      <w:r>
        <w:rPr>
          <w:b w:val="0"/>
          <w:color w:val="231F20"/>
          <w:spacing w:val="-3"/>
        </w:rPr>
        <w:t> </w:t>
      </w:r>
      <w:r>
        <w:rPr>
          <w:b w:val="0"/>
          <w:color w:val="231F20"/>
        </w:rPr>
        <w:t>quality</w:t>
      </w:r>
      <w:r>
        <w:rPr>
          <w:b w:val="0"/>
          <w:color w:val="231F20"/>
          <w:spacing w:val="-3"/>
        </w:rPr>
        <w:t> </w:t>
      </w:r>
      <w:r>
        <w:rPr>
          <w:b w:val="0"/>
          <w:color w:val="231F20"/>
        </w:rPr>
        <w:t>and</w:t>
      </w:r>
      <w:r>
        <w:rPr>
          <w:b w:val="0"/>
          <w:color w:val="231F20"/>
          <w:spacing w:val="-3"/>
        </w:rPr>
        <w:t> </w:t>
      </w:r>
      <w:r>
        <w:rPr>
          <w:b w:val="0"/>
          <w:color w:val="231F20"/>
        </w:rPr>
        <w:t>internationally</w:t>
      </w:r>
      <w:r>
        <w:rPr>
          <w:b w:val="0"/>
          <w:color w:val="231F20"/>
          <w:spacing w:val="-3"/>
        </w:rPr>
        <w:t> </w:t>
      </w:r>
      <w:r>
        <w:rPr>
          <w:b w:val="0"/>
          <w:color w:val="231F20"/>
        </w:rPr>
        <w:t>recognised</w:t>
      </w:r>
      <w:r>
        <w:rPr>
          <w:b w:val="0"/>
          <w:color w:val="231F20"/>
          <w:spacing w:val="-3"/>
        </w:rPr>
        <w:t> </w:t>
      </w:r>
      <w:r>
        <w:rPr>
          <w:b w:val="0"/>
          <w:color w:val="231F20"/>
        </w:rPr>
        <w:t>public</w:t>
      </w:r>
      <w:r>
        <w:rPr>
          <w:b w:val="0"/>
          <w:color w:val="231F20"/>
          <w:spacing w:val="-3"/>
        </w:rPr>
        <w:t> </w:t>
      </w:r>
      <w:r>
        <w:rPr>
          <w:b w:val="0"/>
          <w:color w:val="231F20"/>
        </w:rPr>
        <w:t>sector</w:t>
      </w:r>
    </w:p>
    <w:p>
      <w:pPr>
        <w:pStyle w:val="BodyText"/>
        <w:spacing w:line="192" w:lineRule="auto" w:before="1"/>
        <w:ind w:left="1133" w:right="2197"/>
        <w:rPr>
          <w:b w:val="0"/>
        </w:rPr>
      </w:pPr>
      <w:r>
        <w:rPr>
          <w:b w:val="0"/>
          <w:color w:val="231F20"/>
        </w:rPr>
        <w:t>leadership</w:t>
      </w:r>
      <w:r>
        <w:rPr>
          <w:b w:val="0"/>
          <w:color w:val="231F20"/>
          <w:spacing w:val="-8"/>
        </w:rPr>
        <w:t> </w:t>
      </w:r>
      <w:r>
        <w:rPr>
          <w:b w:val="0"/>
          <w:color w:val="231F20"/>
        </w:rPr>
        <w:t>development</w:t>
      </w:r>
      <w:r>
        <w:rPr>
          <w:b w:val="0"/>
          <w:color w:val="231F20"/>
          <w:spacing w:val="-8"/>
        </w:rPr>
        <w:t> </w:t>
      </w:r>
      <w:r>
        <w:rPr>
          <w:b w:val="0"/>
          <w:color w:val="231F20"/>
        </w:rPr>
        <w:t>program.</w:t>
      </w:r>
      <w:r>
        <w:rPr>
          <w:b w:val="0"/>
          <w:color w:val="231F20"/>
          <w:spacing w:val="-8"/>
        </w:rPr>
        <w:t> </w:t>
      </w: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is</w:t>
      </w:r>
      <w:r>
        <w:rPr>
          <w:b w:val="0"/>
          <w:color w:val="231F20"/>
          <w:spacing w:val="-8"/>
        </w:rPr>
        <w:t> </w:t>
      </w:r>
      <w:r>
        <w:rPr>
          <w:b w:val="0"/>
          <w:color w:val="231F20"/>
        </w:rPr>
        <w:t>confident</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provides</w:t>
      </w:r>
      <w:r>
        <w:rPr>
          <w:b w:val="0"/>
          <w:color w:val="231F20"/>
          <w:spacing w:val="-8"/>
        </w:rPr>
        <w:t> </w:t>
      </w:r>
      <w:r>
        <w:rPr>
          <w:b w:val="0"/>
          <w:color w:val="231F20"/>
        </w:rPr>
        <w:t>a</w:t>
      </w:r>
      <w:r>
        <w:rPr>
          <w:b w:val="0"/>
          <w:color w:val="231F20"/>
          <w:spacing w:val="-8"/>
        </w:rPr>
        <w:t> </w:t>
      </w:r>
      <w:r>
        <w:rPr>
          <w:b w:val="0"/>
          <w:color w:val="231F20"/>
        </w:rPr>
        <w:t>valuable educational opportunity for government agencies seeking to enhance the capability of their emerging</w:t>
      </w:r>
      <w:r>
        <w:rPr>
          <w:b w:val="0"/>
          <w:color w:val="231F20"/>
          <w:spacing w:val="-6"/>
        </w:rPr>
        <w:t> </w:t>
      </w:r>
      <w:r>
        <w:rPr>
          <w:b w:val="0"/>
          <w:color w:val="231F20"/>
        </w:rPr>
        <w:t>public</w:t>
      </w:r>
      <w:r>
        <w:rPr>
          <w:b w:val="0"/>
          <w:color w:val="231F20"/>
          <w:spacing w:val="-6"/>
        </w:rPr>
        <w:t> </w:t>
      </w:r>
      <w:r>
        <w:rPr>
          <w:b w:val="0"/>
          <w:color w:val="231F20"/>
        </w:rPr>
        <w:t>sector</w:t>
      </w:r>
      <w:r>
        <w:rPr>
          <w:b w:val="0"/>
          <w:color w:val="231F20"/>
          <w:spacing w:val="-6"/>
        </w:rPr>
        <w:t> </w:t>
      </w:r>
      <w:r>
        <w:rPr>
          <w:b w:val="0"/>
          <w:color w:val="231F20"/>
        </w:rPr>
        <w:t>leaders.</w:t>
      </w:r>
      <w:r>
        <w:rPr>
          <w:b w:val="0"/>
          <w:color w:val="231F20"/>
          <w:spacing w:val="-6"/>
        </w:rPr>
        <w:t> </w:t>
      </w:r>
      <w:r>
        <w:rPr>
          <w:b w:val="0"/>
          <w:color w:val="231F20"/>
        </w:rPr>
        <w:t>The</w:t>
      </w:r>
      <w:r>
        <w:rPr>
          <w:b w:val="0"/>
          <w:color w:val="231F20"/>
          <w:spacing w:val="-6"/>
        </w:rPr>
        <w:t> </w:t>
      </w:r>
      <w:r>
        <w:rPr>
          <w:b w:val="0"/>
          <w:color w:val="231F20"/>
        </w:rPr>
        <w:t>Panel</w:t>
      </w:r>
      <w:r>
        <w:rPr>
          <w:b w:val="0"/>
          <w:color w:val="231F20"/>
          <w:spacing w:val="-6"/>
        </w:rPr>
        <w:t> </w:t>
      </w:r>
      <w:r>
        <w:rPr>
          <w:b w:val="0"/>
          <w:color w:val="231F20"/>
        </w:rPr>
        <w:t>believes</w:t>
      </w:r>
      <w:r>
        <w:rPr>
          <w:b w:val="0"/>
          <w:color w:val="231F20"/>
          <w:spacing w:val="-6"/>
        </w:rPr>
        <w:t> </w:t>
      </w:r>
      <w:r>
        <w:rPr>
          <w:b w:val="0"/>
          <w:color w:val="231F20"/>
        </w:rPr>
        <w:t>that</w:t>
      </w:r>
      <w:r>
        <w:rPr>
          <w:b w:val="0"/>
          <w:color w:val="231F20"/>
          <w:spacing w:val="-6"/>
        </w:rPr>
        <w:t> </w:t>
      </w:r>
      <w:r>
        <w:rPr>
          <w:b w:val="0"/>
          <w:color w:val="231F20"/>
        </w:rPr>
        <w:t>value</w:t>
      </w:r>
      <w:r>
        <w:rPr>
          <w:b w:val="0"/>
          <w:color w:val="231F20"/>
          <w:spacing w:val="-6"/>
        </w:rPr>
        <w:t> </w:t>
      </w:r>
      <w:r>
        <w:rPr>
          <w:b w:val="0"/>
          <w:color w:val="231F20"/>
        </w:rPr>
        <w:t>for</w:t>
      </w:r>
      <w:r>
        <w:rPr>
          <w:b w:val="0"/>
          <w:color w:val="231F20"/>
          <w:spacing w:val="-6"/>
        </w:rPr>
        <w:t> </w:t>
      </w:r>
      <w:r>
        <w:rPr>
          <w:b w:val="0"/>
          <w:color w:val="231F20"/>
        </w:rPr>
        <w:t>agencies</w:t>
      </w:r>
      <w:r>
        <w:rPr>
          <w:b w:val="0"/>
          <w:color w:val="231F20"/>
          <w:spacing w:val="-6"/>
        </w:rPr>
        <w:t> </w:t>
      </w:r>
      <w:r>
        <w:rPr>
          <w:b w:val="0"/>
          <w:color w:val="231F20"/>
        </w:rPr>
        <w:t>should</w:t>
      </w:r>
      <w:r>
        <w:rPr>
          <w:b w:val="0"/>
          <w:color w:val="231F20"/>
          <w:spacing w:val="-6"/>
        </w:rPr>
        <w:t> </w:t>
      </w:r>
      <w:r>
        <w:rPr>
          <w:b w:val="0"/>
          <w:color w:val="231F20"/>
        </w:rPr>
        <w:t>be</w:t>
      </w:r>
      <w:r>
        <w:rPr>
          <w:b w:val="0"/>
          <w:color w:val="231F20"/>
          <w:spacing w:val="-6"/>
        </w:rPr>
        <w:t> </w:t>
      </w:r>
      <w:r>
        <w:rPr>
          <w:b w:val="0"/>
          <w:color w:val="231F20"/>
        </w:rPr>
        <w:t>viewed</w:t>
      </w:r>
      <w:r>
        <w:rPr>
          <w:b w:val="0"/>
          <w:color w:val="231F20"/>
          <w:spacing w:val="-6"/>
        </w:rPr>
        <w:t> </w:t>
      </w:r>
      <w:r>
        <w:rPr>
          <w:b w:val="0"/>
          <w:color w:val="231F20"/>
        </w:rPr>
        <w:t>in terms</w:t>
      </w:r>
      <w:r>
        <w:rPr>
          <w:b w:val="0"/>
          <w:color w:val="231F20"/>
          <w:spacing w:val="-4"/>
        </w:rPr>
        <w:t> </w:t>
      </w:r>
      <w:r>
        <w:rPr>
          <w:b w:val="0"/>
          <w:color w:val="231F20"/>
        </w:rPr>
        <w:t>of</w:t>
      </w:r>
      <w:r>
        <w:rPr>
          <w:b w:val="0"/>
          <w:color w:val="231F20"/>
          <w:spacing w:val="-4"/>
        </w:rPr>
        <w:t> </w:t>
      </w:r>
      <w:r>
        <w:rPr>
          <w:b w:val="0"/>
          <w:color w:val="231F20"/>
        </w:rPr>
        <w:t>a</w:t>
      </w:r>
      <w:r>
        <w:rPr>
          <w:b w:val="0"/>
          <w:color w:val="231F20"/>
          <w:spacing w:val="-4"/>
        </w:rPr>
        <w:t> </w:t>
      </w:r>
      <w:r>
        <w:rPr>
          <w:b w:val="0"/>
          <w:color w:val="231F20"/>
        </w:rPr>
        <w:t>whole-of-government</w:t>
      </w:r>
      <w:r>
        <w:rPr>
          <w:b w:val="0"/>
          <w:color w:val="231F20"/>
          <w:spacing w:val="-4"/>
        </w:rPr>
        <w:t> </w:t>
      </w:r>
      <w:r>
        <w:rPr>
          <w:b w:val="0"/>
          <w:color w:val="231F20"/>
        </w:rPr>
        <w:t>return</w:t>
      </w:r>
      <w:r>
        <w:rPr>
          <w:b w:val="0"/>
          <w:color w:val="231F20"/>
          <w:spacing w:val="-4"/>
        </w:rPr>
        <w:t> </w:t>
      </w:r>
      <w:r>
        <w:rPr>
          <w:b w:val="0"/>
          <w:color w:val="231F20"/>
        </w:rPr>
        <w:t>on</w:t>
      </w:r>
      <w:r>
        <w:rPr>
          <w:b w:val="0"/>
          <w:color w:val="231F20"/>
          <w:spacing w:val="-4"/>
        </w:rPr>
        <w:t> </w:t>
      </w:r>
      <w:r>
        <w:rPr>
          <w:b w:val="0"/>
          <w:color w:val="231F20"/>
        </w:rPr>
        <w:t>investment.</w:t>
      </w:r>
      <w:r>
        <w:rPr>
          <w:b w:val="0"/>
          <w:color w:val="231F20"/>
          <w:spacing w:val="-4"/>
        </w:rPr>
        <w:t> </w:t>
      </w:r>
      <w:r>
        <w:rPr>
          <w:b w:val="0"/>
          <w:color w:val="231F20"/>
        </w:rPr>
        <w:t>Specialised</w:t>
      </w:r>
      <w:r>
        <w:rPr>
          <w:b w:val="0"/>
          <w:color w:val="231F20"/>
          <w:spacing w:val="-4"/>
        </w:rPr>
        <w:t> </w:t>
      </w:r>
      <w:r>
        <w:rPr>
          <w:b w:val="0"/>
          <w:color w:val="231F20"/>
        </w:rPr>
        <w:t>and</w:t>
      </w:r>
      <w:r>
        <w:rPr>
          <w:b w:val="0"/>
          <w:color w:val="231F20"/>
          <w:spacing w:val="-4"/>
        </w:rPr>
        <w:t> </w:t>
      </w:r>
      <w:r>
        <w:rPr>
          <w:b w:val="0"/>
          <w:color w:val="231F20"/>
        </w:rPr>
        <w:t>academically</w:t>
      </w:r>
      <w:r>
        <w:rPr>
          <w:b w:val="0"/>
          <w:color w:val="231F20"/>
          <w:spacing w:val="-4"/>
        </w:rPr>
        <w:t> </w:t>
      </w:r>
      <w:r>
        <w:rPr>
          <w:b w:val="0"/>
          <w:color w:val="231F20"/>
        </w:rPr>
        <w:t>rigorous training programs in public administration improve the performance of public sector leaders and thus the overall performance of government organisations. They may also increase the mobility of talented public sector leaders across agencies and jurisdictions; the Panel argues that this should be viewed as a net benefit because of the potential for policy transfer, innovation and entrepreneurship, and increased collaboration. Again, these are whole-of- government benefits that extend beyond the specific agencies from which EMPA students</w:t>
      </w:r>
    </w:p>
    <w:p>
      <w:pPr>
        <w:pStyle w:val="BodyText"/>
        <w:spacing w:line="232" w:lineRule="exact"/>
        <w:ind w:left="1133"/>
        <w:rPr>
          <w:b w:val="0"/>
        </w:rPr>
      </w:pPr>
      <w:r>
        <w:rPr>
          <w:b w:val="0"/>
          <w:color w:val="231F20"/>
        </w:rPr>
        <w:t>are</w:t>
      </w:r>
      <w:r>
        <w:rPr>
          <w:b w:val="0"/>
          <w:color w:val="231F20"/>
          <w:spacing w:val="-6"/>
        </w:rPr>
        <w:t> </w:t>
      </w:r>
      <w:r>
        <w:rPr>
          <w:b w:val="0"/>
          <w:color w:val="231F20"/>
          <w:spacing w:val="-2"/>
        </w:rPr>
        <w:t>drawn.</w:t>
      </w:r>
    </w:p>
    <w:p>
      <w:pPr>
        <w:pStyle w:val="BodyText"/>
        <w:spacing w:line="192" w:lineRule="auto" w:before="102"/>
        <w:ind w:left="1133" w:right="2197"/>
        <w:rPr>
          <w:b w:val="0"/>
        </w:rPr>
      </w:pPr>
      <w:r>
        <w:rPr>
          <w:b w:val="0"/>
          <w:color w:val="231F20"/>
        </w:rPr>
        <w:t>Consistent</w:t>
      </w:r>
      <w:r>
        <w:rPr>
          <w:b w:val="0"/>
          <w:color w:val="231F20"/>
          <w:spacing w:val="-7"/>
        </w:rPr>
        <w:t> </w:t>
      </w:r>
      <w:r>
        <w:rPr>
          <w:b w:val="0"/>
          <w:color w:val="231F20"/>
        </w:rPr>
        <w:t>with</w:t>
      </w:r>
      <w:r>
        <w:rPr>
          <w:b w:val="0"/>
          <w:color w:val="231F20"/>
          <w:spacing w:val="-7"/>
        </w:rPr>
        <w:t> </w:t>
      </w:r>
      <w:r>
        <w:rPr>
          <w:b w:val="0"/>
          <w:color w:val="231F20"/>
        </w:rPr>
        <w:t>its</w:t>
      </w:r>
      <w:r>
        <w:rPr>
          <w:b w:val="0"/>
          <w:color w:val="231F20"/>
          <w:spacing w:val="-7"/>
        </w:rPr>
        <w:t> </w:t>
      </w:r>
      <w:r>
        <w:rPr>
          <w:b w:val="0"/>
          <w:color w:val="231F20"/>
        </w:rPr>
        <w:t>approach</w:t>
      </w:r>
      <w:r>
        <w:rPr>
          <w:b w:val="0"/>
          <w:color w:val="231F20"/>
          <w:spacing w:val="-7"/>
        </w:rPr>
        <w:t> </w:t>
      </w:r>
      <w:r>
        <w:rPr>
          <w:b w:val="0"/>
          <w:color w:val="231F20"/>
        </w:rPr>
        <w:t>to</w:t>
      </w:r>
      <w:r>
        <w:rPr>
          <w:b w:val="0"/>
          <w:color w:val="231F20"/>
          <w:spacing w:val="-7"/>
        </w:rPr>
        <w:t> </w:t>
      </w:r>
      <w:r>
        <w:rPr>
          <w:b w:val="0"/>
          <w:color w:val="231F20"/>
        </w:rPr>
        <w:t>students</w:t>
      </w:r>
      <w:r>
        <w:rPr>
          <w:b w:val="0"/>
          <w:color w:val="231F20"/>
          <w:spacing w:val="-7"/>
        </w:rPr>
        <w:t> </w:t>
      </w:r>
      <w:r>
        <w:rPr>
          <w:b w:val="0"/>
          <w:color w:val="231F20"/>
        </w:rPr>
        <w:t>and</w:t>
      </w:r>
      <w:r>
        <w:rPr>
          <w:b w:val="0"/>
          <w:color w:val="231F20"/>
          <w:spacing w:val="-7"/>
        </w:rPr>
        <w:t> </w:t>
      </w:r>
      <w:r>
        <w:rPr>
          <w:b w:val="0"/>
          <w:color w:val="231F20"/>
        </w:rPr>
        <w:t>alumni,</w:t>
      </w:r>
      <w:r>
        <w:rPr>
          <w:b w:val="0"/>
          <w:color w:val="231F20"/>
          <w:spacing w:val="-7"/>
        </w:rPr>
        <w:t> </w:t>
      </w:r>
      <w:r>
        <w:rPr>
          <w:b w:val="0"/>
          <w:color w:val="231F20"/>
        </w:rPr>
        <w:t>the</w:t>
      </w:r>
      <w:r>
        <w:rPr>
          <w:b w:val="0"/>
          <w:color w:val="231F20"/>
          <w:spacing w:val="-7"/>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commissioned</w:t>
      </w:r>
      <w:r>
        <w:rPr>
          <w:b w:val="0"/>
          <w:color w:val="231F20"/>
          <w:spacing w:val="-7"/>
        </w:rPr>
        <w:t> </w:t>
      </w:r>
      <w:r>
        <w:rPr>
          <w:b w:val="0"/>
          <w:color w:val="231F20"/>
        </w:rPr>
        <w:t>a</w:t>
      </w:r>
      <w:r>
        <w:rPr>
          <w:b w:val="0"/>
          <w:color w:val="231F20"/>
          <w:spacing w:val="-7"/>
        </w:rPr>
        <w:t> </w:t>
      </w:r>
      <w:r>
        <w:rPr>
          <w:b w:val="0"/>
          <w:color w:val="231F20"/>
        </w:rPr>
        <w:t>survey of public sector agencies across Australia and Aotearoa New Zealand to gauge the views of managers</w:t>
      </w:r>
      <w:r>
        <w:rPr>
          <w:b w:val="0"/>
          <w:color w:val="231F20"/>
          <w:spacing w:val="-1"/>
        </w:rPr>
        <w:t> </w:t>
      </w:r>
      <w:r>
        <w:rPr>
          <w:b w:val="0"/>
          <w:color w:val="231F20"/>
        </w:rPr>
        <w:t>who</w:t>
      </w:r>
      <w:r>
        <w:rPr>
          <w:b w:val="0"/>
          <w:color w:val="231F20"/>
          <w:spacing w:val="-1"/>
        </w:rPr>
        <w:t> </w:t>
      </w:r>
      <w:r>
        <w:rPr>
          <w:b w:val="0"/>
          <w:color w:val="231F20"/>
        </w:rPr>
        <w:t>have</w:t>
      </w:r>
      <w:r>
        <w:rPr>
          <w:b w:val="0"/>
          <w:color w:val="231F20"/>
          <w:spacing w:val="-1"/>
        </w:rPr>
        <w:t> </w:t>
      </w:r>
      <w:r>
        <w:rPr>
          <w:b w:val="0"/>
          <w:color w:val="231F20"/>
        </w:rPr>
        <w:t>nominated</w:t>
      </w:r>
      <w:r>
        <w:rPr>
          <w:b w:val="0"/>
          <w:color w:val="231F20"/>
          <w:spacing w:val="-1"/>
        </w:rPr>
        <w:t> </w:t>
      </w:r>
      <w:r>
        <w:rPr>
          <w:b w:val="0"/>
          <w:color w:val="231F20"/>
        </w:rPr>
        <w:t>staff</w:t>
      </w:r>
      <w:r>
        <w:rPr>
          <w:b w:val="0"/>
          <w:color w:val="231F20"/>
          <w:spacing w:val="-1"/>
        </w:rPr>
        <w:t> </w:t>
      </w:r>
      <w:r>
        <w:rPr>
          <w:b w:val="0"/>
          <w:color w:val="231F20"/>
        </w:rPr>
        <w:t>members</w:t>
      </w:r>
      <w:r>
        <w:rPr>
          <w:b w:val="0"/>
          <w:color w:val="231F20"/>
          <w:spacing w:val="-1"/>
        </w:rPr>
        <w:t> </w:t>
      </w:r>
      <w:r>
        <w:rPr>
          <w:b w:val="0"/>
          <w:color w:val="231F20"/>
        </w:rPr>
        <w:t>for</w:t>
      </w:r>
      <w:r>
        <w:rPr>
          <w:b w:val="0"/>
          <w:color w:val="231F20"/>
          <w:spacing w:val="-1"/>
        </w:rPr>
        <w:t> </w:t>
      </w:r>
      <w:r>
        <w:rPr>
          <w:b w:val="0"/>
          <w:color w:val="231F20"/>
        </w:rPr>
        <w:t>the</w:t>
      </w:r>
      <w:r>
        <w:rPr>
          <w:b w:val="0"/>
          <w:color w:val="231F20"/>
          <w:spacing w:val="-1"/>
        </w:rPr>
        <w:t> </w:t>
      </w:r>
      <w:r>
        <w:rPr>
          <w:b w:val="0"/>
          <w:color w:val="231F20"/>
        </w:rPr>
        <w:t>EMPA</w:t>
      </w:r>
      <w:r>
        <w:rPr>
          <w:b w:val="0"/>
          <w:color w:val="231F20"/>
          <w:spacing w:val="-1"/>
        </w:rPr>
        <w:t> </w:t>
      </w:r>
      <w:r>
        <w:rPr>
          <w:b w:val="0"/>
          <w:color w:val="231F20"/>
        </w:rPr>
        <w:t>or</w:t>
      </w:r>
      <w:r>
        <w:rPr>
          <w:b w:val="0"/>
          <w:color w:val="231F20"/>
          <w:spacing w:val="-1"/>
        </w:rPr>
        <w:t> </w:t>
      </w:r>
      <w:r>
        <w:rPr>
          <w:b w:val="0"/>
          <w:color w:val="231F20"/>
        </w:rPr>
        <w:t>have</w:t>
      </w:r>
      <w:r>
        <w:rPr>
          <w:b w:val="0"/>
          <w:color w:val="231F20"/>
          <w:spacing w:val="-1"/>
        </w:rPr>
        <w:t> </w:t>
      </w:r>
      <w:r>
        <w:rPr>
          <w:b w:val="0"/>
          <w:color w:val="231F20"/>
        </w:rPr>
        <w:t>been</w:t>
      </w:r>
      <w:r>
        <w:rPr>
          <w:b w:val="0"/>
          <w:color w:val="231F20"/>
          <w:spacing w:val="-1"/>
        </w:rPr>
        <w:t> </w:t>
      </w:r>
      <w:r>
        <w:rPr>
          <w:b w:val="0"/>
          <w:color w:val="231F20"/>
        </w:rPr>
        <w:t>otherwise</w:t>
      </w:r>
      <w:r>
        <w:rPr>
          <w:b w:val="0"/>
          <w:color w:val="231F20"/>
          <w:spacing w:val="-1"/>
        </w:rPr>
        <w:t> </w:t>
      </w:r>
      <w:r>
        <w:rPr>
          <w:b w:val="0"/>
          <w:color w:val="231F20"/>
        </w:rPr>
        <w:t>involved in the program. The survey aimed to collect information on how the EMPA may contribute</w:t>
      </w:r>
    </w:p>
    <w:p>
      <w:pPr>
        <w:pStyle w:val="BodyText"/>
        <w:spacing w:line="192" w:lineRule="auto"/>
        <w:ind w:left="1133" w:right="2197"/>
        <w:rPr>
          <w:b w:val="0"/>
        </w:rPr>
      </w:pPr>
      <w:r>
        <w:rPr>
          <w:b w:val="0"/>
          <w:color w:val="231F20"/>
        </w:rPr>
        <w:t>to the development of leadership and management skills and to the broader operational capability of agencies. The response rate to this survey was unfortunately low, despite repeated</w:t>
      </w:r>
      <w:r>
        <w:rPr>
          <w:b w:val="0"/>
          <w:color w:val="231F20"/>
          <w:spacing w:val="-8"/>
        </w:rPr>
        <w:t> </w:t>
      </w:r>
      <w:r>
        <w:rPr>
          <w:b w:val="0"/>
          <w:color w:val="231F20"/>
        </w:rPr>
        <w:t>efforts</w:t>
      </w:r>
      <w:r>
        <w:rPr>
          <w:b w:val="0"/>
          <w:color w:val="231F20"/>
          <w:spacing w:val="-8"/>
        </w:rPr>
        <w:t> </w:t>
      </w:r>
      <w:r>
        <w:rPr>
          <w:b w:val="0"/>
          <w:color w:val="231F20"/>
        </w:rPr>
        <w:t>over</w:t>
      </w:r>
      <w:r>
        <w:rPr>
          <w:b w:val="0"/>
          <w:color w:val="231F20"/>
          <w:spacing w:val="-8"/>
        </w:rPr>
        <w:t> </w:t>
      </w:r>
      <w:r>
        <w:rPr>
          <w:b w:val="0"/>
          <w:color w:val="231F20"/>
        </w:rPr>
        <w:t>a</w:t>
      </w:r>
      <w:r>
        <w:rPr>
          <w:b w:val="0"/>
          <w:color w:val="231F20"/>
          <w:spacing w:val="-8"/>
        </w:rPr>
        <w:t> </w:t>
      </w:r>
      <w:r>
        <w:rPr>
          <w:b w:val="0"/>
          <w:color w:val="231F20"/>
        </w:rPr>
        <w:t>six-week</w:t>
      </w:r>
      <w:r>
        <w:rPr>
          <w:b w:val="0"/>
          <w:color w:val="231F20"/>
          <w:spacing w:val="-8"/>
        </w:rPr>
        <w:t> </w:t>
      </w:r>
      <w:r>
        <w:rPr>
          <w:b w:val="0"/>
          <w:color w:val="231F20"/>
        </w:rPr>
        <w:t>period</w:t>
      </w:r>
      <w:r>
        <w:rPr>
          <w:b w:val="0"/>
          <w:color w:val="231F20"/>
          <w:spacing w:val="-8"/>
        </w:rPr>
        <w:t> </w:t>
      </w:r>
      <w:r>
        <w:rPr>
          <w:b w:val="0"/>
          <w:color w:val="231F20"/>
        </w:rPr>
        <w:t>to</w:t>
      </w:r>
      <w:r>
        <w:rPr>
          <w:b w:val="0"/>
          <w:color w:val="231F20"/>
          <w:spacing w:val="-8"/>
        </w:rPr>
        <w:t> </w:t>
      </w:r>
      <w:r>
        <w:rPr>
          <w:b w:val="0"/>
          <w:color w:val="231F20"/>
        </w:rPr>
        <w:t>disseminate</w:t>
      </w:r>
      <w:r>
        <w:rPr>
          <w:b w:val="0"/>
          <w:color w:val="231F20"/>
          <w:spacing w:val="-8"/>
        </w:rPr>
        <w:t> </w:t>
      </w:r>
      <w:r>
        <w:rPr>
          <w:b w:val="0"/>
          <w:color w:val="231F20"/>
        </w:rPr>
        <w:t>the</w:t>
      </w:r>
      <w:r>
        <w:rPr>
          <w:b w:val="0"/>
          <w:color w:val="231F20"/>
          <w:spacing w:val="-8"/>
        </w:rPr>
        <w:t> </w:t>
      </w:r>
      <w:r>
        <w:rPr>
          <w:b w:val="0"/>
          <w:color w:val="231F20"/>
        </w:rPr>
        <w:t>survey</w:t>
      </w:r>
      <w:r>
        <w:rPr>
          <w:b w:val="0"/>
          <w:color w:val="231F20"/>
          <w:spacing w:val="-8"/>
        </w:rPr>
        <w:t> </w:t>
      </w:r>
      <w:r>
        <w:rPr>
          <w:b w:val="0"/>
          <w:color w:val="231F20"/>
        </w:rPr>
        <w:t>through</w:t>
      </w:r>
      <w:r>
        <w:rPr>
          <w:b w:val="0"/>
          <w:color w:val="231F20"/>
          <w:spacing w:val="-8"/>
        </w:rPr>
        <w:t> </w:t>
      </w:r>
      <w:r>
        <w:rPr>
          <w:b w:val="0"/>
          <w:color w:val="231F20"/>
        </w:rPr>
        <w:t>various</w:t>
      </w:r>
      <w:r>
        <w:rPr>
          <w:b w:val="0"/>
          <w:color w:val="231F20"/>
          <w:spacing w:val="-8"/>
        </w:rPr>
        <w:t> </w:t>
      </w:r>
      <w:r>
        <w:rPr>
          <w:b w:val="0"/>
          <w:color w:val="231F20"/>
        </w:rPr>
        <w:t>distribution channels across the Australian and New Zealand public sectors. In total the Review Panel received 20 responses to the agency survey. This consisted of 10 responses from agencies (HR/L&amp;D departments) and 10 responses from managers who had nominated a member of staff to the EMPA. A full report and analysis of responses to the agency survey is located at Appendix L of Part One of the Review Report.</w:t>
      </w:r>
    </w:p>
    <w:p>
      <w:pPr>
        <w:pStyle w:val="BodyText"/>
        <w:spacing w:line="192" w:lineRule="auto" w:before="114"/>
        <w:ind w:left="1133" w:right="2197"/>
        <w:rPr>
          <w:b w:val="0"/>
        </w:rPr>
      </w:pPr>
      <w:r>
        <w:rPr>
          <w:b w:val="0"/>
          <w:color w:val="231F20"/>
        </w:rPr>
        <w:t>The Review Panel gave some consideration as to why the response rate to the agency survey was low. One possibility is that identifying agencies with experience of the EMPA is difficult given the small number of enrolments relative to the size and diversity of the Australian and New Zealand public sectors. Other factors may include the high work volumes and demands on</w:t>
      </w:r>
      <w:r>
        <w:rPr>
          <w:b w:val="0"/>
          <w:color w:val="231F20"/>
          <w:spacing w:val="-7"/>
        </w:rPr>
        <w:t> </w:t>
      </w:r>
      <w:r>
        <w:rPr>
          <w:b w:val="0"/>
          <w:color w:val="231F20"/>
        </w:rPr>
        <w:t>staff</w:t>
      </w:r>
      <w:r>
        <w:rPr>
          <w:b w:val="0"/>
          <w:color w:val="231F20"/>
          <w:spacing w:val="-7"/>
        </w:rPr>
        <w:t> </w:t>
      </w:r>
      <w:r>
        <w:rPr>
          <w:b w:val="0"/>
          <w:color w:val="231F20"/>
        </w:rPr>
        <w:t>time</w:t>
      </w:r>
      <w:r>
        <w:rPr>
          <w:b w:val="0"/>
          <w:color w:val="231F20"/>
          <w:spacing w:val="-7"/>
        </w:rPr>
        <w:t> </w:t>
      </w:r>
      <w:r>
        <w:rPr>
          <w:b w:val="0"/>
          <w:color w:val="231F20"/>
        </w:rPr>
        <w:t>due</w:t>
      </w:r>
      <w:r>
        <w:rPr>
          <w:b w:val="0"/>
          <w:color w:val="231F20"/>
          <w:spacing w:val="-7"/>
        </w:rPr>
        <w:t> </w:t>
      </w:r>
      <w:r>
        <w:rPr>
          <w:b w:val="0"/>
          <w:color w:val="231F20"/>
        </w:rPr>
        <w:t>to</w:t>
      </w:r>
      <w:r>
        <w:rPr>
          <w:b w:val="0"/>
          <w:color w:val="231F20"/>
          <w:spacing w:val="-7"/>
        </w:rPr>
        <w:t> </w:t>
      </w:r>
      <w:r>
        <w:rPr>
          <w:b w:val="0"/>
          <w:color w:val="231F20"/>
        </w:rPr>
        <w:t>COVID</w:t>
      </w:r>
      <w:r>
        <w:rPr>
          <w:b w:val="0"/>
          <w:color w:val="231F20"/>
          <w:spacing w:val="-7"/>
        </w:rPr>
        <w:t> </w:t>
      </w:r>
      <w:r>
        <w:rPr>
          <w:b w:val="0"/>
          <w:color w:val="231F20"/>
        </w:rPr>
        <w:t>resulting</w:t>
      </w:r>
      <w:r>
        <w:rPr>
          <w:b w:val="0"/>
          <w:color w:val="231F20"/>
          <w:spacing w:val="-7"/>
        </w:rPr>
        <w:t> </w:t>
      </w:r>
      <w:r>
        <w:rPr>
          <w:b w:val="0"/>
          <w:color w:val="231F20"/>
        </w:rPr>
        <w:t>in</w:t>
      </w:r>
      <w:r>
        <w:rPr>
          <w:b w:val="0"/>
          <w:color w:val="231F20"/>
          <w:spacing w:val="-7"/>
        </w:rPr>
        <w:t> </w:t>
      </w:r>
      <w:r>
        <w:rPr>
          <w:b w:val="0"/>
          <w:color w:val="231F20"/>
        </w:rPr>
        <w:t>limited</w:t>
      </w:r>
      <w:r>
        <w:rPr>
          <w:b w:val="0"/>
          <w:color w:val="231F20"/>
          <w:spacing w:val="-7"/>
        </w:rPr>
        <w:t> </w:t>
      </w:r>
      <w:r>
        <w:rPr>
          <w:b w:val="0"/>
          <w:color w:val="231F20"/>
        </w:rPr>
        <w:t>interest</w:t>
      </w:r>
      <w:r>
        <w:rPr>
          <w:b w:val="0"/>
          <w:color w:val="231F20"/>
          <w:spacing w:val="-7"/>
        </w:rPr>
        <w:t> </w:t>
      </w:r>
      <w:r>
        <w:rPr>
          <w:b w:val="0"/>
          <w:color w:val="231F20"/>
        </w:rPr>
        <w:t>in</w:t>
      </w:r>
      <w:r>
        <w:rPr>
          <w:b w:val="0"/>
          <w:color w:val="231F20"/>
          <w:spacing w:val="-7"/>
        </w:rPr>
        <w:t> </w:t>
      </w:r>
      <w:r>
        <w:rPr>
          <w:b w:val="0"/>
          <w:color w:val="231F20"/>
        </w:rPr>
        <w:t>completing</w:t>
      </w:r>
      <w:r>
        <w:rPr>
          <w:b w:val="0"/>
          <w:color w:val="231F20"/>
          <w:spacing w:val="-7"/>
        </w:rPr>
        <w:t> </w:t>
      </w:r>
      <w:r>
        <w:rPr>
          <w:b w:val="0"/>
          <w:color w:val="231F20"/>
        </w:rPr>
        <w:t>activities</w:t>
      </w:r>
      <w:r>
        <w:rPr>
          <w:b w:val="0"/>
          <w:color w:val="231F20"/>
          <w:spacing w:val="-7"/>
        </w:rPr>
        <w:t> </w:t>
      </w:r>
      <w:r>
        <w:rPr>
          <w:b w:val="0"/>
          <w:color w:val="231F20"/>
        </w:rPr>
        <w:t>such</w:t>
      </w:r>
      <w:r>
        <w:rPr>
          <w:b w:val="0"/>
          <w:color w:val="231F20"/>
          <w:spacing w:val="-7"/>
        </w:rPr>
        <w:t> </w:t>
      </w:r>
      <w:r>
        <w:rPr>
          <w:b w:val="0"/>
          <w:color w:val="231F20"/>
        </w:rPr>
        <w:t>as</w:t>
      </w:r>
      <w:r>
        <w:rPr>
          <w:b w:val="0"/>
          <w:color w:val="231F20"/>
          <w:spacing w:val="-7"/>
        </w:rPr>
        <w:t> </w:t>
      </w:r>
      <w:r>
        <w:rPr>
          <w:b w:val="0"/>
          <w:color w:val="231F20"/>
        </w:rPr>
        <w:t>surveys. The results may also highlight the challenge this form of data collection presents for public sector agencies compared with individuals.</w:t>
      </w:r>
    </w:p>
    <w:p>
      <w:pPr>
        <w:pStyle w:val="Heading2"/>
        <w:spacing w:line="213" w:lineRule="auto" w:before="176"/>
        <w:ind w:right="2730"/>
        <w:rPr>
          <w:b w:val="0"/>
        </w:rPr>
      </w:pPr>
      <w:r>
        <w:rPr>
          <w:b w:val="0"/>
          <w:color w:val="243B7D"/>
          <w:spacing w:val="-4"/>
        </w:rPr>
        <w:t>Program</w:t>
      </w:r>
      <w:r>
        <w:rPr>
          <w:b w:val="0"/>
          <w:color w:val="243B7D"/>
          <w:spacing w:val="-7"/>
        </w:rPr>
        <w:t> </w:t>
      </w:r>
      <w:r>
        <w:rPr>
          <w:b w:val="0"/>
          <w:color w:val="243B7D"/>
          <w:spacing w:val="-4"/>
        </w:rPr>
        <w:t>Alignment</w:t>
      </w:r>
      <w:r>
        <w:rPr>
          <w:b w:val="0"/>
          <w:color w:val="243B7D"/>
          <w:spacing w:val="-7"/>
        </w:rPr>
        <w:t> </w:t>
      </w:r>
      <w:r>
        <w:rPr>
          <w:b w:val="0"/>
          <w:color w:val="243B7D"/>
          <w:spacing w:val="-4"/>
        </w:rPr>
        <w:t>with</w:t>
      </w:r>
      <w:r>
        <w:rPr>
          <w:b w:val="0"/>
          <w:color w:val="243B7D"/>
          <w:spacing w:val="-7"/>
        </w:rPr>
        <w:t> </w:t>
      </w:r>
      <w:r>
        <w:rPr>
          <w:b w:val="0"/>
          <w:color w:val="243B7D"/>
          <w:spacing w:val="-4"/>
        </w:rPr>
        <w:t>Contemporary</w:t>
      </w:r>
      <w:r>
        <w:rPr>
          <w:b w:val="0"/>
          <w:color w:val="243B7D"/>
          <w:spacing w:val="-7"/>
        </w:rPr>
        <w:t> </w:t>
      </w:r>
      <w:r>
        <w:rPr>
          <w:b w:val="0"/>
          <w:color w:val="243B7D"/>
          <w:spacing w:val="-4"/>
        </w:rPr>
        <w:t>Public</w:t>
      </w:r>
      <w:r>
        <w:rPr>
          <w:b w:val="0"/>
          <w:color w:val="243B7D"/>
          <w:spacing w:val="-7"/>
        </w:rPr>
        <w:t> </w:t>
      </w:r>
      <w:r>
        <w:rPr>
          <w:b w:val="0"/>
          <w:color w:val="243B7D"/>
          <w:spacing w:val="-4"/>
        </w:rPr>
        <w:t>Sector </w:t>
      </w:r>
      <w:r>
        <w:rPr>
          <w:b w:val="0"/>
          <w:color w:val="243B7D"/>
        </w:rPr>
        <w:t>Needs and Challenges</w:t>
      </w:r>
    </w:p>
    <w:p>
      <w:pPr>
        <w:pStyle w:val="BodyText"/>
        <w:spacing w:line="192" w:lineRule="auto" w:before="160"/>
        <w:ind w:left="1133" w:right="2197"/>
        <w:rPr>
          <w:b w:val="0"/>
        </w:rPr>
      </w:pPr>
      <w:r>
        <w:rPr>
          <w:b w:val="0"/>
          <w:color w:val="231F20"/>
        </w:rPr>
        <w:t>Despite</w:t>
      </w:r>
      <w:r>
        <w:rPr>
          <w:b w:val="0"/>
          <w:color w:val="231F20"/>
          <w:spacing w:val="-9"/>
        </w:rPr>
        <w:t> </w:t>
      </w:r>
      <w:r>
        <w:rPr>
          <w:b w:val="0"/>
          <w:color w:val="231F20"/>
        </w:rPr>
        <w:t>the</w:t>
      </w:r>
      <w:r>
        <w:rPr>
          <w:b w:val="0"/>
          <w:color w:val="231F20"/>
          <w:spacing w:val="-9"/>
        </w:rPr>
        <w:t> </w:t>
      </w:r>
      <w:r>
        <w:rPr>
          <w:b w:val="0"/>
          <w:color w:val="231F20"/>
        </w:rPr>
        <w:t>low</w:t>
      </w:r>
      <w:r>
        <w:rPr>
          <w:b w:val="0"/>
          <w:color w:val="231F20"/>
          <w:spacing w:val="-9"/>
        </w:rPr>
        <w:t> </w:t>
      </w:r>
      <w:r>
        <w:rPr>
          <w:b w:val="0"/>
          <w:color w:val="231F20"/>
        </w:rPr>
        <w:t>response</w:t>
      </w:r>
      <w:r>
        <w:rPr>
          <w:b w:val="0"/>
          <w:color w:val="231F20"/>
          <w:spacing w:val="-9"/>
        </w:rPr>
        <w:t> </w:t>
      </w:r>
      <w:r>
        <w:rPr>
          <w:b w:val="0"/>
          <w:color w:val="231F20"/>
        </w:rPr>
        <w:t>rate,</w:t>
      </w:r>
      <w:r>
        <w:rPr>
          <w:b w:val="0"/>
          <w:color w:val="231F20"/>
          <w:spacing w:val="-9"/>
        </w:rPr>
        <w:t> </w:t>
      </w:r>
      <w:r>
        <w:rPr>
          <w:b w:val="0"/>
          <w:color w:val="231F20"/>
        </w:rPr>
        <w:t>the</w:t>
      </w:r>
      <w:r>
        <w:rPr>
          <w:b w:val="0"/>
          <w:color w:val="231F20"/>
          <w:spacing w:val="-9"/>
        </w:rPr>
        <w:t> </w:t>
      </w:r>
      <w:r>
        <w:rPr>
          <w:b w:val="0"/>
          <w:color w:val="231F20"/>
        </w:rPr>
        <w:t>Review</w:t>
      </w:r>
      <w:r>
        <w:rPr>
          <w:b w:val="0"/>
          <w:color w:val="231F20"/>
          <w:spacing w:val="-9"/>
        </w:rPr>
        <w:t> </w:t>
      </w:r>
      <w:r>
        <w:rPr>
          <w:b w:val="0"/>
          <w:color w:val="231F20"/>
        </w:rPr>
        <w:t>Panel</w:t>
      </w:r>
      <w:r>
        <w:rPr>
          <w:b w:val="0"/>
          <w:color w:val="231F20"/>
          <w:spacing w:val="-9"/>
        </w:rPr>
        <w:t> </w:t>
      </w:r>
      <w:r>
        <w:rPr>
          <w:b w:val="0"/>
          <w:color w:val="231F20"/>
        </w:rPr>
        <w:t>was</w:t>
      </w:r>
      <w:r>
        <w:rPr>
          <w:b w:val="0"/>
          <w:color w:val="231F20"/>
          <w:spacing w:val="-9"/>
        </w:rPr>
        <w:t> </w:t>
      </w:r>
      <w:r>
        <w:rPr>
          <w:b w:val="0"/>
          <w:color w:val="231F20"/>
        </w:rPr>
        <w:t>able</w:t>
      </w:r>
      <w:r>
        <w:rPr>
          <w:b w:val="0"/>
          <w:color w:val="231F20"/>
          <w:spacing w:val="-9"/>
        </w:rPr>
        <w:t> </w:t>
      </w:r>
      <w:r>
        <w:rPr>
          <w:b w:val="0"/>
          <w:color w:val="231F20"/>
        </w:rPr>
        <w:t>to</w:t>
      </w:r>
      <w:r>
        <w:rPr>
          <w:b w:val="0"/>
          <w:color w:val="231F20"/>
          <w:spacing w:val="-9"/>
        </w:rPr>
        <w:t> </w:t>
      </w:r>
      <w:r>
        <w:rPr>
          <w:b w:val="0"/>
          <w:color w:val="231F20"/>
        </w:rPr>
        <w:t>make</w:t>
      </w:r>
      <w:r>
        <w:rPr>
          <w:b w:val="0"/>
          <w:color w:val="231F20"/>
          <w:spacing w:val="-9"/>
        </w:rPr>
        <w:t> </w:t>
      </w:r>
      <w:r>
        <w:rPr>
          <w:b w:val="0"/>
          <w:color w:val="231F20"/>
        </w:rPr>
        <w:t>some</w:t>
      </w:r>
      <w:r>
        <w:rPr>
          <w:b w:val="0"/>
          <w:color w:val="231F20"/>
          <w:spacing w:val="-9"/>
        </w:rPr>
        <w:t> </w:t>
      </w:r>
      <w:r>
        <w:rPr>
          <w:b w:val="0"/>
          <w:color w:val="231F20"/>
        </w:rPr>
        <w:t>broad</w:t>
      </w:r>
      <w:r>
        <w:rPr>
          <w:b w:val="0"/>
          <w:color w:val="231F20"/>
          <w:spacing w:val="-9"/>
        </w:rPr>
        <w:t> </w:t>
      </w:r>
      <w:r>
        <w:rPr>
          <w:b w:val="0"/>
          <w:color w:val="231F20"/>
        </w:rPr>
        <w:t>observations about the perceived contribution and value of the EMPA to public sector agencies.</w:t>
      </w:r>
    </w:p>
    <w:p>
      <w:pPr>
        <w:pStyle w:val="BodyText"/>
        <w:spacing w:line="192" w:lineRule="auto"/>
        <w:ind w:left="1133" w:right="2197"/>
        <w:rPr>
          <w:b w:val="0"/>
        </w:rPr>
      </w:pPr>
      <w:r>
        <w:rPr>
          <w:b w:val="0"/>
          <w:color w:val="231F20"/>
        </w:rPr>
        <w:t>Respondents</w:t>
      </w:r>
      <w:r>
        <w:rPr>
          <w:b w:val="0"/>
          <w:color w:val="231F20"/>
          <w:spacing w:val="-10"/>
        </w:rPr>
        <w:t> </w:t>
      </w:r>
      <w:r>
        <w:rPr>
          <w:b w:val="0"/>
          <w:color w:val="231F20"/>
        </w:rPr>
        <w:t>generally</w:t>
      </w:r>
      <w:r>
        <w:rPr>
          <w:b w:val="0"/>
          <w:color w:val="231F20"/>
          <w:spacing w:val="-10"/>
        </w:rPr>
        <w:t> </w:t>
      </w:r>
      <w:r>
        <w:rPr>
          <w:b w:val="0"/>
          <w:color w:val="231F20"/>
        </w:rPr>
        <w:t>viewed</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as</w:t>
      </w:r>
      <w:r>
        <w:rPr>
          <w:b w:val="0"/>
          <w:color w:val="231F20"/>
          <w:spacing w:val="-10"/>
        </w:rPr>
        <w:t> </w:t>
      </w:r>
      <w:r>
        <w:rPr>
          <w:b w:val="0"/>
          <w:color w:val="231F20"/>
        </w:rPr>
        <w:t>a</w:t>
      </w:r>
      <w:r>
        <w:rPr>
          <w:b w:val="0"/>
          <w:color w:val="231F20"/>
          <w:spacing w:val="-10"/>
        </w:rPr>
        <w:t> </w:t>
      </w:r>
      <w:r>
        <w:rPr>
          <w:b w:val="0"/>
          <w:color w:val="231F20"/>
        </w:rPr>
        <w:t>valuable</w:t>
      </w:r>
      <w:r>
        <w:rPr>
          <w:b w:val="0"/>
          <w:color w:val="231F20"/>
          <w:spacing w:val="-10"/>
        </w:rPr>
        <w:t> </w:t>
      </w:r>
      <w:r>
        <w:rPr>
          <w:b w:val="0"/>
          <w:color w:val="231F20"/>
        </w:rPr>
        <w:t>development</w:t>
      </w:r>
      <w:r>
        <w:rPr>
          <w:b w:val="0"/>
          <w:color w:val="231F20"/>
          <w:spacing w:val="-10"/>
        </w:rPr>
        <w:t> </w:t>
      </w:r>
      <w:r>
        <w:rPr>
          <w:b w:val="0"/>
          <w:color w:val="231F20"/>
        </w:rPr>
        <w:t>program</w:t>
      </w:r>
      <w:r>
        <w:rPr>
          <w:b w:val="0"/>
          <w:color w:val="231F20"/>
          <w:spacing w:val="-10"/>
        </w:rPr>
        <w:t> </w:t>
      </w:r>
      <w:r>
        <w:rPr>
          <w:b w:val="0"/>
          <w:color w:val="231F20"/>
        </w:rPr>
        <w:t>for</w:t>
      </w:r>
      <w:r>
        <w:rPr>
          <w:b w:val="0"/>
          <w:color w:val="231F20"/>
          <w:spacing w:val="-10"/>
        </w:rPr>
        <w:t> </w:t>
      </w:r>
      <w:r>
        <w:rPr>
          <w:b w:val="0"/>
          <w:color w:val="231F20"/>
        </w:rPr>
        <w:t>emerging leaders in their agencies. This was confirmed by the small number of agency interviews (undertaken in the Northern Territory and Tasmania) as well as by the representatives of</w:t>
      </w:r>
    </w:p>
    <w:p>
      <w:pPr>
        <w:pStyle w:val="BodyText"/>
        <w:spacing w:line="192" w:lineRule="auto" w:before="1"/>
        <w:ind w:left="1133" w:right="2625"/>
        <w:jc w:val="both"/>
        <w:rPr>
          <w:b w:val="0"/>
        </w:rPr>
      </w:pPr>
      <w:r>
        <w:rPr>
          <w:b w:val="0"/>
          <w:color w:val="231F20"/>
        </w:rPr>
        <w:t>a</w:t>
      </w:r>
      <w:r>
        <w:rPr>
          <w:b w:val="0"/>
          <w:color w:val="231F20"/>
          <w:spacing w:val="-5"/>
        </w:rPr>
        <w:t> </w:t>
      </w:r>
      <w:r>
        <w:rPr>
          <w:b w:val="0"/>
          <w:color w:val="231F20"/>
        </w:rPr>
        <w:t>Public</w:t>
      </w:r>
      <w:r>
        <w:rPr>
          <w:b w:val="0"/>
          <w:color w:val="231F20"/>
          <w:spacing w:val="-5"/>
        </w:rPr>
        <w:t> </w:t>
      </w:r>
      <w:r>
        <w:rPr>
          <w:b w:val="0"/>
          <w:color w:val="231F20"/>
        </w:rPr>
        <w:t>Service</w:t>
      </w:r>
      <w:r>
        <w:rPr>
          <w:b w:val="0"/>
          <w:color w:val="231F20"/>
          <w:spacing w:val="-5"/>
        </w:rPr>
        <w:t> </w:t>
      </w:r>
      <w:r>
        <w:rPr>
          <w:b w:val="0"/>
          <w:color w:val="231F20"/>
        </w:rPr>
        <w:t>Commission</w:t>
      </w:r>
      <w:r>
        <w:rPr>
          <w:b w:val="0"/>
          <w:color w:val="231F20"/>
          <w:spacing w:val="-5"/>
        </w:rPr>
        <w:t> </w:t>
      </w:r>
      <w:r>
        <w:rPr>
          <w:b w:val="0"/>
          <w:color w:val="231F20"/>
        </w:rPr>
        <w:t>who</w:t>
      </w:r>
      <w:r>
        <w:rPr>
          <w:b w:val="0"/>
          <w:color w:val="231F20"/>
          <w:spacing w:val="-5"/>
        </w:rPr>
        <w:t> </w:t>
      </w:r>
      <w:r>
        <w:rPr>
          <w:b w:val="0"/>
          <w:color w:val="231F20"/>
        </w:rPr>
        <w:t>served</w:t>
      </w:r>
      <w:r>
        <w:rPr>
          <w:b w:val="0"/>
          <w:color w:val="231F20"/>
          <w:spacing w:val="-5"/>
        </w:rPr>
        <w:t> </w:t>
      </w:r>
      <w:r>
        <w:rPr>
          <w:b w:val="0"/>
          <w:color w:val="231F20"/>
        </w:rPr>
        <w:t>on</w:t>
      </w:r>
      <w:r>
        <w:rPr>
          <w:b w:val="0"/>
          <w:color w:val="231F20"/>
          <w:spacing w:val="-5"/>
        </w:rPr>
        <w:t> </w:t>
      </w:r>
      <w:r>
        <w:rPr>
          <w:b w:val="0"/>
          <w:color w:val="231F20"/>
        </w:rPr>
        <w:t>the</w:t>
      </w:r>
      <w:r>
        <w:rPr>
          <w:b w:val="0"/>
          <w:color w:val="231F20"/>
          <w:spacing w:val="-5"/>
        </w:rPr>
        <w:t> </w:t>
      </w:r>
      <w:r>
        <w:rPr>
          <w:b w:val="0"/>
          <w:color w:val="231F20"/>
        </w:rPr>
        <w:t>Review</w:t>
      </w:r>
      <w:r>
        <w:rPr>
          <w:b w:val="0"/>
          <w:color w:val="231F20"/>
          <w:spacing w:val="-5"/>
        </w:rPr>
        <w:t> </w:t>
      </w:r>
      <w:r>
        <w:rPr>
          <w:b w:val="0"/>
          <w:color w:val="231F20"/>
        </w:rPr>
        <w:t>Panel</w:t>
      </w:r>
      <w:r>
        <w:rPr>
          <w:b w:val="0"/>
          <w:color w:val="231F20"/>
          <w:position w:val="6"/>
          <w:sz w:val="11"/>
        </w:rPr>
        <w:t>6</w:t>
      </w:r>
      <w:r>
        <w:rPr>
          <w:b w:val="0"/>
          <w:color w:val="231F20"/>
        </w:rPr>
        <w:t>.</w:t>
      </w:r>
      <w:r>
        <w:rPr>
          <w:b w:val="0"/>
          <w:color w:val="231F20"/>
          <w:spacing w:val="-5"/>
        </w:rPr>
        <w:t> </w:t>
      </w:r>
      <w:r>
        <w:rPr>
          <w:b w:val="0"/>
          <w:color w:val="231F20"/>
        </w:rPr>
        <w:t>The</w:t>
      </w:r>
      <w:r>
        <w:rPr>
          <w:b w:val="0"/>
          <w:color w:val="231F20"/>
          <w:spacing w:val="-5"/>
        </w:rPr>
        <w:t> </w:t>
      </w:r>
      <w:r>
        <w:rPr>
          <w:b w:val="0"/>
          <w:color w:val="231F20"/>
        </w:rPr>
        <w:t>most</w:t>
      </w:r>
      <w:r>
        <w:rPr>
          <w:b w:val="0"/>
          <w:color w:val="231F20"/>
          <w:spacing w:val="-5"/>
        </w:rPr>
        <w:t> </w:t>
      </w:r>
      <w:r>
        <w:rPr>
          <w:b w:val="0"/>
          <w:color w:val="231F20"/>
        </w:rPr>
        <w:t>common</w:t>
      </w:r>
      <w:r>
        <w:rPr>
          <w:b w:val="0"/>
          <w:color w:val="231F20"/>
          <w:spacing w:val="-5"/>
        </w:rPr>
        <w:t> </w:t>
      </w:r>
      <w:r>
        <w:rPr>
          <w:b w:val="0"/>
          <w:color w:val="231F20"/>
        </w:rPr>
        <w:t>factor influencing</w:t>
      </w:r>
      <w:r>
        <w:rPr>
          <w:b w:val="0"/>
          <w:color w:val="231F20"/>
          <w:spacing w:val="-8"/>
        </w:rPr>
        <w:t> </w:t>
      </w:r>
      <w:r>
        <w:rPr>
          <w:b w:val="0"/>
          <w:color w:val="231F20"/>
        </w:rPr>
        <w:t>decisions</w:t>
      </w:r>
      <w:r>
        <w:rPr>
          <w:b w:val="0"/>
          <w:color w:val="231F20"/>
          <w:spacing w:val="-8"/>
        </w:rPr>
        <w:t> </w:t>
      </w:r>
      <w:r>
        <w:rPr>
          <w:b w:val="0"/>
          <w:color w:val="231F20"/>
        </w:rPr>
        <w:t>to</w:t>
      </w:r>
      <w:r>
        <w:rPr>
          <w:b w:val="0"/>
          <w:color w:val="231F20"/>
          <w:spacing w:val="-8"/>
        </w:rPr>
        <w:t> </w:t>
      </w:r>
      <w:r>
        <w:rPr>
          <w:b w:val="0"/>
          <w:color w:val="231F20"/>
        </w:rPr>
        <w:t>sponsor</w:t>
      </w:r>
      <w:r>
        <w:rPr>
          <w:b w:val="0"/>
          <w:color w:val="231F20"/>
          <w:spacing w:val="-8"/>
        </w:rPr>
        <w:t> </w:t>
      </w:r>
      <w:r>
        <w:rPr>
          <w:b w:val="0"/>
          <w:color w:val="231F20"/>
        </w:rPr>
        <w:t>staff</w:t>
      </w:r>
      <w:r>
        <w:rPr>
          <w:b w:val="0"/>
          <w:color w:val="231F20"/>
          <w:spacing w:val="-8"/>
        </w:rPr>
        <w:t> </w:t>
      </w:r>
      <w:r>
        <w:rPr>
          <w:b w:val="0"/>
          <w:color w:val="231F20"/>
        </w:rPr>
        <w:t>members</w:t>
      </w:r>
      <w:r>
        <w:rPr>
          <w:b w:val="0"/>
          <w:color w:val="231F20"/>
          <w:spacing w:val="-8"/>
        </w:rPr>
        <w:t> </w:t>
      </w:r>
      <w:r>
        <w:rPr>
          <w:b w:val="0"/>
          <w:color w:val="231F20"/>
        </w:rPr>
        <w:t>to</w:t>
      </w:r>
      <w:r>
        <w:rPr>
          <w:b w:val="0"/>
          <w:color w:val="231F20"/>
          <w:spacing w:val="-8"/>
        </w:rPr>
        <w:t> </w:t>
      </w:r>
      <w:r>
        <w:rPr>
          <w:b w:val="0"/>
          <w:color w:val="231F20"/>
        </w:rPr>
        <w:t>undertake</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was</w:t>
      </w:r>
      <w:r>
        <w:rPr>
          <w:b w:val="0"/>
          <w:color w:val="231F20"/>
          <w:spacing w:val="-8"/>
        </w:rPr>
        <w:t> </w:t>
      </w:r>
      <w:r>
        <w:rPr>
          <w:b w:val="0"/>
          <w:color w:val="231F20"/>
        </w:rPr>
        <w:t>that</w:t>
      </w:r>
      <w:r>
        <w:rPr>
          <w:b w:val="0"/>
          <w:color w:val="231F20"/>
          <w:spacing w:val="-8"/>
        </w:rPr>
        <w:t> </w:t>
      </w:r>
      <w:r>
        <w:rPr>
          <w:b w:val="0"/>
          <w:color w:val="231F20"/>
        </w:rPr>
        <w:t>they</w:t>
      </w:r>
      <w:r>
        <w:rPr>
          <w:b w:val="0"/>
          <w:color w:val="231F20"/>
          <w:spacing w:val="-8"/>
        </w:rPr>
        <w:t> </w:t>
      </w:r>
      <w:r>
        <w:rPr>
          <w:b w:val="0"/>
          <w:color w:val="231F20"/>
        </w:rPr>
        <w:t>had been identified as high potential future leaders.</w:t>
      </w:r>
    </w:p>
    <w:p>
      <w:pPr>
        <w:pStyle w:val="BodyText"/>
        <w:spacing w:before="7"/>
        <w:rPr>
          <w:b w:val="0"/>
          <w:sz w:val="16"/>
        </w:rPr>
      </w:pPr>
      <w:r>
        <w:rPr/>
        <w:pict>
          <v:shape style="position:absolute;margin-left:57.693001pt;margin-top:14.172191pt;width:383.1pt;height:63.2pt;mso-position-horizontal-relative:page;mso-position-vertical-relative:paragraph;z-index:-15694336;mso-wrap-distance-left:0;mso-wrap-distance-right:0" type="#_x0000_t202" id="docshape58" filled="false" stroked="true" strokeweight="2pt" strokecolor="#5bcbf5">
            <v:textbox inset="0,0,0,0">
              <w:txbxContent>
                <w:p>
                  <w:pPr>
                    <w:spacing w:line="284" w:lineRule="exact" w:before="147"/>
                    <w:ind w:left="226" w:right="0" w:firstLine="0"/>
                    <w:jc w:val="left"/>
                    <w:rPr>
                      <w:rFonts w:ascii="Domus Semibold" w:hAnsi="Domus Semibold"/>
                      <w:b w:val="0"/>
                      <w:sz w:val="24"/>
                    </w:rPr>
                  </w:pPr>
                  <w:r>
                    <w:rPr>
                      <w:rFonts w:ascii="Domus Semibold" w:hAnsi="Domus Semibold"/>
                      <w:b w:val="0"/>
                      <w:color w:val="243B7D"/>
                      <w:sz w:val="24"/>
                    </w:rPr>
                    <w:t>84%</w:t>
                  </w:r>
                  <w:r>
                    <w:rPr>
                      <w:rFonts w:ascii="Domus Semibold" w:hAnsi="Domus Semibold"/>
                      <w:b w:val="0"/>
                      <w:color w:val="243B7D"/>
                      <w:spacing w:val="-3"/>
                      <w:sz w:val="24"/>
                    </w:rPr>
                    <w:t> </w:t>
                  </w:r>
                  <w:r>
                    <w:rPr>
                      <w:rFonts w:ascii="Domus Semibold" w:hAnsi="Domus Semibold"/>
                      <w:b w:val="0"/>
                      <w:color w:val="243B7D"/>
                      <w:sz w:val="24"/>
                    </w:rPr>
                    <w:t>of</w:t>
                  </w:r>
                  <w:r>
                    <w:rPr>
                      <w:rFonts w:ascii="Domus Semibold" w:hAnsi="Domus Semibold"/>
                      <w:b w:val="0"/>
                      <w:color w:val="243B7D"/>
                      <w:spacing w:val="-3"/>
                      <w:sz w:val="24"/>
                    </w:rPr>
                    <w:t> </w:t>
                  </w:r>
                  <w:r>
                    <w:rPr>
                      <w:rFonts w:ascii="Domus Semibold" w:hAnsi="Domus Semibold"/>
                      <w:b w:val="0"/>
                      <w:color w:val="243B7D"/>
                      <w:sz w:val="24"/>
                    </w:rPr>
                    <w:t>respondents</w:t>
                  </w:r>
                  <w:r>
                    <w:rPr>
                      <w:rFonts w:ascii="Domus Semibold" w:hAnsi="Domus Semibold"/>
                      <w:b w:val="0"/>
                      <w:color w:val="243B7D"/>
                      <w:spacing w:val="-3"/>
                      <w:sz w:val="24"/>
                    </w:rPr>
                    <w:t> </w:t>
                  </w:r>
                  <w:r>
                    <w:rPr>
                      <w:rFonts w:ascii="Domus Semibold" w:hAnsi="Domus Semibold"/>
                      <w:b w:val="0"/>
                      <w:color w:val="243B7D"/>
                      <w:sz w:val="24"/>
                    </w:rPr>
                    <w:t>to</w:t>
                  </w:r>
                  <w:r>
                    <w:rPr>
                      <w:rFonts w:ascii="Domus Semibold" w:hAnsi="Domus Semibold"/>
                      <w:b w:val="0"/>
                      <w:color w:val="243B7D"/>
                      <w:spacing w:val="-3"/>
                      <w:sz w:val="24"/>
                    </w:rPr>
                    <w:t> </w:t>
                  </w:r>
                  <w:r>
                    <w:rPr>
                      <w:rFonts w:ascii="Domus Semibold" w:hAnsi="Domus Semibold"/>
                      <w:b w:val="0"/>
                      <w:color w:val="243B7D"/>
                      <w:sz w:val="24"/>
                    </w:rPr>
                    <w:t>the</w:t>
                  </w:r>
                  <w:r>
                    <w:rPr>
                      <w:rFonts w:ascii="Domus Semibold" w:hAnsi="Domus Semibold"/>
                      <w:b w:val="0"/>
                      <w:color w:val="243B7D"/>
                      <w:spacing w:val="-3"/>
                      <w:sz w:val="24"/>
                    </w:rPr>
                    <w:t> </w:t>
                  </w:r>
                  <w:r>
                    <w:rPr>
                      <w:rFonts w:ascii="Domus Semibold" w:hAnsi="Domus Semibold"/>
                      <w:b w:val="0"/>
                      <w:color w:val="243B7D"/>
                      <w:sz w:val="24"/>
                    </w:rPr>
                    <w:t>agency</w:t>
                  </w:r>
                  <w:r>
                    <w:rPr>
                      <w:rFonts w:ascii="Domus Semibold" w:hAnsi="Domus Semibold"/>
                      <w:b w:val="0"/>
                      <w:color w:val="243B7D"/>
                      <w:spacing w:val="-2"/>
                      <w:sz w:val="24"/>
                    </w:rPr>
                    <w:t> </w:t>
                  </w:r>
                  <w:r>
                    <w:rPr>
                      <w:rFonts w:ascii="Domus Semibold" w:hAnsi="Domus Semibold"/>
                      <w:b w:val="0"/>
                      <w:color w:val="243B7D"/>
                      <w:sz w:val="24"/>
                    </w:rPr>
                    <w:t>survey</w:t>
                  </w:r>
                  <w:r>
                    <w:rPr>
                      <w:rFonts w:ascii="Domus Semibold" w:hAnsi="Domus Semibold"/>
                      <w:b w:val="0"/>
                      <w:color w:val="243B7D"/>
                      <w:spacing w:val="-3"/>
                      <w:sz w:val="24"/>
                    </w:rPr>
                    <w:t> </w:t>
                  </w:r>
                  <w:r>
                    <w:rPr>
                      <w:rFonts w:ascii="Domus Semibold" w:hAnsi="Domus Semibold"/>
                      <w:b w:val="0"/>
                      <w:color w:val="243B7D"/>
                      <w:sz w:val="24"/>
                    </w:rPr>
                    <w:t>agreed</w:t>
                  </w:r>
                  <w:r>
                    <w:rPr>
                      <w:rFonts w:ascii="Domus Semibold" w:hAnsi="Domus Semibold"/>
                      <w:b w:val="0"/>
                      <w:color w:val="243B7D"/>
                      <w:spacing w:val="-3"/>
                      <w:sz w:val="24"/>
                    </w:rPr>
                    <w:t> </w:t>
                  </w:r>
                  <w:r>
                    <w:rPr>
                      <w:rFonts w:ascii="Domus Semibold" w:hAnsi="Domus Semibold"/>
                      <w:b w:val="0"/>
                      <w:color w:val="243B7D"/>
                      <w:sz w:val="24"/>
                    </w:rPr>
                    <w:t>that</w:t>
                  </w:r>
                  <w:r>
                    <w:rPr>
                      <w:rFonts w:ascii="Domus Semibold" w:hAnsi="Domus Semibold"/>
                      <w:b w:val="0"/>
                      <w:color w:val="243B7D"/>
                      <w:spacing w:val="-3"/>
                      <w:sz w:val="24"/>
                    </w:rPr>
                    <w:t> </w:t>
                  </w:r>
                  <w:r>
                    <w:rPr>
                      <w:rFonts w:ascii="Domus Semibold" w:hAnsi="Domus Semibold"/>
                      <w:b w:val="0"/>
                      <w:color w:val="243B7D"/>
                      <w:sz w:val="24"/>
                    </w:rPr>
                    <w:t>‘the</w:t>
                  </w:r>
                  <w:r>
                    <w:rPr>
                      <w:rFonts w:ascii="Domus Semibold" w:hAnsi="Domus Semibold"/>
                      <w:b w:val="0"/>
                      <w:color w:val="243B7D"/>
                      <w:spacing w:val="-3"/>
                      <w:sz w:val="24"/>
                    </w:rPr>
                    <w:t> </w:t>
                  </w:r>
                  <w:r>
                    <w:rPr>
                      <w:rFonts w:ascii="Domus Semibold" w:hAnsi="Domus Semibold"/>
                      <w:b w:val="0"/>
                      <w:color w:val="243B7D"/>
                      <w:spacing w:val="-4"/>
                      <w:sz w:val="24"/>
                    </w:rPr>
                    <w:t>EMPA</w:t>
                  </w:r>
                </w:p>
                <w:p>
                  <w:pPr>
                    <w:spacing w:line="232" w:lineRule="auto" w:before="3"/>
                    <w:ind w:left="226" w:right="658" w:firstLine="0"/>
                    <w:jc w:val="left"/>
                    <w:rPr>
                      <w:rFonts w:ascii="Domus Semibold"/>
                      <w:b w:val="0"/>
                      <w:sz w:val="24"/>
                    </w:rPr>
                  </w:pPr>
                  <w:r>
                    <w:rPr>
                      <w:rFonts w:ascii="Domus Semibold"/>
                      <w:b w:val="0"/>
                      <w:color w:val="243B7D"/>
                      <w:sz w:val="24"/>
                    </w:rPr>
                    <w:t>is</w:t>
                  </w:r>
                  <w:r>
                    <w:rPr>
                      <w:rFonts w:ascii="Domus Semibold"/>
                      <w:b w:val="0"/>
                      <w:color w:val="243B7D"/>
                      <w:spacing w:val="-7"/>
                      <w:sz w:val="24"/>
                    </w:rPr>
                    <w:t> </w:t>
                  </w:r>
                  <w:r>
                    <w:rPr>
                      <w:rFonts w:ascii="Domus Semibold"/>
                      <w:b w:val="0"/>
                      <w:color w:val="243B7D"/>
                      <w:sz w:val="24"/>
                    </w:rPr>
                    <w:t>aligned</w:t>
                  </w:r>
                  <w:r>
                    <w:rPr>
                      <w:rFonts w:ascii="Domus Semibold"/>
                      <w:b w:val="0"/>
                      <w:color w:val="243B7D"/>
                      <w:spacing w:val="-7"/>
                      <w:sz w:val="24"/>
                    </w:rPr>
                    <w:t> </w:t>
                  </w:r>
                  <w:r>
                    <w:rPr>
                      <w:rFonts w:ascii="Domus Semibold"/>
                      <w:b w:val="0"/>
                      <w:color w:val="243B7D"/>
                      <w:sz w:val="24"/>
                    </w:rPr>
                    <w:t>to</w:t>
                  </w:r>
                  <w:r>
                    <w:rPr>
                      <w:rFonts w:ascii="Domus Semibold"/>
                      <w:b w:val="0"/>
                      <w:color w:val="243B7D"/>
                      <w:spacing w:val="-7"/>
                      <w:sz w:val="24"/>
                    </w:rPr>
                    <w:t> </w:t>
                  </w:r>
                  <w:r>
                    <w:rPr>
                      <w:rFonts w:ascii="Domus Semibold"/>
                      <w:b w:val="0"/>
                      <w:color w:val="243B7D"/>
                      <w:sz w:val="24"/>
                    </w:rPr>
                    <w:t>the</w:t>
                  </w:r>
                  <w:r>
                    <w:rPr>
                      <w:rFonts w:ascii="Domus Semibold"/>
                      <w:b w:val="0"/>
                      <w:color w:val="243B7D"/>
                      <w:spacing w:val="-7"/>
                      <w:sz w:val="24"/>
                    </w:rPr>
                    <w:t> </w:t>
                  </w:r>
                  <w:r>
                    <w:rPr>
                      <w:rFonts w:ascii="Domus Semibold"/>
                      <w:b w:val="0"/>
                      <w:color w:val="243B7D"/>
                      <w:sz w:val="24"/>
                    </w:rPr>
                    <w:t>contemporary</w:t>
                  </w:r>
                  <w:r>
                    <w:rPr>
                      <w:rFonts w:ascii="Domus Semibold"/>
                      <w:b w:val="0"/>
                      <w:color w:val="243B7D"/>
                      <w:spacing w:val="-7"/>
                      <w:sz w:val="24"/>
                    </w:rPr>
                    <w:t> </w:t>
                  </w:r>
                  <w:r>
                    <w:rPr>
                      <w:rFonts w:ascii="Domus Semibold"/>
                      <w:b w:val="0"/>
                      <w:color w:val="243B7D"/>
                      <w:sz w:val="24"/>
                    </w:rPr>
                    <w:t>challenges</w:t>
                  </w:r>
                  <w:r>
                    <w:rPr>
                      <w:rFonts w:ascii="Domus Semibold"/>
                      <w:b w:val="0"/>
                      <w:color w:val="243B7D"/>
                      <w:spacing w:val="-7"/>
                      <w:sz w:val="24"/>
                    </w:rPr>
                    <w:t> </w:t>
                  </w:r>
                  <w:r>
                    <w:rPr>
                      <w:rFonts w:ascii="Domus Semibold"/>
                      <w:b w:val="0"/>
                      <w:color w:val="243B7D"/>
                      <w:sz w:val="24"/>
                    </w:rPr>
                    <w:t>faced</w:t>
                  </w:r>
                  <w:r>
                    <w:rPr>
                      <w:rFonts w:ascii="Domus Semibold"/>
                      <w:b w:val="0"/>
                      <w:color w:val="243B7D"/>
                      <w:spacing w:val="-7"/>
                      <w:sz w:val="24"/>
                    </w:rPr>
                    <w:t> </w:t>
                  </w:r>
                  <w:r>
                    <w:rPr>
                      <w:rFonts w:ascii="Domus Semibold"/>
                      <w:b w:val="0"/>
                      <w:color w:val="243B7D"/>
                      <w:sz w:val="24"/>
                    </w:rPr>
                    <w:t>by</w:t>
                  </w:r>
                  <w:r>
                    <w:rPr>
                      <w:rFonts w:ascii="Domus Semibold"/>
                      <w:b w:val="0"/>
                      <w:color w:val="243B7D"/>
                      <w:spacing w:val="-7"/>
                      <w:sz w:val="24"/>
                    </w:rPr>
                    <w:t> </w:t>
                  </w:r>
                  <w:r>
                    <w:rPr>
                      <w:rFonts w:ascii="Domus Semibold"/>
                      <w:b w:val="0"/>
                      <w:color w:val="243B7D"/>
                      <w:sz w:val="24"/>
                    </w:rPr>
                    <w:t>emerging</w:t>
                  </w:r>
                  <w:r>
                    <w:rPr>
                      <w:rFonts w:ascii="Domus Semibold"/>
                      <w:b w:val="0"/>
                      <w:color w:val="243B7D"/>
                      <w:spacing w:val="-7"/>
                      <w:sz w:val="24"/>
                    </w:rPr>
                    <w:t> </w:t>
                  </w:r>
                  <w:r>
                    <w:rPr>
                      <w:rFonts w:ascii="Domus Semibold"/>
                      <w:b w:val="0"/>
                      <w:color w:val="243B7D"/>
                      <w:sz w:val="24"/>
                    </w:rPr>
                    <w:t>leaders in the current public sector environment'.</w:t>
                  </w:r>
                </w:p>
              </w:txbxContent>
            </v:textbox>
            <v:stroke dashstyle="solid"/>
            <w10:wrap type="topAndBottom"/>
          </v:shape>
        </w:pict>
      </w:r>
    </w:p>
    <w:p>
      <w:pPr>
        <w:pStyle w:val="BodyText"/>
        <w:rPr>
          <w:b w:val="0"/>
          <w:sz w:val="20"/>
        </w:rPr>
      </w:pPr>
    </w:p>
    <w:p>
      <w:pPr>
        <w:pStyle w:val="BodyText"/>
        <w:spacing w:before="5"/>
        <w:rPr>
          <w:b w:val="0"/>
          <w:sz w:val="26"/>
        </w:rPr>
      </w:pPr>
      <w:r>
        <w:rPr/>
        <w:pict>
          <v:shape style="position:absolute;margin-left:56.692902pt;margin-top:20.2764pt;width:70.9pt;height:.1pt;mso-position-horizontal-relative:page;mso-position-vertical-relative:paragraph;z-index:-15693824;mso-wrap-distance-left:0;mso-wrap-distance-right:0" id="docshape59" coordorigin="1134,406" coordsize="1418,0" path="m1134,406l2551,406e" filled="false" stroked="true" strokeweight=".25pt" strokecolor="#243b7d">
            <v:path arrowok="t"/>
            <v:stroke dashstyle="solid"/>
            <w10:wrap type="topAndBottom"/>
          </v:shape>
        </w:pict>
      </w:r>
    </w:p>
    <w:p>
      <w:pPr>
        <w:pStyle w:val="ListParagraph"/>
        <w:numPr>
          <w:ilvl w:val="1"/>
          <w:numId w:val="1"/>
        </w:numPr>
        <w:tabs>
          <w:tab w:pos="1304" w:val="left" w:leader="none"/>
        </w:tabs>
        <w:spacing w:line="187" w:lineRule="auto" w:before="120" w:after="0"/>
        <w:ind w:left="1303" w:right="3153" w:hanging="171"/>
        <w:jc w:val="left"/>
        <w:rPr>
          <w:b w:val="0"/>
          <w:sz w:val="16"/>
        </w:rPr>
      </w:pPr>
      <w:r>
        <w:rPr>
          <w:b w:val="0"/>
          <w:color w:val="231F20"/>
          <w:sz w:val="16"/>
        </w:rPr>
        <w:t>At</w:t>
      </w:r>
      <w:r>
        <w:rPr>
          <w:b w:val="0"/>
          <w:color w:val="231F20"/>
          <w:spacing w:val="-5"/>
          <w:sz w:val="16"/>
        </w:rPr>
        <w:t> </w:t>
      </w:r>
      <w:r>
        <w:rPr>
          <w:b w:val="0"/>
          <w:color w:val="231F20"/>
          <w:sz w:val="16"/>
        </w:rPr>
        <w:t>a</w:t>
      </w:r>
      <w:r>
        <w:rPr>
          <w:b w:val="0"/>
          <w:color w:val="231F20"/>
          <w:spacing w:val="-5"/>
          <w:sz w:val="16"/>
        </w:rPr>
        <w:t> </w:t>
      </w:r>
      <w:r>
        <w:rPr>
          <w:b w:val="0"/>
          <w:color w:val="231F20"/>
          <w:sz w:val="16"/>
        </w:rPr>
        <w:t>meeting</w:t>
      </w:r>
      <w:r>
        <w:rPr>
          <w:b w:val="0"/>
          <w:color w:val="231F20"/>
          <w:spacing w:val="-5"/>
          <w:sz w:val="16"/>
        </w:rPr>
        <w:t> </w:t>
      </w:r>
      <w:r>
        <w:rPr>
          <w:b w:val="0"/>
          <w:color w:val="231F20"/>
          <w:sz w:val="16"/>
        </w:rPr>
        <w:t>of</w:t>
      </w:r>
      <w:r>
        <w:rPr>
          <w:b w:val="0"/>
          <w:color w:val="231F20"/>
          <w:spacing w:val="-5"/>
          <w:sz w:val="16"/>
        </w:rPr>
        <w:t> </w:t>
      </w:r>
      <w:r>
        <w:rPr>
          <w:b w:val="0"/>
          <w:color w:val="231F20"/>
          <w:sz w:val="16"/>
        </w:rPr>
        <w:t>the</w:t>
      </w:r>
      <w:r>
        <w:rPr>
          <w:b w:val="0"/>
          <w:color w:val="231F20"/>
          <w:spacing w:val="-5"/>
          <w:sz w:val="16"/>
        </w:rPr>
        <w:t> </w:t>
      </w:r>
      <w:r>
        <w:rPr>
          <w:b w:val="0"/>
          <w:color w:val="231F20"/>
          <w:sz w:val="16"/>
        </w:rPr>
        <w:t>Australian</w:t>
      </w:r>
      <w:r>
        <w:rPr>
          <w:b w:val="0"/>
          <w:color w:val="231F20"/>
          <w:spacing w:val="-5"/>
          <w:sz w:val="16"/>
        </w:rPr>
        <w:t> </w:t>
      </w:r>
      <w:r>
        <w:rPr>
          <w:b w:val="0"/>
          <w:color w:val="231F20"/>
          <w:sz w:val="16"/>
        </w:rPr>
        <w:t>Public</w:t>
      </w:r>
      <w:r>
        <w:rPr>
          <w:b w:val="0"/>
          <w:color w:val="231F20"/>
          <w:spacing w:val="-5"/>
          <w:sz w:val="16"/>
        </w:rPr>
        <w:t> </w:t>
      </w:r>
      <w:r>
        <w:rPr>
          <w:b w:val="0"/>
          <w:color w:val="231F20"/>
          <w:sz w:val="16"/>
        </w:rPr>
        <w:t>Service</w:t>
      </w:r>
      <w:r>
        <w:rPr>
          <w:b w:val="0"/>
          <w:color w:val="231F20"/>
          <w:spacing w:val="-5"/>
          <w:sz w:val="16"/>
        </w:rPr>
        <w:t> </w:t>
      </w:r>
      <w:r>
        <w:rPr>
          <w:b w:val="0"/>
          <w:color w:val="231F20"/>
          <w:sz w:val="16"/>
        </w:rPr>
        <w:t>Commissioners</w:t>
      </w:r>
      <w:r>
        <w:rPr>
          <w:b w:val="0"/>
          <w:color w:val="231F20"/>
          <w:spacing w:val="-5"/>
          <w:sz w:val="16"/>
        </w:rPr>
        <w:t> </w:t>
      </w:r>
      <w:r>
        <w:rPr>
          <w:b w:val="0"/>
          <w:color w:val="231F20"/>
          <w:sz w:val="16"/>
        </w:rPr>
        <w:t>in</w:t>
      </w:r>
      <w:r>
        <w:rPr>
          <w:b w:val="0"/>
          <w:color w:val="231F20"/>
          <w:spacing w:val="-5"/>
          <w:sz w:val="16"/>
        </w:rPr>
        <w:t> </w:t>
      </w:r>
      <w:r>
        <w:rPr>
          <w:b w:val="0"/>
          <w:color w:val="231F20"/>
          <w:sz w:val="16"/>
        </w:rPr>
        <w:t>April</w:t>
      </w:r>
      <w:r>
        <w:rPr>
          <w:b w:val="0"/>
          <w:color w:val="231F20"/>
          <w:spacing w:val="-5"/>
          <w:sz w:val="16"/>
        </w:rPr>
        <w:t> </w:t>
      </w:r>
      <w:r>
        <w:rPr>
          <w:b w:val="0"/>
          <w:color w:val="231F20"/>
          <w:sz w:val="16"/>
        </w:rPr>
        <w:t>2021,</w:t>
      </w:r>
      <w:r>
        <w:rPr>
          <w:b w:val="0"/>
          <w:color w:val="231F20"/>
          <w:spacing w:val="-5"/>
          <w:sz w:val="16"/>
        </w:rPr>
        <w:t> </w:t>
      </w:r>
      <w:r>
        <w:rPr>
          <w:b w:val="0"/>
          <w:color w:val="231F20"/>
          <w:sz w:val="16"/>
        </w:rPr>
        <w:t>it</w:t>
      </w:r>
      <w:r>
        <w:rPr>
          <w:b w:val="0"/>
          <w:color w:val="231F20"/>
          <w:spacing w:val="-5"/>
          <w:sz w:val="16"/>
        </w:rPr>
        <w:t> </w:t>
      </w:r>
      <w:r>
        <w:rPr>
          <w:b w:val="0"/>
          <w:color w:val="231F20"/>
          <w:sz w:val="16"/>
        </w:rPr>
        <w:t>was</w:t>
      </w:r>
      <w:r>
        <w:rPr>
          <w:b w:val="0"/>
          <w:color w:val="231F20"/>
          <w:spacing w:val="-5"/>
          <w:sz w:val="16"/>
        </w:rPr>
        <w:t> </w:t>
      </w:r>
      <w:r>
        <w:rPr>
          <w:b w:val="0"/>
          <w:color w:val="231F20"/>
          <w:sz w:val="16"/>
        </w:rPr>
        <w:t>agreed</w:t>
      </w:r>
      <w:r>
        <w:rPr>
          <w:b w:val="0"/>
          <w:color w:val="231F20"/>
          <w:spacing w:val="-5"/>
          <w:sz w:val="16"/>
        </w:rPr>
        <w:t> </w:t>
      </w:r>
      <w:r>
        <w:rPr>
          <w:b w:val="0"/>
          <w:color w:val="231F20"/>
          <w:sz w:val="16"/>
        </w:rPr>
        <w:t>that</w:t>
      </w:r>
      <w:r>
        <w:rPr>
          <w:b w:val="0"/>
          <w:color w:val="231F20"/>
          <w:spacing w:val="-5"/>
          <w:sz w:val="16"/>
        </w:rPr>
        <w:t> </w:t>
      </w:r>
      <w:r>
        <w:rPr>
          <w:b w:val="0"/>
          <w:color w:val="231F20"/>
          <w:sz w:val="16"/>
        </w:rPr>
        <w:t>the Victorian Public Service Commission would represent Commissioners on the Review Panel.</w:t>
      </w:r>
    </w:p>
    <w:p>
      <w:pPr>
        <w:spacing w:after="0" w:line="187" w:lineRule="auto"/>
        <w:jc w:val="left"/>
        <w:rPr>
          <w:sz w:val="16"/>
        </w:rPr>
        <w:sectPr>
          <w:pgSz w:w="11910" w:h="16840"/>
          <w:pgMar w:header="0" w:footer="580" w:top="1480" w:bottom="780" w:left="0" w:right="900"/>
        </w:sectPr>
      </w:pPr>
    </w:p>
    <w:p>
      <w:pPr>
        <w:pStyle w:val="BodyText"/>
        <w:rPr>
          <w:b w:val="0"/>
          <w:sz w:val="20"/>
        </w:rPr>
      </w:pPr>
    </w:p>
    <w:p>
      <w:pPr>
        <w:pStyle w:val="BodyText"/>
        <w:spacing w:before="10"/>
        <w:rPr>
          <w:b w:val="0"/>
          <w:sz w:val="20"/>
        </w:rPr>
      </w:pPr>
    </w:p>
    <w:p>
      <w:pPr>
        <w:pStyle w:val="BodyText"/>
        <w:spacing w:line="192" w:lineRule="auto" w:before="1"/>
        <w:ind w:left="1132" w:right="2197"/>
        <w:rPr>
          <w:b w:val="0"/>
        </w:rPr>
      </w:pPr>
      <w:bookmarkStart w:name="_bookmark10" w:id="39"/>
      <w:bookmarkEnd w:id="39"/>
      <w:r>
        <w:rPr/>
      </w:r>
      <w:r>
        <w:rPr>
          <w:b w:val="0"/>
          <w:color w:val="231F20"/>
        </w:rPr>
        <w:t>Similarly, the majority of respondents (79%) either strongly agreed or agreed with the statement ‘</w:t>
      </w:r>
      <w:r>
        <w:rPr>
          <w:b w:val="0"/>
          <w:i/>
          <w:color w:val="231F20"/>
        </w:rPr>
        <w:t>The</w:t>
      </w:r>
      <w:r>
        <w:rPr>
          <w:b w:val="0"/>
          <w:i/>
          <w:color w:val="231F20"/>
          <w:spacing w:val="-2"/>
        </w:rPr>
        <w:t> </w:t>
      </w:r>
      <w:r>
        <w:rPr>
          <w:b w:val="0"/>
          <w:i/>
          <w:color w:val="231F20"/>
        </w:rPr>
        <w:t>skills</w:t>
      </w:r>
      <w:r>
        <w:rPr>
          <w:b w:val="0"/>
          <w:i/>
          <w:color w:val="231F20"/>
          <w:spacing w:val="-2"/>
        </w:rPr>
        <w:t> </w:t>
      </w:r>
      <w:r>
        <w:rPr>
          <w:b w:val="0"/>
          <w:i/>
          <w:color w:val="231F20"/>
        </w:rPr>
        <w:t>and</w:t>
      </w:r>
      <w:r>
        <w:rPr>
          <w:b w:val="0"/>
          <w:i/>
          <w:color w:val="231F20"/>
          <w:spacing w:val="-2"/>
        </w:rPr>
        <w:t> </w:t>
      </w:r>
      <w:r>
        <w:rPr>
          <w:b w:val="0"/>
          <w:i/>
          <w:color w:val="231F20"/>
        </w:rPr>
        <w:t>capabilities</w:t>
      </w:r>
      <w:r>
        <w:rPr>
          <w:b w:val="0"/>
          <w:i/>
          <w:color w:val="231F20"/>
          <w:spacing w:val="-2"/>
        </w:rPr>
        <w:t> </w:t>
      </w:r>
      <w:r>
        <w:rPr>
          <w:b w:val="0"/>
          <w:i/>
          <w:color w:val="231F20"/>
        </w:rPr>
        <w:t>developed</w:t>
      </w:r>
      <w:r>
        <w:rPr>
          <w:b w:val="0"/>
          <w:i/>
          <w:color w:val="231F20"/>
          <w:spacing w:val="-2"/>
        </w:rPr>
        <w:t> </w:t>
      </w:r>
      <w:r>
        <w:rPr>
          <w:b w:val="0"/>
          <w:i/>
          <w:color w:val="231F20"/>
        </w:rPr>
        <w:t>in</w:t>
      </w:r>
      <w:r>
        <w:rPr>
          <w:b w:val="0"/>
          <w:i/>
          <w:color w:val="231F20"/>
          <w:spacing w:val="-2"/>
        </w:rPr>
        <w:t> </w:t>
      </w:r>
      <w:r>
        <w:rPr>
          <w:b w:val="0"/>
          <w:i/>
          <w:color w:val="231F20"/>
        </w:rPr>
        <w:t>the</w:t>
      </w:r>
      <w:r>
        <w:rPr>
          <w:b w:val="0"/>
          <w:i/>
          <w:color w:val="231F20"/>
          <w:spacing w:val="-2"/>
        </w:rPr>
        <w:t> </w:t>
      </w:r>
      <w:r>
        <w:rPr>
          <w:b w:val="0"/>
          <w:i/>
          <w:color w:val="231F20"/>
        </w:rPr>
        <w:t>EMPA</w:t>
      </w:r>
      <w:r>
        <w:rPr>
          <w:b w:val="0"/>
          <w:i/>
          <w:color w:val="231F20"/>
          <w:spacing w:val="-2"/>
        </w:rPr>
        <w:t> </w:t>
      </w:r>
      <w:r>
        <w:rPr>
          <w:b w:val="0"/>
          <w:i/>
          <w:color w:val="231F20"/>
        </w:rPr>
        <w:t>are</w:t>
      </w:r>
      <w:r>
        <w:rPr>
          <w:b w:val="0"/>
          <w:i/>
          <w:color w:val="231F20"/>
          <w:spacing w:val="-2"/>
        </w:rPr>
        <w:t> </w:t>
      </w:r>
      <w:r>
        <w:rPr>
          <w:b w:val="0"/>
          <w:i/>
          <w:color w:val="231F20"/>
        </w:rPr>
        <w:t>aligned</w:t>
      </w:r>
      <w:r>
        <w:rPr>
          <w:b w:val="0"/>
          <w:i/>
          <w:color w:val="231F20"/>
          <w:spacing w:val="-2"/>
        </w:rPr>
        <w:t> </w:t>
      </w:r>
      <w:r>
        <w:rPr>
          <w:b w:val="0"/>
          <w:i/>
          <w:color w:val="231F20"/>
        </w:rPr>
        <w:t>to</w:t>
      </w:r>
      <w:r>
        <w:rPr>
          <w:b w:val="0"/>
          <w:i/>
          <w:color w:val="231F20"/>
          <w:spacing w:val="-2"/>
        </w:rPr>
        <w:t> </w:t>
      </w:r>
      <w:r>
        <w:rPr>
          <w:b w:val="0"/>
          <w:i/>
          <w:color w:val="231F20"/>
        </w:rPr>
        <w:t>the</w:t>
      </w:r>
      <w:r>
        <w:rPr>
          <w:b w:val="0"/>
          <w:i/>
          <w:color w:val="231F20"/>
          <w:spacing w:val="-2"/>
        </w:rPr>
        <w:t> </w:t>
      </w:r>
      <w:r>
        <w:rPr>
          <w:b w:val="0"/>
          <w:i/>
          <w:color w:val="231F20"/>
        </w:rPr>
        <w:t>needs</w:t>
      </w:r>
      <w:r>
        <w:rPr>
          <w:b w:val="0"/>
          <w:i/>
          <w:color w:val="231F20"/>
          <w:spacing w:val="-2"/>
        </w:rPr>
        <w:t> </w:t>
      </w:r>
      <w:r>
        <w:rPr>
          <w:b w:val="0"/>
          <w:i/>
          <w:color w:val="231F20"/>
        </w:rPr>
        <w:t>of</w:t>
      </w:r>
      <w:r>
        <w:rPr>
          <w:b w:val="0"/>
          <w:i/>
          <w:color w:val="231F20"/>
          <w:spacing w:val="-2"/>
        </w:rPr>
        <w:t> </w:t>
      </w:r>
      <w:r>
        <w:rPr>
          <w:b w:val="0"/>
          <w:i/>
          <w:color w:val="231F20"/>
        </w:rPr>
        <w:t>the</w:t>
      </w:r>
      <w:r>
        <w:rPr>
          <w:b w:val="0"/>
          <w:i/>
          <w:color w:val="231F20"/>
        </w:rPr>
        <w:t> public</w:t>
      </w:r>
      <w:r>
        <w:rPr>
          <w:b w:val="0"/>
          <w:i/>
          <w:color w:val="231F20"/>
          <w:spacing w:val="-12"/>
        </w:rPr>
        <w:t> </w:t>
      </w:r>
      <w:r>
        <w:rPr>
          <w:b w:val="0"/>
          <w:i/>
          <w:color w:val="231F20"/>
        </w:rPr>
        <w:t>sector</w:t>
      </w:r>
      <w:r>
        <w:rPr>
          <w:b w:val="0"/>
          <w:color w:val="231F20"/>
        </w:rPr>
        <w:t>’.</w:t>
      </w:r>
      <w:r>
        <w:rPr>
          <w:b w:val="0"/>
          <w:color w:val="231F20"/>
          <w:spacing w:val="-6"/>
        </w:rPr>
        <w:t> </w:t>
      </w:r>
      <w:r>
        <w:rPr>
          <w:b w:val="0"/>
          <w:color w:val="231F20"/>
        </w:rPr>
        <w:t>Again,</w:t>
      </w:r>
      <w:r>
        <w:rPr>
          <w:b w:val="0"/>
          <w:color w:val="231F20"/>
          <w:spacing w:val="-7"/>
        </w:rPr>
        <w:t> </w:t>
      </w:r>
      <w:r>
        <w:rPr>
          <w:b w:val="0"/>
          <w:color w:val="231F20"/>
        </w:rPr>
        <w:t>direct</w:t>
      </w:r>
      <w:r>
        <w:rPr>
          <w:b w:val="0"/>
          <w:color w:val="231F20"/>
          <w:spacing w:val="-7"/>
        </w:rPr>
        <w:t> </w:t>
      </w:r>
      <w:r>
        <w:rPr>
          <w:b w:val="0"/>
          <w:color w:val="231F20"/>
        </w:rPr>
        <w:t>discussions</w:t>
      </w:r>
      <w:r>
        <w:rPr>
          <w:b w:val="0"/>
          <w:color w:val="231F20"/>
          <w:spacing w:val="-7"/>
        </w:rPr>
        <w:t> </w:t>
      </w:r>
      <w:r>
        <w:rPr>
          <w:b w:val="0"/>
          <w:color w:val="231F20"/>
        </w:rPr>
        <w:t>with</w:t>
      </w:r>
      <w:r>
        <w:rPr>
          <w:b w:val="0"/>
          <w:color w:val="231F20"/>
          <w:spacing w:val="-7"/>
        </w:rPr>
        <w:t> </w:t>
      </w:r>
      <w:r>
        <w:rPr>
          <w:b w:val="0"/>
          <w:color w:val="231F20"/>
        </w:rPr>
        <w:t>agencies</w:t>
      </w:r>
      <w:r>
        <w:rPr>
          <w:b w:val="0"/>
          <w:color w:val="231F20"/>
          <w:spacing w:val="-7"/>
        </w:rPr>
        <w:t> </w:t>
      </w:r>
      <w:r>
        <w:rPr>
          <w:b w:val="0"/>
          <w:color w:val="231F20"/>
        </w:rPr>
        <w:t>confirmed</w:t>
      </w:r>
      <w:r>
        <w:rPr>
          <w:b w:val="0"/>
          <w:color w:val="231F20"/>
          <w:spacing w:val="-7"/>
        </w:rPr>
        <w:t> </w:t>
      </w:r>
      <w:r>
        <w:rPr>
          <w:b w:val="0"/>
          <w:color w:val="231F20"/>
        </w:rPr>
        <w:t>these</w:t>
      </w:r>
      <w:r>
        <w:rPr>
          <w:b w:val="0"/>
          <w:color w:val="231F20"/>
          <w:spacing w:val="-7"/>
        </w:rPr>
        <w:t> </w:t>
      </w:r>
      <w:r>
        <w:rPr>
          <w:b w:val="0"/>
          <w:color w:val="231F20"/>
        </w:rPr>
        <w:t>points,</w:t>
      </w:r>
      <w:r>
        <w:rPr>
          <w:b w:val="0"/>
          <w:color w:val="231F20"/>
          <w:spacing w:val="-7"/>
        </w:rPr>
        <w:t> </w:t>
      </w:r>
      <w:r>
        <w:rPr>
          <w:b w:val="0"/>
          <w:color w:val="231F20"/>
        </w:rPr>
        <w:t>though</w:t>
      </w:r>
      <w:r>
        <w:rPr>
          <w:b w:val="0"/>
          <w:color w:val="231F20"/>
          <w:spacing w:val="-7"/>
        </w:rPr>
        <w:t> </w:t>
      </w:r>
      <w:r>
        <w:rPr>
          <w:b w:val="0"/>
          <w:color w:val="231F20"/>
        </w:rPr>
        <w:t>smaller jurisdictions</w:t>
      </w:r>
      <w:r>
        <w:rPr>
          <w:b w:val="0"/>
          <w:color w:val="231F20"/>
          <w:spacing w:val="-5"/>
        </w:rPr>
        <w:t> </w:t>
      </w:r>
      <w:r>
        <w:rPr>
          <w:b w:val="0"/>
          <w:color w:val="231F20"/>
        </w:rPr>
        <w:t>expressed</w:t>
      </w:r>
      <w:r>
        <w:rPr>
          <w:b w:val="0"/>
          <w:color w:val="231F20"/>
          <w:spacing w:val="-5"/>
        </w:rPr>
        <w:t> </w:t>
      </w:r>
      <w:r>
        <w:rPr>
          <w:b w:val="0"/>
          <w:color w:val="231F20"/>
        </w:rPr>
        <w:t>concerns</w:t>
      </w:r>
      <w:r>
        <w:rPr>
          <w:b w:val="0"/>
          <w:color w:val="231F20"/>
          <w:spacing w:val="-5"/>
        </w:rPr>
        <w:t> </w:t>
      </w:r>
      <w:r>
        <w:rPr>
          <w:b w:val="0"/>
          <w:color w:val="231F20"/>
        </w:rPr>
        <w:t>about</w:t>
      </w:r>
      <w:r>
        <w:rPr>
          <w:b w:val="0"/>
          <w:color w:val="231F20"/>
          <w:spacing w:val="-5"/>
        </w:rPr>
        <w:t> </w:t>
      </w:r>
      <w:r>
        <w:rPr>
          <w:b w:val="0"/>
          <w:color w:val="231F20"/>
        </w:rPr>
        <w:t>the</w:t>
      </w:r>
      <w:r>
        <w:rPr>
          <w:b w:val="0"/>
          <w:color w:val="231F20"/>
          <w:spacing w:val="-5"/>
        </w:rPr>
        <w:t> </w:t>
      </w:r>
      <w:r>
        <w:rPr>
          <w:b w:val="0"/>
          <w:color w:val="231F20"/>
        </w:rPr>
        <w:t>cost</w:t>
      </w:r>
      <w:r>
        <w:rPr>
          <w:b w:val="0"/>
          <w:color w:val="231F20"/>
          <w:spacing w:val="-5"/>
        </w:rPr>
        <w:t> </w:t>
      </w:r>
      <w:r>
        <w:rPr>
          <w:b w:val="0"/>
          <w:color w:val="231F20"/>
        </w:rPr>
        <w:t>of</w:t>
      </w:r>
      <w:r>
        <w:rPr>
          <w:b w:val="0"/>
          <w:color w:val="231F20"/>
          <w:spacing w:val="-5"/>
        </w:rPr>
        <w:t> </w:t>
      </w:r>
      <w:r>
        <w:rPr>
          <w:b w:val="0"/>
          <w:color w:val="231F20"/>
        </w:rPr>
        <w:t>the</w:t>
      </w:r>
      <w:r>
        <w:rPr>
          <w:b w:val="0"/>
          <w:color w:val="231F20"/>
          <w:spacing w:val="-5"/>
        </w:rPr>
        <w:t> </w:t>
      </w:r>
      <w:r>
        <w:rPr>
          <w:b w:val="0"/>
          <w:color w:val="231F20"/>
        </w:rPr>
        <w:t>program</w:t>
      </w:r>
      <w:r>
        <w:rPr>
          <w:b w:val="0"/>
          <w:color w:val="231F20"/>
          <w:spacing w:val="-5"/>
        </w:rPr>
        <w:t> </w:t>
      </w:r>
      <w:r>
        <w:rPr>
          <w:b w:val="0"/>
          <w:color w:val="231F20"/>
        </w:rPr>
        <w:t>and</w:t>
      </w:r>
      <w:r>
        <w:rPr>
          <w:b w:val="0"/>
          <w:color w:val="231F20"/>
          <w:spacing w:val="-5"/>
        </w:rPr>
        <w:t> </w:t>
      </w:r>
      <w:r>
        <w:rPr>
          <w:b w:val="0"/>
          <w:color w:val="231F20"/>
        </w:rPr>
        <w:t>thus</w:t>
      </w:r>
      <w:r>
        <w:rPr>
          <w:b w:val="0"/>
          <w:color w:val="231F20"/>
          <w:spacing w:val="-5"/>
        </w:rPr>
        <w:t> </w:t>
      </w:r>
      <w:r>
        <w:rPr>
          <w:b w:val="0"/>
          <w:color w:val="231F20"/>
        </w:rPr>
        <w:t>the</w:t>
      </w:r>
      <w:r>
        <w:rPr>
          <w:b w:val="0"/>
          <w:color w:val="231F20"/>
          <w:spacing w:val="-5"/>
        </w:rPr>
        <w:t> </w:t>
      </w:r>
      <w:r>
        <w:rPr>
          <w:b w:val="0"/>
          <w:color w:val="231F20"/>
        </w:rPr>
        <w:t>lack</w:t>
      </w:r>
      <w:r>
        <w:rPr>
          <w:b w:val="0"/>
          <w:color w:val="231F20"/>
          <w:spacing w:val="-5"/>
        </w:rPr>
        <w:t> </w:t>
      </w:r>
      <w:r>
        <w:rPr>
          <w:b w:val="0"/>
          <w:color w:val="231F20"/>
        </w:rPr>
        <w:t>of</w:t>
      </w:r>
      <w:r>
        <w:rPr>
          <w:b w:val="0"/>
          <w:color w:val="231F20"/>
          <w:spacing w:val="-5"/>
        </w:rPr>
        <w:t> </w:t>
      </w:r>
      <w:r>
        <w:rPr>
          <w:b w:val="0"/>
          <w:color w:val="231F20"/>
        </w:rPr>
        <w:t>capacity to</w:t>
      </w:r>
      <w:r>
        <w:rPr>
          <w:b w:val="0"/>
          <w:color w:val="231F20"/>
          <w:spacing w:val="-1"/>
        </w:rPr>
        <w:t> </w:t>
      </w:r>
      <w:r>
        <w:rPr>
          <w:b w:val="0"/>
          <w:color w:val="231F20"/>
        </w:rPr>
        <w:t>sponsor</w:t>
      </w:r>
      <w:r>
        <w:rPr>
          <w:b w:val="0"/>
          <w:color w:val="231F20"/>
          <w:spacing w:val="-1"/>
        </w:rPr>
        <w:t> </w:t>
      </w:r>
      <w:r>
        <w:rPr>
          <w:b w:val="0"/>
          <w:color w:val="231F20"/>
        </w:rPr>
        <w:t>any</w:t>
      </w:r>
      <w:r>
        <w:rPr>
          <w:b w:val="0"/>
          <w:color w:val="231F20"/>
          <w:spacing w:val="-1"/>
        </w:rPr>
        <w:t> </w:t>
      </w:r>
      <w:r>
        <w:rPr>
          <w:b w:val="0"/>
          <w:color w:val="231F20"/>
        </w:rPr>
        <w:t>more</w:t>
      </w:r>
      <w:r>
        <w:rPr>
          <w:b w:val="0"/>
          <w:color w:val="231F20"/>
          <w:spacing w:val="-1"/>
        </w:rPr>
        <w:t> </w:t>
      </w:r>
      <w:r>
        <w:rPr>
          <w:b w:val="0"/>
          <w:color w:val="231F20"/>
        </w:rPr>
        <w:t>than</w:t>
      </w:r>
      <w:r>
        <w:rPr>
          <w:b w:val="0"/>
          <w:color w:val="231F20"/>
          <w:spacing w:val="-1"/>
        </w:rPr>
        <w:t> </w:t>
      </w:r>
      <w:r>
        <w:rPr>
          <w:b w:val="0"/>
          <w:color w:val="231F20"/>
        </w:rPr>
        <w:t>one</w:t>
      </w:r>
      <w:r>
        <w:rPr>
          <w:b w:val="0"/>
          <w:color w:val="231F20"/>
          <w:spacing w:val="-1"/>
        </w:rPr>
        <w:t> </w:t>
      </w:r>
      <w:r>
        <w:rPr>
          <w:b w:val="0"/>
          <w:color w:val="231F20"/>
        </w:rPr>
        <w:t>or</w:t>
      </w:r>
      <w:r>
        <w:rPr>
          <w:b w:val="0"/>
          <w:color w:val="231F20"/>
          <w:spacing w:val="-1"/>
        </w:rPr>
        <w:t> </w:t>
      </w:r>
      <w:r>
        <w:rPr>
          <w:b w:val="0"/>
          <w:color w:val="231F20"/>
        </w:rPr>
        <w:t>two</w:t>
      </w:r>
      <w:r>
        <w:rPr>
          <w:b w:val="0"/>
          <w:color w:val="231F20"/>
          <w:spacing w:val="-1"/>
        </w:rPr>
        <w:t> </w:t>
      </w:r>
      <w:r>
        <w:rPr>
          <w:b w:val="0"/>
          <w:color w:val="231F20"/>
        </w:rPr>
        <w:t>candidates</w:t>
      </w:r>
      <w:r>
        <w:rPr>
          <w:b w:val="0"/>
          <w:color w:val="231F20"/>
          <w:spacing w:val="-1"/>
        </w:rPr>
        <w:t> </w:t>
      </w:r>
      <w:r>
        <w:rPr>
          <w:b w:val="0"/>
          <w:color w:val="231F20"/>
        </w:rPr>
        <w:t>per</w:t>
      </w:r>
      <w:r>
        <w:rPr>
          <w:b w:val="0"/>
          <w:color w:val="231F20"/>
          <w:spacing w:val="-1"/>
        </w:rPr>
        <w:t> </w:t>
      </w:r>
      <w:r>
        <w:rPr>
          <w:b w:val="0"/>
          <w:color w:val="231F20"/>
        </w:rPr>
        <w:t>year.</w:t>
      </w:r>
      <w:r>
        <w:rPr>
          <w:b w:val="0"/>
          <w:color w:val="231F20"/>
          <w:spacing w:val="-1"/>
        </w:rPr>
        <w:t> </w:t>
      </w:r>
      <w:r>
        <w:rPr>
          <w:b w:val="0"/>
          <w:color w:val="231F20"/>
        </w:rPr>
        <w:t>This</w:t>
      </w:r>
      <w:r>
        <w:rPr>
          <w:b w:val="0"/>
          <w:color w:val="231F20"/>
          <w:spacing w:val="-1"/>
        </w:rPr>
        <w:t> </w:t>
      </w:r>
      <w:r>
        <w:rPr>
          <w:b w:val="0"/>
          <w:color w:val="231F20"/>
        </w:rPr>
        <w:t>evidently</w:t>
      </w:r>
      <w:r>
        <w:rPr>
          <w:b w:val="0"/>
          <w:color w:val="231F20"/>
          <w:spacing w:val="-1"/>
        </w:rPr>
        <w:t> </w:t>
      </w:r>
      <w:r>
        <w:rPr>
          <w:b w:val="0"/>
          <w:color w:val="231F20"/>
        </w:rPr>
        <w:t>limits</w:t>
      </w:r>
      <w:r>
        <w:rPr>
          <w:b w:val="0"/>
          <w:color w:val="231F20"/>
          <w:spacing w:val="-1"/>
        </w:rPr>
        <w:t> </w:t>
      </w:r>
      <w:r>
        <w:rPr>
          <w:b w:val="0"/>
          <w:color w:val="231F20"/>
        </w:rPr>
        <w:t>the</w:t>
      </w:r>
      <w:r>
        <w:rPr>
          <w:b w:val="0"/>
          <w:color w:val="231F20"/>
          <w:spacing w:val="-1"/>
        </w:rPr>
        <w:t> </w:t>
      </w:r>
      <w:r>
        <w:rPr>
          <w:b w:val="0"/>
          <w:color w:val="231F20"/>
        </w:rPr>
        <w:t>value</w:t>
      </w:r>
      <w:r>
        <w:rPr>
          <w:b w:val="0"/>
          <w:color w:val="231F20"/>
          <w:spacing w:val="-1"/>
        </w:rPr>
        <w:t> </w:t>
      </w:r>
      <w:r>
        <w:rPr>
          <w:b w:val="0"/>
          <w:color w:val="231F20"/>
        </w:rPr>
        <w:t>and broader benefits that could be realised across the public sectors of small jurisdictions.</w:t>
      </w:r>
    </w:p>
    <w:p>
      <w:pPr>
        <w:pStyle w:val="Heading2"/>
        <w:ind w:left="1132"/>
        <w:rPr>
          <w:b w:val="0"/>
        </w:rPr>
      </w:pPr>
      <w:r>
        <w:rPr>
          <w:b w:val="0"/>
          <w:color w:val="243B7D"/>
          <w:spacing w:val="-4"/>
        </w:rPr>
        <w:t>Gauging</w:t>
      </w:r>
      <w:r>
        <w:rPr>
          <w:b w:val="0"/>
          <w:color w:val="243B7D"/>
          <w:spacing w:val="-5"/>
        </w:rPr>
        <w:t> </w:t>
      </w:r>
      <w:r>
        <w:rPr>
          <w:b w:val="0"/>
          <w:color w:val="243B7D"/>
          <w:spacing w:val="-4"/>
        </w:rPr>
        <w:t>Program</w:t>
      </w:r>
      <w:r>
        <w:rPr>
          <w:b w:val="0"/>
          <w:color w:val="243B7D"/>
          <w:spacing w:val="-5"/>
        </w:rPr>
        <w:t> </w:t>
      </w:r>
      <w:r>
        <w:rPr>
          <w:b w:val="0"/>
          <w:color w:val="243B7D"/>
          <w:spacing w:val="-4"/>
        </w:rPr>
        <w:t>Impact</w:t>
      </w:r>
      <w:r>
        <w:rPr>
          <w:b w:val="0"/>
          <w:color w:val="243B7D"/>
          <w:spacing w:val="-5"/>
        </w:rPr>
        <w:t> </w:t>
      </w:r>
      <w:r>
        <w:rPr>
          <w:b w:val="0"/>
          <w:color w:val="243B7D"/>
          <w:spacing w:val="-4"/>
        </w:rPr>
        <w:t>on</w:t>
      </w:r>
      <w:r>
        <w:rPr>
          <w:b w:val="0"/>
          <w:color w:val="243B7D"/>
          <w:spacing w:val="-5"/>
        </w:rPr>
        <w:t> </w:t>
      </w:r>
      <w:r>
        <w:rPr>
          <w:b w:val="0"/>
          <w:color w:val="243B7D"/>
          <w:spacing w:val="-4"/>
        </w:rPr>
        <w:t>Agency</w:t>
      </w:r>
      <w:r>
        <w:rPr>
          <w:b w:val="0"/>
          <w:color w:val="243B7D"/>
          <w:spacing w:val="-5"/>
        </w:rPr>
        <w:t> </w:t>
      </w:r>
      <w:r>
        <w:rPr>
          <w:b w:val="0"/>
          <w:color w:val="243B7D"/>
          <w:spacing w:val="-4"/>
        </w:rPr>
        <w:t>Performance</w:t>
      </w:r>
    </w:p>
    <w:p>
      <w:pPr>
        <w:pStyle w:val="BodyText"/>
        <w:spacing w:line="247" w:lineRule="exact" w:before="112"/>
        <w:ind w:left="1132"/>
        <w:rPr>
          <w:b w:val="0"/>
        </w:rPr>
      </w:pPr>
      <w:r>
        <w:rPr>
          <w:b w:val="0"/>
          <w:color w:val="231F20"/>
        </w:rPr>
        <w:t>Almost</w:t>
      </w:r>
      <w:r>
        <w:rPr>
          <w:b w:val="0"/>
          <w:color w:val="231F20"/>
          <w:spacing w:val="-6"/>
        </w:rPr>
        <w:t> </w:t>
      </w:r>
      <w:r>
        <w:rPr>
          <w:b w:val="0"/>
          <w:color w:val="231F20"/>
        </w:rPr>
        <w:t>two-thirds</w:t>
      </w:r>
      <w:r>
        <w:rPr>
          <w:b w:val="0"/>
          <w:color w:val="231F20"/>
          <w:spacing w:val="-5"/>
        </w:rPr>
        <w:t> </w:t>
      </w:r>
      <w:r>
        <w:rPr>
          <w:b w:val="0"/>
          <w:color w:val="231F20"/>
        </w:rPr>
        <w:t>(63%)</w:t>
      </w:r>
      <w:r>
        <w:rPr>
          <w:b w:val="0"/>
          <w:color w:val="231F20"/>
          <w:spacing w:val="-6"/>
        </w:rPr>
        <w:t> </w:t>
      </w:r>
      <w:r>
        <w:rPr>
          <w:b w:val="0"/>
          <w:color w:val="231F20"/>
        </w:rPr>
        <w:t>of</w:t>
      </w:r>
      <w:r>
        <w:rPr>
          <w:b w:val="0"/>
          <w:color w:val="231F20"/>
          <w:spacing w:val="-5"/>
        </w:rPr>
        <w:t> </w:t>
      </w:r>
      <w:r>
        <w:rPr>
          <w:b w:val="0"/>
          <w:color w:val="231F20"/>
        </w:rPr>
        <w:t>respondents</w:t>
      </w:r>
      <w:r>
        <w:rPr>
          <w:b w:val="0"/>
          <w:color w:val="231F20"/>
          <w:spacing w:val="-6"/>
        </w:rPr>
        <w:t> </w:t>
      </w:r>
      <w:r>
        <w:rPr>
          <w:b w:val="0"/>
          <w:color w:val="231F20"/>
        </w:rPr>
        <w:t>to</w:t>
      </w:r>
      <w:r>
        <w:rPr>
          <w:b w:val="0"/>
          <w:color w:val="231F20"/>
          <w:spacing w:val="-5"/>
        </w:rPr>
        <w:t> </w:t>
      </w:r>
      <w:r>
        <w:rPr>
          <w:b w:val="0"/>
          <w:color w:val="231F20"/>
        </w:rPr>
        <w:t>the</w:t>
      </w:r>
      <w:r>
        <w:rPr>
          <w:b w:val="0"/>
          <w:color w:val="231F20"/>
          <w:spacing w:val="-6"/>
        </w:rPr>
        <w:t> </w:t>
      </w:r>
      <w:r>
        <w:rPr>
          <w:b w:val="0"/>
          <w:color w:val="231F20"/>
        </w:rPr>
        <w:t>agency</w:t>
      </w:r>
      <w:r>
        <w:rPr>
          <w:b w:val="0"/>
          <w:color w:val="231F20"/>
          <w:spacing w:val="-5"/>
        </w:rPr>
        <w:t> </w:t>
      </w:r>
      <w:r>
        <w:rPr>
          <w:b w:val="0"/>
          <w:color w:val="231F20"/>
        </w:rPr>
        <w:t>survey</w:t>
      </w:r>
      <w:r>
        <w:rPr>
          <w:b w:val="0"/>
          <w:color w:val="231F20"/>
          <w:spacing w:val="-6"/>
        </w:rPr>
        <w:t> </w:t>
      </w:r>
      <w:r>
        <w:rPr>
          <w:b w:val="0"/>
          <w:color w:val="231F20"/>
        </w:rPr>
        <w:t>agreed</w:t>
      </w:r>
      <w:r>
        <w:rPr>
          <w:b w:val="0"/>
          <w:color w:val="231F20"/>
          <w:spacing w:val="-5"/>
        </w:rPr>
        <w:t> </w:t>
      </w:r>
      <w:r>
        <w:rPr>
          <w:b w:val="0"/>
          <w:color w:val="231F20"/>
        </w:rPr>
        <w:t>that</w:t>
      </w:r>
      <w:r>
        <w:rPr>
          <w:b w:val="0"/>
          <w:color w:val="231F20"/>
          <w:spacing w:val="-6"/>
        </w:rPr>
        <w:t> </w:t>
      </w:r>
      <w:r>
        <w:rPr>
          <w:b w:val="0"/>
          <w:color w:val="231F20"/>
        </w:rPr>
        <w:t>the</w:t>
      </w:r>
      <w:r>
        <w:rPr>
          <w:b w:val="0"/>
          <w:color w:val="231F20"/>
          <w:spacing w:val="-5"/>
        </w:rPr>
        <w:t> </w:t>
      </w:r>
      <w:r>
        <w:rPr>
          <w:b w:val="0"/>
          <w:color w:val="231F20"/>
          <w:spacing w:val="-4"/>
        </w:rPr>
        <w:t>EMPA</w:t>
      </w:r>
    </w:p>
    <w:p>
      <w:pPr>
        <w:spacing w:line="192" w:lineRule="auto" w:before="16"/>
        <w:ind w:left="1132" w:right="2197" w:firstLine="0"/>
        <w:jc w:val="left"/>
        <w:rPr>
          <w:b w:val="0"/>
          <w:sz w:val="19"/>
        </w:rPr>
      </w:pPr>
      <w:r>
        <w:rPr>
          <w:b w:val="0"/>
          <w:color w:val="231F20"/>
          <w:spacing w:val="-2"/>
          <w:w w:val="105"/>
          <w:sz w:val="19"/>
        </w:rPr>
        <w:t>‘</w:t>
      </w:r>
      <w:r>
        <w:rPr>
          <w:b w:val="0"/>
          <w:i/>
          <w:color w:val="231F20"/>
          <w:spacing w:val="-2"/>
          <w:w w:val="105"/>
          <w:sz w:val="19"/>
        </w:rPr>
        <w:t>Has</w:t>
      </w:r>
      <w:r>
        <w:rPr>
          <w:b w:val="0"/>
          <w:i/>
          <w:color w:val="231F20"/>
          <w:spacing w:val="-11"/>
          <w:w w:val="105"/>
          <w:sz w:val="19"/>
        </w:rPr>
        <w:t> </w:t>
      </w:r>
      <w:r>
        <w:rPr>
          <w:b w:val="0"/>
          <w:i/>
          <w:color w:val="231F20"/>
          <w:spacing w:val="-2"/>
          <w:w w:val="105"/>
          <w:sz w:val="19"/>
        </w:rPr>
        <w:t>a</w:t>
      </w:r>
      <w:r>
        <w:rPr>
          <w:b w:val="0"/>
          <w:i/>
          <w:color w:val="231F20"/>
          <w:spacing w:val="-11"/>
          <w:w w:val="105"/>
          <w:sz w:val="19"/>
        </w:rPr>
        <w:t> </w:t>
      </w:r>
      <w:r>
        <w:rPr>
          <w:b w:val="0"/>
          <w:i/>
          <w:color w:val="231F20"/>
          <w:spacing w:val="-2"/>
          <w:w w:val="105"/>
          <w:sz w:val="19"/>
        </w:rPr>
        <w:t>positive</w:t>
      </w:r>
      <w:r>
        <w:rPr>
          <w:b w:val="0"/>
          <w:i/>
          <w:color w:val="231F20"/>
          <w:spacing w:val="-10"/>
          <w:w w:val="105"/>
          <w:sz w:val="19"/>
        </w:rPr>
        <w:t> </w:t>
      </w:r>
      <w:r>
        <w:rPr>
          <w:b w:val="0"/>
          <w:i/>
          <w:color w:val="231F20"/>
          <w:spacing w:val="-2"/>
          <w:w w:val="105"/>
          <w:sz w:val="19"/>
        </w:rPr>
        <w:t>impact</w:t>
      </w:r>
      <w:r>
        <w:rPr>
          <w:b w:val="0"/>
          <w:i/>
          <w:color w:val="231F20"/>
          <w:spacing w:val="-11"/>
          <w:w w:val="105"/>
          <w:sz w:val="19"/>
        </w:rPr>
        <w:t> </w:t>
      </w:r>
      <w:r>
        <w:rPr>
          <w:b w:val="0"/>
          <w:i/>
          <w:color w:val="231F20"/>
          <w:spacing w:val="-2"/>
          <w:w w:val="105"/>
          <w:sz w:val="19"/>
        </w:rPr>
        <w:t>on</w:t>
      </w:r>
      <w:r>
        <w:rPr>
          <w:b w:val="0"/>
          <w:i/>
          <w:color w:val="231F20"/>
          <w:spacing w:val="-10"/>
          <w:w w:val="105"/>
          <w:sz w:val="19"/>
        </w:rPr>
        <w:t> </w:t>
      </w:r>
      <w:r>
        <w:rPr>
          <w:b w:val="0"/>
          <w:i/>
          <w:color w:val="231F20"/>
          <w:spacing w:val="-2"/>
          <w:w w:val="105"/>
          <w:sz w:val="19"/>
        </w:rPr>
        <w:t>the</w:t>
      </w:r>
      <w:r>
        <w:rPr>
          <w:b w:val="0"/>
          <w:i/>
          <w:color w:val="231F20"/>
          <w:spacing w:val="-11"/>
          <w:w w:val="105"/>
          <w:sz w:val="19"/>
        </w:rPr>
        <w:t> </w:t>
      </w:r>
      <w:r>
        <w:rPr>
          <w:b w:val="0"/>
          <w:i/>
          <w:color w:val="231F20"/>
          <w:spacing w:val="-2"/>
          <w:w w:val="105"/>
          <w:sz w:val="19"/>
        </w:rPr>
        <w:t>performance</w:t>
      </w:r>
      <w:r>
        <w:rPr>
          <w:b w:val="0"/>
          <w:color w:val="231F20"/>
          <w:spacing w:val="-2"/>
          <w:w w:val="105"/>
          <w:sz w:val="19"/>
        </w:rPr>
        <w:t>’</w:t>
      </w:r>
      <w:r>
        <w:rPr>
          <w:b w:val="0"/>
          <w:color w:val="231F20"/>
          <w:spacing w:val="-8"/>
          <w:w w:val="105"/>
          <w:sz w:val="19"/>
        </w:rPr>
        <w:t> </w:t>
      </w:r>
      <w:r>
        <w:rPr>
          <w:b w:val="0"/>
          <w:color w:val="231F20"/>
          <w:spacing w:val="-2"/>
          <w:w w:val="105"/>
          <w:sz w:val="19"/>
        </w:rPr>
        <w:t>of</w:t>
      </w:r>
      <w:r>
        <w:rPr>
          <w:b w:val="0"/>
          <w:color w:val="231F20"/>
          <w:spacing w:val="-5"/>
          <w:w w:val="105"/>
          <w:sz w:val="19"/>
        </w:rPr>
        <w:t> </w:t>
      </w:r>
      <w:r>
        <w:rPr>
          <w:b w:val="0"/>
          <w:color w:val="231F20"/>
          <w:spacing w:val="-2"/>
          <w:w w:val="105"/>
          <w:sz w:val="19"/>
        </w:rPr>
        <w:t>their</w:t>
      </w:r>
      <w:r>
        <w:rPr>
          <w:b w:val="0"/>
          <w:color w:val="231F20"/>
          <w:spacing w:val="-6"/>
          <w:w w:val="105"/>
          <w:sz w:val="19"/>
        </w:rPr>
        <w:t> </w:t>
      </w:r>
      <w:r>
        <w:rPr>
          <w:b w:val="0"/>
          <w:color w:val="231F20"/>
          <w:spacing w:val="-2"/>
          <w:w w:val="105"/>
          <w:sz w:val="19"/>
        </w:rPr>
        <w:t>agencies.</w:t>
      </w:r>
      <w:r>
        <w:rPr>
          <w:b w:val="0"/>
          <w:color w:val="231F20"/>
          <w:spacing w:val="-6"/>
          <w:w w:val="105"/>
          <w:sz w:val="19"/>
        </w:rPr>
        <w:t> </w:t>
      </w:r>
      <w:r>
        <w:rPr>
          <w:b w:val="0"/>
          <w:color w:val="231F20"/>
          <w:spacing w:val="-2"/>
          <w:w w:val="105"/>
          <w:sz w:val="19"/>
        </w:rPr>
        <w:t>One</w:t>
      </w:r>
      <w:r>
        <w:rPr>
          <w:b w:val="0"/>
          <w:color w:val="231F20"/>
          <w:spacing w:val="-6"/>
          <w:w w:val="105"/>
          <w:sz w:val="19"/>
        </w:rPr>
        <w:t> </w:t>
      </w:r>
      <w:r>
        <w:rPr>
          <w:b w:val="0"/>
          <w:color w:val="231F20"/>
          <w:spacing w:val="-2"/>
          <w:w w:val="105"/>
          <w:sz w:val="19"/>
        </w:rPr>
        <w:t>respondent</w:t>
      </w:r>
      <w:r>
        <w:rPr>
          <w:b w:val="0"/>
          <w:color w:val="231F20"/>
          <w:spacing w:val="-6"/>
          <w:w w:val="105"/>
          <w:sz w:val="19"/>
        </w:rPr>
        <w:t> </w:t>
      </w:r>
      <w:r>
        <w:rPr>
          <w:b w:val="0"/>
          <w:color w:val="231F20"/>
          <w:spacing w:val="-2"/>
          <w:w w:val="105"/>
          <w:sz w:val="19"/>
        </w:rPr>
        <w:t>argued</w:t>
      </w:r>
      <w:r>
        <w:rPr>
          <w:b w:val="0"/>
          <w:color w:val="231F20"/>
          <w:spacing w:val="-6"/>
          <w:w w:val="105"/>
          <w:sz w:val="19"/>
        </w:rPr>
        <w:t> </w:t>
      </w:r>
      <w:r>
        <w:rPr>
          <w:b w:val="0"/>
          <w:color w:val="231F20"/>
          <w:spacing w:val="-2"/>
          <w:w w:val="105"/>
          <w:sz w:val="19"/>
        </w:rPr>
        <w:t>that ‘</w:t>
      </w:r>
      <w:r>
        <w:rPr>
          <w:b w:val="0"/>
          <w:i/>
          <w:color w:val="231F20"/>
          <w:spacing w:val="-2"/>
          <w:w w:val="105"/>
          <w:sz w:val="19"/>
        </w:rPr>
        <w:t>The</w:t>
      </w:r>
      <w:r>
        <w:rPr>
          <w:b w:val="0"/>
          <w:i/>
          <w:color w:val="231F20"/>
          <w:spacing w:val="-7"/>
          <w:w w:val="105"/>
          <w:sz w:val="19"/>
        </w:rPr>
        <w:t> </w:t>
      </w:r>
      <w:r>
        <w:rPr>
          <w:b w:val="0"/>
          <w:i/>
          <w:color w:val="231F20"/>
          <w:spacing w:val="-2"/>
          <w:w w:val="105"/>
          <w:sz w:val="19"/>
        </w:rPr>
        <w:t>course</w:t>
      </w:r>
      <w:r>
        <w:rPr>
          <w:b w:val="0"/>
          <w:i/>
          <w:color w:val="231F20"/>
          <w:spacing w:val="-7"/>
          <w:w w:val="105"/>
          <w:sz w:val="19"/>
        </w:rPr>
        <w:t> </w:t>
      </w:r>
      <w:r>
        <w:rPr>
          <w:b w:val="0"/>
          <w:i/>
          <w:color w:val="231F20"/>
          <w:spacing w:val="-2"/>
          <w:w w:val="105"/>
          <w:sz w:val="19"/>
        </w:rPr>
        <w:t>has</w:t>
      </w:r>
      <w:r>
        <w:rPr>
          <w:b w:val="0"/>
          <w:i/>
          <w:color w:val="231F20"/>
          <w:spacing w:val="-7"/>
          <w:w w:val="105"/>
          <w:sz w:val="19"/>
        </w:rPr>
        <w:t> </w:t>
      </w:r>
      <w:r>
        <w:rPr>
          <w:b w:val="0"/>
          <w:i/>
          <w:color w:val="231F20"/>
          <w:spacing w:val="-2"/>
          <w:w w:val="105"/>
          <w:sz w:val="19"/>
        </w:rPr>
        <w:t>provided</w:t>
      </w:r>
      <w:r>
        <w:rPr>
          <w:b w:val="0"/>
          <w:i/>
          <w:color w:val="231F20"/>
          <w:spacing w:val="-7"/>
          <w:w w:val="105"/>
          <w:sz w:val="19"/>
        </w:rPr>
        <w:t> </w:t>
      </w:r>
      <w:r>
        <w:rPr>
          <w:b w:val="0"/>
          <w:i/>
          <w:color w:val="231F20"/>
          <w:spacing w:val="-2"/>
          <w:w w:val="105"/>
          <w:sz w:val="19"/>
        </w:rPr>
        <w:t>graduates</w:t>
      </w:r>
      <w:r>
        <w:rPr>
          <w:b w:val="0"/>
          <w:i/>
          <w:color w:val="231F20"/>
          <w:spacing w:val="-7"/>
          <w:w w:val="105"/>
          <w:sz w:val="19"/>
        </w:rPr>
        <w:t> </w:t>
      </w:r>
      <w:r>
        <w:rPr>
          <w:b w:val="0"/>
          <w:i/>
          <w:color w:val="231F20"/>
          <w:spacing w:val="-2"/>
          <w:w w:val="105"/>
          <w:sz w:val="19"/>
        </w:rPr>
        <w:t>with</w:t>
      </w:r>
      <w:r>
        <w:rPr>
          <w:b w:val="0"/>
          <w:i/>
          <w:color w:val="231F20"/>
          <w:spacing w:val="-7"/>
          <w:w w:val="105"/>
          <w:sz w:val="19"/>
        </w:rPr>
        <w:t> </w:t>
      </w:r>
      <w:r>
        <w:rPr>
          <w:b w:val="0"/>
          <w:i/>
          <w:color w:val="231F20"/>
          <w:spacing w:val="-2"/>
          <w:w w:val="105"/>
          <w:sz w:val="19"/>
        </w:rPr>
        <w:t>a</w:t>
      </w:r>
      <w:r>
        <w:rPr>
          <w:b w:val="0"/>
          <w:i/>
          <w:color w:val="231F20"/>
          <w:spacing w:val="-7"/>
          <w:w w:val="105"/>
          <w:sz w:val="19"/>
        </w:rPr>
        <w:t> </w:t>
      </w:r>
      <w:r>
        <w:rPr>
          <w:b w:val="0"/>
          <w:i/>
          <w:color w:val="231F20"/>
          <w:spacing w:val="-2"/>
          <w:w w:val="105"/>
          <w:sz w:val="19"/>
        </w:rPr>
        <w:t>broader,</w:t>
      </w:r>
      <w:r>
        <w:rPr>
          <w:b w:val="0"/>
          <w:i/>
          <w:color w:val="231F20"/>
          <w:spacing w:val="-7"/>
          <w:w w:val="105"/>
          <w:sz w:val="19"/>
        </w:rPr>
        <w:t> </w:t>
      </w:r>
      <w:r>
        <w:rPr>
          <w:b w:val="0"/>
          <w:i/>
          <w:color w:val="231F20"/>
          <w:spacing w:val="-2"/>
          <w:w w:val="105"/>
          <w:sz w:val="19"/>
        </w:rPr>
        <w:t>more</w:t>
      </w:r>
      <w:r>
        <w:rPr>
          <w:b w:val="0"/>
          <w:i/>
          <w:color w:val="231F20"/>
          <w:spacing w:val="-7"/>
          <w:w w:val="105"/>
          <w:sz w:val="19"/>
        </w:rPr>
        <w:t> </w:t>
      </w:r>
      <w:r>
        <w:rPr>
          <w:b w:val="0"/>
          <w:i/>
          <w:color w:val="231F20"/>
          <w:spacing w:val="-2"/>
          <w:w w:val="105"/>
          <w:sz w:val="19"/>
        </w:rPr>
        <w:t>strategic</w:t>
      </w:r>
      <w:r>
        <w:rPr>
          <w:b w:val="0"/>
          <w:i/>
          <w:color w:val="231F20"/>
          <w:spacing w:val="-7"/>
          <w:w w:val="105"/>
          <w:sz w:val="19"/>
        </w:rPr>
        <w:t> </w:t>
      </w:r>
      <w:r>
        <w:rPr>
          <w:b w:val="0"/>
          <w:i/>
          <w:color w:val="231F20"/>
          <w:spacing w:val="-2"/>
          <w:w w:val="105"/>
          <w:sz w:val="19"/>
        </w:rPr>
        <w:t>lens</w:t>
      </w:r>
      <w:r>
        <w:rPr>
          <w:b w:val="0"/>
          <w:i/>
          <w:color w:val="231F20"/>
          <w:spacing w:val="-7"/>
          <w:w w:val="105"/>
          <w:sz w:val="19"/>
        </w:rPr>
        <w:t> </w:t>
      </w:r>
      <w:r>
        <w:rPr>
          <w:b w:val="0"/>
          <w:i/>
          <w:color w:val="231F20"/>
          <w:spacing w:val="-2"/>
          <w:w w:val="105"/>
          <w:sz w:val="19"/>
        </w:rPr>
        <w:t>regarding</w:t>
      </w:r>
      <w:r>
        <w:rPr>
          <w:b w:val="0"/>
          <w:i/>
          <w:color w:val="231F20"/>
          <w:spacing w:val="-7"/>
          <w:w w:val="105"/>
          <w:sz w:val="19"/>
        </w:rPr>
        <w:t> </w:t>
      </w:r>
      <w:r>
        <w:rPr>
          <w:b w:val="0"/>
          <w:i/>
          <w:color w:val="231F20"/>
          <w:spacing w:val="-2"/>
          <w:w w:val="105"/>
          <w:sz w:val="19"/>
        </w:rPr>
        <w:t>policy</w:t>
      </w:r>
      <w:r>
        <w:rPr>
          <w:b w:val="0"/>
          <w:i/>
          <w:color w:val="231F20"/>
          <w:spacing w:val="-2"/>
          <w:w w:val="105"/>
          <w:sz w:val="19"/>
        </w:rPr>
        <w:t> and</w:t>
      </w:r>
      <w:r>
        <w:rPr>
          <w:b w:val="0"/>
          <w:i/>
          <w:color w:val="231F20"/>
          <w:spacing w:val="-9"/>
          <w:w w:val="105"/>
          <w:sz w:val="19"/>
        </w:rPr>
        <w:t> </w:t>
      </w:r>
      <w:r>
        <w:rPr>
          <w:b w:val="0"/>
          <w:i/>
          <w:color w:val="231F20"/>
          <w:spacing w:val="-2"/>
          <w:w w:val="105"/>
          <w:sz w:val="19"/>
        </w:rPr>
        <w:t>program</w:t>
      </w:r>
      <w:r>
        <w:rPr>
          <w:b w:val="0"/>
          <w:i/>
          <w:color w:val="231F20"/>
          <w:spacing w:val="-9"/>
          <w:w w:val="105"/>
          <w:sz w:val="19"/>
        </w:rPr>
        <w:t> </w:t>
      </w:r>
      <w:r>
        <w:rPr>
          <w:b w:val="0"/>
          <w:i/>
          <w:color w:val="231F20"/>
          <w:spacing w:val="-2"/>
          <w:w w:val="105"/>
          <w:sz w:val="19"/>
        </w:rPr>
        <w:t>outcomes</w:t>
      </w:r>
      <w:r>
        <w:rPr>
          <w:b w:val="0"/>
          <w:color w:val="231F20"/>
          <w:spacing w:val="-2"/>
          <w:w w:val="105"/>
          <w:sz w:val="19"/>
        </w:rPr>
        <w:t>’.</w:t>
      </w:r>
      <w:r>
        <w:rPr>
          <w:b w:val="0"/>
          <w:color w:val="231F20"/>
          <w:spacing w:val="-3"/>
          <w:w w:val="105"/>
          <w:sz w:val="19"/>
        </w:rPr>
        <w:t> </w:t>
      </w:r>
      <w:r>
        <w:rPr>
          <w:b w:val="0"/>
          <w:color w:val="231F20"/>
          <w:spacing w:val="-2"/>
          <w:w w:val="105"/>
          <w:sz w:val="19"/>
        </w:rPr>
        <w:t>Another</w:t>
      </w:r>
      <w:r>
        <w:rPr>
          <w:b w:val="0"/>
          <w:color w:val="231F20"/>
          <w:spacing w:val="-3"/>
          <w:w w:val="105"/>
          <w:sz w:val="19"/>
        </w:rPr>
        <w:t> </w:t>
      </w:r>
      <w:r>
        <w:rPr>
          <w:b w:val="0"/>
          <w:color w:val="231F20"/>
          <w:spacing w:val="-2"/>
          <w:w w:val="105"/>
          <w:sz w:val="19"/>
        </w:rPr>
        <w:t>noted</w:t>
      </w:r>
      <w:r>
        <w:rPr>
          <w:b w:val="0"/>
          <w:color w:val="231F20"/>
          <w:spacing w:val="-3"/>
          <w:w w:val="105"/>
          <w:sz w:val="19"/>
        </w:rPr>
        <w:t> </w:t>
      </w:r>
      <w:r>
        <w:rPr>
          <w:b w:val="0"/>
          <w:color w:val="231F20"/>
          <w:spacing w:val="-2"/>
          <w:w w:val="105"/>
          <w:sz w:val="19"/>
        </w:rPr>
        <w:t>that</w:t>
      </w:r>
      <w:r>
        <w:rPr>
          <w:b w:val="0"/>
          <w:color w:val="231F20"/>
          <w:spacing w:val="-3"/>
          <w:w w:val="105"/>
          <w:sz w:val="19"/>
        </w:rPr>
        <w:t> </w:t>
      </w:r>
      <w:r>
        <w:rPr>
          <w:b w:val="0"/>
          <w:color w:val="231F20"/>
          <w:spacing w:val="-2"/>
          <w:w w:val="105"/>
          <w:sz w:val="19"/>
        </w:rPr>
        <w:t>‘S</w:t>
      </w:r>
      <w:r>
        <w:rPr>
          <w:b w:val="0"/>
          <w:i/>
          <w:color w:val="231F20"/>
          <w:spacing w:val="-2"/>
          <w:w w:val="105"/>
          <w:sz w:val="19"/>
        </w:rPr>
        <w:t>taff</w:t>
      </w:r>
      <w:r>
        <w:rPr>
          <w:b w:val="0"/>
          <w:i/>
          <w:color w:val="231F20"/>
          <w:spacing w:val="-9"/>
          <w:w w:val="105"/>
          <w:sz w:val="19"/>
        </w:rPr>
        <w:t> </w:t>
      </w:r>
      <w:r>
        <w:rPr>
          <w:b w:val="0"/>
          <w:i/>
          <w:color w:val="231F20"/>
          <w:spacing w:val="-2"/>
          <w:w w:val="105"/>
          <w:sz w:val="19"/>
        </w:rPr>
        <w:t>have</w:t>
      </w:r>
      <w:r>
        <w:rPr>
          <w:b w:val="0"/>
          <w:i/>
          <w:color w:val="231F20"/>
          <w:spacing w:val="-9"/>
          <w:w w:val="105"/>
          <w:sz w:val="19"/>
        </w:rPr>
        <w:t> </w:t>
      </w:r>
      <w:r>
        <w:rPr>
          <w:b w:val="0"/>
          <w:i/>
          <w:color w:val="231F20"/>
          <w:spacing w:val="-2"/>
          <w:w w:val="105"/>
          <w:sz w:val="19"/>
        </w:rPr>
        <w:t>reported</w:t>
      </w:r>
      <w:r>
        <w:rPr>
          <w:b w:val="0"/>
          <w:i/>
          <w:color w:val="231F20"/>
          <w:spacing w:val="-9"/>
          <w:w w:val="105"/>
          <w:sz w:val="19"/>
        </w:rPr>
        <w:t> </w:t>
      </w:r>
      <w:r>
        <w:rPr>
          <w:b w:val="0"/>
          <w:i/>
          <w:color w:val="231F20"/>
          <w:spacing w:val="-2"/>
          <w:w w:val="105"/>
          <w:sz w:val="19"/>
        </w:rPr>
        <w:t>application</w:t>
      </w:r>
      <w:r>
        <w:rPr>
          <w:b w:val="0"/>
          <w:i/>
          <w:color w:val="231F20"/>
          <w:spacing w:val="-9"/>
          <w:w w:val="105"/>
          <w:sz w:val="19"/>
        </w:rPr>
        <w:t> </w:t>
      </w:r>
      <w:r>
        <w:rPr>
          <w:b w:val="0"/>
          <w:i/>
          <w:color w:val="231F20"/>
          <w:spacing w:val="-2"/>
          <w:w w:val="105"/>
          <w:sz w:val="19"/>
        </w:rPr>
        <w:t>immediately</w:t>
      </w:r>
      <w:r>
        <w:rPr>
          <w:b w:val="0"/>
          <w:i/>
          <w:color w:val="231F20"/>
          <w:spacing w:val="-2"/>
          <w:w w:val="105"/>
          <w:sz w:val="19"/>
        </w:rPr>
        <w:t> </w:t>
      </w:r>
      <w:r>
        <w:rPr>
          <w:b w:val="0"/>
          <w:i/>
          <w:color w:val="231F20"/>
          <w:spacing w:val="-4"/>
          <w:w w:val="105"/>
          <w:sz w:val="19"/>
        </w:rPr>
        <w:t>of</w:t>
      </w:r>
      <w:r>
        <w:rPr>
          <w:b w:val="0"/>
          <w:i/>
          <w:color w:val="231F20"/>
          <w:spacing w:val="-7"/>
          <w:w w:val="105"/>
          <w:sz w:val="19"/>
        </w:rPr>
        <w:t> </w:t>
      </w:r>
      <w:r>
        <w:rPr>
          <w:b w:val="0"/>
          <w:i/>
          <w:color w:val="231F20"/>
          <w:spacing w:val="-4"/>
          <w:w w:val="105"/>
          <w:sz w:val="19"/>
        </w:rPr>
        <w:t>learnings</w:t>
      </w:r>
      <w:r>
        <w:rPr>
          <w:b w:val="0"/>
          <w:color w:val="231F20"/>
          <w:spacing w:val="-4"/>
          <w:w w:val="105"/>
          <w:sz w:val="19"/>
        </w:rPr>
        <w:t>’. However, over a third (37%) of respondents chose ‘</w:t>
      </w:r>
      <w:r>
        <w:rPr>
          <w:b w:val="0"/>
          <w:i/>
          <w:color w:val="231F20"/>
          <w:spacing w:val="-4"/>
          <w:w w:val="105"/>
          <w:sz w:val="19"/>
        </w:rPr>
        <w:t>Neither</w:t>
      </w:r>
      <w:r>
        <w:rPr>
          <w:b w:val="0"/>
          <w:i/>
          <w:color w:val="231F20"/>
          <w:spacing w:val="-7"/>
          <w:w w:val="105"/>
          <w:sz w:val="19"/>
        </w:rPr>
        <w:t> </w:t>
      </w:r>
      <w:r>
        <w:rPr>
          <w:b w:val="0"/>
          <w:i/>
          <w:color w:val="231F20"/>
          <w:spacing w:val="-4"/>
          <w:w w:val="105"/>
          <w:sz w:val="19"/>
        </w:rPr>
        <w:t>agree</w:t>
      </w:r>
      <w:r>
        <w:rPr>
          <w:b w:val="0"/>
          <w:i/>
          <w:color w:val="231F20"/>
          <w:spacing w:val="-7"/>
          <w:w w:val="105"/>
          <w:sz w:val="19"/>
        </w:rPr>
        <w:t> </w:t>
      </w:r>
      <w:r>
        <w:rPr>
          <w:b w:val="0"/>
          <w:i/>
          <w:color w:val="231F20"/>
          <w:spacing w:val="-4"/>
          <w:w w:val="105"/>
          <w:sz w:val="19"/>
        </w:rPr>
        <w:t>nor</w:t>
      </w:r>
      <w:r>
        <w:rPr>
          <w:b w:val="0"/>
          <w:i/>
          <w:color w:val="231F20"/>
          <w:spacing w:val="-7"/>
          <w:w w:val="105"/>
          <w:sz w:val="19"/>
        </w:rPr>
        <w:t> </w:t>
      </w:r>
      <w:r>
        <w:rPr>
          <w:b w:val="0"/>
          <w:i/>
          <w:color w:val="231F20"/>
          <w:spacing w:val="-4"/>
          <w:w w:val="105"/>
          <w:sz w:val="19"/>
        </w:rPr>
        <w:t>disagree</w:t>
      </w:r>
      <w:r>
        <w:rPr>
          <w:b w:val="0"/>
          <w:color w:val="231F20"/>
          <w:spacing w:val="-4"/>
          <w:w w:val="105"/>
          <w:sz w:val="19"/>
        </w:rPr>
        <w:t>’ </w:t>
      </w:r>
      <w:r>
        <w:rPr>
          <w:b w:val="0"/>
          <w:color w:val="231F20"/>
          <w:sz w:val="19"/>
        </w:rPr>
        <w:t>in</w:t>
      </w:r>
      <w:r>
        <w:rPr>
          <w:b w:val="0"/>
          <w:color w:val="231F20"/>
          <w:spacing w:val="-9"/>
          <w:sz w:val="19"/>
        </w:rPr>
        <w:t> </w:t>
      </w:r>
      <w:r>
        <w:rPr>
          <w:b w:val="0"/>
          <w:color w:val="231F20"/>
          <w:sz w:val="19"/>
        </w:rPr>
        <w:t>response</w:t>
      </w:r>
      <w:r>
        <w:rPr>
          <w:b w:val="0"/>
          <w:color w:val="231F20"/>
          <w:spacing w:val="-9"/>
          <w:sz w:val="19"/>
        </w:rPr>
        <w:t> </w:t>
      </w:r>
      <w:r>
        <w:rPr>
          <w:b w:val="0"/>
          <w:color w:val="231F20"/>
          <w:sz w:val="19"/>
        </w:rPr>
        <w:t>to</w:t>
      </w:r>
      <w:r>
        <w:rPr>
          <w:b w:val="0"/>
          <w:color w:val="231F20"/>
          <w:spacing w:val="-9"/>
          <w:sz w:val="19"/>
        </w:rPr>
        <w:t> </w:t>
      </w:r>
      <w:r>
        <w:rPr>
          <w:b w:val="0"/>
          <w:color w:val="231F20"/>
          <w:sz w:val="19"/>
        </w:rPr>
        <w:t>this</w:t>
      </w:r>
      <w:r>
        <w:rPr>
          <w:b w:val="0"/>
          <w:color w:val="231F20"/>
          <w:spacing w:val="-9"/>
          <w:sz w:val="19"/>
        </w:rPr>
        <w:t> </w:t>
      </w:r>
      <w:r>
        <w:rPr>
          <w:b w:val="0"/>
          <w:color w:val="231F20"/>
          <w:sz w:val="19"/>
        </w:rPr>
        <w:t>statement</w:t>
      </w:r>
      <w:r>
        <w:rPr>
          <w:b w:val="0"/>
          <w:color w:val="231F20"/>
          <w:spacing w:val="-9"/>
          <w:sz w:val="19"/>
        </w:rPr>
        <w:t> </w:t>
      </w:r>
      <w:r>
        <w:rPr>
          <w:b w:val="0"/>
          <w:color w:val="231F20"/>
          <w:sz w:val="19"/>
        </w:rPr>
        <w:t>linking</w:t>
      </w:r>
      <w:r>
        <w:rPr>
          <w:b w:val="0"/>
          <w:color w:val="231F20"/>
          <w:spacing w:val="-9"/>
          <w:sz w:val="19"/>
        </w:rPr>
        <w:t> </w:t>
      </w:r>
      <w:r>
        <w:rPr>
          <w:b w:val="0"/>
          <w:color w:val="231F20"/>
          <w:sz w:val="19"/>
        </w:rPr>
        <w:t>the</w:t>
      </w:r>
      <w:r>
        <w:rPr>
          <w:b w:val="0"/>
          <w:color w:val="231F20"/>
          <w:spacing w:val="-9"/>
          <w:sz w:val="19"/>
        </w:rPr>
        <w:t> </w:t>
      </w:r>
      <w:r>
        <w:rPr>
          <w:b w:val="0"/>
          <w:color w:val="231F20"/>
          <w:sz w:val="19"/>
        </w:rPr>
        <w:t>EMPA</w:t>
      </w:r>
      <w:r>
        <w:rPr>
          <w:b w:val="0"/>
          <w:color w:val="231F20"/>
          <w:spacing w:val="-9"/>
          <w:sz w:val="19"/>
        </w:rPr>
        <w:t> </w:t>
      </w:r>
      <w:r>
        <w:rPr>
          <w:b w:val="0"/>
          <w:color w:val="231F20"/>
          <w:sz w:val="19"/>
        </w:rPr>
        <w:t>to</w:t>
      </w:r>
      <w:r>
        <w:rPr>
          <w:b w:val="0"/>
          <w:color w:val="231F20"/>
          <w:spacing w:val="-9"/>
          <w:sz w:val="19"/>
        </w:rPr>
        <w:t> </w:t>
      </w:r>
      <w:r>
        <w:rPr>
          <w:b w:val="0"/>
          <w:color w:val="231F20"/>
          <w:sz w:val="19"/>
        </w:rPr>
        <w:t>positive</w:t>
      </w:r>
      <w:r>
        <w:rPr>
          <w:b w:val="0"/>
          <w:color w:val="231F20"/>
          <w:spacing w:val="-9"/>
          <w:sz w:val="19"/>
        </w:rPr>
        <w:t> </w:t>
      </w:r>
      <w:r>
        <w:rPr>
          <w:b w:val="0"/>
          <w:color w:val="231F20"/>
          <w:sz w:val="19"/>
        </w:rPr>
        <w:t>agency</w:t>
      </w:r>
      <w:r>
        <w:rPr>
          <w:b w:val="0"/>
          <w:color w:val="231F20"/>
          <w:spacing w:val="-9"/>
          <w:sz w:val="19"/>
        </w:rPr>
        <w:t> </w:t>
      </w:r>
      <w:r>
        <w:rPr>
          <w:b w:val="0"/>
          <w:color w:val="231F20"/>
          <w:sz w:val="19"/>
        </w:rPr>
        <w:t>performance;</w:t>
      </w:r>
      <w:r>
        <w:rPr>
          <w:b w:val="0"/>
          <w:color w:val="231F20"/>
          <w:spacing w:val="-9"/>
          <w:sz w:val="19"/>
        </w:rPr>
        <w:t> </w:t>
      </w:r>
      <w:r>
        <w:rPr>
          <w:b w:val="0"/>
          <w:color w:val="231F20"/>
          <w:sz w:val="19"/>
        </w:rPr>
        <w:t>some</w:t>
      </w:r>
      <w:r>
        <w:rPr>
          <w:b w:val="0"/>
          <w:color w:val="231F20"/>
          <w:spacing w:val="-9"/>
          <w:sz w:val="19"/>
        </w:rPr>
        <w:t> </w:t>
      </w:r>
      <w:r>
        <w:rPr>
          <w:b w:val="0"/>
          <w:color w:val="231F20"/>
          <w:sz w:val="19"/>
        </w:rPr>
        <w:t>felt</w:t>
      </w:r>
      <w:r>
        <w:rPr>
          <w:b w:val="0"/>
          <w:color w:val="231F20"/>
          <w:spacing w:val="-9"/>
          <w:sz w:val="19"/>
        </w:rPr>
        <w:t> </w:t>
      </w:r>
      <w:r>
        <w:rPr>
          <w:b w:val="0"/>
          <w:color w:val="231F20"/>
          <w:sz w:val="19"/>
        </w:rPr>
        <w:t>they </w:t>
      </w:r>
      <w:r>
        <w:rPr>
          <w:b w:val="0"/>
          <w:color w:val="231F20"/>
          <w:spacing w:val="-2"/>
          <w:w w:val="105"/>
          <w:sz w:val="19"/>
        </w:rPr>
        <w:t>lacked</w:t>
      </w:r>
      <w:r>
        <w:rPr>
          <w:b w:val="0"/>
          <w:color w:val="231F20"/>
          <w:spacing w:val="-5"/>
          <w:w w:val="105"/>
          <w:sz w:val="19"/>
        </w:rPr>
        <w:t> </w:t>
      </w:r>
      <w:r>
        <w:rPr>
          <w:b w:val="0"/>
          <w:color w:val="231F20"/>
          <w:spacing w:val="-2"/>
          <w:w w:val="105"/>
          <w:sz w:val="19"/>
        </w:rPr>
        <w:t>the</w:t>
      </w:r>
      <w:r>
        <w:rPr>
          <w:b w:val="0"/>
          <w:color w:val="231F20"/>
          <w:spacing w:val="-5"/>
          <w:w w:val="105"/>
          <w:sz w:val="19"/>
        </w:rPr>
        <w:t> </w:t>
      </w:r>
      <w:r>
        <w:rPr>
          <w:b w:val="0"/>
          <w:color w:val="231F20"/>
          <w:spacing w:val="-2"/>
          <w:w w:val="105"/>
          <w:sz w:val="19"/>
        </w:rPr>
        <w:t>evidence</w:t>
      </w:r>
      <w:r>
        <w:rPr>
          <w:b w:val="0"/>
          <w:color w:val="231F20"/>
          <w:spacing w:val="-5"/>
          <w:w w:val="105"/>
          <w:sz w:val="19"/>
        </w:rPr>
        <w:t> </w:t>
      </w:r>
      <w:r>
        <w:rPr>
          <w:b w:val="0"/>
          <w:color w:val="231F20"/>
          <w:spacing w:val="-2"/>
          <w:w w:val="105"/>
          <w:sz w:val="19"/>
        </w:rPr>
        <w:t>to</w:t>
      </w:r>
      <w:r>
        <w:rPr>
          <w:b w:val="0"/>
          <w:color w:val="231F20"/>
          <w:spacing w:val="-5"/>
          <w:w w:val="105"/>
          <w:sz w:val="19"/>
        </w:rPr>
        <w:t> </w:t>
      </w:r>
      <w:r>
        <w:rPr>
          <w:b w:val="0"/>
          <w:color w:val="231F20"/>
          <w:spacing w:val="-2"/>
          <w:w w:val="105"/>
          <w:sz w:val="19"/>
        </w:rPr>
        <w:t>respond</w:t>
      </w:r>
      <w:r>
        <w:rPr>
          <w:b w:val="0"/>
          <w:color w:val="231F20"/>
          <w:spacing w:val="-5"/>
          <w:w w:val="105"/>
          <w:sz w:val="19"/>
        </w:rPr>
        <w:t> </w:t>
      </w:r>
      <w:r>
        <w:rPr>
          <w:b w:val="0"/>
          <w:color w:val="231F20"/>
          <w:spacing w:val="-2"/>
          <w:w w:val="105"/>
          <w:sz w:val="19"/>
        </w:rPr>
        <w:t>otherwise.</w:t>
      </w:r>
      <w:r>
        <w:rPr>
          <w:b w:val="0"/>
          <w:color w:val="231F20"/>
          <w:spacing w:val="-5"/>
          <w:w w:val="105"/>
          <w:sz w:val="19"/>
        </w:rPr>
        <w:t> </w:t>
      </w:r>
      <w:r>
        <w:rPr>
          <w:b w:val="0"/>
          <w:color w:val="231F20"/>
          <w:spacing w:val="-2"/>
          <w:w w:val="105"/>
          <w:sz w:val="19"/>
        </w:rPr>
        <w:t>One</w:t>
      </w:r>
      <w:r>
        <w:rPr>
          <w:b w:val="0"/>
          <w:color w:val="231F20"/>
          <w:spacing w:val="-5"/>
          <w:w w:val="105"/>
          <w:sz w:val="19"/>
        </w:rPr>
        <w:t> </w:t>
      </w:r>
      <w:r>
        <w:rPr>
          <w:b w:val="0"/>
          <w:color w:val="231F20"/>
          <w:spacing w:val="-2"/>
          <w:w w:val="105"/>
          <w:sz w:val="19"/>
        </w:rPr>
        <w:t>noted</w:t>
      </w:r>
      <w:r>
        <w:rPr>
          <w:b w:val="0"/>
          <w:color w:val="231F20"/>
          <w:spacing w:val="-5"/>
          <w:w w:val="105"/>
          <w:sz w:val="19"/>
        </w:rPr>
        <w:t> </w:t>
      </w:r>
      <w:r>
        <w:rPr>
          <w:b w:val="0"/>
          <w:color w:val="231F20"/>
          <w:spacing w:val="-2"/>
          <w:w w:val="105"/>
          <w:sz w:val="19"/>
        </w:rPr>
        <w:t>that:</w:t>
      </w:r>
    </w:p>
    <w:p>
      <w:pPr>
        <w:pStyle w:val="BodyText"/>
        <w:spacing w:before="6"/>
        <w:rPr>
          <w:b w:val="0"/>
          <w:sz w:val="16"/>
        </w:rPr>
      </w:pPr>
      <w:r>
        <w:rPr/>
        <w:pict>
          <v:shape style="position:absolute;margin-left:57.638pt;margin-top:14.118832pt;width:383.1pt;height:77.4pt;mso-position-horizontal-relative:page;mso-position-vertical-relative:paragraph;z-index:-15693312;mso-wrap-distance-left:0;mso-wrap-distance-right:0" type="#_x0000_t202" id="docshape60" filled="false" stroked="true" strokeweight="2pt" strokecolor="#5bcbf5">
            <v:textbox inset="0,0,0,0">
              <w:txbxContent>
                <w:p>
                  <w:pPr>
                    <w:spacing w:line="232" w:lineRule="auto" w:before="154"/>
                    <w:ind w:left="226" w:right="363" w:firstLine="0"/>
                    <w:jc w:val="left"/>
                    <w:rPr>
                      <w:rFonts w:ascii="Domus Semibold" w:hAnsi="Domus Semibold"/>
                      <w:b w:val="0"/>
                      <w:sz w:val="24"/>
                    </w:rPr>
                  </w:pPr>
                  <w:r>
                    <w:rPr>
                      <w:rFonts w:ascii="Domus Semibold" w:hAnsi="Domus Semibold"/>
                      <w:b w:val="0"/>
                      <w:color w:val="243B7D"/>
                      <w:sz w:val="24"/>
                    </w:rPr>
                    <w:t>‘Sometimes it is hard to disaggregate – in that we put our leaders and those with future promise on the program – but there does appear to be</w:t>
                  </w:r>
                  <w:r>
                    <w:rPr>
                      <w:rFonts w:ascii="Domus Semibold" w:hAnsi="Domus Semibold"/>
                      <w:b w:val="0"/>
                      <w:color w:val="243B7D"/>
                      <w:spacing w:val="-7"/>
                      <w:sz w:val="24"/>
                    </w:rPr>
                    <w:t> </w:t>
                  </w:r>
                  <w:r>
                    <w:rPr>
                      <w:rFonts w:ascii="Domus Semibold" w:hAnsi="Domus Semibold"/>
                      <w:b w:val="0"/>
                      <w:color w:val="243B7D"/>
                      <w:sz w:val="24"/>
                    </w:rPr>
                    <w:t>a</w:t>
                  </w:r>
                  <w:r>
                    <w:rPr>
                      <w:rFonts w:ascii="Domus Semibold" w:hAnsi="Domus Semibold"/>
                      <w:b w:val="0"/>
                      <w:color w:val="243B7D"/>
                      <w:spacing w:val="-7"/>
                      <w:sz w:val="24"/>
                    </w:rPr>
                    <w:t> </w:t>
                  </w:r>
                  <w:r>
                    <w:rPr>
                      <w:rFonts w:ascii="Domus Semibold" w:hAnsi="Domus Semibold"/>
                      <w:b w:val="0"/>
                      <w:color w:val="243B7D"/>
                      <w:sz w:val="24"/>
                    </w:rPr>
                    <w:t>strong</w:t>
                  </w:r>
                  <w:r>
                    <w:rPr>
                      <w:rFonts w:ascii="Domus Semibold" w:hAnsi="Domus Semibold"/>
                      <w:b w:val="0"/>
                      <w:color w:val="243B7D"/>
                      <w:spacing w:val="-7"/>
                      <w:sz w:val="24"/>
                    </w:rPr>
                    <w:t> </w:t>
                  </w:r>
                  <w:r>
                    <w:rPr>
                      <w:rFonts w:ascii="Domus Semibold" w:hAnsi="Domus Semibold"/>
                      <w:b w:val="0"/>
                      <w:color w:val="243B7D"/>
                      <w:sz w:val="24"/>
                    </w:rPr>
                    <w:t>alignment</w:t>
                  </w:r>
                  <w:r>
                    <w:rPr>
                      <w:rFonts w:ascii="Domus Semibold" w:hAnsi="Domus Semibold"/>
                      <w:b w:val="0"/>
                      <w:color w:val="243B7D"/>
                      <w:spacing w:val="-7"/>
                      <w:sz w:val="24"/>
                    </w:rPr>
                    <w:t> </w:t>
                  </w:r>
                  <w:r>
                    <w:rPr>
                      <w:rFonts w:ascii="Domus Semibold" w:hAnsi="Domus Semibold"/>
                      <w:b w:val="0"/>
                      <w:color w:val="243B7D"/>
                      <w:sz w:val="24"/>
                    </w:rPr>
                    <w:t>between</w:t>
                  </w:r>
                  <w:r>
                    <w:rPr>
                      <w:rFonts w:ascii="Domus Semibold" w:hAnsi="Domus Semibold"/>
                      <w:b w:val="0"/>
                      <w:color w:val="243B7D"/>
                      <w:spacing w:val="-7"/>
                      <w:sz w:val="24"/>
                    </w:rPr>
                    <w:t> </w:t>
                  </w:r>
                  <w:r>
                    <w:rPr>
                      <w:rFonts w:ascii="Domus Semibold" w:hAnsi="Domus Semibold"/>
                      <w:b w:val="0"/>
                      <w:color w:val="243B7D"/>
                      <w:sz w:val="24"/>
                    </w:rPr>
                    <w:t>participation</w:t>
                  </w:r>
                  <w:r>
                    <w:rPr>
                      <w:rFonts w:ascii="Domus Semibold" w:hAnsi="Domus Semibold"/>
                      <w:b w:val="0"/>
                      <w:color w:val="243B7D"/>
                      <w:spacing w:val="-7"/>
                      <w:sz w:val="24"/>
                    </w:rPr>
                    <w:t> </w:t>
                  </w:r>
                  <w:r>
                    <w:rPr>
                      <w:rFonts w:ascii="Domus Semibold" w:hAnsi="Domus Semibold"/>
                      <w:b w:val="0"/>
                      <w:color w:val="243B7D"/>
                      <w:sz w:val="24"/>
                    </w:rPr>
                    <w:t>and</w:t>
                  </w:r>
                  <w:r>
                    <w:rPr>
                      <w:rFonts w:ascii="Domus Semibold" w:hAnsi="Domus Semibold"/>
                      <w:b w:val="0"/>
                      <w:color w:val="243B7D"/>
                      <w:spacing w:val="-7"/>
                      <w:sz w:val="24"/>
                    </w:rPr>
                    <w:t> </w:t>
                  </w:r>
                  <w:r>
                    <w:rPr>
                      <w:rFonts w:ascii="Domus Semibold" w:hAnsi="Domus Semibold"/>
                      <w:b w:val="0"/>
                      <w:color w:val="243B7D"/>
                      <w:sz w:val="24"/>
                    </w:rPr>
                    <w:t>progression</w:t>
                  </w:r>
                  <w:r>
                    <w:rPr>
                      <w:rFonts w:ascii="Domus Semibold" w:hAnsi="Domus Semibold"/>
                      <w:b w:val="0"/>
                      <w:color w:val="243B7D"/>
                      <w:spacing w:val="-7"/>
                      <w:sz w:val="24"/>
                    </w:rPr>
                    <w:t> </w:t>
                  </w:r>
                  <w:r>
                    <w:rPr>
                      <w:rFonts w:ascii="Domus Semibold" w:hAnsi="Domus Semibold"/>
                      <w:b w:val="0"/>
                      <w:color w:val="243B7D"/>
                      <w:sz w:val="24"/>
                    </w:rPr>
                    <w:t>within</w:t>
                  </w:r>
                  <w:r>
                    <w:rPr>
                      <w:rFonts w:ascii="Domus Semibold" w:hAnsi="Domus Semibold"/>
                      <w:b w:val="0"/>
                      <w:color w:val="243B7D"/>
                      <w:spacing w:val="-7"/>
                      <w:sz w:val="24"/>
                    </w:rPr>
                    <w:t> </w:t>
                  </w:r>
                  <w:r>
                    <w:rPr>
                      <w:rFonts w:ascii="Domus Semibold" w:hAnsi="Domus Semibold"/>
                      <w:b w:val="0"/>
                      <w:color w:val="243B7D"/>
                      <w:sz w:val="24"/>
                    </w:rPr>
                    <w:t>the public service and enhanced delivery to the agency.’</w:t>
                  </w:r>
                </w:p>
              </w:txbxContent>
            </v:textbox>
            <v:stroke dashstyle="solid"/>
            <w10:wrap type="topAndBottom"/>
          </v:shape>
        </w:pict>
      </w:r>
    </w:p>
    <w:p>
      <w:pPr>
        <w:pStyle w:val="BodyText"/>
        <w:spacing w:before="9"/>
        <w:rPr>
          <w:b w:val="0"/>
        </w:rPr>
      </w:pPr>
    </w:p>
    <w:p>
      <w:pPr>
        <w:spacing w:line="192" w:lineRule="auto" w:before="0"/>
        <w:ind w:left="1132" w:right="2252" w:firstLine="0"/>
        <w:jc w:val="left"/>
        <w:rPr>
          <w:b w:val="0"/>
          <w:sz w:val="19"/>
        </w:rPr>
      </w:pPr>
      <w:r>
        <w:rPr>
          <w:b w:val="0"/>
          <w:color w:val="231F20"/>
          <w:sz w:val="19"/>
        </w:rPr>
        <w:t>There were also mixed responses to the statement ‘</w:t>
      </w:r>
      <w:r>
        <w:rPr>
          <w:b w:val="0"/>
          <w:i/>
          <w:color w:val="231F20"/>
          <w:sz w:val="19"/>
        </w:rPr>
        <w:t>The</w:t>
      </w:r>
      <w:r>
        <w:rPr>
          <w:b w:val="0"/>
          <w:i/>
          <w:color w:val="231F20"/>
          <w:spacing w:val="-1"/>
          <w:sz w:val="19"/>
        </w:rPr>
        <w:t> </w:t>
      </w:r>
      <w:r>
        <w:rPr>
          <w:b w:val="0"/>
          <w:i/>
          <w:color w:val="231F20"/>
          <w:sz w:val="19"/>
        </w:rPr>
        <w:t>EMPA</w:t>
      </w:r>
      <w:r>
        <w:rPr>
          <w:b w:val="0"/>
          <w:i/>
          <w:color w:val="231F20"/>
          <w:spacing w:val="-1"/>
          <w:sz w:val="19"/>
        </w:rPr>
        <w:t> </w:t>
      </w:r>
      <w:r>
        <w:rPr>
          <w:b w:val="0"/>
          <w:i/>
          <w:color w:val="231F20"/>
          <w:sz w:val="19"/>
        </w:rPr>
        <w:t>has</w:t>
      </w:r>
      <w:r>
        <w:rPr>
          <w:b w:val="0"/>
          <w:i/>
          <w:color w:val="231F20"/>
          <w:spacing w:val="-1"/>
          <w:sz w:val="19"/>
        </w:rPr>
        <w:t> </w:t>
      </w:r>
      <w:r>
        <w:rPr>
          <w:b w:val="0"/>
          <w:i/>
          <w:color w:val="231F20"/>
          <w:sz w:val="19"/>
        </w:rPr>
        <w:t>a</w:t>
      </w:r>
      <w:r>
        <w:rPr>
          <w:b w:val="0"/>
          <w:i/>
          <w:color w:val="231F20"/>
          <w:spacing w:val="-1"/>
          <w:sz w:val="19"/>
        </w:rPr>
        <w:t> </w:t>
      </w:r>
      <w:r>
        <w:rPr>
          <w:b w:val="0"/>
          <w:i/>
          <w:color w:val="231F20"/>
          <w:sz w:val="19"/>
        </w:rPr>
        <w:t>positive</w:t>
      </w:r>
      <w:r>
        <w:rPr>
          <w:b w:val="0"/>
          <w:i/>
          <w:color w:val="231F20"/>
          <w:spacing w:val="-1"/>
          <w:sz w:val="19"/>
        </w:rPr>
        <w:t> </w:t>
      </w:r>
      <w:r>
        <w:rPr>
          <w:b w:val="0"/>
          <w:i/>
          <w:color w:val="231F20"/>
          <w:sz w:val="19"/>
        </w:rPr>
        <w:t>impact</w:t>
      </w:r>
      <w:r>
        <w:rPr>
          <w:b w:val="0"/>
          <w:i/>
          <w:color w:val="231F20"/>
          <w:spacing w:val="-1"/>
          <w:sz w:val="19"/>
        </w:rPr>
        <w:t> </w:t>
      </w:r>
      <w:r>
        <w:rPr>
          <w:b w:val="0"/>
          <w:i/>
          <w:color w:val="231F20"/>
          <w:sz w:val="19"/>
        </w:rPr>
        <w:t>on</w:t>
      </w:r>
      <w:r>
        <w:rPr>
          <w:b w:val="0"/>
          <w:i/>
          <w:color w:val="231F20"/>
          <w:spacing w:val="-1"/>
          <w:sz w:val="19"/>
        </w:rPr>
        <w:t> </w:t>
      </w:r>
      <w:r>
        <w:rPr>
          <w:b w:val="0"/>
          <w:i/>
          <w:color w:val="231F20"/>
          <w:sz w:val="19"/>
        </w:rPr>
        <w:t>the</w:t>
      </w:r>
      <w:r>
        <w:rPr>
          <w:b w:val="0"/>
          <w:i/>
          <w:color w:val="231F20"/>
          <w:sz w:val="19"/>
        </w:rPr>
        <w:t> development of public sector leadership skills across the agency</w:t>
      </w:r>
      <w:r>
        <w:rPr>
          <w:b w:val="0"/>
          <w:color w:val="231F20"/>
          <w:sz w:val="19"/>
        </w:rPr>
        <w:t>’. Over half (58%) agreed with the statement, with respondents noting ‘</w:t>
      </w:r>
      <w:r>
        <w:rPr>
          <w:b w:val="0"/>
          <w:i/>
          <w:color w:val="231F20"/>
          <w:sz w:val="19"/>
        </w:rPr>
        <w:t>It really lifts leadership quality and strategic</w:t>
      </w:r>
      <w:r>
        <w:rPr>
          <w:b w:val="0"/>
          <w:i/>
          <w:color w:val="231F20"/>
          <w:sz w:val="19"/>
        </w:rPr>
        <w:t> thinking</w:t>
      </w:r>
      <w:r>
        <w:rPr>
          <w:b w:val="0"/>
          <w:color w:val="231F20"/>
          <w:sz w:val="19"/>
        </w:rPr>
        <w:t>’, and ‘</w:t>
      </w:r>
      <w:r>
        <w:rPr>
          <w:b w:val="0"/>
          <w:i/>
          <w:color w:val="231F20"/>
          <w:sz w:val="19"/>
        </w:rPr>
        <w:t>My</w:t>
      </w:r>
      <w:r>
        <w:rPr>
          <w:b w:val="0"/>
          <w:i/>
          <w:color w:val="231F20"/>
          <w:spacing w:val="-2"/>
          <w:sz w:val="19"/>
        </w:rPr>
        <w:t> </w:t>
      </w:r>
      <w:r>
        <w:rPr>
          <w:b w:val="0"/>
          <w:i/>
          <w:color w:val="231F20"/>
          <w:sz w:val="19"/>
        </w:rPr>
        <w:t>staff</w:t>
      </w:r>
      <w:r>
        <w:rPr>
          <w:b w:val="0"/>
          <w:i/>
          <w:color w:val="231F20"/>
          <w:spacing w:val="-2"/>
          <w:sz w:val="19"/>
        </w:rPr>
        <w:t> </w:t>
      </w:r>
      <w:r>
        <w:rPr>
          <w:b w:val="0"/>
          <w:i/>
          <w:color w:val="231F20"/>
          <w:sz w:val="19"/>
        </w:rPr>
        <w:t>member</w:t>
      </w:r>
      <w:r>
        <w:rPr>
          <w:b w:val="0"/>
          <w:i/>
          <w:color w:val="231F20"/>
          <w:spacing w:val="-2"/>
          <w:sz w:val="19"/>
        </w:rPr>
        <w:t> </w:t>
      </w:r>
      <w:r>
        <w:rPr>
          <w:b w:val="0"/>
          <w:i/>
          <w:color w:val="231F20"/>
          <w:sz w:val="19"/>
        </w:rPr>
        <w:t>is</w:t>
      </w:r>
      <w:r>
        <w:rPr>
          <w:b w:val="0"/>
          <w:i/>
          <w:color w:val="231F20"/>
          <w:spacing w:val="-2"/>
          <w:sz w:val="19"/>
        </w:rPr>
        <w:t> </w:t>
      </w:r>
      <w:r>
        <w:rPr>
          <w:b w:val="0"/>
          <w:i/>
          <w:color w:val="231F20"/>
          <w:sz w:val="19"/>
        </w:rPr>
        <w:t>already</w:t>
      </w:r>
      <w:r>
        <w:rPr>
          <w:b w:val="0"/>
          <w:i/>
          <w:color w:val="231F20"/>
          <w:spacing w:val="-2"/>
          <w:sz w:val="19"/>
        </w:rPr>
        <w:t> </w:t>
      </w:r>
      <w:r>
        <w:rPr>
          <w:b w:val="0"/>
          <w:i/>
          <w:color w:val="231F20"/>
          <w:sz w:val="19"/>
        </w:rPr>
        <w:t>using</w:t>
      </w:r>
      <w:r>
        <w:rPr>
          <w:b w:val="0"/>
          <w:i/>
          <w:color w:val="231F20"/>
          <w:spacing w:val="-2"/>
          <w:sz w:val="19"/>
        </w:rPr>
        <w:t> </w:t>
      </w:r>
      <w:r>
        <w:rPr>
          <w:b w:val="0"/>
          <w:i/>
          <w:color w:val="231F20"/>
          <w:sz w:val="19"/>
        </w:rPr>
        <w:t>the</w:t>
      </w:r>
      <w:r>
        <w:rPr>
          <w:b w:val="0"/>
          <w:i/>
          <w:color w:val="231F20"/>
          <w:spacing w:val="-2"/>
          <w:sz w:val="19"/>
        </w:rPr>
        <w:t> </w:t>
      </w:r>
      <w:r>
        <w:rPr>
          <w:b w:val="0"/>
          <w:i/>
          <w:color w:val="231F20"/>
          <w:sz w:val="19"/>
        </w:rPr>
        <w:t>skills</w:t>
      </w:r>
      <w:r>
        <w:rPr>
          <w:b w:val="0"/>
          <w:i/>
          <w:color w:val="231F20"/>
          <w:spacing w:val="-2"/>
          <w:sz w:val="19"/>
        </w:rPr>
        <w:t> </w:t>
      </w:r>
      <w:r>
        <w:rPr>
          <w:b w:val="0"/>
          <w:i/>
          <w:color w:val="231F20"/>
          <w:sz w:val="19"/>
        </w:rPr>
        <w:t>learned</w:t>
      </w:r>
      <w:r>
        <w:rPr>
          <w:b w:val="0"/>
          <w:i/>
          <w:color w:val="231F20"/>
          <w:spacing w:val="-2"/>
          <w:sz w:val="19"/>
        </w:rPr>
        <w:t> </w:t>
      </w:r>
      <w:r>
        <w:rPr>
          <w:b w:val="0"/>
          <w:i/>
          <w:color w:val="231F20"/>
          <w:sz w:val="19"/>
        </w:rPr>
        <w:t>in</w:t>
      </w:r>
      <w:r>
        <w:rPr>
          <w:b w:val="0"/>
          <w:i/>
          <w:color w:val="231F20"/>
          <w:spacing w:val="-2"/>
          <w:sz w:val="19"/>
        </w:rPr>
        <w:t> </w:t>
      </w:r>
      <w:r>
        <w:rPr>
          <w:b w:val="0"/>
          <w:i/>
          <w:color w:val="231F20"/>
          <w:sz w:val="19"/>
        </w:rPr>
        <w:t>the</w:t>
      </w:r>
      <w:r>
        <w:rPr>
          <w:b w:val="0"/>
          <w:i/>
          <w:color w:val="231F20"/>
          <w:spacing w:val="-2"/>
          <w:sz w:val="19"/>
        </w:rPr>
        <w:t> </w:t>
      </w:r>
      <w:r>
        <w:rPr>
          <w:b w:val="0"/>
          <w:i/>
          <w:color w:val="231F20"/>
          <w:sz w:val="19"/>
        </w:rPr>
        <w:t>EMPA</w:t>
      </w:r>
      <w:r>
        <w:rPr>
          <w:b w:val="0"/>
          <w:i/>
          <w:color w:val="231F20"/>
          <w:spacing w:val="-2"/>
          <w:sz w:val="19"/>
        </w:rPr>
        <w:t> </w:t>
      </w:r>
      <w:r>
        <w:rPr>
          <w:b w:val="0"/>
          <w:i/>
          <w:color w:val="231F20"/>
          <w:sz w:val="19"/>
        </w:rPr>
        <w:t>in</w:t>
      </w:r>
      <w:r>
        <w:rPr>
          <w:b w:val="0"/>
          <w:i/>
          <w:color w:val="231F20"/>
          <w:spacing w:val="-2"/>
          <w:sz w:val="19"/>
        </w:rPr>
        <w:t> </w:t>
      </w:r>
      <w:r>
        <w:rPr>
          <w:b w:val="0"/>
          <w:i/>
          <w:color w:val="231F20"/>
          <w:sz w:val="19"/>
        </w:rPr>
        <w:t>her</w:t>
      </w:r>
      <w:r>
        <w:rPr>
          <w:b w:val="0"/>
          <w:i/>
          <w:color w:val="231F20"/>
          <w:spacing w:val="-2"/>
          <w:sz w:val="19"/>
        </w:rPr>
        <w:t> </w:t>
      </w:r>
      <w:r>
        <w:rPr>
          <w:b w:val="0"/>
          <w:i/>
          <w:color w:val="231F20"/>
          <w:sz w:val="19"/>
        </w:rPr>
        <w:t>dealings</w:t>
      </w:r>
      <w:r>
        <w:rPr>
          <w:b w:val="0"/>
          <w:i/>
          <w:color w:val="231F20"/>
          <w:sz w:val="19"/>
        </w:rPr>
        <w:t> across</w:t>
      </w:r>
      <w:r>
        <w:rPr>
          <w:b w:val="0"/>
          <w:i/>
          <w:color w:val="231F20"/>
          <w:spacing w:val="-4"/>
          <w:sz w:val="19"/>
        </w:rPr>
        <w:t> </w:t>
      </w:r>
      <w:r>
        <w:rPr>
          <w:b w:val="0"/>
          <w:i/>
          <w:color w:val="231F20"/>
          <w:sz w:val="19"/>
        </w:rPr>
        <w:t>the</w:t>
      </w:r>
      <w:r>
        <w:rPr>
          <w:b w:val="0"/>
          <w:i/>
          <w:color w:val="231F20"/>
          <w:spacing w:val="-4"/>
          <w:sz w:val="19"/>
        </w:rPr>
        <w:t> </w:t>
      </w:r>
      <w:r>
        <w:rPr>
          <w:b w:val="0"/>
          <w:i/>
          <w:color w:val="231F20"/>
          <w:sz w:val="19"/>
        </w:rPr>
        <w:t>agency,</w:t>
      </w:r>
      <w:r>
        <w:rPr>
          <w:b w:val="0"/>
          <w:i/>
          <w:color w:val="231F20"/>
          <w:spacing w:val="-4"/>
          <w:sz w:val="19"/>
        </w:rPr>
        <w:t> </w:t>
      </w:r>
      <w:r>
        <w:rPr>
          <w:b w:val="0"/>
          <w:i/>
          <w:color w:val="231F20"/>
          <w:sz w:val="19"/>
        </w:rPr>
        <w:t>especially</w:t>
      </w:r>
      <w:r>
        <w:rPr>
          <w:b w:val="0"/>
          <w:i/>
          <w:color w:val="231F20"/>
          <w:spacing w:val="-4"/>
          <w:sz w:val="19"/>
        </w:rPr>
        <w:t> </w:t>
      </w:r>
      <w:r>
        <w:rPr>
          <w:b w:val="0"/>
          <w:i/>
          <w:color w:val="231F20"/>
          <w:sz w:val="19"/>
        </w:rPr>
        <w:t>in</w:t>
      </w:r>
      <w:r>
        <w:rPr>
          <w:b w:val="0"/>
          <w:i/>
          <w:color w:val="231F20"/>
          <w:spacing w:val="-4"/>
          <w:sz w:val="19"/>
        </w:rPr>
        <w:t> </w:t>
      </w:r>
      <w:r>
        <w:rPr>
          <w:b w:val="0"/>
          <w:i/>
          <w:color w:val="231F20"/>
          <w:sz w:val="19"/>
        </w:rPr>
        <w:t>the</w:t>
      </w:r>
      <w:r>
        <w:rPr>
          <w:b w:val="0"/>
          <w:i/>
          <w:color w:val="231F20"/>
          <w:spacing w:val="-4"/>
          <w:sz w:val="19"/>
        </w:rPr>
        <w:t> </w:t>
      </w:r>
      <w:r>
        <w:rPr>
          <w:b w:val="0"/>
          <w:i/>
          <w:color w:val="231F20"/>
          <w:sz w:val="19"/>
        </w:rPr>
        <w:t>way</w:t>
      </w:r>
      <w:r>
        <w:rPr>
          <w:b w:val="0"/>
          <w:i/>
          <w:color w:val="231F20"/>
          <w:spacing w:val="-4"/>
          <w:sz w:val="19"/>
        </w:rPr>
        <w:t> </w:t>
      </w:r>
      <w:r>
        <w:rPr>
          <w:b w:val="0"/>
          <w:i/>
          <w:color w:val="231F20"/>
          <w:sz w:val="19"/>
        </w:rPr>
        <w:t>she</w:t>
      </w:r>
      <w:r>
        <w:rPr>
          <w:b w:val="0"/>
          <w:i/>
          <w:color w:val="231F20"/>
          <w:spacing w:val="-4"/>
          <w:sz w:val="19"/>
        </w:rPr>
        <w:t> </w:t>
      </w:r>
      <w:r>
        <w:rPr>
          <w:b w:val="0"/>
          <w:i/>
          <w:color w:val="231F20"/>
          <w:sz w:val="19"/>
        </w:rPr>
        <w:t>is</w:t>
      </w:r>
      <w:r>
        <w:rPr>
          <w:b w:val="0"/>
          <w:i/>
          <w:color w:val="231F20"/>
          <w:spacing w:val="-4"/>
          <w:sz w:val="19"/>
        </w:rPr>
        <w:t> </w:t>
      </w:r>
      <w:r>
        <w:rPr>
          <w:b w:val="0"/>
          <w:i/>
          <w:color w:val="231F20"/>
          <w:sz w:val="19"/>
        </w:rPr>
        <w:t>working</w:t>
      </w:r>
      <w:r>
        <w:rPr>
          <w:b w:val="0"/>
          <w:i/>
          <w:color w:val="231F20"/>
          <w:spacing w:val="-4"/>
          <w:sz w:val="19"/>
        </w:rPr>
        <w:t> </w:t>
      </w:r>
      <w:r>
        <w:rPr>
          <w:b w:val="0"/>
          <w:i/>
          <w:color w:val="231F20"/>
          <w:sz w:val="19"/>
        </w:rPr>
        <w:t>with</w:t>
      </w:r>
      <w:r>
        <w:rPr>
          <w:b w:val="0"/>
          <w:i/>
          <w:color w:val="231F20"/>
          <w:spacing w:val="-4"/>
          <w:sz w:val="19"/>
        </w:rPr>
        <w:t> </w:t>
      </w:r>
      <w:r>
        <w:rPr>
          <w:b w:val="0"/>
          <w:i/>
          <w:color w:val="231F20"/>
          <w:sz w:val="19"/>
        </w:rPr>
        <w:t>her</w:t>
      </w:r>
      <w:r>
        <w:rPr>
          <w:b w:val="0"/>
          <w:i/>
          <w:color w:val="231F20"/>
          <w:spacing w:val="-4"/>
          <w:sz w:val="19"/>
        </w:rPr>
        <w:t> </w:t>
      </w:r>
      <w:r>
        <w:rPr>
          <w:b w:val="0"/>
          <w:i/>
          <w:color w:val="231F20"/>
          <w:sz w:val="19"/>
        </w:rPr>
        <w:t>direct</w:t>
      </w:r>
      <w:r>
        <w:rPr>
          <w:b w:val="0"/>
          <w:i/>
          <w:color w:val="231F20"/>
          <w:spacing w:val="-4"/>
          <w:sz w:val="19"/>
        </w:rPr>
        <w:t> </w:t>
      </w:r>
      <w:r>
        <w:rPr>
          <w:b w:val="0"/>
          <w:i/>
          <w:color w:val="231F20"/>
          <w:sz w:val="19"/>
        </w:rPr>
        <w:t>reports</w:t>
      </w:r>
      <w:r>
        <w:rPr>
          <w:b w:val="0"/>
          <w:color w:val="231F20"/>
          <w:sz w:val="19"/>
        </w:rPr>
        <w:t>’. However, just under half (42%) of respondents remained neutral, with one reporting that ‘</w:t>
      </w:r>
      <w:r>
        <w:rPr>
          <w:b w:val="0"/>
          <w:i/>
          <w:color w:val="231F20"/>
          <w:sz w:val="19"/>
        </w:rPr>
        <w:t>We don’t have</w:t>
      </w:r>
      <w:r>
        <w:rPr>
          <w:b w:val="0"/>
          <w:i/>
          <w:color w:val="231F20"/>
          <w:sz w:val="19"/>
        </w:rPr>
        <w:t> data</w:t>
      </w:r>
      <w:r>
        <w:rPr>
          <w:b w:val="0"/>
          <w:i/>
          <w:color w:val="231F20"/>
          <w:spacing w:val="-3"/>
          <w:sz w:val="19"/>
        </w:rPr>
        <w:t> </w:t>
      </w:r>
      <w:r>
        <w:rPr>
          <w:b w:val="0"/>
          <w:i/>
          <w:color w:val="231F20"/>
          <w:sz w:val="19"/>
        </w:rPr>
        <w:t>to</w:t>
      </w:r>
      <w:r>
        <w:rPr>
          <w:b w:val="0"/>
          <w:i/>
          <w:color w:val="231F20"/>
          <w:spacing w:val="-3"/>
          <w:sz w:val="19"/>
        </w:rPr>
        <w:t> </w:t>
      </w:r>
      <w:r>
        <w:rPr>
          <w:b w:val="0"/>
          <w:i/>
          <w:color w:val="231F20"/>
          <w:sz w:val="19"/>
        </w:rPr>
        <w:t>inform</w:t>
      </w:r>
      <w:r>
        <w:rPr>
          <w:b w:val="0"/>
          <w:i/>
          <w:color w:val="231F20"/>
          <w:spacing w:val="-3"/>
          <w:sz w:val="19"/>
        </w:rPr>
        <w:t> </w:t>
      </w:r>
      <w:r>
        <w:rPr>
          <w:b w:val="0"/>
          <w:i/>
          <w:color w:val="231F20"/>
          <w:sz w:val="19"/>
        </w:rPr>
        <w:t>this</w:t>
      </w:r>
      <w:r>
        <w:rPr>
          <w:b w:val="0"/>
          <w:i/>
          <w:color w:val="231F20"/>
          <w:spacing w:val="-3"/>
          <w:sz w:val="19"/>
        </w:rPr>
        <w:t> </w:t>
      </w:r>
      <w:r>
        <w:rPr>
          <w:b w:val="0"/>
          <w:i/>
          <w:color w:val="231F20"/>
          <w:sz w:val="19"/>
        </w:rPr>
        <w:t>either</w:t>
      </w:r>
      <w:r>
        <w:rPr>
          <w:b w:val="0"/>
          <w:i/>
          <w:color w:val="231F20"/>
          <w:spacing w:val="-3"/>
          <w:sz w:val="19"/>
        </w:rPr>
        <w:t> </w:t>
      </w:r>
      <w:r>
        <w:rPr>
          <w:b w:val="0"/>
          <w:i/>
          <w:color w:val="231F20"/>
          <w:sz w:val="19"/>
        </w:rPr>
        <w:t>way</w:t>
      </w:r>
      <w:r>
        <w:rPr>
          <w:b w:val="0"/>
          <w:color w:val="231F20"/>
          <w:sz w:val="19"/>
        </w:rPr>
        <w:t>’. In the context of the overall survey, the Review Panel tended to</w:t>
      </w:r>
      <w:r>
        <w:rPr>
          <w:b w:val="0"/>
          <w:color w:val="231F20"/>
          <w:spacing w:val="-1"/>
          <w:sz w:val="19"/>
        </w:rPr>
        <w:t> </w:t>
      </w:r>
      <w:r>
        <w:rPr>
          <w:b w:val="0"/>
          <w:color w:val="231F20"/>
          <w:sz w:val="19"/>
        </w:rPr>
        <w:t>find</w:t>
      </w:r>
      <w:r>
        <w:rPr>
          <w:b w:val="0"/>
          <w:color w:val="231F20"/>
          <w:spacing w:val="-1"/>
          <w:sz w:val="19"/>
        </w:rPr>
        <w:t> </w:t>
      </w:r>
      <w:r>
        <w:rPr>
          <w:b w:val="0"/>
          <w:color w:val="231F20"/>
          <w:sz w:val="19"/>
        </w:rPr>
        <w:t>that</w:t>
      </w:r>
      <w:r>
        <w:rPr>
          <w:b w:val="0"/>
          <w:color w:val="231F20"/>
          <w:spacing w:val="-1"/>
          <w:sz w:val="19"/>
        </w:rPr>
        <w:t> </w:t>
      </w:r>
      <w:r>
        <w:rPr>
          <w:b w:val="0"/>
          <w:color w:val="231F20"/>
          <w:sz w:val="19"/>
        </w:rPr>
        <w:t>while</w:t>
      </w:r>
      <w:r>
        <w:rPr>
          <w:b w:val="0"/>
          <w:color w:val="231F20"/>
          <w:spacing w:val="-1"/>
          <w:sz w:val="19"/>
        </w:rPr>
        <w:t> </w:t>
      </w:r>
      <w:r>
        <w:rPr>
          <w:b w:val="0"/>
          <w:color w:val="231F20"/>
          <w:sz w:val="19"/>
        </w:rPr>
        <w:t>there</w:t>
      </w:r>
      <w:r>
        <w:rPr>
          <w:b w:val="0"/>
          <w:color w:val="231F20"/>
          <w:spacing w:val="-1"/>
          <w:sz w:val="19"/>
        </w:rPr>
        <w:t> </w:t>
      </w:r>
      <w:r>
        <w:rPr>
          <w:b w:val="0"/>
          <w:color w:val="231F20"/>
          <w:sz w:val="19"/>
        </w:rPr>
        <w:t>was</w:t>
      </w:r>
      <w:r>
        <w:rPr>
          <w:b w:val="0"/>
          <w:color w:val="231F20"/>
          <w:spacing w:val="-1"/>
          <w:sz w:val="19"/>
        </w:rPr>
        <w:t> </w:t>
      </w:r>
      <w:r>
        <w:rPr>
          <w:b w:val="0"/>
          <w:color w:val="231F20"/>
          <w:sz w:val="19"/>
        </w:rPr>
        <w:t>significant</w:t>
      </w:r>
      <w:r>
        <w:rPr>
          <w:b w:val="0"/>
          <w:color w:val="231F20"/>
          <w:spacing w:val="-1"/>
          <w:sz w:val="19"/>
        </w:rPr>
        <w:t> </w:t>
      </w:r>
      <w:r>
        <w:rPr>
          <w:b w:val="0"/>
          <w:color w:val="231F20"/>
          <w:sz w:val="19"/>
        </w:rPr>
        <w:t>agreement</w:t>
      </w:r>
      <w:r>
        <w:rPr>
          <w:b w:val="0"/>
          <w:color w:val="231F20"/>
          <w:spacing w:val="-1"/>
          <w:sz w:val="19"/>
        </w:rPr>
        <w:t> </w:t>
      </w:r>
      <w:r>
        <w:rPr>
          <w:b w:val="0"/>
          <w:color w:val="231F20"/>
          <w:sz w:val="19"/>
        </w:rPr>
        <w:t>that</w:t>
      </w:r>
      <w:r>
        <w:rPr>
          <w:b w:val="0"/>
          <w:color w:val="231F20"/>
          <w:spacing w:val="-1"/>
          <w:sz w:val="19"/>
        </w:rPr>
        <w:t> </w:t>
      </w:r>
      <w:r>
        <w:rPr>
          <w:b w:val="0"/>
          <w:color w:val="231F20"/>
          <w:sz w:val="19"/>
        </w:rPr>
        <w:t>the</w:t>
      </w:r>
      <w:r>
        <w:rPr>
          <w:b w:val="0"/>
          <w:color w:val="231F20"/>
          <w:spacing w:val="-1"/>
          <w:sz w:val="19"/>
        </w:rPr>
        <w:t> </w:t>
      </w:r>
      <w:r>
        <w:rPr>
          <w:b w:val="0"/>
          <w:color w:val="231F20"/>
          <w:sz w:val="19"/>
        </w:rPr>
        <w:t>EMPA</w:t>
      </w:r>
      <w:r>
        <w:rPr>
          <w:b w:val="0"/>
          <w:color w:val="231F20"/>
          <w:spacing w:val="-1"/>
          <w:sz w:val="19"/>
        </w:rPr>
        <w:t> </w:t>
      </w:r>
      <w:r>
        <w:rPr>
          <w:b w:val="0"/>
          <w:color w:val="231F20"/>
          <w:sz w:val="19"/>
        </w:rPr>
        <w:t>was</w:t>
      </w:r>
      <w:r>
        <w:rPr>
          <w:b w:val="0"/>
          <w:color w:val="231F20"/>
          <w:spacing w:val="-1"/>
          <w:sz w:val="19"/>
        </w:rPr>
        <w:t> </w:t>
      </w:r>
      <w:r>
        <w:rPr>
          <w:b w:val="0"/>
          <w:color w:val="231F20"/>
          <w:sz w:val="19"/>
        </w:rPr>
        <w:t>of</w:t>
      </w:r>
      <w:r>
        <w:rPr>
          <w:b w:val="0"/>
          <w:color w:val="231F20"/>
          <w:spacing w:val="-1"/>
          <w:sz w:val="19"/>
        </w:rPr>
        <w:t> </w:t>
      </w:r>
      <w:r>
        <w:rPr>
          <w:b w:val="0"/>
          <w:color w:val="231F20"/>
          <w:sz w:val="19"/>
        </w:rPr>
        <w:t>value,</w:t>
      </w:r>
      <w:r>
        <w:rPr>
          <w:b w:val="0"/>
          <w:color w:val="231F20"/>
          <w:spacing w:val="-1"/>
          <w:sz w:val="19"/>
        </w:rPr>
        <w:t> </w:t>
      </w:r>
      <w:r>
        <w:rPr>
          <w:b w:val="0"/>
          <w:color w:val="231F20"/>
          <w:sz w:val="19"/>
        </w:rPr>
        <w:t>it</w:t>
      </w:r>
      <w:r>
        <w:rPr>
          <w:b w:val="0"/>
          <w:color w:val="231F20"/>
          <w:spacing w:val="-1"/>
          <w:sz w:val="19"/>
        </w:rPr>
        <w:t> </w:t>
      </w:r>
      <w:r>
        <w:rPr>
          <w:b w:val="0"/>
          <w:color w:val="231F20"/>
          <w:sz w:val="19"/>
        </w:rPr>
        <w:t>is</w:t>
      </w:r>
      <w:r>
        <w:rPr>
          <w:b w:val="0"/>
          <w:color w:val="231F20"/>
          <w:spacing w:val="-1"/>
          <w:sz w:val="19"/>
        </w:rPr>
        <w:t> </w:t>
      </w:r>
      <w:r>
        <w:rPr>
          <w:b w:val="0"/>
          <w:color w:val="231F20"/>
          <w:sz w:val="19"/>
        </w:rPr>
        <w:t>difficult</w:t>
      </w:r>
      <w:r>
        <w:rPr>
          <w:b w:val="0"/>
          <w:color w:val="231F20"/>
          <w:spacing w:val="-1"/>
          <w:sz w:val="19"/>
        </w:rPr>
        <w:t> </w:t>
      </w:r>
      <w:r>
        <w:rPr>
          <w:b w:val="0"/>
          <w:color w:val="231F20"/>
          <w:sz w:val="19"/>
        </w:rPr>
        <w:t>(as with all training and development programs) to determine how best to measure this in terms of improved leadership skills and improvements in agency performance. The limited scale</w:t>
      </w:r>
    </w:p>
    <w:p>
      <w:pPr>
        <w:pStyle w:val="BodyText"/>
        <w:spacing w:line="192" w:lineRule="auto" w:before="1"/>
        <w:ind w:left="1132" w:right="2197"/>
        <w:rPr>
          <w:b w:val="0"/>
        </w:rPr>
      </w:pPr>
      <w:r>
        <w:rPr>
          <w:b w:val="0"/>
          <w:color w:val="231F20"/>
        </w:rPr>
        <w:t>of</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w:t>
      </w:r>
      <w:r>
        <w:rPr>
          <w:b w:val="0"/>
          <w:color w:val="231F20"/>
          <w:spacing w:val="-6"/>
        </w:rPr>
        <w:t> </w:t>
      </w:r>
      <w:r>
        <w:rPr>
          <w:b w:val="0"/>
          <w:color w:val="231F20"/>
        </w:rPr>
        <w:t>the</w:t>
      </w:r>
      <w:r>
        <w:rPr>
          <w:b w:val="0"/>
          <w:color w:val="231F20"/>
          <w:spacing w:val="-6"/>
        </w:rPr>
        <w:t> </w:t>
      </w:r>
      <w:r>
        <w:rPr>
          <w:b w:val="0"/>
          <w:color w:val="231F20"/>
        </w:rPr>
        <w:t>fact</w:t>
      </w:r>
      <w:r>
        <w:rPr>
          <w:b w:val="0"/>
          <w:color w:val="231F20"/>
          <w:spacing w:val="-6"/>
        </w:rPr>
        <w:t> </w:t>
      </w:r>
      <w:r>
        <w:rPr>
          <w:b w:val="0"/>
          <w:color w:val="231F20"/>
        </w:rPr>
        <w:t>that</w:t>
      </w:r>
      <w:r>
        <w:rPr>
          <w:b w:val="0"/>
          <w:color w:val="231F20"/>
          <w:spacing w:val="-6"/>
        </w:rPr>
        <w:t> </w:t>
      </w:r>
      <w:r>
        <w:rPr>
          <w:b w:val="0"/>
          <w:color w:val="231F20"/>
        </w:rPr>
        <w:t>only</w:t>
      </w:r>
      <w:r>
        <w:rPr>
          <w:b w:val="0"/>
          <w:color w:val="231F20"/>
          <w:spacing w:val="-6"/>
        </w:rPr>
        <w:t> </w:t>
      </w:r>
      <w:r>
        <w:rPr>
          <w:b w:val="0"/>
          <w:color w:val="231F20"/>
        </w:rPr>
        <w:t>a</w:t>
      </w:r>
      <w:r>
        <w:rPr>
          <w:b w:val="0"/>
          <w:color w:val="231F20"/>
          <w:spacing w:val="-6"/>
        </w:rPr>
        <w:t> </w:t>
      </w:r>
      <w:r>
        <w:rPr>
          <w:b w:val="0"/>
          <w:color w:val="231F20"/>
        </w:rPr>
        <w:t>small</w:t>
      </w:r>
      <w:r>
        <w:rPr>
          <w:b w:val="0"/>
          <w:color w:val="231F20"/>
          <w:spacing w:val="-6"/>
        </w:rPr>
        <w:t> </w:t>
      </w:r>
      <w:r>
        <w:rPr>
          <w:b w:val="0"/>
          <w:color w:val="231F20"/>
        </w:rPr>
        <w:t>number</w:t>
      </w:r>
      <w:r>
        <w:rPr>
          <w:b w:val="0"/>
          <w:color w:val="231F20"/>
          <w:spacing w:val="-6"/>
        </w:rPr>
        <w:t> </w:t>
      </w:r>
      <w:r>
        <w:rPr>
          <w:b w:val="0"/>
          <w:color w:val="231F20"/>
        </w:rPr>
        <w:t>of</w:t>
      </w:r>
      <w:r>
        <w:rPr>
          <w:b w:val="0"/>
          <w:color w:val="231F20"/>
          <w:spacing w:val="-6"/>
        </w:rPr>
        <w:t> </w:t>
      </w:r>
      <w:r>
        <w:rPr>
          <w:b w:val="0"/>
          <w:color w:val="231F20"/>
        </w:rPr>
        <w:t>emerging</w:t>
      </w:r>
      <w:r>
        <w:rPr>
          <w:b w:val="0"/>
          <w:color w:val="231F20"/>
          <w:spacing w:val="-6"/>
        </w:rPr>
        <w:t> </w:t>
      </w:r>
      <w:r>
        <w:rPr>
          <w:b w:val="0"/>
          <w:color w:val="231F20"/>
        </w:rPr>
        <w:t>leaders</w:t>
      </w:r>
      <w:r>
        <w:rPr>
          <w:b w:val="0"/>
          <w:color w:val="231F20"/>
          <w:spacing w:val="-6"/>
        </w:rPr>
        <w:t> </w:t>
      </w:r>
      <w:r>
        <w:rPr>
          <w:b w:val="0"/>
          <w:color w:val="231F20"/>
        </w:rPr>
        <w:t>in</w:t>
      </w:r>
      <w:r>
        <w:rPr>
          <w:b w:val="0"/>
          <w:color w:val="231F20"/>
          <w:spacing w:val="-6"/>
        </w:rPr>
        <w:t> </w:t>
      </w:r>
      <w:r>
        <w:rPr>
          <w:b w:val="0"/>
          <w:color w:val="231F20"/>
        </w:rPr>
        <w:t>any</w:t>
      </w:r>
      <w:r>
        <w:rPr>
          <w:b w:val="0"/>
          <w:color w:val="231F20"/>
          <w:spacing w:val="-6"/>
        </w:rPr>
        <w:t> </w:t>
      </w:r>
      <w:r>
        <w:rPr>
          <w:b w:val="0"/>
          <w:color w:val="231F20"/>
        </w:rPr>
        <w:t>given</w:t>
      </w:r>
      <w:r>
        <w:rPr>
          <w:b w:val="0"/>
          <w:color w:val="231F20"/>
          <w:spacing w:val="-6"/>
        </w:rPr>
        <w:t> </w:t>
      </w:r>
      <w:r>
        <w:rPr>
          <w:b w:val="0"/>
          <w:color w:val="231F20"/>
        </w:rPr>
        <w:t>agency participate in the program – also makes it difficult to gauge its organisational impact.</w:t>
      </w:r>
    </w:p>
    <w:p>
      <w:pPr>
        <w:pStyle w:val="Heading2"/>
        <w:spacing w:line="211" w:lineRule="auto" w:before="179"/>
        <w:ind w:left="1132" w:right="4324"/>
        <w:rPr>
          <w:b w:val="0"/>
        </w:rPr>
      </w:pPr>
      <w:r>
        <w:rPr>
          <w:b w:val="0"/>
          <w:color w:val="243B7D"/>
        </w:rPr>
        <w:t>Nurturing Leadership Potential, </w:t>
      </w:r>
      <w:r>
        <w:rPr>
          <w:b w:val="0"/>
          <w:color w:val="243B7D"/>
          <w:spacing w:val="-4"/>
        </w:rPr>
        <w:t>Broadening</w:t>
      </w:r>
      <w:r>
        <w:rPr>
          <w:b w:val="0"/>
          <w:color w:val="243B7D"/>
          <w:spacing w:val="-13"/>
        </w:rPr>
        <w:t> </w:t>
      </w:r>
      <w:r>
        <w:rPr>
          <w:b w:val="0"/>
          <w:color w:val="243B7D"/>
          <w:spacing w:val="-4"/>
        </w:rPr>
        <w:t>Organisational</w:t>
      </w:r>
      <w:r>
        <w:rPr>
          <w:b w:val="0"/>
          <w:color w:val="243B7D"/>
          <w:spacing w:val="-12"/>
        </w:rPr>
        <w:t> </w:t>
      </w:r>
      <w:r>
        <w:rPr>
          <w:b w:val="0"/>
          <w:color w:val="243B7D"/>
          <w:spacing w:val="-4"/>
        </w:rPr>
        <w:t>Perspectives</w:t>
      </w:r>
    </w:p>
    <w:p>
      <w:pPr>
        <w:spacing w:line="192" w:lineRule="auto" w:before="165"/>
        <w:ind w:left="1132" w:right="2197" w:firstLine="0"/>
        <w:jc w:val="left"/>
        <w:rPr>
          <w:b w:val="0"/>
          <w:sz w:val="19"/>
        </w:rPr>
      </w:pPr>
      <w:r>
        <w:rPr>
          <w:b w:val="0"/>
          <w:color w:val="231F20"/>
          <w:sz w:val="19"/>
        </w:rPr>
        <w:t>In</w:t>
      </w:r>
      <w:r>
        <w:rPr>
          <w:b w:val="0"/>
          <w:color w:val="231F20"/>
          <w:spacing w:val="-2"/>
          <w:sz w:val="19"/>
        </w:rPr>
        <w:t> </w:t>
      </w:r>
      <w:r>
        <w:rPr>
          <w:b w:val="0"/>
          <w:color w:val="231F20"/>
          <w:sz w:val="19"/>
        </w:rPr>
        <w:t>response</w:t>
      </w:r>
      <w:r>
        <w:rPr>
          <w:b w:val="0"/>
          <w:color w:val="231F20"/>
          <w:spacing w:val="-2"/>
          <w:sz w:val="19"/>
        </w:rPr>
        <w:t> </w:t>
      </w:r>
      <w:r>
        <w:rPr>
          <w:b w:val="0"/>
          <w:color w:val="231F20"/>
          <w:sz w:val="19"/>
        </w:rPr>
        <w:t>to</w:t>
      </w:r>
      <w:r>
        <w:rPr>
          <w:b w:val="0"/>
          <w:color w:val="231F20"/>
          <w:spacing w:val="-2"/>
          <w:sz w:val="19"/>
        </w:rPr>
        <w:t> </w:t>
      </w:r>
      <w:r>
        <w:rPr>
          <w:b w:val="0"/>
          <w:color w:val="231F20"/>
          <w:sz w:val="19"/>
        </w:rPr>
        <w:t>the</w:t>
      </w:r>
      <w:r>
        <w:rPr>
          <w:b w:val="0"/>
          <w:color w:val="231F20"/>
          <w:spacing w:val="-2"/>
          <w:sz w:val="19"/>
        </w:rPr>
        <w:t> </w:t>
      </w:r>
      <w:r>
        <w:rPr>
          <w:b w:val="0"/>
          <w:color w:val="231F20"/>
          <w:sz w:val="19"/>
        </w:rPr>
        <w:t>question</w:t>
      </w:r>
      <w:r>
        <w:rPr>
          <w:b w:val="0"/>
          <w:color w:val="231F20"/>
          <w:spacing w:val="-2"/>
          <w:sz w:val="19"/>
        </w:rPr>
        <w:t> </w:t>
      </w:r>
      <w:r>
        <w:rPr>
          <w:b w:val="0"/>
          <w:color w:val="231F20"/>
          <w:sz w:val="19"/>
        </w:rPr>
        <w:t>‘</w:t>
      </w:r>
      <w:r>
        <w:rPr>
          <w:b w:val="0"/>
          <w:i/>
          <w:color w:val="231F20"/>
          <w:sz w:val="19"/>
        </w:rPr>
        <w:t>Do</w:t>
      </w:r>
      <w:r>
        <w:rPr>
          <w:b w:val="0"/>
          <w:i/>
          <w:color w:val="231F20"/>
          <w:spacing w:val="-8"/>
          <w:sz w:val="19"/>
        </w:rPr>
        <w:t> </w:t>
      </w:r>
      <w:r>
        <w:rPr>
          <w:b w:val="0"/>
          <w:i/>
          <w:color w:val="231F20"/>
          <w:sz w:val="19"/>
        </w:rPr>
        <w:t>you</w:t>
      </w:r>
      <w:r>
        <w:rPr>
          <w:b w:val="0"/>
          <w:i/>
          <w:color w:val="231F20"/>
          <w:spacing w:val="-8"/>
          <w:sz w:val="19"/>
        </w:rPr>
        <w:t> </w:t>
      </w:r>
      <w:r>
        <w:rPr>
          <w:b w:val="0"/>
          <w:i/>
          <w:color w:val="231F20"/>
          <w:sz w:val="19"/>
        </w:rPr>
        <w:t>consider</w:t>
      </w:r>
      <w:r>
        <w:rPr>
          <w:b w:val="0"/>
          <w:i/>
          <w:color w:val="231F20"/>
          <w:spacing w:val="-8"/>
          <w:sz w:val="19"/>
        </w:rPr>
        <w:t> </w:t>
      </w:r>
      <w:r>
        <w:rPr>
          <w:b w:val="0"/>
          <w:i/>
          <w:color w:val="231F20"/>
          <w:sz w:val="19"/>
        </w:rPr>
        <w:t>the</w:t>
      </w:r>
      <w:r>
        <w:rPr>
          <w:b w:val="0"/>
          <w:i/>
          <w:color w:val="231F20"/>
          <w:spacing w:val="-8"/>
          <w:sz w:val="19"/>
        </w:rPr>
        <w:t> </w:t>
      </w:r>
      <w:r>
        <w:rPr>
          <w:b w:val="0"/>
          <w:i/>
          <w:color w:val="231F20"/>
          <w:sz w:val="19"/>
        </w:rPr>
        <w:t>EMPA</w:t>
      </w:r>
      <w:r>
        <w:rPr>
          <w:b w:val="0"/>
          <w:i/>
          <w:color w:val="231F20"/>
          <w:spacing w:val="-8"/>
          <w:sz w:val="19"/>
        </w:rPr>
        <w:t> </w:t>
      </w:r>
      <w:r>
        <w:rPr>
          <w:b w:val="0"/>
          <w:i/>
          <w:color w:val="231F20"/>
          <w:sz w:val="19"/>
        </w:rPr>
        <w:t>a</w:t>
      </w:r>
      <w:r>
        <w:rPr>
          <w:b w:val="0"/>
          <w:i/>
          <w:color w:val="231F20"/>
          <w:spacing w:val="-8"/>
          <w:sz w:val="19"/>
        </w:rPr>
        <w:t> </w:t>
      </w:r>
      <w:r>
        <w:rPr>
          <w:b w:val="0"/>
          <w:i/>
          <w:color w:val="231F20"/>
          <w:sz w:val="19"/>
        </w:rPr>
        <w:t>valuable</w:t>
      </w:r>
      <w:r>
        <w:rPr>
          <w:b w:val="0"/>
          <w:i/>
          <w:color w:val="231F20"/>
          <w:spacing w:val="-8"/>
          <w:sz w:val="19"/>
        </w:rPr>
        <w:t> </w:t>
      </w:r>
      <w:r>
        <w:rPr>
          <w:b w:val="0"/>
          <w:i/>
          <w:color w:val="231F20"/>
          <w:sz w:val="19"/>
        </w:rPr>
        <w:t>development</w:t>
      </w:r>
      <w:r>
        <w:rPr>
          <w:b w:val="0"/>
          <w:i/>
          <w:color w:val="231F20"/>
          <w:spacing w:val="-8"/>
          <w:sz w:val="19"/>
        </w:rPr>
        <w:t> </w:t>
      </w:r>
      <w:r>
        <w:rPr>
          <w:b w:val="0"/>
          <w:i/>
          <w:color w:val="231F20"/>
          <w:sz w:val="19"/>
        </w:rPr>
        <w:t>program</w:t>
      </w:r>
      <w:r>
        <w:rPr>
          <w:b w:val="0"/>
          <w:i/>
          <w:color w:val="231F20"/>
          <w:spacing w:val="-8"/>
          <w:sz w:val="19"/>
        </w:rPr>
        <w:t> </w:t>
      </w:r>
      <w:r>
        <w:rPr>
          <w:b w:val="0"/>
          <w:i/>
          <w:color w:val="231F20"/>
          <w:sz w:val="19"/>
        </w:rPr>
        <w:t>for</w:t>
      </w:r>
      <w:r>
        <w:rPr>
          <w:b w:val="0"/>
          <w:i/>
          <w:color w:val="231F20"/>
          <w:sz w:val="19"/>
        </w:rPr>
        <w:t> </w:t>
      </w:r>
      <w:r>
        <w:rPr>
          <w:b w:val="0"/>
          <w:i/>
          <w:color w:val="231F20"/>
          <w:spacing w:val="-2"/>
          <w:w w:val="105"/>
          <w:sz w:val="19"/>
        </w:rPr>
        <w:t>emerging</w:t>
      </w:r>
      <w:r>
        <w:rPr>
          <w:b w:val="0"/>
          <w:i/>
          <w:color w:val="231F20"/>
          <w:spacing w:val="-11"/>
          <w:w w:val="105"/>
          <w:sz w:val="19"/>
        </w:rPr>
        <w:t> </w:t>
      </w:r>
      <w:r>
        <w:rPr>
          <w:b w:val="0"/>
          <w:i/>
          <w:color w:val="231F20"/>
          <w:spacing w:val="-2"/>
          <w:w w:val="105"/>
          <w:sz w:val="19"/>
        </w:rPr>
        <w:t>leaders</w:t>
      </w:r>
      <w:r>
        <w:rPr>
          <w:b w:val="0"/>
          <w:i/>
          <w:color w:val="231F20"/>
          <w:spacing w:val="-11"/>
          <w:w w:val="105"/>
          <w:sz w:val="19"/>
        </w:rPr>
        <w:t> </w:t>
      </w:r>
      <w:r>
        <w:rPr>
          <w:b w:val="0"/>
          <w:i/>
          <w:color w:val="231F20"/>
          <w:spacing w:val="-2"/>
          <w:w w:val="105"/>
          <w:sz w:val="19"/>
        </w:rPr>
        <w:t>in</w:t>
      </w:r>
      <w:r>
        <w:rPr>
          <w:b w:val="0"/>
          <w:i/>
          <w:color w:val="231F20"/>
          <w:spacing w:val="-10"/>
          <w:w w:val="105"/>
          <w:sz w:val="19"/>
        </w:rPr>
        <w:t> </w:t>
      </w:r>
      <w:r>
        <w:rPr>
          <w:b w:val="0"/>
          <w:i/>
          <w:color w:val="231F20"/>
          <w:spacing w:val="-2"/>
          <w:w w:val="105"/>
          <w:sz w:val="19"/>
        </w:rPr>
        <w:t>your</w:t>
      </w:r>
      <w:r>
        <w:rPr>
          <w:b w:val="0"/>
          <w:i/>
          <w:color w:val="231F20"/>
          <w:spacing w:val="-11"/>
          <w:w w:val="105"/>
          <w:sz w:val="19"/>
        </w:rPr>
        <w:t> </w:t>
      </w:r>
      <w:r>
        <w:rPr>
          <w:b w:val="0"/>
          <w:i/>
          <w:color w:val="231F20"/>
          <w:spacing w:val="-2"/>
          <w:w w:val="105"/>
          <w:sz w:val="19"/>
        </w:rPr>
        <w:t>agency?</w:t>
      </w:r>
      <w:r>
        <w:rPr>
          <w:b w:val="0"/>
          <w:color w:val="231F20"/>
          <w:spacing w:val="-2"/>
          <w:w w:val="105"/>
          <w:sz w:val="19"/>
        </w:rPr>
        <w:t>’,</w:t>
      </w:r>
      <w:r>
        <w:rPr>
          <w:b w:val="0"/>
          <w:color w:val="231F20"/>
          <w:spacing w:val="-10"/>
          <w:w w:val="105"/>
          <w:sz w:val="19"/>
        </w:rPr>
        <w:t> </w:t>
      </w:r>
      <w:r>
        <w:rPr>
          <w:b w:val="0"/>
          <w:color w:val="231F20"/>
          <w:spacing w:val="-2"/>
          <w:w w:val="105"/>
          <w:sz w:val="19"/>
        </w:rPr>
        <w:t>89%</w:t>
      </w:r>
      <w:r>
        <w:rPr>
          <w:b w:val="0"/>
          <w:color w:val="231F20"/>
          <w:spacing w:val="-9"/>
          <w:w w:val="105"/>
          <w:sz w:val="19"/>
        </w:rPr>
        <w:t> </w:t>
      </w:r>
      <w:r>
        <w:rPr>
          <w:b w:val="0"/>
          <w:color w:val="231F20"/>
          <w:spacing w:val="-2"/>
          <w:w w:val="105"/>
          <w:sz w:val="19"/>
        </w:rPr>
        <w:t>of</w:t>
      </w:r>
      <w:r>
        <w:rPr>
          <w:b w:val="0"/>
          <w:color w:val="231F20"/>
          <w:spacing w:val="-7"/>
          <w:w w:val="105"/>
          <w:sz w:val="19"/>
        </w:rPr>
        <w:t> </w:t>
      </w:r>
      <w:r>
        <w:rPr>
          <w:b w:val="0"/>
          <w:color w:val="231F20"/>
          <w:spacing w:val="-2"/>
          <w:w w:val="105"/>
          <w:sz w:val="19"/>
        </w:rPr>
        <w:t>respondents</w:t>
      </w:r>
      <w:r>
        <w:rPr>
          <w:b w:val="0"/>
          <w:color w:val="231F20"/>
          <w:spacing w:val="-7"/>
          <w:w w:val="105"/>
          <w:sz w:val="19"/>
        </w:rPr>
        <w:t> </w:t>
      </w:r>
      <w:r>
        <w:rPr>
          <w:b w:val="0"/>
          <w:color w:val="231F20"/>
          <w:spacing w:val="-2"/>
          <w:w w:val="105"/>
          <w:sz w:val="19"/>
        </w:rPr>
        <w:t>indicated</w:t>
      </w:r>
      <w:r>
        <w:rPr>
          <w:b w:val="0"/>
          <w:color w:val="231F20"/>
          <w:spacing w:val="-7"/>
          <w:w w:val="105"/>
          <w:sz w:val="19"/>
        </w:rPr>
        <w:t> </w:t>
      </w:r>
      <w:r>
        <w:rPr>
          <w:b w:val="0"/>
          <w:color w:val="231F20"/>
          <w:spacing w:val="-2"/>
          <w:w w:val="105"/>
          <w:sz w:val="19"/>
        </w:rPr>
        <w:t>that</w:t>
      </w:r>
      <w:r>
        <w:rPr>
          <w:b w:val="0"/>
          <w:color w:val="231F20"/>
          <w:spacing w:val="-7"/>
          <w:w w:val="105"/>
          <w:sz w:val="19"/>
        </w:rPr>
        <w:t> </w:t>
      </w:r>
      <w:r>
        <w:rPr>
          <w:b w:val="0"/>
          <w:color w:val="231F20"/>
          <w:spacing w:val="-2"/>
          <w:w w:val="105"/>
          <w:sz w:val="19"/>
        </w:rPr>
        <w:t>they</w:t>
      </w:r>
      <w:r>
        <w:rPr>
          <w:b w:val="0"/>
          <w:color w:val="231F20"/>
          <w:spacing w:val="-7"/>
          <w:w w:val="105"/>
          <w:sz w:val="19"/>
        </w:rPr>
        <w:t> </w:t>
      </w:r>
      <w:r>
        <w:rPr>
          <w:b w:val="0"/>
          <w:color w:val="231F20"/>
          <w:spacing w:val="-2"/>
          <w:w w:val="105"/>
          <w:sz w:val="19"/>
        </w:rPr>
        <w:t>do.</w:t>
      </w:r>
      <w:r>
        <w:rPr>
          <w:b w:val="0"/>
          <w:color w:val="231F20"/>
          <w:spacing w:val="-7"/>
          <w:w w:val="105"/>
          <w:sz w:val="19"/>
        </w:rPr>
        <w:t> </w:t>
      </w:r>
      <w:r>
        <w:rPr>
          <w:b w:val="0"/>
          <w:color w:val="231F20"/>
          <w:spacing w:val="-2"/>
          <w:w w:val="105"/>
          <w:sz w:val="19"/>
        </w:rPr>
        <w:t>One</w:t>
      </w:r>
      <w:r>
        <w:rPr>
          <w:b w:val="0"/>
          <w:color w:val="231F20"/>
          <w:spacing w:val="-7"/>
          <w:w w:val="105"/>
          <w:sz w:val="19"/>
        </w:rPr>
        <w:t> </w:t>
      </w:r>
      <w:r>
        <w:rPr>
          <w:b w:val="0"/>
          <w:color w:val="231F20"/>
          <w:spacing w:val="-2"/>
          <w:w w:val="105"/>
          <w:sz w:val="19"/>
        </w:rPr>
        <w:t>wrote that</w:t>
      </w:r>
      <w:r>
        <w:rPr>
          <w:b w:val="0"/>
          <w:color w:val="231F20"/>
          <w:spacing w:val="-11"/>
          <w:w w:val="105"/>
          <w:sz w:val="19"/>
        </w:rPr>
        <w:t> </w:t>
      </w:r>
      <w:r>
        <w:rPr>
          <w:b w:val="0"/>
          <w:color w:val="231F20"/>
          <w:spacing w:val="-2"/>
          <w:w w:val="105"/>
          <w:sz w:val="19"/>
        </w:rPr>
        <w:t>‘</w:t>
      </w:r>
      <w:r>
        <w:rPr>
          <w:b w:val="0"/>
          <w:i/>
          <w:color w:val="231F20"/>
          <w:spacing w:val="-2"/>
          <w:w w:val="105"/>
          <w:sz w:val="19"/>
        </w:rPr>
        <w:t>The</w:t>
      </w:r>
      <w:r>
        <w:rPr>
          <w:b w:val="0"/>
          <w:i/>
          <w:color w:val="231F20"/>
          <w:spacing w:val="-11"/>
          <w:w w:val="105"/>
          <w:sz w:val="19"/>
        </w:rPr>
        <w:t> </w:t>
      </w:r>
      <w:r>
        <w:rPr>
          <w:b w:val="0"/>
          <w:i/>
          <w:color w:val="231F20"/>
          <w:spacing w:val="-2"/>
          <w:w w:val="105"/>
          <w:sz w:val="19"/>
        </w:rPr>
        <w:t>EMPA</w:t>
      </w:r>
      <w:r>
        <w:rPr>
          <w:b w:val="0"/>
          <w:i/>
          <w:color w:val="231F20"/>
          <w:spacing w:val="-10"/>
          <w:w w:val="105"/>
          <w:sz w:val="19"/>
        </w:rPr>
        <w:t> </w:t>
      </w:r>
      <w:r>
        <w:rPr>
          <w:b w:val="0"/>
          <w:i/>
          <w:color w:val="231F20"/>
          <w:spacing w:val="-2"/>
          <w:w w:val="105"/>
          <w:sz w:val="19"/>
        </w:rPr>
        <w:t>is</w:t>
      </w:r>
      <w:r>
        <w:rPr>
          <w:b w:val="0"/>
          <w:i/>
          <w:color w:val="231F20"/>
          <w:spacing w:val="-11"/>
          <w:w w:val="105"/>
          <w:sz w:val="19"/>
        </w:rPr>
        <w:t> </w:t>
      </w:r>
      <w:r>
        <w:rPr>
          <w:b w:val="0"/>
          <w:i/>
          <w:color w:val="231F20"/>
          <w:spacing w:val="-2"/>
          <w:w w:val="105"/>
          <w:sz w:val="19"/>
        </w:rPr>
        <w:t>a</w:t>
      </w:r>
      <w:r>
        <w:rPr>
          <w:b w:val="0"/>
          <w:i/>
          <w:color w:val="231F20"/>
          <w:spacing w:val="-10"/>
          <w:w w:val="105"/>
          <w:sz w:val="19"/>
        </w:rPr>
        <w:t> </w:t>
      </w:r>
      <w:r>
        <w:rPr>
          <w:b w:val="0"/>
          <w:i/>
          <w:color w:val="231F20"/>
          <w:spacing w:val="-2"/>
          <w:w w:val="105"/>
          <w:sz w:val="19"/>
        </w:rPr>
        <w:t>premium</w:t>
      </w:r>
      <w:r>
        <w:rPr>
          <w:b w:val="0"/>
          <w:i/>
          <w:color w:val="231F20"/>
          <w:spacing w:val="-11"/>
          <w:w w:val="105"/>
          <w:sz w:val="19"/>
        </w:rPr>
        <w:t> </w:t>
      </w:r>
      <w:r>
        <w:rPr>
          <w:b w:val="0"/>
          <w:i/>
          <w:color w:val="231F20"/>
          <w:spacing w:val="-2"/>
          <w:w w:val="105"/>
          <w:sz w:val="19"/>
        </w:rPr>
        <w:t>professional</w:t>
      </w:r>
      <w:r>
        <w:rPr>
          <w:b w:val="0"/>
          <w:i/>
          <w:color w:val="231F20"/>
          <w:spacing w:val="-10"/>
          <w:w w:val="105"/>
          <w:sz w:val="19"/>
        </w:rPr>
        <w:t> </w:t>
      </w:r>
      <w:r>
        <w:rPr>
          <w:b w:val="0"/>
          <w:i/>
          <w:color w:val="231F20"/>
          <w:spacing w:val="-2"/>
          <w:w w:val="105"/>
          <w:sz w:val="19"/>
        </w:rPr>
        <w:t>development</w:t>
      </w:r>
      <w:r>
        <w:rPr>
          <w:b w:val="0"/>
          <w:i/>
          <w:color w:val="231F20"/>
          <w:spacing w:val="-11"/>
          <w:w w:val="105"/>
          <w:sz w:val="19"/>
        </w:rPr>
        <w:t> </w:t>
      </w:r>
      <w:r>
        <w:rPr>
          <w:b w:val="0"/>
          <w:i/>
          <w:color w:val="231F20"/>
          <w:spacing w:val="-2"/>
          <w:w w:val="105"/>
          <w:sz w:val="19"/>
        </w:rPr>
        <w:t>program</w:t>
      </w:r>
      <w:r>
        <w:rPr>
          <w:b w:val="0"/>
          <w:i/>
          <w:color w:val="231F20"/>
          <w:spacing w:val="-11"/>
          <w:w w:val="105"/>
          <w:sz w:val="19"/>
        </w:rPr>
        <w:t> </w:t>
      </w:r>
      <w:r>
        <w:rPr>
          <w:b w:val="0"/>
          <w:i/>
          <w:color w:val="231F20"/>
          <w:spacing w:val="-2"/>
          <w:w w:val="105"/>
          <w:sz w:val="19"/>
        </w:rPr>
        <w:t>for</w:t>
      </w:r>
      <w:r>
        <w:rPr>
          <w:b w:val="0"/>
          <w:i/>
          <w:color w:val="231F20"/>
          <w:spacing w:val="-10"/>
          <w:w w:val="105"/>
          <w:sz w:val="19"/>
        </w:rPr>
        <w:t> </w:t>
      </w:r>
      <w:r>
        <w:rPr>
          <w:b w:val="0"/>
          <w:i/>
          <w:color w:val="231F20"/>
          <w:spacing w:val="-2"/>
          <w:w w:val="105"/>
          <w:sz w:val="19"/>
        </w:rPr>
        <w:t>current</w:t>
      </w:r>
      <w:r>
        <w:rPr>
          <w:b w:val="0"/>
          <w:i/>
          <w:color w:val="231F20"/>
          <w:spacing w:val="-11"/>
          <w:w w:val="105"/>
          <w:sz w:val="19"/>
        </w:rPr>
        <w:t> </w:t>
      </w:r>
      <w:r>
        <w:rPr>
          <w:b w:val="0"/>
          <w:i/>
          <w:color w:val="231F20"/>
          <w:spacing w:val="-2"/>
          <w:w w:val="105"/>
          <w:sz w:val="19"/>
        </w:rPr>
        <w:t>and</w:t>
      </w:r>
      <w:r>
        <w:rPr>
          <w:b w:val="0"/>
          <w:i/>
          <w:color w:val="231F20"/>
          <w:spacing w:val="-10"/>
          <w:w w:val="105"/>
          <w:sz w:val="19"/>
        </w:rPr>
        <w:t> </w:t>
      </w:r>
      <w:r>
        <w:rPr>
          <w:b w:val="0"/>
          <w:i/>
          <w:color w:val="231F20"/>
          <w:spacing w:val="-2"/>
          <w:w w:val="105"/>
          <w:sz w:val="19"/>
        </w:rPr>
        <w:t>aspiring</w:t>
      </w:r>
      <w:r>
        <w:rPr>
          <w:b w:val="0"/>
          <w:i/>
          <w:color w:val="231F20"/>
          <w:spacing w:val="-2"/>
          <w:w w:val="105"/>
          <w:sz w:val="19"/>
        </w:rPr>
        <w:t> public</w:t>
      </w:r>
      <w:r>
        <w:rPr>
          <w:b w:val="0"/>
          <w:i/>
          <w:color w:val="231F20"/>
          <w:spacing w:val="-11"/>
          <w:w w:val="105"/>
          <w:sz w:val="19"/>
        </w:rPr>
        <w:t> </w:t>
      </w:r>
      <w:r>
        <w:rPr>
          <w:b w:val="0"/>
          <w:i/>
          <w:color w:val="231F20"/>
          <w:spacing w:val="-2"/>
          <w:w w:val="105"/>
          <w:sz w:val="19"/>
        </w:rPr>
        <w:t>sector</w:t>
      </w:r>
      <w:r>
        <w:rPr>
          <w:b w:val="0"/>
          <w:i/>
          <w:color w:val="231F20"/>
          <w:spacing w:val="-11"/>
          <w:w w:val="105"/>
          <w:sz w:val="19"/>
        </w:rPr>
        <w:t> </w:t>
      </w:r>
      <w:r>
        <w:rPr>
          <w:b w:val="0"/>
          <w:i/>
          <w:color w:val="231F20"/>
          <w:spacing w:val="-2"/>
          <w:w w:val="105"/>
          <w:sz w:val="19"/>
        </w:rPr>
        <w:t>leaders</w:t>
      </w:r>
      <w:r>
        <w:rPr>
          <w:b w:val="0"/>
          <w:color w:val="231F20"/>
          <w:spacing w:val="-2"/>
          <w:w w:val="105"/>
          <w:sz w:val="19"/>
        </w:rPr>
        <w:t>’.</w:t>
      </w:r>
      <w:r>
        <w:rPr>
          <w:b w:val="0"/>
          <w:color w:val="231F20"/>
          <w:spacing w:val="-9"/>
          <w:w w:val="105"/>
          <w:sz w:val="19"/>
        </w:rPr>
        <w:t> </w:t>
      </w:r>
      <w:r>
        <w:rPr>
          <w:b w:val="0"/>
          <w:color w:val="231F20"/>
          <w:spacing w:val="-2"/>
          <w:w w:val="105"/>
          <w:sz w:val="19"/>
        </w:rPr>
        <w:t>Another</w:t>
      </w:r>
      <w:r>
        <w:rPr>
          <w:b w:val="0"/>
          <w:color w:val="231F20"/>
          <w:spacing w:val="-6"/>
          <w:w w:val="105"/>
          <w:sz w:val="19"/>
        </w:rPr>
        <w:t> </w:t>
      </w:r>
      <w:r>
        <w:rPr>
          <w:b w:val="0"/>
          <w:color w:val="231F20"/>
          <w:spacing w:val="-2"/>
          <w:w w:val="105"/>
          <w:sz w:val="19"/>
        </w:rPr>
        <w:t>described</w:t>
      </w:r>
      <w:r>
        <w:rPr>
          <w:b w:val="0"/>
          <w:color w:val="231F20"/>
          <w:spacing w:val="-6"/>
          <w:w w:val="105"/>
          <w:sz w:val="19"/>
        </w:rPr>
        <w:t> </w:t>
      </w:r>
      <w:r>
        <w:rPr>
          <w:b w:val="0"/>
          <w:color w:val="231F20"/>
          <w:spacing w:val="-2"/>
          <w:w w:val="105"/>
          <w:sz w:val="19"/>
        </w:rPr>
        <w:t>the</w:t>
      </w:r>
      <w:r>
        <w:rPr>
          <w:b w:val="0"/>
          <w:color w:val="231F20"/>
          <w:spacing w:val="-6"/>
          <w:w w:val="105"/>
          <w:sz w:val="19"/>
        </w:rPr>
        <w:t> </w:t>
      </w:r>
      <w:r>
        <w:rPr>
          <w:b w:val="0"/>
          <w:color w:val="231F20"/>
          <w:spacing w:val="-2"/>
          <w:w w:val="105"/>
          <w:sz w:val="19"/>
        </w:rPr>
        <w:t>program</w:t>
      </w:r>
      <w:r>
        <w:rPr>
          <w:b w:val="0"/>
          <w:color w:val="231F20"/>
          <w:spacing w:val="-6"/>
          <w:w w:val="105"/>
          <w:sz w:val="19"/>
        </w:rPr>
        <w:t> </w:t>
      </w:r>
      <w:r>
        <w:rPr>
          <w:b w:val="0"/>
          <w:color w:val="231F20"/>
          <w:spacing w:val="-2"/>
          <w:w w:val="105"/>
          <w:sz w:val="19"/>
        </w:rPr>
        <w:t>as</w:t>
      </w:r>
      <w:r>
        <w:rPr>
          <w:b w:val="0"/>
          <w:color w:val="231F20"/>
          <w:spacing w:val="-6"/>
          <w:w w:val="105"/>
          <w:sz w:val="19"/>
        </w:rPr>
        <w:t> </w:t>
      </w:r>
      <w:r>
        <w:rPr>
          <w:b w:val="0"/>
          <w:color w:val="231F20"/>
          <w:spacing w:val="-2"/>
          <w:w w:val="105"/>
          <w:sz w:val="19"/>
        </w:rPr>
        <w:t>offering</w:t>
      </w:r>
      <w:r>
        <w:rPr>
          <w:b w:val="0"/>
          <w:color w:val="231F20"/>
          <w:spacing w:val="-6"/>
          <w:w w:val="105"/>
          <w:sz w:val="19"/>
        </w:rPr>
        <w:t> </w:t>
      </w:r>
      <w:r>
        <w:rPr>
          <w:b w:val="0"/>
          <w:color w:val="231F20"/>
          <w:spacing w:val="-2"/>
          <w:w w:val="105"/>
          <w:sz w:val="19"/>
        </w:rPr>
        <w:t>‘</w:t>
      </w:r>
      <w:r>
        <w:rPr>
          <w:b w:val="0"/>
          <w:i/>
          <w:color w:val="231F20"/>
          <w:spacing w:val="-2"/>
          <w:w w:val="105"/>
          <w:sz w:val="19"/>
        </w:rPr>
        <w:t>Great</w:t>
      </w:r>
      <w:r>
        <w:rPr>
          <w:b w:val="0"/>
          <w:i/>
          <w:color w:val="231F20"/>
          <w:spacing w:val="-11"/>
          <w:w w:val="105"/>
          <w:sz w:val="19"/>
        </w:rPr>
        <w:t> </w:t>
      </w:r>
      <w:r>
        <w:rPr>
          <w:b w:val="0"/>
          <w:i/>
          <w:color w:val="231F20"/>
          <w:spacing w:val="-2"/>
          <w:w w:val="105"/>
          <w:sz w:val="19"/>
        </w:rPr>
        <w:t>exposure</w:t>
      </w:r>
      <w:r>
        <w:rPr>
          <w:b w:val="0"/>
          <w:i/>
          <w:color w:val="231F20"/>
          <w:spacing w:val="-11"/>
          <w:w w:val="105"/>
          <w:sz w:val="19"/>
        </w:rPr>
        <w:t> </w:t>
      </w:r>
      <w:r>
        <w:rPr>
          <w:b w:val="0"/>
          <w:i/>
          <w:color w:val="231F20"/>
          <w:spacing w:val="-2"/>
          <w:w w:val="105"/>
          <w:sz w:val="19"/>
        </w:rPr>
        <w:t>to</w:t>
      </w:r>
      <w:r>
        <w:rPr>
          <w:b w:val="0"/>
          <w:i/>
          <w:color w:val="231F20"/>
          <w:spacing w:val="-2"/>
          <w:w w:val="105"/>
          <w:sz w:val="19"/>
        </w:rPr>
        <w:t> </w:t>
      </w:r>
      <w:r>
        <w:rPr>
          <w:b w:val="0"/>
          <w:i/>
          <w:color w:val="231F20"/>
          <w:spacing w:val="-4"/>
          <w:w w:val="105"/>
          <w:sz w:val="19"/>
        </w:rPr>
        <w:t>leadership</w:t>
      </w:r>
      <w:r>
        <w:rPr>
          <w:b w:val="0"/>
          <w:i/>
          <w:color w:val="231F20"/>
          <w:spacing w:val="-7"/>
          <w:w w:val="105"/>
          <w:sz w:val="19"/>
        </w:rPr>
        <w:t> </w:t>
      </w:r>
      <w:r>
        <w:rPr>
          <w:b w:val="0"/>
          <w:i/>
          <w:color w:val="231F20"/>
          <w:spacing w:val="-4"/>
          <w:w w:val="105"/>
          <w:sz w:val="19"/>
        </w:rPr>
        <w:t>capabilities</w:t>
      </w:r>
      <w:r>
        <w:rPr>
          <w:b w:val="0"/>
          <w:i/>
          <w:color w:val="231F20"/>
          <w:spacing w:val="-7"/>
          <w:w w:val="105"/>
          <w:sz w:val="19"/>
        </w:rPr>
        <w:t> </w:t>
      </w:r>
      <w:r>
        <w:rPr>
          <w:b w:val="0"/>
          <w:i/>
          <w:color w:val="231F20"/>
          <w:spacing w:val="-4"/>
          <w:w w:val="105"/>
          <w:sz w:val="19"/>
        </w:rPr>
        <w:t>at</w:t>
      </w:r>
      <w:r>
        <w:rPr>
          <w:b w:val="0"/>
          <w:i/>
          <w:color w:val="231F20"/>
          <w:spacing w:val="-7"/>
          <w:w w:val="105"/>
          <w:sz w:val="19"/>
        </w:rPr>
        <w:t> </w:t>
      </w:r>
      <w:r>
        <w:rPr>
          <w:b w:val="0"/>
          <w:i/>
          <w:color w:val="231F20"/>
          <w:spacing w:val="-4"/>
          <w:w w:val="105"/>
          <w:sz w:val="19"/>
        </w:rPr>
        <w:t>the</w:t>
      </w:r>
      <w:r>
        <w:rPr>
          <w:b w:val="0"/>
          <w:i/>
          <w:color w:val="231F20"/>
          <w:spacing w:val="-7"/>
          <w:w w:val="105"/>
          <w:sz w:val="19"/>
        </w:rPr>
        <w:t> </w:t>
      </w:r>
      <w:r>
        <w:rPr>
          <w:b w:val="0"/>
          <w:i/>
          <w:color w:val="231F20"/>
          <w:spacing w:val="-4"/>
          <w:w w:val="105"/>
          <w:sz w:val="19"/>
        </w:rPr>
        <w:t>senior</w:t>
      </w:r>
      <w:r>
        <w:rPr>
          <w:b w:val="0"/>
          <w:i/>
          <w:color w:val="231F20"/>
          <w:spacing w:val="-7"/>
          <w:w w:val="105"/>
          <w:sz w:val="19"/>
        </w:rPr>
        <w:t> </w:t>
      </w:r>
      <w:r>
        <w:rPr>
          <w:b w:val="0"/>
          <w:i/>
          <w:color w:val="231F20"/>
          <w:spacing w:val="-4"/>
          <w:w w:val="105"/>
          <w:sz w:val="19"/>
        </w:rPr>
        <w:t>level.</w:t>
      </w:r>
      <w:r>
        <w:rPr>
          <w:b w:val="0"/>
          <w:i/>
          <w:color w:val="231F20"/>
          <w:spacing w:val="-7"/>
          <w:w w:val="105"/>
          <w:sz w:val="19"/>
        </w:rPr>
        <w:t> </w:t>
      </w:r>
      <w:r>
        <w:rPr>
          <w:b w:val="0"/>
          <w:i/>
          <w:color w:val="231F20"/>
          <w:spacing w:val="-4"/>
          <w:w w:val="105"/>
          <w:sz w:val="19"/>
        </w:rPr>
        <w:t>Great</w:t>
      </w:r>
      <w:r>
        <w:rPr>
          <w:b w:val="0"/>
          <w:i/>
          <w:color w:val="231F20"/>
          <w:spacing w:val="-7"/>
          <w:w w:val="105"/>
          <w:sz w:val="19"/>
        </w:rPr>
        <w:t> </w:t>
      </w:r>
      <w:r>
        <w:rPr>
          <w:b w:val="0"/>
          <w:i/>
          <w:color w:val="231F20"/>
          <w:spacing w:val="-4"/>
          <w:w w:val="105"/>
          <w:sz w:val="19"/>
        </w:rPr>
        <w:t>platform</w:t>
      </w:r>
      <w:r>
        <w:rPr>
          <w:b w:val="0"/>
          <w:i/>
          <w:color w:val="231F20"/>
          <w:spacing w:val="-7"/>
          <w:w w:val="105"/>
          <w:sz w:val="19"/>
        </w:rPr>
        <w:t> </w:t>
      </w:r>
      <w:r>
        <w:rPr>
          <w:b w:val="0"/>
          <w:i/>
          <w:color w:val="231F20"/>
          <w:spacing w:val="-4"/>
          <w:w w:val="105"/>
          <w:sz w:val="19"/>
        </w:rPr>
        <w:t>for</w:t>
      </w:r>
      <w:r>
        <w:rPr>
          <w:b w:val="0"/>
          <w:i/>
          <w:color w:val="231F20"/>
          <w:spacing w:val="-7"/>
          <w:w w:val="105"/>
          <w:sz w:val="19"/>
        </w:rPr>
        <w:t> </w:t>
      </w:r>
      <w:r>
        <w:rPr>
          <w:b w:val="0"/>
          <w:i/>
          <w:color w:val="231F20"/>
          <w:spacing w:val="-4"/>
          <w:w w:val="105"/>
          <w:sz w:val="19"/>
        </w:rPr>
        <w:t>networking.</w:t>
      </w:r>
      <w:r>
        <w:rPr>
          <w:b w:val="0"/>
          <w:i/>
          <w:color w:val="231F20"/>
          <w:spacing w:val="-7"/>
          <w:w w:val="105"/>
          <w:sz w:val="19"/>
        </w:rPr>
        <w:t> </w:t>
      </w:r>
      <w:r>
        <w:rPr>
          <w:b w:val="0"/>
          <w:i/>
          <w:color w:val="231F20"/>
          <w:spacing w:val="-4"/>
          <w:w w:val="105"/>
          <w:sz w:val="19"/>
        </w:rPr>
        <w:t>Great</w:t>
      </w:r>
      <w:r>
        <w:rPr>
          <w:b w:val="0"/>
          <w:i/>
          <w:color w:val="231F20"/>
          <w:spacing w:val="-7"/>
          <w:w w:val="105"/>
          <w:sz w:val="19"/>
        </w:rPr>
        <w:t> </w:t>
      </w:r>
      <w:r>
        <w:rPr>
          <w:b w:val="0"/>
          <w:i/>
          <w:color w:val="231F20"/>
          <w:spacing w:val="-4"/>
          <w:w w:val="105"/>
          <w:sz w:val="19"/>
        </w:rPr>
        <w:t>exposure</w:t>
      </w:r>
      <w:r>
        <w:rPr>
          <w:b w:val="0"/>
          <w:i/>
          <w:color w:val="231F20"/>
          <w:spacing w:val="-7"/>
          <w:w w:val="105"/>
          <w:sz w:val="19"/>
        </w:rPr>
        <w:t> </w:t>
      </w:r>
      <w:r>
        <w:rPr>
          <w:b w:val="0"/>
          <w:i/>
          <w:color w:val="231F20"/>
          <w:spacing w:val="-4"/>
          <w:w w:val="105"/>
          <w:sz w:val="19"/>
        </w:rPr>
        <w:t>to </w:t>
      </w:r>
      <w:r>
        <w:rPr>
          <w:b w:val="0"/>
          <w:i/>
          <w:color w:val="231F20"/>
          <w:sz w:val="19"/>
        </w:rPr>
        <w:t>public</w:t>
      </w:r>
      <w:r>
        <w:rPr>
          <w:b w:val="0"/>
          <w:i/>
          <w:color w:val="231F20"/>
          <w:spacing w:val="-7"/>
          <w:sz w:val="19"/>
        </w:rPr>
        <w:t> </w:t>
      </w:r>
      <w:r>
        <w:rPr>
          <w:b w:val="0"/>
          <w:i/>
          <w:color w:val="231F20"/>
          <w:sz w:val="19"/>
        </w:rPr>
        <w:t>administration</w:t>
      </w:r>
      <w:r>
        <w:rPr>
          <w:b w:val="0"/>
          <w:i/>
          <w:color w:val="231F20"/>
          <w:spacing w:val="-7"/>
          <w:sz w:val="19"/>
        </w:rPr>
        <w:t> </w:t>
      </w:r>
      <w:r>
        <w:rPr>
          <w:b w:val="0"/>
          <w:i/>
          <w:color w:val="231F20"/>
          <w:sz w:val="19"/>
        </w:rPr>
        <w:t>and</w:t>
      </w:r>
      <w:r>
        <w:rPr>
          <w:b w:val="0"/>
          <w:i/>
          <w:color w:val="231F20"/>
          <w:spacing w:val="-7"/>
          <w:sz w:val="19"/>
        </w:rPr>
        <w:t> </w:t>
      </w:r>
      <w:r>
        <w:rPr>
          <w:b w:val="0"/>
          <w:i/>
          <w:color w:val="231F20"/>
          <w:sz w:val="19"/>
        </w:rPr>
        <w:t>policy</w:t>
      </w:r>
      <w:r>
        <w:rPr>
          <w:b w:val="0"/>
          <w:i/>
          <w:color w:val="231F20"/>
          <w:spacing w:val="-7"/>
          <w:sz w:val="19"/>
        </w:rPr>
        <w:t> </w:t>
      </w:r>
      <w:r>
        <w:rPr>
          <w:b w:val="0"/>
          <w:i/>
          <w:color w:val="231F20"/>
          <w:sz w:val="19"/>
        </w:rPr>
        <w:t>development</w:t>
      </w:r>
      <w:r>
        <w:rPr>
          <w:b w:val="0"/>
          <w:color w:val="231F20"/>
          <w:sz w:val="19"/>
        </w:rPr>
        <w:t>’.</w:t>
      </w:r>
      <w:r>
        <w:rPr>
          <w:b w:val="0"/>
          <w:color w:val="231F20"/>
          <w:spacing w:val="-1"/>
          <w:sz w:val="19"/>
        </w:rPr>
        <w:t> </w:t>
      </w:r>
      <w:r>
        <w:rPr>
          <w:b w:val="0"/>
          <w:color w:val="231F20"/>
          <w:sz w:val="19"/>
        </w:rPr>
        <w:t>A</w:t>
      </w:r>
      <w:r>
        <w:rPr>
          <w:b w:val="0"/>
          <w:color w:val="231F20"/>
          <w:spacing w:val="-1"/>
          <w:sz w:val="19"/>
        </w:rPr>
        <w:t> </w:t>
      </w:r>
      <w:r>
        <w:rPr>
          <w:b w:val="0"/>
          <w:color w:val="231F20"/>
          <w:sz w:val="19"/>
        </w:rPr>
        <w:t>third</w:t>
      </w:r>
      <w:r>
        <w:rPr>
          <w:b w:val="0"/>
          <w:color w:val="231F20"/>
          <w:spacing w:val="-1"/>
          <w:sz w:val="19"/>
        </w:rPr>
        <w:t> </w:t>
      </w:r>
      <w:r>
        <w:rPr>
          <w:b w:val="0"/>
          <w:color w:val="231F20"/>
          <w:sz w:val="19"/>
        </w:rPr>
        <w:t>respondent</w:t>
      </w:r>
      <w:r>
        <w:rPr>
          <w:b w:val="0"/>
          <w:color w:val="231F20"/>
          <w:spacing w:val="-1"/>
          <w:sz w:val="19"/>
        </w:rPr>
        <w:t> </w:t>
      </w:r>
      <w:r>
        <w:rPr>
          <w:b w:val="0"/>
          <w:color w:val="231F20"/>
          <w:sz w:val="19"/>
        </w:rPr>
        <w:t>argued</w:t>
      </w:r>
      <w:r>
        <w:rPr>
          <w:b w:val="0"/>
          <w:color w:val="231F20"/>
          <w:spacing w:val="-1"/>
          <w:sz w:val="19"/>
        </w:rPr>
        <w:t> </w:t>
      </w:r>
      <w:r>
        <w:rPr>
          <w:b w:val="0"/>
          <w:color w:val="231F20"/>
          <w:sz w:val="19"/>
        </w:rPr>
        <w:t>that</w:t>
      </w:r>
      <w:r>
        <w:rPr>
          <w:b w:val="0"/>
          <w:color w:val="231F20"/>
          <w:spacing w:val="-1"/>
          <w:sz w:val="19"/>
        </w:rPr>
        <w:t> </w:t>
      </w:r>
      <w:r>
        <w:rPr>
          <w:b w:val="0"/>
          <w:color w:val="231F20"/>
          <w:sz w:val="19"/>
        </w:rPr>
        <w:t>‘</w:t>
      </w:r>
      <w:r>
        <w:rPr>
          <w:b w:val="0"/>
          <w:i/>
          <w:color w:val="231F20"/>
          <w:sz w:val="19"/>
        </w:rPr>
        <w:t>It</w:t>
      </w:r>
      <w:r>
        <w:rPr>
          <w:b w:val="0"/>
          <w:i/>
          <w:color w:val="231F20"/>
          <w:spacing w:val="-7"/>
          <w:sz w:val="19"/>
        </w:rPr>
        <w:t> </w:t>
      </w:r>
      <w:r>
        <w:rPr>
          <w:b w:val="0"/>
          <w:i/>
          <w:color w:val="231F20"/>
          <w:sz w:val="19"/>
        </w:rPr>
        <w:t>provides</w:t>
      </w:r>
      <w:r>
        <w:rPr>
          <w:b w:val="0"/>
          <w:i/>
          <w:color w:val="231F20"/>
          <w:spacing w:val="-7"/>
          <w:sz w:val="19"/>
        </w:rPr>
        <w:t> </w:t>
      </w:r>
      <w:r>
        <w:rPr>
          <w:b w:val="0"/>
          <w:i/>
          <w:color w:val="231F20"/>
          <w:sz w:val="19"/>
        </w:rPr>
        <w:t>a</w:t>
      </w:r>
      <w:r>
        <w:rPr>
          <w:b w:val="0"/>
          <w:i/>
          <w:color w:val="231F20"/>
          <w:sz w:val="19"/>
        </w:rPr>
        <w:t> </w:t>
      </w:r>
      <w:r>
        <w:rPr>
          <w:b w:val="0"/>
          <w:i/>
          <w:color w:val="231F20"/>
          <w:spacing w:val="-2"/>
          <w:w w:val="105"/>
          <w:sz w:val="19"/>
        </w:rPr>
        <w:t>significant</w:t>
      </w:r>
      <w:r>
        <w:rPr>
          <w:b w:val="0"/>
          <w:i/>
          <w:color w:val="231F20"/>
          <w:spacing w:val="-10"/>
          <w:w w:val="105"/>
          <w:sz w:val="19"/>
        </w:rPr>
        <w:t> </w:t>
      </w:r>
      <w:r>
        <w:rPr>
          <w:b w:val="0"/>
          <w:i/>
          <w:color w:val="231F20"/>
          <w:spacing w:val="-2"/>
          <w:w w:val="105"/>
          <w:sz w:val="19"/>
        </w:rPr>
        <w:t>opportunity</w:t>
      </w:r>
      <w:r>
        <w:rPr>
          <w:b w:val="0"/>
          <w:i/>
          <w:color w:val="231F20"/>
          <w:spacing w:val="-10"/>
          <w:w w:val="105"/>
          <w:sz w:val="19"/>
        </w:rPr>
        <w:t> </w:t>
      </w:r>
      <w:r>
        <w:rPr>
          <w:b w:val="0"/>
          <w:i/>
          <w:color w:val="231F20"/>
          <w:spacing w:val="-2"/>
          <w:w w:val="105"/>
          <w:sz w:val="19"/>
        </w:rPr>
        <w:t>for</w:t>
      </w:r>
      <w:r>
        <w:rPr>
          <w:b w:val="0"/>
          <w:i/>
          <w:color w:val="231F20"/>
          <w:spacing w:val="-10"/>
          <w:w w:val="105"/>
          <w:sz w:val="19"/>
        </w:rPr>
        <w:t> </w:t>
      </w:r>
      <w:r>
        <w:rPr>
          <w:b w:val="0"/>
          <w:i/>
          <w:color w:val="231F20"/>
          <w:spacing w:val="-2"/>
          <w:w w:val="105"/>
          <w:sz w:val="19"/>
        </w:rPr>
        <w:t>talented,</w:t>
      </w:r>
      <w:r>
        <w:rPr>
          <w:b w:val="0"/>
          <w:i/>
          <w:color w:val="231F20"/>
          <w:spacing w:val="-10"/>
          <w:w w:val="105"/>
          <w:sz w:val="19"/>
        </w:rPr>
        <w:t> </w:t>
      </w:r>
      <w:r>
        <w:rPr>
          <w:b w:val="0"/>
          <w:i/>
          <w:color w:val="231F20"/>
          <w:spacing w:val="-2"/>
          <w:w w:val="105"/>
          <w:sz w:val="19"/>
        </w:rPr>
        <w:t>emerging</w:t>
      </w:r>
      <w:r>
        <w:rPr>
          <w:b w:val="0"/>
          <w:i/>
          <w:color w:val="231F20"/>
          <w:spacing w:val="-10"/>
          <w:w w:val="105"/>
          <w:sz w:val="19"/>
        </w:rPr>
        <w:t> </w:t>
      </w:r>
      <w:r>
        <w:rPr>
          <w:b w:val="0"/>
          <w:i/>
          <w:color w:val="231F20"/>
          <w:spacing w:val="-2"/>
          <w:w w:val="105"/>
          <w:sz w:val="19"/>
        </w:rPr>
        <w:t>leaders</w:t>
      </w:r>
      <w:r>
        <w:rPr>
          <w:b w:val="0"/>
          <w:i/>
          <w:color w:val="231F20"/>
          <w:spacing w:val="-10"/>
          <w:w w:val="105"/>
          <w:sz w:val="19"/>
        </w:rPr>
        <w:t> </w:t>
      </w:r>
      <w:r>
        <w:rPr>
          <w:b w:val="0"/>
          <w:i/>
          <w:color w:val="231F20"/>
          <w:spacing w:val="-2"/>
          <w:w w:val="105"/>
          <w:sz w:val="19"/>
        </w:rPr>
        <w:t>to</w:t>
      </w:r>
      <w:r>
        <w:rPr>
          <w:b w:val="0"/>
          <w:i/>
          <w:color w:val="231F20"/>
          <w:spacing w:val="-10"/>
          <w:w w:val="105"/>
          <w:sz w:val="19"/>
        </w:rPr>
        <w:t> </w:t>
      </w:r>
      <w:r>
        <w:rPr>
          <w:b w:val="0"/>
          <w:i/>
          <w:color w:val="231F20"/>
          <w:spacing w:val="-2"/>
          <w:w w:val="105"/>
          <w:sz w:val="19"/>
        </w:rPr>
        <w:t>pursue</w:t>
      </w:r>
      <w:r>
        <w:rPr>
          <w:b w:val="0"/>
          <w:i/>
          <w:color w:val="231F20"/>
          <w:spacing w:val="-10"/>
          <w:w w:val="105"/>
          <w:sz w:val="19"/>
        </w:rPr>
        <w:t> </w:t>
      </w:r>
      <w:r>
        <w:rPr>
          <w:b w:val="0"/>
          <w:i/>
          <w:color w:val="231F20"/>
          <w:spacing w:val="-2"/>
          <w:w w:val="105"/>
          <w:sz w:val="19"/>
        </w:rPr>
        <w:t>professional</w:t>
      </w:r>
      <w:r>
        <w:rPr>
          <w:b w:val="0"/>
          <w:i/>
          <w:color w:val="231F20"/>
          <w:spacing w:val="-10"/>
          <w:w w:val="105"/>
          <w:sz w:val="19"/>
        </w:rPr>
        <w:t> </w:t>
      </w:r>
      <w:r>
        <w:rPr>
          <w:b w:val="0"/>
          <w:i/>
          <w:color w:val="231F20"/>
          <w:spacing w:val="-2"/>
          <w:w w:val="105"/>
          <w:sz w:val="19"/>
        </w:rPr>
        <w:t>goals,</w:t>
      </w:r>
      <w:r>
        <w:rPr>
          <w:b w:val="0"/>
          <w:i/>
          <w:color w:val="231F20"/>
          <w:spacing w:val="-10"/>
          <w:w w:val="105"/>
          <w:sz w:val="19"/>
        </w:rPr>
        <w:t> </w:t>
      </w:r>
      <w:r>
        <w:rPr>
          <w:b w:val="0"/>
          <w:i/>
          <w:color w:val="231F20"/>
          <w:spacing w:val="-2"/>
          <w:w w:val="105"/>
          <w:sz w:val="19"/>
        </w:rPr>
        <w:t>career </w:t>
      </w:r>
      <w:r>
        <w:rPr>
          <w:b w:val="0"/>
          <w:i/>
          <w:color w:val="231F20"/>
          <w:w w:val="105"/>
          <w:sz w:val="19"/>
        </w:rPr>
        <w:t>opportunities</w:t>
      </w:r>
      <w:r>
        <w:rPr>
          <w:b w:val="0"/>
          <w:i/>
          <w:color w:val="231F20"/>
          <w:spacing w:val="-10"/>
          <w:w w:val="105"/>
          <w:sz w:val="19"/>
        </w:rPr>
        <w:t> </w:t>
      </w:r>
      <w:r>
        <w:rPr>
          <w:b w:val="0"/>
          <w:i/>
          <w:color w:val="231F20"/>
          <w:w w:val="105"/>
          <w:sz w:val="19"/>
        </w:rPr>
        <w:t>and</w:t>
      </w:r>
      <w:r>
        <w:rPr>
          <w:b w:val="0"/>
          <w:i/>
          <w:color w:val="231F20"/>
          <w:spacing w:val="-10"/>
          <w:w w:val="105"/>
          <w:sz w:val="19"/>
        </w:rPr>
        <w:t> </w:t>
      </w:r>
      <w:r>
        <w:rPr>
          <w:b w:val="0"/>
          <w:i/>
          <w:color w:val="231F20"/>
          <w:w w:val="105"/>
          <w:sz w:val="19"/>
        </w:rPr>
        <w:t>add</w:t>
      </w:r>
      <w:r>
        <w:rPr>
          <w:b w:val="0"/>
          <w:i/>
          <w:color w:val="231F20"/>
          <w:spacing w:val="-10"/>
          <w:w w:val="105"/>
          <w:sz w:val="19"/>
        </w:rPr>
        <w:t> </w:t>
      </w:r>
      <w:r>
        <w:rPr>
          <w:b w:val="0"/>
          <w:i/>
          <w:color w:val="231F20"/>
          <w:w w:val="105"/>
          <w:sz w:val="19"/>
        </w:rPr>
        <w:t>value</w:t>
      </w:r>
      <w:r>
        <w:rPr>
          <w:b w:val="0"/>
          <w:i/>
          <w:color w:val="231F20"/>
          <w:spacing w:val="-10"/>
          <w:w w:val="105"/>
          <w:sz w:val="19"/>
        </w:rPr>
        <w:t> </w:t>
      </w:r>
      <w:r>
        <w:rPr>
          <w:b w:val="0"/>
          <w:i/>
          <w:color w:val="231F20"/>
          <w:w w:val="105"/>
          <w:sz w:val="19"/>
        </w:rPr>
        <w:t>to</w:t>
      </w:r>
      <w:r>
        <w:rPr>
          <w:b w:val="0"/>
          <w:i/>
          <w:color w:val="231F20"/>
          <w:spacing w:val="-10"/>
          <w:w w:val="105"/>
          <w:sz w:val="19"/>
        </w:rPr>
        <w:t> </w:t>
      </w:r>
      <w:r>
        <w:rPr>
          <w:b w:val="0"/>
          <w:i/>
          <w:color w:val="231F20"/>
          <w:w w:val="105"/>
          <w:sz w:val="19"/>
        </w:rPr>
        <w:t>their</w:t>
      </w:r>
      <w:r>
        <w:rPr>
          <w:b w:val="0"/>
          <w:i/>
          <w:color w:val="231F20"/>
          <w:spacing w:val="-10"/>
          <w:w w:val="105"/>
          <w:sz w:val="19"/>
        </w:rPr>
        <w:t> </w:t>
      </w:r>
      <w:r>
        <w:rPr>
          <w:b w:val="0"/>
          <w:i/>
          <w:color w:val="231F20"/>
          <w:w w:val="105"/>
          <w:sz w:val="19"/>
        </w:rPr>
        <w:t>existing</w:t>
      </w:r>
      <w:r>
        <w:rPr>
          <w:b w:val="0"/>
          <w:i/>
          <w:color w:val="231F20"/>
          <w:spacing w:val="-10"/>
          <w:w w:val="105"/>
          <w:sz w:val="19"/>
        </w:rPr>
        <w:t> </w:t>
      </w:r>
      <w:r>
        <w:rPr>
          <w:b w:val="0"/>
          <w:i/>
          <w:color w:val="231F20"/>
          <w:w w:val="105"/>
          <w:sz w:val="19"/>
        </w:rPr>
        <w:t>work</w:t>
      </w:r>
      <w:r>
        <w:rPr>
          <w:b w:val="0"/>
          <w:color w:val="231F20"/>
          <w:w w:val="105"/>
          <w:sz w:val="19"/>
        </w:rPr>
        <w:t>’.</w:t>
      </w:r>
    </w:p>
    <w:p>
      <w:pPr>
        <w:spacing w:after="0" w:line="192" w:lineRule="auto"/>
        <w:jc w:val="left"/>
        <w:rPr>
          <w:sz w:val="19"/>
        </w:rPr>
        <w:sectPr>
          <w:pgSz w:w="11910" w:h="16840"/>
          <w:pgMar w:header="0" w:footer="580" w:top="1920" w:bottom="760" w:left="0" w:right="900"/>
        </w:sectPr>
      </w:pPr>
    </w:p>
    <w:p>
      <w:pPr>
        <w:pStyle w:val="BodyText"/>
        <w:rPr>
          <w:b w:val="0"/>
          <w:sz w:val="20"/>
        </w:rPr>
      </w:pPr>
    </w:p>
    <w:p>
      <w:pPr>
        <w:pStyle w:val="BodyText"/>
        <w:spacing w:before="10"/>
        <w:rPr>
          <w:b w:val="0"/>
          <w:sz w:val="20"/>
        </w:rPr>
      </w:pPr>
    </w:p>
    <w:p>
      <w:pPr>
        <w:spacing w:line="192" w:lineRule="auto" w:before="1"/>
        <w:ind w:left="1133" w:right="2197" w:firstLine="0"/>
        <w:jc w:val="left"/>
        <w:rPr>
          <w:b w:val="0"/>
          <w:sz w:val="19"/>
        </w:rPr>
      </w:pPr>
      <w:bookmarkStart w:name="_bookmark11" w:id="40"/>
      <w:bookmarkEnd w:id="40"/>
      <w:r>
        <w:rPr/>
      </w:r>
      <w:r>
        <w:rPr>
          <w:b w:val="0"/>
          <w:color w:val="231F20"/>
          <w:spacing w:val="-2"/>
          <w:w w:val="105"/>
          <w:sz w:val="19"/>
        </w:rPr>
        <w:t>The</w:t>
      </w:r>
      <w:r>
        <w:rPr>
          <w:b w:val="0"/>
          <w:color w:val="231F20"/>
          <w:spacing w:val="-6"/>
          <w:w w:val="105"/>
          <w:sz w:val="19"/>
        </w:rPr>
        <w:t> </w:t>
      </w:r>
      <w:r>
        <w:rPr>
          <w:b w:val="0"/>
          <w:color w:val="231F20"/>
          <w:spacing w:val="-2"/>
          <w:w w:val="105"/>
          <w:sz w:val="19"/>
        </w:rPr>
        <w:t>survey</w:t>
      </w:r>
      <w:r>
        <w:rPr>
          <w:b w:val="0"/>
          <w:color w:val="231F20"/>
          <w:spacing w:val="-5"/>
          <w:w w:val="105"/>
          <w:sz w:val="19"/>
        </w:rPr>
        <w:t> </w:t>
      </w:r>
      <w:r>
        <w:rPr>
          <w:b w:val="0"/>
          <w:color w:val="231F20"/>
          <w:spacing w:val="-2"/>
          <w:w w:val="105"/>
          <w:sz w:val="19"/>
        </w:rPr>
        <w:t>also</w:t>
      </w:r>
      <w:r>
        <w:rPr>
          <w:b w:val="0"/>
          <w:color w:val="231F20"/>
          <w:spacing w:val="-5"/>
          <w:w w:val="105"/>
          <w:sz w:val="19"/>
        </w:rPr>
        <w:t> </w:t>
      </w:r>
      <w:r>
        <w:rPr>
          <w:b w:val="0"/>
          <w:color w:val="231F20"/>
          <w:spacing w:val="-2"/>
          <w:w w:val="105"/>
          <w:sz w:val="19"/>
        </w:rPr>
        <w:t>asked</w:t>
      </w:r>
      <w:r>
        <w:rPr>
          <w:b w:val="0"/>
          <w:color w:val="231F20"/>
          <w:spacing w:val="-5"/>
          <w:w w:val="105"/>
          <w:sz w:val="19"/>
        </w:rPr>
        <w:t> </w:t>
      </w:r>
      <w:r>
        <w:rPr>
          <w:b w:val="0"/>
          <w:color w:val="231F20"/>
          <w:spacing w:val="-2"/>
          <w:w w:val="105"/>
          <w:sz w:val="19"/>
        </w:rPr>
        <w:t>if</w:t>
      </w:r>
      <w:r>
        <w:rPr>
          <w:b w:val="0"/>
          <w:color w:val="231F20"/>
          <w:spacing w:val="-5"/>
          <w:w w:val="105"/>
          <w:sz w:val="19"/>
        </w:rPr>
        <w:t> </w:t>
      </w:r>
      <w:r>
        <w:rPr>
          <w:b w:val="0"/>
          <w:color w:val="231F20"/>
          <w:spacing w:val="-2"/>
          <w:w w:val="105"/>
          <w:sz w:val="19"/>
        </w:rPr>
        <w:t>‘</w:t>
      </w:r>
      <w:r>
        <w:rPr>
          <w:b w:val="0"/>
          <w:i/>
          <w:color w:val="231F20"/>
          <w:spacing w:val="-2"/>
          <w:w w:val="105"/>
          <w:sz w:val="19"/>
        </w:rPr>
        <w:t>Having</w:t>
      </w:r>
      <w:r>
        <w:rPr>
          <w:b w:val="0"/>
          <w:i/>
          <w:color w:val="231F20"/>
          <w:spacing w:val="-11"/>
          <w:w w:val="105"/>
          <w:sz w:val="19"/>
        </w:rPr>
        <w:t> </w:t>
      </w:r>
      <w:r>
        <w:rPr>
          <w:b w:val="0"/>
          <w:i/>
          <w:color w:val="231F20"/>
          <w:spacing w:val="-2"/>
          <w:w w:val="105"/>
          <w:sz w:val="19"/>
        </w:rPr>
        <w:t>EMPA</w:t>
      </w:r>
      <w:r>
        <w:rPr>
          <w:b w:val="0"/>
          <w:i/>
          <w:color w:val="231F20"/>
          <w:spacing w:val="-11"/>
          <w:w w:val="105"/>
          <w:sz w:val="19"/>
        </w:rPr>
        <w:t> </w:t>
      </w:r>
      <w:r>
        <w:rPr>
          <w:b w:val="0"/>
          <w:i/>
          <w:color w:val="231F20"/>
          <w:spacing w:val="-2"/>
          <w:w w:val="105"/>
          <w:sz w:val="19"/>
        </w:rPr>
        <w:t>graduates</w:t>
      </w:r>
      <w:r>
        <w:rPr>
          <w:b w:val="0"/>
          <w:i/>
          <w:color w:val="231F20"/>
          <w:spacing w:val="-10"/>
          <w:w w:val="105"/>
          <w:sz w:val="19"/>
        </w:rPr>
        <w:t> </w:t>
      </w:r>
      <w:r>
        <w:rPr>
          <w:b w:val="0"/>
          <w:i/>
          <w:color w:val="231F20"/>
          <w:spacing w:val="-2"/>
          <w:w w:val="105"/>
          <w:sz w:val="19"/>
        </w:rPr>
        <w:t>in</w:t>
      </w:r>
      <w:r>
        <w:rPr>
          <w:b w:val="0"/>
          <w:i/>
          <w:color w:val="231F20"/>
          <w:spacing w:val="-11"/>
          <w:w w:val="105"/>
          <w:sz w:val="19"/>
        </w:rPr>
        <w:t> </w:t>
      </w:r>
      <w:r>
        <w:rPr>
          <w:b w:val="0"/>
          <w:i/>
          <w:color w:val="231F20"/>
          <w:spacing w:val="-2"/>
          <w:w w:val="105"/>
          <w:sz w:val="19"/>
        </w:rPr>
        <w:t>the</w:t>
      </w:r>
      <w:r>
        <w:rPr>
          <w:b w:val="0"/>
          <w:i/>
          <w:color w:val="231F20"/>
          <w:spacing w:val="-10"/>
          <w:w w:val="105"/>
          <w:sz w:val="19"/>
        </w:rPr>
        <w:t> </w:t>
      </w:r>
      <w:r>
        <w:rPr>
          <w:b w:val="0"/>
          <w:i/>
          <w:color w:val="231F20"/>
          <w:spacing w:val="-2"/>
          <w:w w:val="105"/>
          <w:sz w:val="19"/>
        </w:rPr>
        <w:t>agency</w:t>
      </w:r>
      <w:r>
        <w:rPr>
          <w:b w:val="0"/>
          <w:i/>
          <w:color w:val="231F20"/>
          <w:spacing w:val="-11"/>
          <w:w w:val="105"/>
          <w:sz w:val="19"/>
        </w:rPr>
        <w:t> </w:t>
      </w:r>
      <w:r>
        <w:rPr>
          <w:b w:val="0"/>
          <w:i/>
          <w:color w:val="231F20"/>
          <w:spacing w:val="-2"/>
          <w:w w:val="105"/>
          <w:sz w:val="19"/>
        </w:rPr>
        <w:t>contributed</w:t>
      </w:r>
      <w:r>
        <w:rPr>
          <w:b w:val="0"/>
          <w:i/>
          <w:color w:val="231F20"/>
          <w:spacing w:val="-10"/>
          <w:w w:val="105"/>
          <w:sz w:val="19"/>
        </w:rPr>
        <w:t> </w:t>
      </w:r>
      <w:r>
        <w:rPr>
          <w:b w:val="0"/>
          <w:i/>
          <w:color w:val="231F20"/>
          <w:spacing w:val="-2"/>
          <w:w w:val="105"/>
          <w:sz w:val="19"/>
        </w:rPr>
        <w:t>to</w:t>
      </w:r>
      <w:r>
        <w:rPr>
          <w:b w:val="0"/>
          <w:i/>
          <w:color w:val="231F20"/>
          <w:spacing w:val="-11"/>
          <w:w w:val="105"/>
          <w:sz w:val="19"/>
        </w:rPr>
        <w:t> </w:t>
      </w:r>
      <w:r>
        <w:rPr>
          <w:b w:val="0"/>
          <w:i/>
          <w:color w:val="231F20"/>
          <w:spacing w:val="-2"/>
          <w:w w:val="105"/>
          <w:sz w:val="19"/>
        </w:rPr>
        <w:t>a</w:t>
      </w:r>
      <w:r>
        <w:rPr>
          <w:b w:val="0"/>
          <w:i/>
          <w:color w:val="231F20"/>
          <w:spacing w:val="-11"/>
          <w:w w:val="105"/>
          <w:sz w:val="19"/>
        </w:rPr>
        <w:t> </w:t>
      </w:r>
      <w:r>
        <w:rPr>
          <w:b w:val="0"/>
          <w:i/>
          <w:color w:val="231F20"/>
          <w:spacing w:val="-2"/>
          <w:w w:val="105"/>
          <w:sz w:val="19"/>
        </w:rPr>
        <w:t>broader</w:t>
      </w:r>
      <w:r>
        <w:rPr>
          <w:b w:val="0"/>
          <w:i/>
          <w:color w:val="231F20"/>
          <w:spacing w:val="-2"/>
          <w:w w:val="105"/>
          <w:sz w:val="19"/>
        </w:rPr>
        <w:t> </w:t>
      </w:r>
      <w:r>
        <w:rPr>
          <w:b w:val="0"/>
          <w:i/>
          <w:color w:val="231F20"/>
          <w:sz w:val="19"/>
        </w:rPr>
        <w:t>organisational</w:t>
      </w:r>
      <w:r>
        <w:rPr>
          <w:b w:val="0"/>
          <w:i/>
          <w:color w:val="231F20"/>
          <w:spacing w:val="-7"/>
          <w:sz w:val="19"/>
        </w:rPr>
        <w:t> </w:t>
      </w:r>
      <w:r>
        <w:rPr>
          <w:b w:val="0"/>
          <w:i/>
          <w:color w:val="231F20"/>
          <w:sz w:val="19"/>
        </w:rPr>
        <w:t>understanding</w:t>
      </w:r>
      <w:r>
        <w:rPr>
          <w:b w:val="0"/>
          <w:i/>
          <w:color w:val="231F20"/>
          <w:spacing w:val="-7"/>
          <w:sz w:val="19"/>
        </w:rPr>
        <w:t> </w:t>
      </w:r>
      <w:r>
        <w:rPr>
          <w:b w:val="0"/>
          <w:i/>
          <w:color w:val="231F20"/>
          <w:sz w:val="19"/>
        </w:rPr>
        <w:t>of</w:t>
      </w:r>
      <w:r>
        <w:rPr>
          <w:b w:val="0"/>
          <w:i/>
          <w:color w:val="231F20"/>
          <w:spacing w:val="-7"/>
          <w:sz w:val="19"/>
        </w:rPr>
        <w:t> </w:t>
      </w:r>
      <w:r>
        <w:rPr>
          <w:b w:val="0"/>
          <w:i/>
          <w:color w:val="231F20"/>
          <w:sz w:val="19"/>
        </w:rPr>
        <w:t>public</w:t>
      </w:r>
      <w:r>
        <w:rPr>
          <w:b w:val="0"/>
          <w:i/>
          <w:color w:val="231F20"/>
          <w:spacing w:val="-7"/>
          <w:sz w:val="19"/>
        </w:rPr>
        <w:t> </w:t>
      </w:r>
      <w:r>
        <w:rPr>
          <w:b w:val="0"/>
          <w:i/>
          <w:color w:val="231F20"/>
          <w:sz w:val="19"/>
        </w:rPr>
        <w:t>purpose</w:t>
      </w:r>
      <w:r>
        <w:rPr>
          <w:b w:val="0"/>
          <w:i/>
          <w:color w:val="231F20"/>
          <w:spacing w:val="-7"/>
          <w:sz w:val="19"/>
        </w:rPr>
        <w:t> </w:t>
      </w:r>
      <w:r>
        <w:rPr>
          <w:b w:val="0"/>
          <w:i/>
          <w:color w:val="231F20"/>
          <w:sz w:val="19"/>
        </w:rPr>
        <w:t>and</w:t>
      </w:r>
      <w:r>
        <w:rPr>
          <w:b w:val="0"/>
          <w:i/>
          <w:color w:val="231F20"/>
          <w:spacing w:val="-7"/>
          <w:sz w:val="19"/>
        </w:rPr>
        <w:t> </w:t>
      </w:r>
      <w:r>
        <w:rPr>
          <w:b w:val="0"/>
          <w:i/>
          <w:color w:val="231F20"/>
          <w:sz w:val="19"/>
        </w:rPr>
        <w:t>public</w:t>
      </w:r>
      <w:r>
        <w:rPr>
          <w:b w:val="0"/>
          <w:i/>
          <w:color w:val="231F20"/>
          <w:spacing w:val="-7"/>
          <w:sz w:val="19"/>
        </w:rPr>
        <w:t> </w:t>
      </w:r>
      <w:r>
        <w:rPr>
          <w:b w:val="0"/>
          <w:i/>
          <w:color w:val="231F20"/>
          <w:sz w:val="19"/>
        </w:rPr>
        <w:t>value</w:t>
      </w:r>
      <w:r>
        <w:rPr>
          <w:b w:val="0"/>
          <w:color w:val="231F20"/>
          <w:sz w:val="19"/>
        </w:rPr>
        <w:t>’.</w:t>
      </w:r>
      <w:r>
        <w:rPr>
          <w:b w:val="0"/>
          <w:color w:val="231F20"/>
          <w:spacing w:val="-1"/>
          <w:sz w:val="19"/>
        </w:rPr>
        <w:t> </w:t>
      </w:r>
      <w:r>
        <w:rPr>
          <w:b w:val="0"/>
          <w:color w:val="231F20"/>
          <w:sz w:val="19"/>
        </w:rPr>
        <w:t>The</w:t>
      </w:r>
      <w:r>
        <w:rPr>
          <w:b w:val="0"/>
          <w:color w:val="231F20"/>
          <w:spacing w:val="-1"/>
          <w:sz w:val="19"/>
        </w:rPr>
        <w:t> </w:t>
      </w:r>
      <w:r>
        <w:rPr>
          <w:b w:val="0"/>
          <w:color w:val="231F20"/>
          <w:sz w:val="19"/>
        </w:rPr>
        <w:t>vast</w:t>
      </w:r>
      <w:r>
        <w:rPr>
          <w:b w:val="0"/>
          <w:color w:val="231F20"/>
          <w:spacing w:val="-1"/>
          <w:sz w:val="19"/>
        </w:rPr>
        <w:t> </w:t>
      </w:r>
      <w:r>
        <w:rPr>
          <w:b w:val="0"/>
          <w:color w:val="231F20"/>
          <w:sz w:val="19"/>
        </w:rPr>
        <w:t>majority</w:t>
      </w:r>
      <w:r>
        <w:rPr>
          <w:b w:val="0"/>
          <w:color w:val="231F20"/>
          <w:spacing w:val="-1"/>
          <w:sz w:val="19"/>
        </w:rPr>
        <w:t> </w:t>
      </w:r>
      <w:r>
        <w:rPr>
          <w:b w:val="0"/>
          <w:color w:val="231F20"/>
          <w:sz w:val="19"/>
        </w:rPr>
        <w:t>agreed </w:t>
      </w:r>
      <w:r>
        <w:rPr>
          <w:b w:val="0"/>
          <w:color w:val="231F20"/>
          <w:w w:val="105"/>
          <w:sz w:val="19"/>
        </w:rPr>
        <w:t>with</w:t>
      </w:r>
      <w:r>
        <w:rPr>
          <w:b w:val="0"/>
          <w:color w:val="231F20"/>
          <w:spacing w:val="-1"/>
          <w:w w:val="105"/>
          <w:sz w:val="19"/>
        </w:rPr>
        <w:t> </w:t>
      </w:r>
      <w:r>
        <w:rPr>
          <w:b w:val="0"/>
          <w:color w:val="231F20"/>
          <w:w w:val="105"/>
          <w:sz w:val="19"/>
        </w:rPr>
        <w:t>one</w:t>
      </w:r>
      <w:r>
        <w:rPr>
          <w:b w:val="0"/>
          <w:color w:val="231F20"/>
          <w:spacing w:val="-1"/>
          <w:w w:val="105"/>
          <w:sz w:val="19"/>
        </w:rPr>
        <w:t> </w:t>
      </w:r>
      <w:r>
        <w:rPr>
          <w:b w:val="0"/>
          <w:color w:val="231F20"/>
          <w:w w:val="105"/>
          <w:sz w:val="19"/>
        </w:rPr>
        <w:t>respondent</w:t>
      </w:r>
      <w:r>
        <w:rPr>
          <w:b w:val="0"/>
          <w:color w:val="231F20"/>
          <w:spacing w:val="-1"/>
          <w:w w:val="105"/>
          <w:sz w:val="19"/>
        </w:rPr>
        <w:t> </w:t>
      </w:r>
      <w:r>
        <w:rPr>
          <w:b w:val="0"/>
          <w:color w:val="231F20"/>
          <w:w w:val="105"/>
          <w:sz w:val="19"/>
        </w:rPr>
        <w:t>noting</w:t>
      </w:r>
      <w:r>
        <w:rPr>
          <w:b w:val="0"/>
          <w:color w:val="231F20"/>
          <w:spacing w:val="-1"/>
          <w:w w:val="105"/>
          <w:sz w:val="19"/>
        </w:rPr>
        <w:t> </w:t>
      </w:r>
      <w:r>
        <w:rPr>
          <w:b w:val="0"/>
          <w:color w:val="231F20"/>
          <w:w w:val="105"/>
          <w:sz w:val="19"/>
        </w:rPr>
        <w:t>that:</w:t>
      </w:r>
    </w:p>
    <w:p>
      <w:pPr>
        <w:pStyle w:val="BodyText"/>
        <w:spacing w:before="7"/>
        <w:rPr>
          <w:b w:val="0"/>
          <w:sz w:val="15"/>
        </w:rPr>
      </w:pPr>
      <w:r>
        <w:rPr/>
        <w:pict>
          <v:shape style="position:absolute;margin-left:57.693001pt;margin-top:13.4084pt;width:383.1pt;height:63.2pt;mso-position-horizontal-relative:page;mso-position-vertical-relative:paragraph;z-index:-15692800;mso-wrap-distance-left:0;mso-wrap-distance-right:0" type="#_x0000_t202" id="docshape61" filled="false" stroked="true" strokeweight="2pt" strokecolor="#5bcbf5">
            <v:textbox inset="0,0,0,0">
              <w:txbxContent>
                <w:p>
                  <w:pPr>
                    <w:spacing w:line="232" w:lineRule="auto" w:before="154"/>
                    <w:ind w:left="226" w:right="231" w:firstLine="0"/>
                    <w:jc w:val="left"/>
                    <w:rPr>
                      <w:rFonts w:ascii="Domus Semibold" w:hAnsi="Domus Semibold"/>
                      <w:b w:val="0"/>
                      <w:sz w:val="24"/>
                    </w:rPr>
                  </w:pPr>
                  <w:r>
                    <w:rPr>
                      <w:rFonts w:ascii="Domus Semibold" w:hAnsi="Domus Semibold"/>
                      <w:b w:val="0"/>
                      <w:color w:val="243B7D"/>
                      <w:sz w:val="24"/>
                    </w:rPr>
                    <w:t>‘The program encourages that breadth of perspective across the public service</w:t>
                  </w:r>
                  <w:r>
                    <w:rPr>
                      <w:rFonts w:ascii="Domus Semibold" w:hAnsi="Domus Semibold"/>
                      <w:b w:val="0"/>
                      <w:color w:val="243B7D"/>
                      <w:spacing w:val="-5"/>
                      <w:sz w:val="24"/>
                    </w:rPr>
                    <w:t> </w:t>
                  </w:r>
                  <w:r>
                    <w:rPr>
                      <w:rFonts w:ascii="Domus Semibold" w:hAnsi="Domus Semibold"/>
                      <w:b w:val="0"/>
                      <w:color w:val="243B7D"/>
                      <w:sz w:val="24"/>
                    </w:rPr>
                    <w:t>–</w:t>
                  </w:r>
                  <w:r>
                    <w:rPr>
                      <w:rFonts w:ascii="Domus Semibold" w:hAnsi="Domus Semibold"/>
                      <w:b w:val="0"/>
                      <w:color w:val="243B7D"/>
                      <w:spacing w:val="-5"/>
                      <w:sz w:val="24"/>
                    </w:rPr>
                    <w:t> </w:t>
                  </w:r>
                  <w:r>
                    <w:rPr>
                      <w:rFonts w:ascii="Domus Semibold" w:hAnsi="Domus Semibold"/>
                      <w:b w:val="0"/>
                      <w:color w:val="243B7D"/>
                      <w:sz w:val="24"/>
                    </w:rPr>
                    <w:t>which</w:t>
                  </w:r>
                  <w:r>
                    <w:rPr>
                      <w:rFonts w:ascii="Domus Semibold" w:hAnsi="Domus Semibold"/>
                      <w:b w:val="0"/>
                      <w:color w:val="243B7D"/>
                      <w:spacing w:val="-5"/>
                      <w:sz w:val="24"/>
                    </w:rPr>
                    <w:t> </w:t>
                  </w:r>
                  <w:r>
                    <w:rPr>
                      <w:rFonts w:ascii="Domus Semibold" w:hAnsi="Domus Semibold"/>
                      <w:b w:val="0"/>
                      <w:color w:val="243B7D"/>
                      <w:sz w:val="24"/>
                    </w:rPr>
                    <w:t>is</w:t>
                  </w:r>
                  <w:r>
                    <w:rPr>
                      <w:rFonts w:ascii="Domus Semibold" w:hAnsi="Domus Semibold"/>
                      <w:b w:val="0"/>
                      <w:color w:val="243B7D"/>
                      <w:spacing w:val="-5"/>
                      <w:sz w:val="24"/>
                    </w:rPr>
                    <w:t> </w:t>
                  </w:r>
                  <w:r>
                    <w:rPr>
                      <w:rFonts w:ascii="Domus Semibold" w:hAnsi="Domus Semibold"/>
                      <w:b w:val="0"/>
                      <w:color w:val="243B7D"/>
                      <w:sz w:val="24"/>
                    </w:rPr>
                    <w:t>of</w:t>
                  </w:r>
                  <w:r>
                    <w:rPr>
                      <w:rFonts w:ascii="Domus Semibold" w:hAnsi="Domus Semibold"/>
                      <w:b w:val="0"/>
                      <w:color w:val="243B7D"/>
                      <w:spacing w:val="-5"/>
                      <w:sz w:val="24"/>
                    </w:rPr>
                    <w:t> </w:t>
                  </w:r>
                  <w:r>
                    <w:rPr>
                      <w:rFonts w:ascii="Domus Semibold" w:hAnsi="Domus Semibold"/>
                      <w:b w:val="0"/>
                      <w:color w:val="243B7D"/>
                      <w:sz w:val="24"/>
                    </w:rPr>
                    <w:t>value</w:t>
                  </w:r>
                  <w:r>
                    <w:rPr>
                      <w:rFonts w:ascii="Domus Semibold" w:hAnsi="Domus Semibold"/>
                      <w:b w:val="0"/>
                      <w:color w:val="243B7D"/>
                      <w:spacing w:val="-5"/>
                      <w:sz w:val="24"/>
                    </w:rPr>
                    <w:t> </w:t>
                  </w:r>
                  <w:r>
                    <w:rPr>
                      <w:rFonts w:ascii="Domus Semibold" w:hAnsi="Domus Semibold"/>
                      <w:b w:val="0"/>
                      <w:color w:val="243B7D"/>
                      <w:sz w:val="24"/>
                    </w:rPr>
                    <w:t>to</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agency</w:t>
                  </w:r>
                  <w:r>
                    <w:rPr>
                      <w:rFonts w:ascii="Domus Semibold" w:hAnsi="Domus Semibold"/>
                      <w:b w:val="0"/>
                      <w:color w:val="243B7D"/>
                      <w:spacing w:val="-5"/>
                      <w:sz w:val="24"/>
                    </w:rPr>
                    <w:t> </w:t>
                  </w:r>
                  <w:r>
                    <w:rPr>
                      <w:rFonts w:ascii="Domus Semibold" w:hAnsi="Domus Semibold"/>
                      <w:b w:val="0"/>
                      <w:color w:val="243B7D"/>
                      <w:sz w:val="24"/>
                    </w:rPr>
                    <w:t>including</w:t>
                  </w:r>
                  <w:r>
                    <w:rPr>
                      <w:rFonts w:ascii="Domus Semibold" w:hAnsi="Domus Semibold"/>
                      <w:b w:val="0"/>
                      <w:color w:val="243B7D"/>
                      <w:spacing w:val="-5"/>
                      <w:sz w:val="24"/>
                    </w:rPr>
                    <w:t> </w:t>
                  </w:r>
                  <w:r>
                    <w:rPr>
                      <w:rFonts w:ascii="Domus Semibold" w:hAnsi="Domus Semibold"/>
                      <w:b w:val="0"/>
                      <w:color w:val="243B7D"/>
                      <w:sz w:val="24"/>
                    </w:rPr>
                    <w:t>around</w:t>
                  </w:r>
                  <w:r>
                    <w:rPr>
                      <w:rFonts w:ascii="Domus Semibold" w:hAnsi="Domus Semibold"/>
                      <w:b w:val="0"/>
                      <w:color w:val="243B7D"/>
                      <w:spacing w:val="-5"/>
                      <w:sz w:val="24"/>
                    </w:rPr>
                    <w:t> </w:t>
                  </w:r>
                  <w:r>
                    <w:rPr>
                      <w:rFonts w:ascii="Domus Semibold" w:hAnsi="Domus Semibold"/>
                      <w:b w:val="0"/>
                      <w:color w:val="243B7D"/>
                      <w:sz w:val="24"/>
                    </w:rPr>
                    <w:t>understanding of public value.’</w:t>
                  </w:r>
                </w:p>
              </w:txbxContent>
            </v:textbox>
            <v:stroke dashstyle="solid"/>
            <w10:wrap type="topAndBottom"/>
          </v:shape>
        </w:pict>
      </w:r>
    </w:p>
    <w:p>
      <w:pPr>
        <w:pStyle w:val="BodyText"/>
        <w:spacing w:before="2"/>
        <w:rPr>
          <w:b w:val="0"/>
          <w:sz w:val="17"/>
        </w:rPr>
      </w:pPr>
    </w:p>
    <w:p>
      <w:pPr>
        <w:pStyle w:val="BodyText"/>
        <w:spacing w:line="192" w:lineRule="auto"/>
        <w:ind w:left="1133" w:right="2453"/>
        <w:rPr>
          <w:b w:val="0"/>
        </w:rPr>
      </w:pPr>
      <w:r>
        <w:rPr>
          <w:b w:val="0"/>
          <w:color w:val="231F20"/>
        </w:rPr>
        <w:t>Here we see how the renewed commitment to public value gained by individual students has</w:t>
      </w:r>
      <w:r>
        <w:rPr>
          <w:b w:val="0"/>
          <w:color w:val="231F20"/>
          <w:spacing w:val="-1"/>
        </w:rPr>
        <w:t> </w:t>
      </w:r>
      <w:r>
        <w:rPr>
          <w:b w:val="0"/>
          <w:color w:val="231F20"/>
        </w:rPr>
        <w:t>an</w:t>
      </w:r>
      <w:r>
        <w:rPr>
          <w:b w:val="0"/>
          <w:color w:val="231F20"/>
          <w:spacing w:val="-1"/>
        </w:rPr>
        <w:t> </w:t>
      </w:r>
      <w:r>
        <w:rPr>
          <w:b w:val="0"/>
          <w:color w:val="231F20"/>
        </w:rPr>
        <w:t>important</w:t>
      </w:r>
      <w:r>
        <w:rPr>
          <w:b w:val="0"/>
          <w:color w:val="231F20"/>
          <w:spacing w:val="-1"/>
        </w:rPr>
        <w:t> </w:t>
      </w:r>
      <w:r>
        <w:rPr>
          <w:b w:val="0"/>
          <w:color w:val="231F20"/>
        </w:rPr>
        <w:t>influence</w:t>
      </w:r>
      <w:r>
        <w:rPr>
          <w:b w:val="0"/>
          <w:color w:val="231F20"/>
          <w:spacing w:val="-1"/>
        </w:rPr>
        <w:t> </w:t>
      </w:r>
      <w:r>
        <w:rPr>
          <w:b w:val="0"/>
          <w:color w:val="231F20"/>
        </w:rPr>
        <w:t>on</w:t>
      </w:r>
      <w:r>
        <w:rPr>
          <w:b w:val="0"/>
          <w:color w:val="231F20"/>
          <w:spacing w:val="-1"/>
        </w:rPr>
        <w:t> </w:t>
      </w:r>
      <w:r>
        <w:rPr>
          <w:b w:val="0"/>
          <w:color w:val="231F20"/>
        </w:rPr>
        <w:t>the</w:t>
      </w:r>
      <w:r>
        <w:rPr>
          <w:b w:val="0"/>
          <w:color w:val="231F20"/>
          <w:spacing w:val="-1"/>
        </w:rPr>
        <w:t> </w:t>
      </w:r>
      <w:r>
        <w:rPr>
          <w:b w:val="0"/>
          <w:color w:val="231F20"/>
        </w:rPr>
        <w:t>approach</w:t>
      </w:r>
      <w:r>
        <w:rPr>
          <w:b w:val="0"/>
          <w:color w:val="231F20"/>
          <w:spacing w:val="-1"/>
        </w:rPr>
        <w:t> </w:t>
      </w:r>
      <w:r>
        <w:rPr>
          <w:b w:val="0"/>
          <w:color w:val="231F20"/>
        </w:rPr>
        <w:t>to</w:t>
      </w:r>
      <w:r>
        <w:rPr>
          <w:b w:val="0"/>
          <w:color w:val="231F20"/>
          <w:spacing w:val="-1"/>
        </w:rPr>
        <w:t> </w:t>
      </w:r>
      <w:r>
        <w:rPr>
          <w:b w:val="0"/>
          <w:color w:val="231F20"/>
        </w:rPr>
        <w:t>public</w:t>
      </w:r>
      <w:r>
        <w:rPr>
          <w:b w:val="0"/>
          <w:color w:val="231F20"/>
          <w:spacing w:val="-1"/>
        </w:rPr>
        <w:t> </w:t>
      </w:r>
      <w:r>
        <w:rPr>
          <w:b w:val="0"/>
          <w:color w:val="231F20"/>
        </w:rPr>
        <w:t>service</w:t>
      </w:r>
      <w:r>
        <w:rPr>
          <w:b w:val="0"/>
          <w:color w:val="231F20"/>
          <w:spacing w:val="-1"/>
        </w:rPr>
        <w:t> </w:t>
      </w:r>
      <w:r>
        <w:rPr>
          <w:b w:val="0"/>
          <w:color w:val="231F20"/>
        </w:rPr>
        <w:t>across</w:t>
      </w:r>
      <w:r>
        <w:rPr>
          <w:b w:val="0"/>
          <w:color w:val="231F20"/>
          <w:spacing w:val="-1"/>
        </w:rPr>
        <w:t> </w:t>
      </w:r>
      <w:r>
        <w:rPr>
          <w:b w:val="0"/>
          <w:color w:val="231F20"/>
        </w:rPr>
        <w:t>the</w:t>
      </w:r>
      <w:r>
        <w:rPr>
          <w:b w:val="0"/>
          <w:color w:val="231F20"/>
          <w:spacing w:val="-1"/>
        </w:rPr>
        <w:t> </w:t>
      </w:r>
      <w:r>
        <w:rPr>
          <w:b w:val="0"/>
          <w:color w:val="231F20"/>
        </w:rPr>
        <w:t>organisation</w:t>
      </w:r>
      <w:r>
        <w:rPr>
          <w:b w:val="0"/>
          <w:color w:val="231F20"/>
          <w:spacing w:val="-1"/>
        </w:rPr>
        <w:t> </w:t>
      </w:r>
      <w:r>
        <w:rPr>
          <w:b w:val="0"/>
          <w:color w:val="231F20"/>
        </w:rPr>
        <w:t>and in</w:t>
      </w:r>
      <w:r>
        <w:rPr>
          <w:b w:val="0"/>
          <w:color w:val="231F20"/>
          <w:spacing w:val="-5"/>
        </w:rPr>
        <w:t> </w:t>
      </w:r>
      <w:r>
        <w:rPr>
          <w:b w:val="0"/>
          <w:color w:val="231F20"/>
        </w:rPr>
        <w:t>the</w:t>
      </w:r>
      <w:r>
        <w:rPr>
          <w:b w:val="0"/>
          <w:color w:val="231F20"/>
          <w:spacing w:val="-5"/>
        </w:rPr>
        <w:t> </w:t>
      </w:r>
      <w:r>
        <w:rPr>
          <w:b w:val="0"/>
          <w:color w:val="231F20"/>
        </w:rPr>
        <w:t>particular</w:t>
      </w:r>
      <w:r>
        <w:rPr>
          <w:b w:val="0"/>
          <w:color w:val="231F20"/>
          <w:spacing w:val="-5"/>
        </w:rPr>
        <w:t> </w:t>
      </w:r>
      <w:r>
        <w:rPr>
          <w:b w:val="0"/>
          <w:color w:val="231F20"/>
        </w:rPr>
        <w:t>work</w:t>
      </w:r>
      <w:r>
        <w:rPr>
          <w:b w:val="0"/>
          <w:color w:val="231F20"/>
          <w:spacing w:val="-5"/>
        </w:rPr>
        <w:t> </w:t>
      </w:r>
      <w:r>
        <w:rPr>
          <w:b w:val="0"/>
          <w:color w:val="231F20"/>
        </w:rPr>
        <w:t>areas</w:t>
      </w:r>
      <w:r>
        <w:rPr>
          <w:b w:val="0"/>
          <w:color w:val="231F20"/>
          <w:spacing w:val="-5"/>
        </w:rPr>
        <w:t> </w:t>
      </w:r>
      <w:r>
        <w:rPr>
          <w:b w:val="0"/>
          <w:color w:val="231F20"/>
        </w:rPr>
        <w:t>they</w:t>
      </w:r>
      <w:r>
        <w:rPr>
          <w:b w:val="0"/>
          <w:color w:val="231F20"/>
          <w:spacing w:val="-5"/>
        </w:rPr>
        <w:t> </w:t>
      </w:r>
      <w:r>
        <w:rPr>
          <w:b w:val="0"/>
          <w:color w:val="231F20"/>
        </w:rPr>
        <w:t>lead.</w:t>
      </w:r>
      <w:r>
        <w:rPr>
          <w:b w:val="0"/>
          <w:color w:val="231F20"/>
          <w:spacing w:val="-5"/>
        </w:rPr>
        <w:t> </w:t>
      </w:r>
      <w:r>
        <w:rPr>
          <w:b w:val="0"/>
          <w:color w:val="231F20"/>
        </w:rPr>
        <w:t>On</w:t>
      </w:r>
      <w:r>
        <w:rPr>
          <w:b w:val="0"/>
          <w:color w:val="231F20"/>
          <w:spacing w:val="-5"/>
        </w:rPr>
        <w:t> </w:t>
      </w:r>
      <w:r>
        <w:rPr>
          <w:b w:val="0"/>
          <w:color w:val="231F20"/>
        </w:rPr>
        <w:t>balance,</w:t>
      </w:r>
      <w:r>
        <w:rPr>
          <w:b w:val="0"/>
          <w:color w:val="231F20"/>
          <w:spacing w:val="-5"/>
        </w:rPr>
        <w:t> </w:t>
      </w:r>
      <w:r>
        <w:rPr>
          <w:b w:val="0"/>
          <w:color w:val="231F20"/>
        </w:rPr>
        <w:t>the</w:t>
      </w:r>
      <w:r>
        <w:rPr>
          <w:b w:val="0"/>
          <w:color w:val="231F20"/>
          <w:spacing w:val="-5"/>
        </w:rPr>
        <w:t> </w:t>
      </w:r>
      <w:r>
        <w:rPr>
          <w:b w:val="0"/>
          <w:color w:val="231F20"/>
        </w:rPr>
        <w:t>survey</w:t>
      </w:r>
      <w:r>
        <w:rPr>
          <w:b w:val="0"/>
          <w:color w:val="231F20"/>
          <w:spacing w:val="-5"/>
        </w:rPr>
        <w:t> </w:t>
      </w:r>
      <w:r>
        <w:rPr>
          <w:b w:val="0"/>
          <w:color w:val="231F20"/>
        </w:rPr>
        <w:t>evidence</w:t>
      </w:r>
      <w:r>
        <w:rPr>
          <w:b w:val="0"/>
          <w:color w:val="231F20"/>
          <w:spacing w:val="-5"/>
        </w:rPr>
        <w:t> </w:t>
      </w:r>
      <w:r>
        <w:rPr>
          <w:b w:val="0"/>
          <w:color w:val="231F20"/>
        </w:rPr>
        <w:t>and</w:t>
      </w:r>
      <w:r>
        <w:rPr>
          <w:b w:val="0"/>
          <w:color w:val="231F20"/>
          <w:spacing w:val="-5"/>
        </w:rPr>
        <w:t> </w:t>
      </w:r>
      <w:r>
        <w:rPr>
          <w:b w:val="0"/>
          <w:color w:val="231F20"/>
        </w:rPr>
        <w:t>other</w:t>
      </w:r>
      <w:r>
        <w:rPr>
          <w:b w:val="0"/>
          <w:color w:val="231F20"/>
          <w:spacing w:val="-5"/>
        </w:rPr>
        <w:t> </w:t>
      </w:r>
      <w:r>
        <w:rPr>
          <w:b w:val="0"/>
          <w:color w:val="231F20"/>
        </w:rPr>
        <w:t>forms</w:t>
      </w:r>
      <w:r>
        <w:rPr>
          <w:b w:val="0"/>
          <w:color w:val="231F20"/>
          <w:spacing w:val="-5"/>
        </w:rPr>
        <w:t> </w:t>
      </w:r>
      <w:r>
        <w:rPr>
          <w:b w:val="0"/>
          <w:color w:val="231F20"/>
        </w:rPr>
        <w:t>of input reveal that agency representatives consider the EMPA to be a valuable professional</w:t>
      </w:r>
    </w:p>
    <w:p>
      <w:pPr>
        <w:pStyle w:val="BodyText"/>
        <w:spacing w:line="192" w:lineRule="auto"/>
        <w:ind w:left="1133" w:right="2197"/>
        <w:rPr>
          <w:b w:val="0"/>
        </w:rPr>
      </w:pPr>
      <w:r>
        <w:rPr>
          <w:b w:val="0"/>
          <w:color w:val="231F20"/>
        </w:rPr>
        <w:t>development</w:t>
      </w:r>
      <w:r>
        <w:rPr>
          <w:b w:val="0"/>
          <w:color w:val="231F20"/>
          <w:spacing w:val="-8"/>
        </w:rPr>
        <w:t> </w:t>
      </w:r>
      <w:r>
        <w:rPr>
          <w:b w:val="0"/>
          <w:color w:val="231F20"/>
        </w:rPr>
        <w:t>program</w:t>
      </w:r>
      <w:r>
        <w:rPr>
          <w:b w:val="0"/>
          <w:color w:val="231F20"/>
          <w:spacing w:val="-8"/>
        </w:rPr>
        <w:t> </w:t>
      </w:r>
      <w:r>
        <w:rPr>
          <w:b w:val="0"/>
          <w:color w:val="231F20"/>
        </w:rPr>
        <w:t>for</w:t>
      </w:r>
      <w:r>
        <w:rPr>
          <w:b w:val="0"/>
          <w:color w:val="231F20"/>
          <w:spacing w:val="-8"/>
        </w:rPr>
        <w:t> </w:t>
      </w:r>
      <w:r>
        <w:rPr>
          <w:b w:val="0"/>
          <w:color w:val="231F20"/>
        </w:rPr>
        <w:t>their</w:t>
      </w:r>
      <w:r>
        <w:rPr>
          <w:b w:val="0"/>
          <w:color w:val="231F20"/>
          <w:spacing w:val="-8"/>
        </w:rPr>
        <w:t> </w:t>
      </w:r>
      <w:r>
        <w:rPr>
          <w:b w:val="0"/>
          <w:color w:val="231F20"/>
        </w:rPr>
        <w:t>employees</w:t>
      </w:r>
      <w:r>
        <w:rPr>
          <w:b w:val="0"/>
          <w:color w:val="231F20"/>
          <w:spacing w:val="-8"/>
        </w:rPr>
        <w:t> </w:t>
      </w:r>
      <w:r>
        <w:rPr>
          <w:b w:val="0"/>
          <w:color w:val="231F20"/>
        </w:rPr>
        <w:t>and</w:t>
      </w:r>
      <w:r>
        <w:rPr>
          <w:b w:val="0"/>
          <w:color w:val="231F20"/>
          <w:spacing w:val="-8"/>
        </w:rPr>
        <w:t> </w:t>
      </w:r>
      <w:r>
        <w:rPr>
          <w:b w:val="0"/>
          <w:color w:val="231F20"/>
        </w:rPr>
        <w:t>by</w:t>
      </w:r>
      <w:r>
        <w:rPr>
          <w:b w:val="0"/>
          <w:color w:val="231F20"/>
          <w:spacing w:val="-8"/>
        </w:rPr>
        <w:t> </w:t>
      </w:r>
      <w:r>
        <w:rPr>
          <w:b w:val="0"/>
          <w:color w:val="231F20"/>
        </w:rPr>
        <w:t>extension</w:t>
      </w:r>
      <w:r>
        <w:rPr>
          <w:b w:val="0"/>
          <w:color w:val="231F20"/>
          <w:spacing w:val="-8"/>
        </w:rPr>
        <w:t> </w:t>
      </w:r>
      <w:r>
        <w:rPr>
          <w:b w:val="0"/>
          <w:color w:val="231F20"/>
        </w:rPr>
        <w:t>–</w:t>
      </w:r>
      <w:r>
        <w:rPr>
          <w:b w:val="0"/>
          <w:color w:val="231F20"/>
          <w:spacing w:val="-8"/>
        </w:rPr>
        <w:t> </w:t>
      </w:r>
      <w:r>
        <w:rPr>
          <w:b w:val="0"/>
          <w:color w:val="231F20"/>
        </w:rPr>
        <w:t>while</w:t>
      </w:r>
      <w:r>
        <w:rPr>
          <w:b w:val="0"/>
          <w:color w:val="231F20"/>
          <w:spacing w:val="-8"/>
        </w:rPr>
        <w:t> </w:t>
      </w:r>
      <w:r>
        <w:rPr>
          <w:b w:val="0"/>
          <w:color w:val="231F20"/>
        </w:rPr>
        <w:t>this</w:t>
      </w:r>
      <w:r>
        <w:rPr>
          <w:b w:val="0"/>
          <w:color w:val="231F20"/>
          <w:spacing w:val="-8"/>
        </w:rPr>
        <w:t> </w:t>
      </w:r>
      <w:r>
        <w:rPr>
          <w:b w:val="0"/>
          <w:color w:val="231F20"/>
        </w:rPr>
        <w:t>is</w:t>
      </w:r>
      <w:r>
        <w:rPr>
          <w:b w:val="0"/>
          <w:color w:val="231F20"/>
          <w:spacing w:val="-8"/>
        </w:rPr>
        <w:t> </w:t>
      </w:r>
      <w:r>
        <w:rPr>
          <w:b w:val="0"/>
          <w:color w:val="231F20"/>
        </w:rPr>
        <w:t>difficult</w:t>
      </w:r>
      <w:r>
        <w:rPr>
          <w:b w:val="0"/>
          <w:color w:val="231F20"/>
          <w:spacing w:val="-8"/>
        </w:rPr>
        <w:t> </w:t>
      </w:r>
      <w:r>
        <w:rPr>
          <w:b w:val="0"/>
          <w:color w:val="231F20"/>
        </w:rPr>
        <w:t>to</w:t>
      </w:r>
      <w:r>
        <w:rPr>
          <w:b w:val="0"/>
          <w:color w:val="231F20"/>
          <w:spacing w:val="-8"/>
        </w:rPr>
        <w:t> </w:t>
      </w:r>
      <w:r>
        <w:rPr>
          <w:b w:val="0"/>
          <w:color w:val="231F20"/>
        </w:rPr>
        <w:t>directly attribute and measure – for their agencies.</w:t>
      </w:r>
    </w:p>
    <w:p>
      <w:pPr>
        <w:pStyle w:val="Heading2"/>
        <w:rPr>
          <w:b w:val="0"/>
        </w:rPr>
      </w:pPr>
      <w:r>
        <w:rPr>
          <w:b w:val="0"/>
          <w:color w:val="243B7D"/>
          <w:spacing w:val="-4"/>
        </w:rPr>
        <w:t>‘Value</w:t>
      </w:r>
      <w:r>
        <w:rPr>
          <w:b w:val="0"/>
          <w:color w:val="243B7D"/>
          <w:spacing w:val="-10"/>
        </w:rPr>
        <w:t> </w:t>
      </w:r>
      <w:r>
        <w:rPr>
          <w:b w:val="0"/>
          <w:color w:val="243B7D"/>
          <w:spacing w:val="-4"/>
        </w:rPr>
        <w:t>for</w:t>
      </w:r>
      <w:r>
        <w:rPr>
          <w:b w:val="0"/>
          <w:color w:val="243B7D"/>
          <w:spacing w:val="-10"/>
        </w:rPr>
        <w:t> </w:t>
      </w:r>
      <w:r>
        <w:rPr>
          <w:b w:val="0"/>
          <w:color w:val="243B7D"/>
          <w:spacing w:val="-4"/>
        </w:rPr>
        <w:t>Money’</w:t>
      </w:r>
      <w:r>
        <w:rPr>
          <w:b w:val="0"/>
          <w:color w:val="243B7D"/>
          <w:spacing w:val="-9"/>
        </w:rPr>
        <w:t> </w:t>
      </w:r>
      <w:r>
        <w:rPr>
          <w:b w:val="0"/>
          <w:color w:val="243B7D"/>
          <w:spacing w:val="-4"/>
        </w:rPr>
        <w:t>Considerations</w:t>
      </w:r>
    </w:p>
    <w:p>
      <w:pPr>
        <w:spacing w:line="192" w:lineRule="auto" w:before="155"/>
        <w:ind w:left="1133" w:right="2380" w:firstLine="0"/>
        <w:jc w:val="left"/>
        <w:rPr>
          <w:b w:val="0"/>
          <w:sz w:val="19"/>
        </w:rPr>
      </w:pPr>
      <w:r>
        <w:rPr>
          <w:b w:val="0"/>
          <w:color w:val="231F20"/>
          <w:sz w:val="19"/>
        </w:rPr>
        <w:t>Asked explicitly about whether the EMPA represents ‘value for money’, one respondent noted that ‘</w:t>
      </w:r>
      <w:r>
        <w:rPr>
          <w:b w:val="0"/>
          <w:i/>
          <w:color w:val="231F20"/>
          <w:sz w:val="19"/>
        </w:rPr>
        <w:t>This</w:t>
      </w:r>
      <w:r>
        <w:rPr>
          <w:b w:val="0"/>
          <w:i/>
          <w:color w:val="231F20"/>
          <w:spacing w:val="-4"/>
          <w:sz w:val="19"/>
        </w:rPr>
        <w:t> </w:t>
      </w:r>
      <w:r>
        <w:rPr>
          <w:b w:val="0"/>
          <w:i/>
          <w:color w:val="231F20"/>
          <w:sz w:val="19"/>
        </w:rPr>
        <w:t>is</w:t>
      </w:r>
      <w:r>
        <w:rPr>
          <w:b w:val="0"/>
          <w:i/>
          <w:color w:val="231F20"/>
          <w:spacing w:val="-4"/>
          <w:sz w:val="19"/>
        </w:rPr>
        <w:t> </w:t>
      </w:r>
      <w:r>
        <w:rPr>
          <w:b w:val="0"/>
          <w:i/>
          <w:color w:val="231F20"/>
          <w:sz w:val="19"/>
        </w:rPr>
        <w:t>a</w:t>
      </w:r>
      <w:r>
        <w:rPr>
          <w:b w:val="0"/>
          <w:i/>
          <w:color w:val="231F20"/>
          <w:spacing w:val="-4"/>
          <w:sz w:val="19"/>
        </w:rPr>
        <w:t> </w:t>
      </w:r>
      <w:r>
        <w:rPr>
          <w:b w:val="0"/>
          <w:i/>
          <w:color w:val="231F20"/>
          <w:sz w:val="19"/>
        </w:rPr>
        <w:t>high</w:t>
      </w:r>
      <w:r>
        <w:rPr>
          <w:b w:val="0"/>
          <w:i/>
          <w:color w:val="231F20"/>
          <w:spacing w:val="-4"/>
          <w:sz w:val="19"/>
        </w:rPr>
        <w:t> </w:t>
      </w:r>
      <w:r>
        <w:rPr>
          <w:b w:val="0"/>
          <w:i/>
          <w:color w:val="231F20"/>
          <w:sz w:val="19"/>
        </w:rPr>
        <w:t>value</w:t>
      </w:r>
      <w:r>
        <w:rPr>
          <w:b w:val="0"/>
          <w:i/>
          <w:color w:val="231F20"/>
          <w:spacing w:val="-4"/>
          <w:sz w:val="19"/>
        </w:rPr>
        <w:t> </w:t>
      </w:r>
      <w:r>
        <w:rPr>
          <w:b w:val="0"/>
          <w:i/>
          <w:color w:val="231F20"/>
          <w:sz w:val="19"/>
        </w:rPr>
        <w:t>course,</w:t>
      </w:r>
      <w:r>
        <w:rPr>
          <w:b w:val="0"/>
          <w:i/>
          <w:color w:val="231F20"/>
          <w:spacing w:val="-4"/>
          <w:sz w:val="19"/>
        </w:rPr>
        <w:t> </w:t>
      </w:r>
      <w:r>
        <w:rPr>
          <w:b w:val="0"/>
          <w:i/>
          <w:color w:val="231F20"/>
          <w:sz w:val="19"/>
        </w:rPr>
        <w:t>with</w:t>
      </w:r>
      <w:r>
        <w:rPr>
          <w:b w:val="0"/>
          <w:i/>
          <w:color w:val="231F20"/>
          <w:spacing w:val="-4"/>
          <w:sz w:val="19"/>
        </w:rPr>
        <w:t> </w:t>
      </w:r>
      <w:r>
        <w:rPr>
          <w:b w:val="0"/>
          <w:i/>
          <w:color w:val="231F20"/>
          <w:sz w:val="19"/>
        </w:rPr>
        <w:t>access</w:t>
      </w:r>
      <w:r>
        <w:rPr>
          <w:b w:val="0"/>
          <w:i/>
          <w:color w:val="231F20"/>
          <w:spacing w:val="-4"/>
          <w:sz w:val="19"/>
        </w:rPr>
        <w:t> </w:t>
      </w:r>
      <w:r>
        <w:rPr>
          <w:b w:val="0"/>
          <w:i/>
          <w:color w:val="231F20"/>
          <w:sz w:val="19"/>
        </w:rPr>
        <w:t>to</w:t>
      </w:r>
      <w:r>
        <w:rPr>
          <w:b w:val="0"/>
          <w:i/>
          <w:color w:val="231F20"/>
          <w:spacing w:val="-4"/>
          <w:sz w:val="19"/>
        </w:rPr>
        <w:t> </w:t>
      </w:r>
      <w:r>
        <w:rPr>
          <w:b w:val="0"/>
          <w:i/>
          <w:color w:val="231F20"/>
          <w:sz w:val="19"/>
        </w:rPr>
        <w:t>great</w:t>
      </w:r>
      <w:r>
        <w:rPr>
          <w:b w:val="0"/>
          <w:i/>
          <w:color w:val="231F20"/>
          <w:spacing w:val="-4"/>
          <w:sz w:val="19"/>
        </w:rPr>
        <w:t> </w:t>
      </w:r>
      <w:r>
        <w:rPr>
          <w:b w:val="0"/>
          <w:i/>
          <w:color w:val="231F20"/>
          <w:sz w:val="19"/>
        </w:rPr>
        <w:t>lecturers</w:t>
      </w:r>
      <w:r>
        <w:rPr>
          <w:b w:val="0"/>
          <w:i/>
          <w:color w:val="231F20"/>
          <w:spacing w:val="-4"/>
          <w:sz w:val="19"/>
        </w:rPr>
        <w:t> </w:t>
      </w:r>
      <w:r>
        <w:rPr>
          <w:b w:val="0"/>
          <w:i/>
          <w:color w:val="231F20"/>
          <w:sz w:val="19"/>
        </w:rPr>
        <w:t>and</w:t>
      </w:r>
      <w:r>
        <w:rPr>
          <w:b w:val="0"/>
          <w:i/>
          <w:color w:val="231F20"/>
          <w:spacing w:val="-4"/>
          <w:sz w:val="19"/>
        </w:rPr>
        <w:t> </w:t>
      </w:r>
      <w:r>
        <w:rPr>
          <w:b w:val="0"/>
          <w:i/>
          <w:color w:val="231F20"/>
          <w:sz w:val="19"/>
        </w:rPr>
        <w:t>very</w:t>
      </w:r>
      <w:r>
        <w:rPr>
          <w:b w:val="0"/>
          <w:i/>
          <w:color w:val="231F20"/>
          <w:spacing w:val="-4"/>
          <w:sz w:val="19"/>
        </w:rPr>
        <w:t> </w:t>
      </w:r>
      <w:r>
        <w:rPr>
          <w:b w:val="0"/>
          <w:i/>
          <w:color w:val="231F20"/>
          <w:sz w:val="19"/>
        </w:rPr>
        <w:t>experienced</w:t>
      </w:r>
      <w:r>
        <w:rPr>
          <w:b w:val="0"/>
          <w:i/>
          <w:color w:val="231F20"/>
          <w:sz w:val="19"/>
        </w:rPr>
        <w:t> </w:t>
      </w:r>
      <w:r>
        <w:rPr>
          <w:b w:val="0"/>
          <w:i/>
          <w:color w:val="231F20"/>
          <w:spacing w:val="-2"/>
          <w:w w:val="105"/>
          <w:sz w:val="19"/>
        </w:rPr>
        <w:t>guests</w:t>
      </w:r>
      <w:r>
        <w:rPr>
          <w:b w:val="0"/>
          <w:i/>
          <w:color w:val="231F20"/>
          <w:spacing w:val="-10"/>
          <w:w w:val="105"/>
          <w:sz w:val="19"/>
        </w:rPr>
        <w:t> </w:t>
      </w:r>
      <w:r>
        <w:rPr>
          <w:b w:val="0"/>
          <w:i/>
          <w:color w:val="231F20"/>
          <w:spacing w:val="-2"/>
          <w:w w:val="105"/>
          <w:sz w:val="19"/>
        </w:rPr>
        <w:t>that</w:t>
      </w:r>
      <w:r>
        <w:rPr>
          <w:b w:val="0"/>
          <w:i/>
          <w:color w:val="231F20"/>
          <w:spacing w:val="-10"/>
          <w:w w:val="105"/>
          <w:sz w:val="19"/>
        </w:rPr>
        <w:t> </w:t>
      </w:r>
      <w:r>
        <w:rPr>
          <w:b w:val="0"/>
          <w:i/>
          <w:color w:val="231F20"/>
          <w:spacing w:val="-2"/>
          <w:w w:val="105"/>
          <w:sz w:val="19"/>
        </w:rPr>
        <w:t>would</w:t>
      </w:r>
      <w:r>
        <w:rPr>
          <w:b w:val="0"/>
          <w:i/>
          <w:color w:val="231F20"/>
          <w:spacing w:val="-10"/>
          <w:w w:val="105"/>
          <w:sz w:val="19"/>
        </w:rPr>
        <w:t> </w:t>
      </w:r>
      <w:r>
        <w:rPr>
          <w:b w:val="0"/>
          <w:i/>
          <w:color w:val="231F20"/>
          <w:spacing w:val="-2"/>
          <w:w w:val="105"/>
          <w:sz w:val="19"/>
        </w:rPr>
        <w:t>not</w:t>
      </w:r>
      <w:r>
        <w:rPr>
          <w:b w:val="0"/>
          <w:i/>
          <w:color w:val="231F20"/>
          <w:spacing w:val="-10"/>
          <w:w w:val="105"/>
          <w:sz w:val="19"/>
        </w:rPr>
        <w:t> </w:t>
      </w:r>
      <w:r>
        <w:rPr>
          <w:b w:val="0"/>
          <w:i/>
          <w:color w:val="231F20"/>
          <w:spacing w:val="-2"/>
          <w:w w:val="105"/>
          <w:sz w:val="19"/>
        </w:rPr>
        <w:t>be</w:t>
      </w:r>
      <w:r>
        <w:rPr>
          <w:b w:val="0"/>
          <w:i/>
          <w:color w:val="231F20"/>
          <w:spacing w:val="-10"/>
          <w:w w:val="105"/>
          <w:sz w:val="19"/>
        </w:rPr>
        <w:t> </w:t>
      </w:r>
      <w:r>
        <w:rPr>
          <w:b w:val="0"/>
          <w:i/>
          <w:color w:val="231F20"/>
          <w:spacing w:val="-2"/>
          <w:w w:val="105"/>
          <w:sz w:val="19"/>
        </w:rPr>
        <w:t>possible</w:t>
      </w:r>
      <w:r>
        <w:rPr>
          <w:b w:val="0"/>
          <w:i/>
          <w:color w:val="231F20"/>
          <w:spacing w:val="-10"/>
          <w:w w:val="105"/>
          <w:sz w:val="19"/>
        </w:rPr>
        <w:t> </w:t>
      </w:r>
      <w:r>
        <w:rPr>
          <w:b w:val="0"/>
          <w:i/>
          <w:color w:val="231F20"/>
          <w:spacing w:val="-2"/>
          <w:w w:val="105"/>
          <w:sz w:val="19"/>
        </w:rPr>
        <w:t>to</w:t>
      </w:r>
      <w:r>
        <w:rPr>
          <w:b w:val="0"/>
          <w:i/>
          <w:color w:val="231F20"/>
          <w:spacing w:val="-10"/>
          <w:w w:val="105"/>
          <w:sz w:val="19"/>
        </w:rPr>
        <w:t> </w:t>
      </w:r>
      <w:r>
        <w:rPr>
          <w:b w:val="0"/>
          <w:i/>
          <w:color w:val="231F20"/>
          <w:spacing w:val="-2"/>
          <w:w w:val="105"/>
          <w:sz w:val="19"/>
        </w:rPr>
        <w:t>access</w:t>
      </w:r>
      <w:r>
        <w:rPr>
          <w:b w:val="0"/>
          <w:i/>
          <w:color w:val="231F20"/>
          <w:spacing w:val="-10"/>
          <w:w w:val="105"/>
          <w:sz w:val="19"/>
        </w:rPr>
        <w:t> </w:t>
      </w:r>
      <w:r>
        <w:rPr>
          <w:b w:val="0"/>
          <w:i/>
          <w:color w:val="231F20"/>
          <w:spacing w:val="-2"/>
          <w:w w:val="105"/>
          <w:sz w:val="19"/>
        </w:rPr>
        <w:t>otherwise</w:t>
      </w:r>
      <w:r>
        <w:rPr>
          <w:b w:val="0"/>
          <w:color w:val="231F20"/>
          <w:spacing w:val="-2"/>
          <w:w w:val="105"/>
          <w:sz w:val="19"/>
        </w:rPr>
        <w:t>’.</w:t>
      </w:r>
      <w:r>
        <w:rPr>
          <w:b w:val="0"/>
          <w:color w:val="231F20"/>
          <w:spacing w:val="-5"/>
          <w:w w:val="105"/>
          <w:sz w:val="19"/>
        </w:rPr>
        <w:t> </w:t>
      </w:r>
      <w:r>
        <w:rPr>
          <w:b w:val="0"/>
          <w:color w:val="231F20"/>
          <w:spacing w:val="-2"/>
          <w:w w:val="105"/>
          <w:sz w:val="19"/>
        </w:rPr>
        <w:t>Another</w:t>
      </w:r>
      <w:r>
        <w:rPr>
          <w:b w:val="0"/>
          <w:color w:val="231F20"/>
          <w:spacing w:val="-5"/>
          <w:w w:val="105"/>
          <w:sz w:val="19"/>
        </w:rPr>
        <w:t> </w:t>
      </w:r>
      <w:r>
        <w:rPr>
          <w:b w:val="0"/>
          <w:color w:val="231F20"/>
          <w:spacing w:val="-2"/>
          <w:w w:val="105"/>
          <w:sz w:val="19"/>
        </w:rPr>
        <w:t>stated</w:t>
      </w:r>
      <w:r>
        <w:rPr>
          <w:b w:val="0"/>
          <w:color w:val="231F20"/>
          <w:spacing w:val="-5"/>
          <w:w w:val="105"/>
          <w:sz w:val="19"/>
        </w:rPr>
        <w:t> </w:t>
      </w:r>
      <w:r>
        <w:rPr>
          <w:b w:val="0"/>
          <w:color w:val="231F20"/>
          <w:spacing w:val="-2"/>
          <w:w w:val="105"/>
          <w:sz w:val="19"/>
        </w:rPr>
        <w:t>that</w:t>
      </w:r>
      <w:r>
        <w:rPr>
          <w:b w:val="0"/>
          <w:color w:val="231F20"/>
          <w:spacing w:val="-5"/>
          <w:w w:val="105"/>
          <w:sz w:val="19"/>
        </w:rPr>
        <w:t> </w:t>
      </w:r>
      <w:r>
        <w:rPr>
          <w:b w:val="0"/>
          <w:color w:val="231F20"/>
          <w:spacing w:val="-2"/>
          <w:w w:val="105"/>
          <w:sz w:val="19"/>
        </w:rPr>
        <w:t>the</w:t>
      </w:r>
      <w:r>
        <w:rPr>
          <w:b w:val="0"/>
          <w:color w:val="231F20"/>
          <w:spacing w:val="-5"/>
          <w:w w:val="105"/>
          <w:sz w:val="19"/>
        </w:rPr>
        <w:t> </w:t>
      </w:r>
      <w:r>
        <w:rPr>
          <w:b w:val="0"/>
          <w:color w:val="231F20"/>
          <w:spacing w:val="-2"/>
          <w:w w:val="105"/>
          <w:sz w:val="19"/>
        </w:rPr>
        <w:t>degree</w:t>
      </w:r>
    </w:p>
    <w:p>
      <w:pPr>
        <w:spacing w:line="192" w:lineRule="auto" w:before="1"/>
        <w:ind w:left="1133" w:right="2197" w:firstLine="0"/>
        <w:jc w:val="left"/>
        <w:rPr>
          <w:b w:val="0"/>
          <w:sz w:val="19"/>
        </w:rPr>
      </w:pPr>
      <w:r>
        <w:rPr>
          <w:b w:val="0"/>
          <w:color w:val="231F20"/>
          <w:spacing w:val="-4"/>
          <w:w w:val="105"/>
          <w:sz w:val="19"/>
        </w:rPr>
        <w:t>‘</w:t>
      </w:r>
      <w:r>
        <w:rPr>
          <w:b w:val="0"/>
          <w:i/>
          <w:color w:val="231F20"/>
          <w:spacing w:val="-4"/>
          <w:w w:val="105"/>
          <w:sz w:val="19"/>
        </w:rPr>
        <w:t>Seems</w:t>
      </w:r>
      <w:r>
        <w:rPr>
          <w:b w:val="0"/>
          <w:i/>
          <w:color w:val="231F20"/>
          <w:spacing w:val="-7"/>
          <w:w w:val="105"/>
          <w:sz w:val="19"/>
        </w:rPr>
        <w:t> </w:t>
      </w:r>
      <w:r>
        <w:rPr>
          <w:b w:val="0"/>
          <w:i/>
          <w:color w:val="231F20"/>
          <w:spacing w:val="-4"/>
          <w:w w:val="105"/>
          <w:sz w:val="19"/>
        </w:rPr>
        <w:t>in</w:t>
      </w:r>
      <w:r>
        <w:rPr>
          <w:b w:val="0"/>
          <w:i/>
          <w:color w:val="231F20"/>
          <w:spacing w:val="-7"/>
          <w:w w:val="105"/>
          <w:sz w:val="19"/>
        </w:rPr>
        <w:t> </w:t>
      </w:r>
      <w:r>
        <w:rPr>
          <w:b w:val="0"/>
          <w:i/>
          <w:color w:val="231F20"/>
          <w:spacing w:val="-4"/>
          <w:w w:val="105"/>
          <w:sz w:val="19"/>
        </w:rPr>
        <w:t>line</w:t>
      </w:r>
      <w:r>
        <w:rPr>
          <w:b w:val="0"/>
          <w:i/>
          <w:color w:val="231F20"/>
          <w:spacing w:val="-7"/>
          <w:w w:val="105"/>
          <w:sz w:val="19"/>
        </w:rPr>
        <w:t> </w:t>
      </w:r>
      <w:r>
        <w:rPr>
          <w:b w:val="0"/>
          <w:i/>
          <w:color w:val="231F20"/>
          <w:spacing w:val="-4"/>
          <w:w w:val="105"/>
          <w:sz w:val="19"/>
        </w:rPr>
        <w:t>with</w:t>
      </w:r>
      <w:r>
        <w:rPr>
          <w:b w:val="0"/>
          <w:i/>
          <w:color w:val="231F20"/>
          <w:spacing w:val="-7"/>
          <w:w w:val="105"/>
          <w:sz w:val="19"/>
        </w:rPr>
        <w:t> </w:t>
      </w:r>
      <w:r>
        <w:rPr>
          <w:b w:val="0"/>
          <w:i/>
          <w:color w:val="231F20"/>
          <w:spacing w:val="-4"/>
          <w:w w:val="105"/>
          <w:sz w:val="19"/>
        </w:rPr>
        <w:t>costs</w:t>
      </w:r>
      <w:r>
        <w:rPr>
          <w:b w:val="0"/>
          <w:i/>
          <w:color w:val="231F20"/>
          <w:spacing w:val="-7"/>
          <w:w w:val="105"/>
          <w:sz w:val="19"/>
        </w:rPr>
        <w:t> </w:t>
      </w:r>
      <w:r>
        <w:rPr>
          <w:b w:val="0"/>
          <w:i/>
          <w:color w:val="231F20"/>
          <w:spacing w:val="-4"/>
          <w:w w:val="105"/>
          <w:sz w:val="19"/>
        </w:rPr>
        <w:t>of</w:t>
      </w:r>
      <w:r>
        <w:rPr>
          <w:b w:val="0"/>
          <w:i/>
          <w:color w:val="231F20"/>
          <w:spacing w:val="-7"/>
          <w:w w:val="105"/>
          <w:sz w:val="19"/>
        </w:rPr>
        <w:t> </w:t>
      </w:r>
      <w:r>
        <w:rPr>
          <w:b w:val="0"/>
          <w:i/>
          <w:color w:val="231F20"/>
          <w:spacing w:val="-4"/>
          <w:w w:val="105"/>
          <w:sz w:val="19"/>
        </w:rPr>
        <w:t>other</w:t>
      </w:r>
      <w:r>
        <w:rPr>
          <w:b w:val="0"/>
          <w:i/>
          <w:color w:val="231F20"/>
          <w:spacing w:val="-7"/>
          <w:w w:val="105"/>
          <w:sz w:val="19"/>
        </w:rPr>
        <w:t> </w:t>
      </w:r>
      <w:r>
        <w:rPr>
          <w:b w:val="0"/>
          <w:i/>
          <w:color w:val="231F20"/>
          <w:spacing w:val="-4"/>
          <w:w w:val="105"/>
          <w:sz w:val="19"/>
        </w:rPr>
        <w:t>masters</w:t>
      </w:r>
      <w:r>
        <w:rPr>
          <w:b w:val="0"/>
          <w:i/>
          <w:color w:val="231F20"/>
          <w:spacing w:val="-7"/>
          <w:w w:val="105"/>
          <w:sz w:val="19"/>
        </w:rPr>
        <w:t> </w:t>
      </w:r>
      <w:r>
        <w:rPr>
          <w:b w:val="0"/>
          <w:i/>
          <w:color w:val="231F20"/>
          <w:spacing w:val="-4"/>
          <w:w w:val="105"/>
          <w:sz w:val="19"/>
        </w:rPr>
        <w:t>degrees.</w:t>
      </w:r>
      <w:r>
        <w:rPr>
          <w:b w:val="0"/>
          <w:i/>
          <w:color w:val="231F20"/>
          <w:spacing w:val="-7"/>
          <w:w w:val="105"/>
          <w:sz w:val="19"/>
        </w:rPr>
        <w:t> </w:t>
      </w:r>
      <w:r>
        <w:rPr>
          <w:b w:val="0"/>
          <w:i/>
          <w:color w:val="231F20"/>
          <w:spacing w:val="-4"/>
          <w:w w:val="105"/>
          <w:sz w:val="19"/>
        </w:rPr>
        <w:t>It</w:t>
      </w:r>
      <w:r>
        <w:rPr>
          <w:b w:val="0"/>
          <w:i/>
          <w:color w:val="231F20"/>
          <w:spacing w:val="-7"/>
          <w:w w:val="105"/>
          <w:sz w:val="19"/>
        </w:rPr>
        <w:t> </w:t>
      </w:r>
      <w:r>
        <w:rPr>
          <w:b w:val="0"/>
          <w:i/>
          <w:color w:val="231F20"/>
          <w:spacing w:val="-4"/>
          <w:w w:val="105"/>
          <w:sz w:val="19"/>
        </w:rPr>
        <w:t>is</w:t>
      </w:r>
      <w:r>
        <w:rPr>
          <w:b w:val="0"/>
          <w:i/>
          <w:color w:val="231F20"/>
          <w:spacing w:val="-7"/>
          <w:w w:val="105"/>
          <w:sz w:val="19"/>
        </w:rPr>
        <w:t> </w:t>
      </w:r>
      <w:r>
        <w:rPr>
          <w:b w:val="0"/>
          <w:i/>
          <w:color w:val="231F20"/>
          <w:spacing w:val="-4"/>
          <w:w w:val="105"/>
          <w:sz w:val="19"/>
        </w:rPr>
        <w:t>a</w:t>
      </w:r>
      <w:r>
        <w:rPr>
          <w:b w:val="0"/>
          <w:i/>
          <w:color w:val="231F20"/>
          <w:spacing w:val="-7"/>
          <w:w w:val="105"/>
          <w:sz w:val="19"/>
        </w:rPr>
        <w:t> </w:t>
      </w:r>
      <w:r>
        <w:rPr>
          <w:b w:val="0"/>
          <w:i/>
          <w:color w:val="231F20"/>
          <w:spacing w:val="-4"/>
          <w:w w:val="105"/>
          <w:sz w:val="19"/>
        </w:rPr>
        <w:t>serious</w:t>
      </w:r>
      <w:r>
        <w:rPr>
          <w:b w:val="0"/>
          <w:i/>
          <w:color w:val="231F20"/>
          <w:spacing w:val="-7"/>
          <w:w w:val="105"/>
          <w:sz w:val="19"/>
        </w:rPr>
        <w:t> </w:t>
      </w:r>
      <w:r>
        <w:rPr>
          <w:b w:val="0"/>
          <w:i/>
          <w:color w:val="231F20"/>
          <w:spacing w:val="-4"/>
          <w:w w:val="105"/>
          <w:sz w:val="19"/>
        </w:rPr>
        <w:t>investment</w:t>
      </w:r>
      <w:r>
        <w:rPr>
          <w:b w:val="0"/>
          <w:i/>
          <w:color w:val="231F20"/>
          <w:spacing w:val="-7"/>
          <w:w w:val="105"/>
          <w:sz w:val="19"/>
        </w:rPr>
        <w:t> </w:t>
      </w:r>
      <w:r>
        <w:rPr>
          <w:b w:val="0"/>
          <w:i/>
          <w:color w:val="231F20"/>
          <w:spacing w:val="-4"/>
          <w:w w:val="105"/>
          <w:sz w:val="19"/>
        </w:rPr>
        <w:t>of</w:t>
      </w:r>
      <w:r>
        <w:rPr>
          <w:b w:val="0"/>
          <w:i/>
          <w:color w:val="231F20"/>
          <w:spacing w:val="-7"/>
          <w:w w:val="105"/>
          <w:sz w:val="19"/>
        </w:rPr>
        <w:t> </w:t>
      </w:r>
      <w:r>
        <w:rPr>
          <w:b w:val="0"/>
          <w:i/>
          <w:color w:val="231F20"/>
          <w:spacing w:val="-4"/>
          <w:w w:val="105"/>
          <w:sz w:val="19"/>
        </w:rPr>
        <w:t>both</w:t>
      </w:r>
      <w:r>
        <w:rPr>
          <w:b w:val="0"/>
          <w:i/>
          <w:color w:val="231F20"/>
          <w:spacing w:val="-7"/>
          <w:w w:val="105"/>
          <w:sz w:val="19"/>
        </w:rPr>
        <w:t> </w:t>
      </w:r>
      <w:r>
        <w:rPr>
          <w:b w:val="0"/>
          <w:i/>
          <w:color w:val="231F20"/>
          <w:spacing w:val="-4"/>
          <w:w w:val="105"/>
          <w:sz w:val="19"/>
        </w:rPr>
        <w:t>time</w:t>
      </w:r>
      <w:r>
        <w:rPr>
          <w:b w:val="0"/>
          <w:i/>
          <w:color w:val="231F20"/>
          <w:spacing w:val="-7"/>
          <w:w w:val="105"/>
          <w:sz w:val="19"/>
        </w:rPr>
        <w:t> </w:t>
      </w:r>
      <w:r>
        <w:rPr>
          <w:b w:val="0"/>
          <w:i/>
          <w:color w:val="231F20"/>
          <w:spacing w:val="-4"/>
          <w:w w:val="105"/>
          <w:sz w:val="19"/>
        </w:rPr>
        <w:t>and</w:t>
      </w:r>
      <w:r>
        <w:rPr>
          <w:b w:val="0"/>
          <w:i/>
          <w:color w:val="231F20"/>
          <w:spacing w:val="-4"/>
          <w:w w:val="105"/>
          <w:sz w:val="19"/>
        </w:rPr>
        <w:t> </w:t>
      </w:r>
      <w:r>
        <w:rPr>
          <w:b w:val="0"/>
          <w:i/>
          <w:color w:val="231F20"/>
          <w:sz w:val="19"/>
        </w:rPr>
        <w:t>money</w:t>
      </w:r>
      <w:r>
        <w:rPr>
          <w:b w:val="0"/>
          <w:color w:val="231F20"/>
          <w:sz w:val="19"/>
        </w:rPr>
        <w:t>’. However, some respondents indicated that, while they believe the EMPA program is valuable,</w:t>
      </w:r>
      <w:r>
        <w:rPr>
          <w:b w:val="0"/>
          <w:color w:val="231F20"/>
          <w:spacing w:val="-5"/>
          <w:sz w:val="19"/>
        </w:rPr>
        <w:t> </w:t>
      </w:r>
      <w:r>
        <w:rPr>
          <w:b w:val="0"/>
          <w:color w:val="231F20"/>
          <w:sz w:val="19"/>
        </w:rPr>
        <w:t>they</w:t>
      </w:r>
      <w:r>
        <w:rPr>
          <w:b w:val="0"/>
          <w:color w:val="231F20"/>
          <w:spacing w:val="-5"/>
          <w:sz w:val="19"/>
        </w:rPr>
        <w:t> </w:t>
      </w:r>
      <w:r>
        <w:rPr>
          <w:b w:val="0"/>
          <w:color w:val="231F20"/>
          <w:sz w:val="19"/>
        </w:rPr>
        <w:t>also</w:t>
      </w:r>
      <w:r>
        <w:rPr>
          <w:b w:val="0"/>
          <w:color w:val="231F20"/>
          <w:spacing w:val="-5"/>
          <w:sz w:val="19"/>
        </w:rPr>
        <w:t> </w:t>
      </w:r>
      <w:r>
        <w:rPr>
          <w:b w:val="0"/>
          <w:color w:val="231F20"/>
          <w:sz w:val="19"/>
        </w:rPr>
        <w:t>see</w:t>
      </w:r>
      <w:r>
        <w:rPr>
          <w:b w:val="0"/>
          <w:color w:val="231F20"/>
          <w:spacing w:val="-5"/>
          <w:sz w:val="19"/>
        </w:rPr>
        <w:t> </w:t>
      </w:r>
      <w:r>
        <w:rPr>
          <w:b w:val="0"/>
          <w:color w:val="231F20"/>
          <w:sz w:val="19"/>
        </w:rPr>
        <w:t>it</w:t>
      </w:r>
      <w:r>
        <w:rPr>
          <w:b w:val="0"/>
          <w:color w:val="231F20"/>
          <w:spacing w:val="-5"/>
          <w:sz w:val="19"/>
        </w:rPr>
        <w:t> </w:t>
      </w:r>
      <w:r>
        <w:rPr>
          <w:b w:val="0"/>
          <w:color w:val="231F20"/>
          <w:sz w:val="19"/>
        </w:rPr>
        <w:t>as</w:t>
      </w:r>
      <w:r>
        <w:rPr>
          <w:b w:val="0"/>
          <w:color w:val="231F20"/>
          <w:spacing w:val="-5"/>
          <w:sz w:val="19"/>
        </w:rPr>
        <w:t> </w:t>
      </w:r>
      <w:r>
        <w:rPr>
          <w:b w:val="0"/>
          <w:color w:val="231F20"/>
          <w:sz w:val="19"/>
        </w:rPr>
        <w:t>expensive.</w:t>
      </w:r>
      <w:r>
        <w:rPr>
          <w:b w:val="0"/>
          <w:color w:val="231F20"/>
          <w:spacing w:val="-5"/>
          <w:sz w:val="19"/>
        </w:rPr>
        <w:t> </w:t>
      </w:r>
      <w:r>
        <w:rPr>
          <w:b w:val="0"/>
          <w:color w:val="231F20"/>
          <w:sz w:val="19"/>
        </w:rPr>
        <w:t>For</w:t>
      </w:r>
      <w:r>
        <w:rPr>
          <w:b w:val="0"/>
          <w:color w:val="231F20"/>
          <w:spacing w:val="-5"/>
          <w:sz w:val="19"/>
        </w:rPr>
        <w:t> </w:t>
      </w:r>
      <w:r>
        <w:rPr>
          <w:b w:val="0"/>
          <w:color w:val="231F20"/>
          <w:sz w:val="19"/>
        </w:rPr>
        <w:t>example,</w:t>
      </w:r>
      <w:r>
        <w:rPr>
          <w:b w:val="0"/>
          <w:color w:val="231F20"/>
          <w:spacing w:val="-5"/>
          <w:sz w:val="19"/>
        </w:rPr>
        <w:t> </w:t>
      </w:r>
      <w:r>
        <w:rPr>
          <w:b w:val="0"/>
          <w:color w:val="231F20"/>
          <w:sz w:val="19"/>
        </w:rPr>
        <w:t>one</w:t>
      </w:r>
      <w:r>
        <w:rPr>
          <w:b w:val="0"/>
          <w:color w:val="231F20"/>
          <w:spacing w:val="-5"/>
          <w:sz w:val="19"/>
        </w:rPr>
        <w:t> </w:t>
      </w:r>
      <w:r>
        <w:rPr>
          <w:b w:val="0"/>
          <w:color w:val="231F20"/>
          <w:sz w:val="19"/>
        </w:rPr>
        <w:t>reported</w:t>
      </w:r>
      <w:r>
        <w:rPr>
          <w:b w:val="0"/>
          <w:color w:val="231F20"/>
          <w:spacing w:val="-5"/>
          <w:sz w:val="19"/>
        </w:rPr>
        <w:t> </w:t>
      </w:r>
      <w:r>
        <w:rPr>
          <w:b w:val="0"/>
          <w:color w:val="231F20"/>
          <w:sz w:val="19"/>
        </w:rPr>
        <w:t>‘</w:t>
      </w:r>
      <w:r>
        <w:rPr>
          <w:b w:val="0"/>
          <w:i/>
          <w:color w:val="231F20"/>
          <w:sz w:val="19"/>
        </w:rPr>
        <w:t>We</w:t>
      </w:r>
      <w:r>
        <w:rPr>
          <w:b w:val="0"/>
          <w:i/>
          <w:color w:val="231F20"/>
          <w:spacing w:val="-10"/>
          <w:sz w:val="19"/>
        </w:rPr>
        <w:t> </w:t>
      </w:r>
      <w:r>
        <w:rPr>
          <w:b w:val="0"/>
          <w:i/>
          <w:color w:val="231F20"/>
          <w:sz w:val="19"/>
        </w:rPr>
        <w:t>consider</w:t>
      </w:r>
      <w:r>
        <w:rPr>
          <w:b w:val="0"/>
          <w:i/>
          <w:color w:val="231F20"/>
          <w:spacing w:val="-10"/>
          <w:sz w:val="19"/>
        </w:rPr>
        <w:t> </w:t>
      </w:r>
      <w:r>
        <w:rPr>
          <w:b w:val="0"/>
          <w:i/>
          <w:color w:val="231F20"/>
          <w:sz w:val="19"/>
        </w:rPr>
        <w:t>this</w:t>
      </w:r>
      <w:r>
        <w:rPr>
          <w:b w:val="0"/>
          <w:i/>
          <w:color w:val="231F20"/>
          <w:spacing w:val="-10"/>
          <w:sz w:val="19"/>
        </w:rPr>
        <w:t> </w:t>
      </w:r>
      <w:r>
        <w:rPr>
          <w:b w:val="0"/>
          <w:i/>
          <w:color w:val="231F20"/>
          <w:sz w:val="19"/>
        </w:rPr>
        <w:t>a</w:t>
      </w:r>
      <w:r>
        <w:rPr>
          <w:b w:val="0"/>
          <w:i/>
          <w:color w:val="231F20"/>
          <w:spacing w:val="-10"/>
          <w:sz w:val="19"/>
        </w:rPr>
        <w:t> </w:t>
      </w:r>
      <w:r>
        <w:rPr>
          <w:b w:val="0"/>
          <w:i/>
          <w:color w:val="231F20"/>
          <w:sz w:val="19"/>
        </w:rPr>
        <w:t>valuable</w:t>
      </w:r>
      <w:r>
        <w:rPr>
          <w:b w:val="0"/>
          <w:i/>
          <w:color w:val="231F20"/>
          <w:sz w:val="19"/>
        </w:rPr>
        <w:t> </w:t>
      </w:r>
      <w:r>
        <w:rPr>
          <w:b w:val="0"/>
          <w:i/>
          <w:color w:val="231F20"/>
          <w:spacing w:val="-2"/>
          <w:w w:val="105"/>
          <w:sz w:val="19"/>
        </w:rPr>
        <w:t>development</w:t>
      </w:r>
      <w:r>
        <w:rPr>
          <w:b w:val="0"/>
          <w:i/>
          <w:color w:val="231F20"/>
          <w:spacing w:val="-11"/>
          <w:w w:val="105"/>
          <w:sz w:val="19"/>
        </w:rPr>
        <w:t> </w:t>
      </w:r>
      <w:r>
        <w:rPr>
          <w:b w:val="0"/>
          <w:i/>
          <w:color w:val="231F20"/>
          <w:spacing w:val="-2"/>
          <w:w w:val="105"/>
          <w:sz w:val="19"/>
        </w:rPr>
        <w:t>program,</w:t>
      </w:r>
      <w:r>
        <w:rPr>
          <w:b w:val="0"/>
          <w:i/>
          <w:color w:val="231F20"/>
          <w:spacing w:val="-11"/>
          <w:w w:val="105"/>
          <w:sz w:val="19"/>
        </w:rPr>
        <w:t> </w:t>
      </w:r>
      <w:r>
        <w:rPr>
          <w:b w:val="0"/>
          <w:i/>
          <w:color w:val="231F20"/>
          <w:spacing w:val="-2"/>
          <w:w w:val="105"/>
          <w:sz w:val="19"/>
        </w:rPr>
        <w:t>but</w:t>
      </w:r>
      <w:r>
        <w:rPr>
          <w:b w:val="0"/>
          <w:i/>
          <w:color w:val="231F20"/>
          <w:spacing w:val="-10"/>
          <w:w w:val="105"/>
          <w:sz w:val="19"/>
        </w:rPr>
        <w:t> </w:t>
      </w:r>
      <w:r>
        <w:rPr>
          <w:b w:val="0"/>
          <w:i/>
          <w:color w:val="231F20"/>
          <w:spacing w:val="-2"/>
          <w:w w:val="105"/>
          <w:sz w:val="19"/>
        </w:rPr>
        <w:t>it</w:t>
      </w:r>
      <w:r>
        <w:rPr>
          <w:b w:val="0"/>
          <w:i/>
          <w:color w:val="231F20"/>
          <w:spacing w:val="-11"/>
          <w:w w:val="105"/>
          <w:sz w:val="19"/>
        </w:rPr>
        <w:t> </w:t>
      </w:r>
      <w:r>
        <w:rPr>
          <w:b w:val="0"/>
          <w:i/>
          <w:color w:val="231F20"/>
          <w:spacing w:val="-2"/>
          <w:w w:val="105"/>
          <w:sz w:val="19"/>
        </w:rPr>
        <w:t>is</w:t>
      </w:r>
      <w:r>
        <w:rPr>
          <w:b w:val="0"/>
          <w:i/>
          <w:color w:val="231F20"/>
          <w:spacing w:val="-10"/>
          <w:w w:val="105"/>
          <w:sz w:val="19"/>
        </w:rPr>
        <w:t> </w:t>
      </w:r>
      <w:r>
        <w:rPr>
          <w:b w:val="0"/>
          <w:i/>
          <w:color w:val="231F20"/>
          <w:spacing w:val="-2"/>
          <w:w w:val="105"/>
          <w:sz w:val="19"/>
        </w:rPr>
        <w:t>not</w:t>
      </w:r>
      <w:r>
        <w:rPr>
          <w:b w:val="0"/>
          <w:i/>
          <w:color w:val="231F20"/>
          <w:spacing w:val="-11"/>
          <w:w w:val="105"/>
          <w:sz w:val="19"/>
        </w:rPr>
        <w:t> </w:t>
      </w:r>
      <w:r>
        <w:rPr>
          <w:b w:val="0"/>
          <w:i/>
          <w:color w:val="231F20"/>
          <w:spacing w:val="-2"/>
          <w:w w:val="105"/>
          <w:sz w:val="19"/>
        </w:rPr>
        <w:t>value</w:t>
      </w:r>
      <w:r>
        <w:rPr>
          <w:b w:val="0"/>
          <w:i/>
          <w:color w:val="231F20"/>
          <w:spacing w:val="-10"/>
          <w:w w:val="105"/>
          <w:sz w:val="19"/>
        </w:rPr>
        <w:t> </w:t>
      </w:r>
      <w:r>
        <w:rPr>
          <w:b w:val="0"/>
          <w:i/>
          <w:color w:val="231F20"/>
          <w:spacing w:val="-2"/>
          <w:w w:val="105"/>
          <w:sz w:val="19"/>
        </w:rPr>
        <w:t>for</w:t>
      </w:r>
      <w:r>
        <w:rPr>
          <w:b w:val="0"/>
          <w:i/>
          <w:color w:val="231F20"/>
          <w:spacing w:val="-11"/>
          <w:w w:val="105"/>
          <w:sz w:val="19"/>
        </w:rPr>
        <w:t> </w:t>
      </w:r>
      <w:r>
        <w:rPr>
          <w:b w:val="0"/>
          <w:i/>
          <w:color w:val="231F20"/>
          <w:spacing w:val="-2"/>
          <w:w w:val="105"/>
          <w:sz w:val="19"/>
        </w:rPr>
        <w:t>money</w:t>
      </w:r>
      <w:r>
        <w:rPr>
          <w:b w:val="0"/>
          <w:color w:val="231F20"/>
          <w:spacing w:val="-2"/>
          <w:w w:val="105"/>
          <w:sz w:val="19"/>
        </w:rPr>
        <w:t>’.</w:t>
      </w:r>
      <w:r>
        <w:rPr>
          <w:b w:val="0"/>
          <w:color w:val="231F20"/>
          <w:spacing w:val="-11"/>
          <w:w w:val="105"/>
          <w:sz w:val="19"/>
        </w:rPr>
        <w:t> </w:t>
      </w:r>
      <w:r>
        <w:rPr>
          <w:b w:val="0"/>
          <w:color w:val="231F20"/>
          <w:spacing w:val="-2"/>
          <w:w w:val="105"/>
          <w:sz w:val="19"/>
        </w:rPr>
        <w:t>Similarly,</w:t>
      </w:r>
      <w:r>
        <w:rPr>
          <w:b w:val="0"/>
          <w:color w:val="231F20"/>
          <w:spacing w:val="-10"/>
          <w:w w:val="105"/>
          <w:sz w:val="19"/>
        </w:rPr>
        <w:t> </w:t>
      </w:r>
      <w:r>
        <w:rPr>
          <w:b w:val="0"/>
          <w:color w:val="231F20"/>
          <w:spacing w:val="-2"/>
          <w:w w:val="105"/>
          <w:sz w:val="19"/>
        </w:rPr>
        <w:t>another</w:t>
      </w:r>
      <w:r>
        <w:rPr>
          <w:b w:val="0"/>
          <w:color w:val="231F20"/>
          <w:spacing w:val="-11"/>
          <w:w w:val="105"/>
          <w:sz w:val="19"/>
        </w:rPr>
        <w:t> </w:t>
      </w:r>
      <w:r>
        <w:rPr>
          <w:b w:val="0"/>
          <w:color w:val="231F20"/>
          <w:spacing w:val="-2"/>
          <w:w w:val="105"/>
          <w:sz w:val="19"/>
        </w:rPr>
        <w:t>respondent</w:t>
      </w:r>
      <w:r>
        <w:rPr>
          <w:b w:val="0"/>
          <w:color w:val="231F20"/>
          <w:spacing w:val="-10"/>
          <w:w w:val="105"/>
          <w:sz w:val="19"/>
        </w:rPr>
        <w:t> </w:t>
      </w:r>
      <w:r>
        <w:rPr>
          <w:b w:val="0"/>
          <w:color w:val="231F20"/>
          <w:spacing w:val="-2"/>
          <w:w w:val="105"/>
          <w:sz w:val="19"/>
        </w:rPr>
        <w:t>wrote:</w:t>
      </w:r>
    </w:p>
    <w:p>
      <w:pPr>
        <w:pStyle w:val="BodyText"/>
        <w:spacing w:before="7"/>
        <w:rPr>
          <w:b w:val="0"/>
          <w:sz w:val="14"/>
        </w:rPr>
      </w:pPr>
      <w:r>
        <w:rPr/>
        <w:pict>
          <v:shape style="position:absolute;margin-left:57.693001pt;margin-top:12.7119pt;width:383.1pt;height:63.2pt;mso-position-horizontal-relative:page;mso-position-vertical-relative:paragraph;z-index:-15692288;mso-wrap-distance-left:0;mso-wrap-distance-right:0" type="#_x0000_t202" id="docshape62" filled="false" stroked="true" strokeweight="2pt" strokecolor="#5bcbf5">
            <v:textbox inset="0,0,0,0">
              <w:txbxContent>
                <w:p>
                  <w:pPr>
                    <w:spacing w:line="232" w:lineRule="auto" w:before="154"/>
                    <w:ind w:left="226" w:right="525" w:firstLine="0"/>
                    <w:jc w:val="left"/>
                    <w:rPr>
                      <w:rFonts w:ascii="Domus Semibold" w:hAnsi="Domus Semibold"/>
                      <w:b w:val="0"/>
                      <w:sz w:val="24"/>
                    </w:rPr>
                  </w:pPr>
                  <w:r>
                    <w:rPr>
                      <w:rFonts w:ascii="Domus Semibold" w:hAnsi="Domus Semibold"/>
                      <w:b w:val="0"/>
                      <w:color w:val="243B7D"/>
                      <w:sz w:val="24"/>
                    </w:rPr>
                    <w:t>‘Definitely</w:t>
                  </w:r>
                  <w:r>
                    <w:rPr>
                      <w:rFonts w:ascii="Domus Semibold" w:hAnsi="Domus Semibold"/>
                      <w:b w:val="0"/>
                      <w:color w:val="243B7D"/>
                      <w:spacing w:val="-6"/>
                      <w:sz w:val="24"/>
                    </w:rPr>
                    <w:t> </w:t>
                  </w:r>
                  <w:r>
                    <w:rPr>
                      <w:rFonts w:ascii="Domus Semibold" w:hAnsi="Domus Semibold"/>
                      <w:b w:val="0"/>
                      <w:color w:val="243B7D"/>
                      <w:sz w:val="24"/>
                    </w:rPr>
                    <w:t>a</w:t>
                  </w:r>
                  <w:r>
                    <w:rPr>
                      <w:rFonts w:ascii="Domus Semibold" w:hAnsi="Domus Semibold"/>
                      <w:b w:val="0"/>
                      <w:color w:val="243B7D"/>
                      <w:spacing w:val="-6"/>
                      <w:sz w:val="24"/>
                    </w:rPr>
                    <w:t> </w:t>
                  </w:r>
                  <w:r>
                    <w:rPr>
                      <w:rFonts w:ascii="Domus Semibold" w:hAnsi="Domus Semibold"/>
                      <w:b w:val="0"/>
                      <w:color w:val="243B7D"/>
                      <w:sz w:val="24"/>
                    </w:rPr>
                    <w:t>highly</w:t>
                  </w:r>
                  <w:r>
                    <w:rPr>
                      <w:rFonts w:ascii="Domus Semibold" w:hAnsi="Domus Semibold"/>
                      <w:b w:val="0"/>
                      <w:color w:val="243B7D"/>
                      <w:spacing w:val="-6"/>
                      <w:sz w:val="24"/>
                    </w:rPr>
                    <w:t> </w:t>
                  </w:r>
                  <w:r>
                    <w:rPr>
                      <w:rFonts w:ascii="Domus Semibold" w:hAnsi="Domus Semibold"/>
                      <w:b w:val="0"/>
                      <w:color w:val="243B7D"/>
                      <w:sz w:val="24"/>
                    </w:rPr>
                    <w:t>reputable</w:t>
                  </w:r>
                  <w:r>
                    <w:rPr>
                      <w:rFonts w:ascii="Domus Semibold" w:hAnsi="Domus Semibold"/>
                      <w:b w:val="0"/>
                      <w:color w:val="243B7D"/>
                      <w:spacing w:val="-6"/>
                      <w:sz w:val="24"/>
                    </w:rPr>
                    <w:t> </w:t>
                  </w:r>
                  <w:r>
                    <w:rPr>
                      <w:rFonts w:ascii="Domus Semibold" w:hAnsi="Domus Semibold"/>
                      <w:b w:val="0"/>
                      <w:color w:val="243B7D"/>
                      <w:sz w:val="24"/>
                    </w:rPr>
                    <w:t>and</w:t>
                  </w:r>
                  <w:r>
                    <w:rPr>
                      <w:rFonts w:ascii="Domus Semibold" w:hAnsi="Domus Semibold"/>
                      <w:b w:val="0"/>
                      <w:color w:val="243B7D"/>
                      <w:spacing w:val="-6"/>
                      <w:sz w:val="24"/>
                    </w:rPr>
                    <w:t> </w:t>
                  </w:r>
                  <w:r>
                    <w:rPr>
                      <w:rFonts w:ascii="Domus Semibold" w:hAnsi="Domus Semibold"/>
                      <w:b w:val="0"/>
                      <w:color w:val="243B7D"/>
                      <w:sz w:val="24"/>
                    </w:rPr>
                    <w:t>established</w:t>
                  </w:r>
                  <w:r>
                    <w:rPr>
                      <w:rFonts w:ascii="Domus Semibold" w:hAnsi="Domus Semibold"/>
                      <w:b w:val="0"/>
                      <w:color w:val="243B7D"/>
                      <w:spacing w:val="-6"/>
                      <w:sz w:val="24"/>
                    </w:rPr>
                    <w:t> </w:t>
                  </w:r>
                  <w:r>
                    <w:rPr>
                      <w:rFonts w:ascii="Domus Semibold" w:hAnsi="Domus Semibold"/>
                      <w:b w:val="0"/>
                      <w:color w:val="243B7D"/>
                      <w:sz w:val="24"/>
                    </w:rPr>
                    <w:t>academic</w:t>
                  </w:r>
                  <w:r>
                    <w:rPr>
                      <w:rFonts w:ascii="Domus Semibold" w:hAnsi="Domus Semibold"/>
                      <w:b w:val="0"/>
                      <w:color w:val="243B7D"/>
                      <w:spacing w:val="-6"/>
                      <w:sz w:val="24"/>
                    </w:rPr>
                    <w:t> </w:t>
                  </w:r>
                  <w:r>
                    <w:rPr>
                      <w:rFonts w:ascii="Domus Semibold" w:hAnsi="Domus Semibold"/>
                      <w:b w:val="0"/>
                      <w:color w:val="243B7D"/>
                      <w:sz w:val="24"/>
                    </w:rPr>
                    <w:t>program</w:t>
                  </w:r>
                  <w:r>
                    <w:rPr>
                      <w:rFonts w:ascii="Domus Semibold" w:hAnsi="Domus Semibold"/>
                      <w:b w:val="0"/>
                      <w:color w:val="243B7D"/>
                      <w:spacing w:val="-6"/>
                      <w:sz w:val="24"/>
                    </w:rPr>
                    <w:t> </w:t>
                  </w:r>
                  <w:r>
                    <w:rPr>
                      <w:rFonts w:ascii="Domus Semibold" w:hAnsi="Domus Semibold"/>
                      <w:b w:val="0"/>
                      <w:color w:val="243B7D"/>
                      <w:sz w:val="24"/>
                    </w:rPr>
                    <w:t>for senior leaders however not scalable enough to develop the broad development needs of emerging leaders.’</w:t>
                  </w:r>
                </w:p>
              </w:txbxContent>
            </v:textbox>
            <v:stroke dashstyle="solid"/>
            <w10:wrap type="topAndBottom"/>
          </v:shape>
        </w:pict>
      </w:r>
    </w:p>
    <w:p>
      <w:pPr>
        <w:pStyle w:val="BodyText"/>
        <w:spacing w:before="1"/>
        <w:rPr>
          <w:b w:val="0"/>
          <w:sz w:val="18"/>
        </w:rPr>
      </w:pPr>
    </w:p>
    <w:p>
      <w:pPr>
        <w:spacing w:line="192" w:lineRule="auto" w:before="1"/>
        <w:ind w:left="1133" w:right="2197" w:firstLine="0"/>
        <w:jc w:val="left"/>
        <w:rPr>
          <w:b w:val="0"/>
          <w:sz w:val="19"/>
        </w:rPr>
      </w:pPr>
      <w:r>
        <w:rPr>
          <w:b w:val="0"/>
          <w:color w:val="231F20"/>
          <w:sz w:val="19"/>
        </w:rPr>
        <w:t>This</w:t>
      </w:r>
      <w:r>
        <w:rPr>
          <w:b w:val="0"/>
          <w:color w:val="231F20"/>
          <w:spacing w:val="-5"/>
          <w:sz w:val="19"/>
        </w:rPr>
        <w:t> </w:t>
      </w:r>
      <w:r>
        <w:rPr>
          <w:b w:val="0"/>
          <w:color w:val="231F20"/>
          <w:sz w:val="19"/>
        </w:rPr>
        <w:t>highlights</w:t>
      </w:r>
      <w:r>
        <w:rPr>
          <w:b w:val="0"/>
          <w:color w:val="231F20"/>
          <w:spacing w:val="-5"/>
          <w:sz w:val="19"/>
        </w:rPr>
        <w:t> </w:t>
      </w:r>
      <w:r>
        <w:rPr>
          <w:b w:val="0"/>
          <w:color w:val="231F20"/>
          <w:sz w:val="19"/>
        </w:rPr>
        <w:t>an</w:t>
      </w:r>
      <w:r>
        <w:rPr>
          <w:b w:val="0"/>
          <w:color w:val="231F20"/>
          <w:spacing w:val="-5"/>
          <w:sz w:val="19"/>
        </w:rPr>
        <w:t> </w:t>
      </w:r>
      <w:r>
        <w:rPr>
          <w:b w:val="0"/>
          <w:color w:val="231F20"/>
          <w:sz w:val="19"/>
        </w:rPr>
        <w:t>important</w:t>
      </w:r>
      <w:r>
        <w:rPr>
          <w:b w:val="0"/>
          <w:color w:val="231F20"/>
          <w:spacing w:val="-5"/>
          <w:sz w:val="19"/>
        </w:rPr>
        <w:t> </w:t>
      </w:r>
      <w:r>
        <w:rPr>
          <w:b w:val="0"/>
          <w:color w:val="231F20"/>
          <w:sz w:val="19"/>
        </w:rPr>
        <w:t>and</w:t>
      </w:r>
      <w:r>
        <w:rPr>
          <w:b w:val="0"/>
          <w:color w:val="231F20"/>
          <w:spacing w:val="-5"/>
          <w:sz w:val="19"/>
        </w:rPr>
        <w:t> </w:t>
      </w:r>
      <w:r>
        <w:rPr>
          <w:b w:val="0"/>
          <w:color w:val="231F20"/>
          <w:sz w:val="19"/>
        </w:rPr>
        <w:t>contentious</w:t>
      </w:r>
      <w:r>
        <w:rPr>
          <w:b w:val="0"/>
          <w:color w:val="231F20"/>
          <w:spacing w:val="-5"/>
          <w:sz w:val="19"/>
        </w:rPr>
        <w:t> </w:t>
      </w:r>
      <w:r>
        <w:rPr>
          <w:b w:val="0"/>
          <w:color w:val="231F20"/>
          <w:sz w:val="19"/>
        </w:rPr>
        <w:t>point:</w:t>
      </w:r>
      <w:r>
        <w:rPr>
          <w:b w:val="0"/>
          <w:color w:val="231F20"/>
          <w:spacing w:val="-5"/>
          <w:sz w:val="19"/>
        </w:rPr>
        <w:t> </w:t>
      </w:r>
      <w:r>
        <w:rPr>
          <w:b w:val="0"/>
          <w:color w:val="231F20"/>
          <w:sz w:val="19"/>
        </w:rPr>
        <w:t>that</w:t>
      </w:r>
      <w:r>
        <w:rPr>
          <w:b w:val="0"/>
          <w:color w:val="231F20"/>
          <w:spacing w:val="-5"/>
          <w:sz w:val="19"/>
        </w:rPr>
        <w:t> </w:t>
      </w:r>
      <w:r>
        <w:rPr>
          <w:b w:val="0"/>
          <w:color w:val="231F20"/>
          <w:sz w:val="19"/>
        </w:rPr>
        <w:t>the</w:t>
      </w:r>
      <w:r>
        <w:rPr>
          <w:b w:val="0"/>
          <w:color w:val="231F20"/>
          <w:spacing w:val="-5"/>
          <w:sz w:val="19"/>
        </w:rPr>
        <w:t> </w:t>
      </w:r>
      <w:r>
        <w:rPr>
          <w:b w:val="0"/>
          <w:color w:val="231F20"/>
          <w:sz w:val="19"/>
        </w:rPr>
        <w:t>‘</w:t>
      </w:r>
      <w:r>
        <w:rPr>
          <w:b w:val="0"/>
          <w:i/>
          <w:color w:val="231F20"/>
          <w:sz w:val="19"/>
        </w:rPr>
        <w:t>value</w:t>
      </w:r>
      <w:r>
        <w:rPr>
          <w:b w:val="0"/>
          <w:color w:val="231F20"/>
          <w:sz w:val="19"/>
        </w:rPr>
        <w:t>’</w:t>
      </w:r>
      <w:r>
        <w:rPr>
          <w:b w:val="0"/>
          <w:color w:val="231F20"/>
          <w:spacing w:val="-5"/>
          <w:sz w:val="19"/>
        </w:rPr>
        <w:t> </w:t>
      </w:r>
      <w:r>
        <w:rPr>
          <w:b w:val="0"/>
          <w:color w:val="231F20"/>
          <w:sz w:val="19"/>
        </w:rPr>
        <w:t>of</w:t>
      </w:r>
      <w:r>
        <w:rPr>
          <w:b w:val="0"/>
          <w:color w:val="231F20"/>
          <w:spacing w:val="-5"/>
          <w:sz w:val="19"/>
        </w:rPr>
        <w:t> </w:t>
      </w:r>
      <w:r>
        <w:rPr>
          <w:b w:val="0"/>
          <w:color w:val="231F20"/>
          <w:sz w:val="19"/>
        </w:rPr>
        <w:t>the</w:t>
      </w:r>
      <w:r>
        <w:rPr>
          <w:b w:val="0"/>
          <w:color w:val="231F20"/>
          <w:spacing w:val="-5"/>
          <w:sz w:val="19"/>
        </w:rPr>
        <w:t> </w:t>
      </w:r>
      <w:r>
        <w:rPr>
          <w:b w:val="0"/>
          <w:color w:val="231F20"/>
          <w:sz w:val="19"/>
        </w:rPr>
        <w:t>degree</w:t>
      </w:r>
      <w:r>
        <w:rPr>
          <w:b w:val="0"/>
          <w:color w:val="231F20"/>
          <w:spacing w:val="-5"/>
          <w:sz w:val="19"/>
        </w:rPr>
        <w:t> </w:t>
      </w:r>
      <w:r>
        <w:rPr>
          <w:b w:val="0"/>
          <w:color w:val="231F20"/>
          <w:sz w:val="19"/>
        </w:rPr>
        <w:t>is</w:t>
      </w:r>
      <w:r>
        <w:rPr>
          <w:b w:val="0"/>
          <w:color w:val="231F20"/>
          <w:spacing w:val="-5"/>
          <w:sz w:val="19"/>
        </w:rPr>
        <w:t> </w:t>
      </w:r>
      <w:r>
        <w:rPr>
          <w:b w:val="0"/>
          <w:color w:val="231F20"/>
          <w:sz w:val="19"/>
        </w:rPr>
        <w:t>subject</w:t>
      </w:r>
      <w:r>
        <w:rPr>
          <w:b w:val="0"/>
          <w:color w:val="231F20"/>
          <w:spacing w:val="-5"/>
          <w:sz w:val="19"/>
        </w:rPr>
        <w:t> </w:t>
      </w:r>
      <w:r>
        <w:rPr>
          <w:b w:val="0"/>
          <w:color w:val="231F20"/>
          <w:sz w:val="19"/>
        </w:rPr>
        <w:t>to various and often conflicting interpretations. For some, the price point of the EMPA reflects the credibility and rigour of the program. Others think more in terms of opportunity cost relative to their overall training budget and how this funding might be distributed across a higher</w:t>
      </w:r>
      <w:r>
        <w:rPr>
          <w:b w:val="0"/>
          <w:color w:val="231F20"/>
          <w:spacing w:val="-3"/>
          <w:sz w:val="19"/>
        </w:rPr>
        <w:t> </w:t>
      </w:r>
      <w:r>
        <w:rPr>
          <w:b w:val="0"/>
          <w:color w:val="231F20"/>
          <w:sz w:val="19"/>
        </w:rPr>
        <w:t>number</w:t>
      </w:r>
      <w:r>
        <w:rPr>
          <w:b w:val="0"/>
          <w:color w:val="231F20"/>
          <w:spacing w:val="-4"/>
          <w:sz w:val="19"/>
        </w:rPr>
        <w:t> </w:t>
      </w:r>
      <w:r>
        <w:rPr>
          <w:b w:val="0"/>
          <w:color w:val="231F20"/>
          <w:sz w:val="19"/>
        </w:rPr>
        <w:t>of</w:t>
      </w:r>
      <w:r>
        <w:rPr>
          <w:b w:val="0"/>
          <w:color w:val="231F20"/>
          <w:spacing w:val="-3"/>
          <w:sz w:val="19"/>
        </w:rPr>
        <w:t> </w:t>
      </w:r>
      <w:r>
        <w:rPr>
          <w:b w:val="0"/>
          <w:color w:val="231F20"/>
          <w:sz w:val="19"/>
        </w:rPr>
        <w:t>employees</w:t>
      </w:r>
      <w:r>
        <w:rPr>
          <w:b w:val="0"/>
          <w:color w:val="231F20"/>
          <w:spacing w:val="-4"/>
          <w:sz w:val="19"/>
        </w:rPr>
        <w:t> </w:t>
      </w:r>
      <w:r>
        <w:rPr>
          <w:b w:val="0"/>
          <w:color w:val="231F20"/>
          <w:sz w:val="19"/>
        </w:rPr>
        <w:t>on</w:t>
      </w:r>
      <w:r>
        <w:rPr>
          <w:b w:val="0"/>
          <w:color w:val="231F20"/>
          <w:spacing w:val="-3"/>
          <w:sz w:val="19"/>
        </w:rPr>
        <w:t> </w:t>
      </w:r>
      <w:r>
        <w:rPr>
          <w:b w:val="0"/>
          <w:color w:val="231F20"/>
          <w:sz w:val="19"/>
        </w:rPr>
        <w:t>lower</w:t>
      </w:r>
      <w:r>
        <w:rPr>
          <w:b w:val="0"/>
          <w:color w:val="231F20"/>
          <w:spacing w:val="-4"/>
          <w:sz w:val="19"/>
        </w:rPr>
        <w:t> </w:t>
      </w:r>
      <w:r>
        <w:rPr>
          <w:b w:val="0"/>
          <w:color w:val="231F20"/>
          <w:sz w:val="19"/>
        </w:rPr>
        <w:t>cost</w:t>
      </w:r>
      <w:r>
        <w:rPr>
          <w:b w:val="0"/>
          <w:color w:val="231F20"/>
          <w:spacing w:val="-3"/>
          <w:sz w:val="19"/>
        </w:rPr>
        <w:t> </w:t>
      </w:r>
      <w:r>
        <w:rPr>
          <w:b w:val="0"/>
          <w:color w:val="231F20"/>
          <w:sz w:val="19"/>
        </w:rPr>
        <w:t>initiatives</w:t>
      </w:r>
      <w:r>
        <w:rPr>
          <w:b w:val="0"/>
          <w:color w:val="231F20"/>
          <w:spacing w:val="-4"/>
          <w:sz w:val="19"/>
        </w:rPr>
        <w:t> </w:t>
      </w:r>
      <w:r>
        <w:rPr>
          <w:b w:val="0"/>
          <w:color w:val="231F20"/>
          <w:sz w:val="19"/>
        </w:rPr>
        <w:t>such</w:t>
      </w:r>
      <w:r>
        <w:rPr>
          <w:b w:val="0"/>
          <w:color w:val="231F20"/>
          <w:spacing w:val="-4"/>
          <w:sz w:val="19"/>
        </w:rPr>
        <w:t> </w:t>
      </w:r>
      <w:r>
        <w:rPr>
          <w:b w:val="0"/>
          <w:color w:val="231F20"/>
          <w:sz w:val="19"/>
        </w:rPr>
        <w:t>as</w:t>
      </w:r>
      <w:r>
        <w:rPr>
          <w:b w:val="0"/>
          <w:color w:val="231F20"/>
          <w:spacing w:val="-4"/>
          <w:sz w:val="19"/>
        </w:rPr>
        <w:t> </w:t>
      </w:r>
      <w:r>
        <w:rPr>
          <w:b w:val="0"/>
          <w:color w:val="231F20"/>
          <w:sz w:val="19"/>
        </w:rPr>
        <w:t>short</w:t>
      </w:r>
      <w:r>
        <w:rPr>
          <w:b w:val="0"/>
          <w:color w:val="231F20"/>
          <w:spacing w:val="-4"/>
          <w:sz w:val="19"/>
        </w:rPr>
        <w:t> </w:t>
      </w:r>
      <w:r>
        <w:rPr>
          <w:b w:val="0"/>
          <w:color w:val="231F20"/>
          <w:sz w:val="19"/>
        </w:rPr>
        <w:t>courses.</w:t>
      </w:r>
      <w:r>
        <w:rPr>
          <w:b w:val="0"/>
          <w:color w:val="231F20"/>
          <w:spacing w:val="-4"/>
          <w:sz w:val="19"/>
        </w:rPr>
        <w:t> </w:t>
      </w:r>
      <w:r>
        <w:rPr>
          <w:b w:val="0"/>
          <w:color w:val="231F20"/>
          <w:sz w:val="19"/>
        </w:rPr>
        <w:t>One</w:t>
      </w:r>
      <w:r>
        <w:rPr>
          <w:b w:val="0"/>
          <w:color w:val="231F20"/>
          <w:spacing w:val="-4"/>
          <w:sz w:val="19"/>
        </w:rPr>
        <w:t> </w:t>
      </w:r>
      <w:r>
        <w:rPr>
          <w:b w:val="0"/>
          <w:color w:val="231F20"/>
          <w:sz w:val="19"/>
        </w:rPr>
        <w:t>respondent wrote ‘</w:t>
      </w:r>
      <w:r>
        <w:rPr>
          <w:b w:val="0"/>
          <w:i/>
          <w:color w:val="231F20"/>
          <w:sz w:val="19"/>
        </w:rPr>
        <w:t>It is a super program, but it is very expensive. For agencies to pay this amount</w:t>
      </w:r>
      <w:r>
        <w:rPr>
          <w:b w:val="0"/>
          <w:i/>
          <w:color w:val="231F20"/>
          <w:sz w:val="19"/>
        </w:rPr>
        <w:t> effectively takes the training budget from other programs</w:t>
      </w:r>
      <w:r>
        <w:rPr>
          <w:b w:val="0"/>
          <w:color w:val="231F20"/>
          <w:sz w:val="19"/>
        </w:rPr>
        <w:t>’. Another respondent wrote that:</w:t>
      </w:r>
    </w:p>
    <w:p>
      <w:pPr>
        <w:pStyle w:val="BodyText"/>
        <w:spacing w:before="3"/>
        <w:rPr>
          <w:b w:val="0"/>
          <w:sz w:val="15"/>
        </w:rPr>
      </w:pPr>
      <w:r>
        <w:rPr/>
        <w:pict>
          <v:shape style="position:absolute;margin-left:57.693001pt;margin-top:13.2025pt;width:383.1pt;height:77.4pt;mso-position-horizontal-relative:page;mso-position-vertical-relative:paragraph;z-index:-15691776;mso-wrap-distance-left:0;mso-wrap-distance-right:0" type="#_x0000_t202" id="docshape63" filled="false" stroked="true" strokeweight="2pt" strokecolor="#5bcbf5">
            <v:textbox inset="0,0,0,0">
              <w:txbxContent>
                <w:p>
                  <w:pPr>
                    <w:spacing w:line="232" w:lineRule="auto" w:before="154"/>
                    <w:ind w:left="226" w:right="658" w:firstLine="0"/>
                    <w:jc w:val="left"/>
                    <w:rPr>
                      <w:rFonts w:ascii="Domus Semibold" w:hAnsi="Domus Semibold"/>
                      <w:b w:val="0"/>
                      <w:sz w:val="24"/>
                    </w:rPr>
                  </w:pPr>
                  <w:r>
                    <w:rPr>
                      <w:rFonts w:ascii="Domus Semibold" w:hAnsi="Domus Semibold"/>
                      <w:b w:val="0"/>
                      <w:color w:val="243B7D"/>
                      <w:sz w:val="24"/>
                    </w:rPr>
                    <w:t>‘$45,000 on one person is a huge amount of money for a small government, and with just 2 people attending a year, we can’t send enough</w:t>
                  </w:r>
                  <w:r>
                    <w:rPr>
                      <w:rFonts w:ascii="Domus Semibold" w:hAnsi="Domus Semibold"/>
                      <w:b w:val="0"/>
                      <w:color w:val="243B7D"/>
                      <w:spacing w:val="-5"/>
                      <w:sz w:val="24"/>
                    </w:rPr>
                    <w:t> </w:t>
                  </w:r>
                  <w:r>
                    <w:rPr>
                      <w:rFonts w:ascii="Domus Semibold" w:hAnsi="Domus Semibold"/>
                      <w:b w:val="0"/>
                      <w:color w:val="243B7D"/>
                      <w:sz w:val="24"/>
                    </w:rPr>
                    <w:t>people</w:t>
                  </w:r>
                  <w:r>
                    <w:rPr>
                      <w:rFonts w:ascii="Domus Semibold" w:hAnsi="Domus Semibold"/>
                      <w:b w:val="0"/>
                      <w:color w:val="243B7D"/>
                      <w:spacing w:val="-5"/>
                      <w:sz w:val="24"/>
                    </w:rPr>
                    <w:t> </w:t>
                  </w:r>
                  <w:r>
                    <w:rPr>
                      <w:rFonts w:ascii="Domus Semibold" w:hAnsi="Domus Semibold"/>
                      <w:b w:val="0"/>
                      <w:color w:val="243B7D"/>
                      <w:sz w:val="24"/>
                    </w:rPr>
                    <w:t>to</w:t>
                  </w:r>
                  <w:r>
                    <w:rPr>
                      <w:rFonts w:ascii="Domus Semibold" w:hAnsi="Domus Semibold"/>
                      <w:b w:val="0"/>
                      <w:color w:val="243B7D"/>
                      <w:spacing w:val="-5"/>
                      <w:sz w:val="24"/>
                    </w:rPr>
                    <w:t> </w:t>
                  </w:r>
                  <w:r>
                    <w:rPr>
                      <w:rFonts w:ascii="Domus Semibold" w:hAnsi="Domus Semibold"/>
                      <w:b w:val="0"/>
                      <w:color w:val="243B7D"/>
                      <w:sz w:val="24"/>
                    </w:rPr>
                    <w:t>get</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saturation</w:t>
                  </w:r>
                  <w:r>
                    <w:rPr>
                      <w:rFonts w:ascii="Domus Semibold" w:hAnsi="Domus Semibold"/>
                      <w:b w:val="0"/>
                      <w:color w:val="243B7D"/>
                      <w:spacing w:val="-5"/>
                      <w:sz w:val="24"/>
                    </w:rPr>
                    <w:t> </w:t>
                  </w:r>
                  <w:r>
                    <w:rPr>
                      <w:rFonts w:ascii="Domus Semibold" w:hAnsi="Domus Semibold"/>
                      <w:b w:val="0"/>
                      <w:color w:val="243B7D"/>
                      <w:sz w:val="24"/>
                    </w:rPr>
                    <w:t>we</w:t>
                  </w:r>
                  <w:r>
                    <w:rPr>
                      <w:rFonts w:ascii="Domus Semibold" w:hAnsi="Domus Semibold"/>
                      <w:b w:val="0"/>
                      <w:color w:val="243B7D"/>
                      <w:spacing w:val="-5"/>
                      <w:sz w:val="24"/>
                    </w:rPr>
                    <w:t> </w:t>
                  </w:r>
                  <w:r>
                    <w:rPr>
                      <w:rFonts w:ascii="Domus Semibold" w:hAnsi="Domus Semibold"/>
                      <w:b w:val="0"/>
                      <w:color w:val="243B7D"/>
                      <w:sz w:val="24"/>
                    </w:rPr>
                    <w:t>would</w:t>
                  </w:r>
                  <w:r>
                    <w:rPr>
                      <w:rFonts w:ascii="Domus Semibold" w:hAnsi="Domus Semibold"/>
                      <w:b w:val="0"/>
                      <w:color w:val="243B7D"/>
                      <w:spacing w:val="-5"/>
                      <w:sz w:val="24"/>
                    </w:rPr>
                    <w:t> </w:t>
                  </w:r>
                  <w:r>
                    <w:rPr>
                      <w:rFonts w:ascii="Domus Semibold" w:hAnsi="Domus Semibold"/>
                      <w:b w:val="0"/>
                      <w:color w:val="243B7D"/>
                      <w:sz w:val="24"/>
                    </w:rPr>
                    <w:t>need</w:t>
                  </w:r>
                  <w:r>
                    <w:rPr>
                      <w:rFonts w:ascii="Domus Semibold" w:hAnsi="Domus Semibold"/>
                      <w:b w:val="0"/>
                      <w:color w:val="243B7D"/>
                      <w:spacing w:val="-5"/>
                      <w:sz w:val="24"/>
                    </w:rPr>
                    <w:t> </w:t>
                  </w:r>
                  <w:r>
                    <w:rPr>
                      <w:rFonts w:ascii="Domus Semibold" w:hAnsi="Domus Semibold"/>
                      <w:b w:val="0"/>
                      <w:color w:val="243B7D"/>
                      <w:sz w:val="24"/>
                    </w:rPr>
                    <w:t>for</w:t>
                  </w:r>
                  <w:r>
                    <w:rPr>
                      <w:rFonts w:ascii="Domus Semibold" w:hAnsi="Domus Semibold"/>
                      <w:b w:val="0"/>
                      <w:color w:val="243B7D"/>
                      <w:spacing w:val="-5"/>
                      <w:sz w:val="24"/>
                    </w:rPr>
                    <w:t> </w:t>
                  </w:r>
                  <w:r>
                    <w:rPr>
                      <w:rFonts w:ascii="Domus Semibold" w:hAnsi="Domus Semibold"/>
                      <w:b w:val="0"/>
                      <w:color w:val="243B7D"/>
                      <w:sz w:val="24"/>
                    </w:rPr>
                    <w:t>this</w:t>
                  </w:r>
                  <w:r>
                    <w:rPr>
                      <w:rFonts w:ascii="Domus Semibold" w:hAnsi="Domus Semibold"/>
                      <w:b w:val="0"/>
                      <w:color w:val="243B7D"/>
                      <w:spacing w:val="-5"/>
                      <w:sz w:val="24"/>
                    </w:rPr>
                    <w:t> </w:t>
                  </w:r>
                  <w:r>
                    <w:rPr>
                      <w:rFonts w:ascii="Domus Semibold" w:hAnsi="Domus Semibold"/>
                      <w:b w:val="0"/>
                      <w:color w:val="243B7D"/>
                      <w:sz w:val="24"/>
                    </w:rPr>
                    <w:t>program to have the sort of impact it should for that investment.’</w:t>
                  </w:r>
                </w:p>
              </w:txbxContent>
            </v:textbox>
            <v:stroke dashstyle="solid"/>
            <w10:wrap type="topAndBottom"/>
          </v:shape>
        </w:pict>
      </w:r>
    </w:p>
    <w:p>
      <w:pPr>
        <w:spacing w:after="0"/>
        <w:rPr>
          <w:sz w:val="15"/>
        </w:rPr>
        <w:sectPr>
          <w:pgSz w:w="11910" w:h="16840"/>
          <w:pgMar w:header="0" w:footer="580" w:top="1920" w:bottom="780" w:left="0" w:right="900"/>
        </w:sectPr>
      </w:pPr>
    </w:p>
    <w:p>
      <w:pPr>
        <w:pStyle w:val="BodyText"/>
        <w:rPr>
          <w:b w:val="0"/>
          <w:sz w:val="20"/>
        </w:rPr>
      </w:pPr>
    </w:p>
    <w:p>
      <w:pPr>
        <w:pStyle w:val="BodyText"/>
        <w:spacing w:before="10"/>
        <w:rPr>
          <w:b w:val="0"/>
          <w:sz w:val="20"/>
        </w:rPr>
      </w:pPr>
    </w:p>
    <w:p>
      <w:pPr>
        <w:pStyle w:val="BodyText"/>
        <w:spacing w:line="192" w:lineRule="auto" w:before="1"/>
        <w:ind w:left="1133" w:right="2404"/>
        <w:rPr>
          <w:b w:val="0"/>
        </w:rPr>
      </w:pPr>
      <w:bookmarkStart w:name="_bookmark12" w:id="41"/>
      <w:bookmarkEnd w:id="41"/>
      <w:r>
        <w:rPr/>
      </w:r>
      <w:r>
        <w:rPr>
          <w:b w:val="0"/>
          <w:color w:val="231F20"/>
        </w:rPr>
        <w:t>These</w:t>
      </w:r>
      <w:r>
        <w:rPr>
          <w:b w:val="0"/>
          <w:color w:val="231F20"/>
          <w:spacing w:val="-9"/>
        </w:rPr>
        <w:t> </w:t>
      </w:r>
      <w:r>
        <w:rPr>
          <w:b w:val="0"/>
          <w:color w:val="231F20"/>
        </w:rPr>
        <w:t>responses</w:t>
      </w:r>
      <w:r>
        <w:rPr>
          <w:b w:val="0"/>
          <w:color w:val="231F20"/>
          <w:spacing w:val="-9"/>
        </w:rPr>
        <w:t> </w:t>
      </w:r>
      <w:r>
        <w:rPr>
          <w:b w:val="0"/>
          <w:color w:val="231F20"/>
        </w:rPr>
        <w:t>illustrate</w:t>
      </w:r>
      <w:r>
        <w:rPr>
          <w:b w:val="0"/>
          <w:color w:val="231F20"/>
          <w:spacing w:val="-9"/>
        </w:rPr>
        <w:t> </w:t>
      </w:r>
      <w:r>
        <w:rPr>
          <w:b w:val="0"/>
          <w:color w:val="231F20"/>
        </w:rPr>
        <w:t>the</w:t>
      </w:r>
      <w:r>
        <w:rPr>
          <w:b w:val="0"/>
          <w:color w:val="231F20"/>
          <w:spacing w:val="-9"/>
        </w:rPr>
        <w:t> </w:t>
      </w:r>
      <w:r>
        <w:rPr>
          <w:b w:val="0"/>
          <w:color w:val="231F20"/>
        </w:rPr>
        <w:t>tension</w:t>
      </w:r>
      <w:r>
        <w:rPr>
          <w:b w:val="0"/>
          <w:color w:val="231F20"/>
          <w:spacing w:val="-9"/>
        </w:rPr>
        <w:t> </w:t>
      </w:r>
      <w:r>
        <w:rPr>
          <w:b w:val="0"/>
          <w:color w:val="231F20"/>
        </w:rPr>
        <w:t>for</w:t>
      </w:r>
      <w:r>
        <w:rPr>
          <w:b w:val="0"/>
          <w:color w:val="231F20"/>
          <w:spacing w:val="-9"/>
        </w:rPr>
        <w:t> </w:t>
      </w:r>
      <w:r>
        <w:rPr>
          <w:b w:val="0"/>
          <w:color w:val="231F20"/>
        </w:rPr>
        <w:t>agencies</w:t>
      </w:r>
      <w:r>
        <w:rPr>
          <w:b w:val="0"/>
          <w:color w:val="231F20"/>
          <w:spacing w:val="-9"/>
        </w:rPr>
        <w:t> </w:t>
      </w:r>
      <w:r>
        <w:rPr>
          <w:b w:val="0"/>
          <w:color w:val="231F20"/>
        </w:rPr>
        <w:t>when</w:t>
      </w:r>
      <w:r>
        <w:rPr>
          <w:b w:val="0"/>
          <w:color w:val="231F20"/>
          <w:spacing w:val="-9"/>
        </w:rPr>
        <w:t> </w:t>
      </w:r>
      <w:r>
        <w:rPr>
          <w:b w:val="0"/>
          <w:color w:val="231F20"/>
        </w:rPr>
        <w:t>considering</w:t>
      </w:r>
      <w:r>
        <w:rPr>
          <w:b w:val="0"/>
          <w:color w:val="231F20"/>
          <w:spacing w:val="-9"/>
        </w:rPr>
        <w:t> </w:t>
      </w:r>
      <w:r>
        <w:rPr>
          <w:b w:val="0"/>
          <w:color w:val="231F20"/>
        </w:rPr>
        <w:t>the</w:t>
      </w:r>
      <w:r>
        <w:rPr>
          <w:b w:val="0"/>
          <w:color w:val="231F20"/>
          <w:spacing w:val="-9"/>
        </w:rPr>
        <w:t> </w:t>
      </w:r>
      <w:r>
        <w:rPr>
          <w:b w:val="0"/>
          <w:color w:val="231F20"/>
        </w:rPr>
        <w:t>value</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EMPA. There is broad agreement that the program is of high quality and represents excellent</w:t>
      </w:r>
      <w:r>
        <w:rPr>
          <w:b w:val="0"/>
          <w:color w:val="231F20"/>
        </w:rPr>
        <w:t> value, particularly on a comparative basis with similar programs around the world (see the discussion on international benchmarking in Part One). However, agencies must also weigh up their capacities to invest in the professional development of all staff, which is evidently</w:t>
      </w:r>
    </w:p>
    <w:p>
      <w:pPr>
        <w:pStyle w:val="BodyText"/>
        <w:spacing w:line="192" w:lineRule="auto"/>
        <w:ind w:left="1133" w:right="2197"/>
        <w:rPr>
          <w:b w:val="0"/>
        </w:rPr>
      </w:pPr>
      <w:r>
        <w:rPr>
          <w:b w:val="0"/>
          <w:color w:val="231F20"/>
        </w:rPr>
        <w:t>more</w:t>
      </w:r>
      <w:r>
        <w:rPr>
          <w:b w:val="0"/>
          <w:color w:val="231F20"/>
          <w:spacing w:val="-12"/>
        </w:rPr>
        <w:t> </w:t>
      </w:r>
      <w:r>
        <w:rPr>
          <w:b w:val="0"/>
          <w:color w:val="231F20"/>
        </w:rPr>
        <w:t>difficult</w:t>
      </w:r>
      <w:r>
        <w:rPr>
          <w:b w:val="0"/>
          <w:color w:val="231F20"/>
          <w:spacing w:val="-12"/>
        </w:rPr>
        <w:t> </w:t>
      </w:r>
      <w:r>
        <w:rPr>
          <w:b w:val="0"/>
          <w:color w:val="231F20"/>
        </w:rPr>
        <w:t>if</w:t>
      </w:r>
      <w:r>
        <w:rPr>
          <w:b w:val="0"/>
          <w:color w:val="231F20"/>
          <w:spacing w:val="-12"/>
        </w:rPr>
        <w:t> </w:t>
      </w:r>
      <w:r>
        <w:rPr>
          <w:b w:val="0"/>
          <w:color w:val="231F20"/>
        </w:rPr>
        <w:t>resources</w:t>
      </w:r>
      <w:r>
        <w:rPr>
          <w:b w:val="0"/>
          <w:color w:val="231F20"/>
          <w:spacing w:val="-12"/>
        </w:rPr>
        <w:t> </w:t>
      </w:r>
      <w:r>
        <w:rPr>
          <w:b w:val="0"/>
          <w:color w:val="231F20"/>
        </w:rPr>
        <w:t>are</w:t>
      </w:r>
      <w:r>
        <w:rPr>
          <w:b w:val="0"/>
          <w:color w:val="231F20"/>
          <w:spacing w:val="-12"/>
        </w:rPr>
        <w:t> </w:t>
      </w:r>
      <w:r>
        <w:rPr>
          <w:b w:val="0"/>
          <w:color w:val="231F20"/>
        </w:rPr>
        <w:t>constrained.</w:t>
      </w:r>
      <w:r>
        <w:rPr>
          <w:b w:val="0"/>
          <w:color w:val="231F20"/>
          <w:spacing w:val="-12"/>
        </w:rPr>
        <w:t> </w:t>
      </w:r>
      <w:r>
        <w:rPr>
          <w:b w:val="0"/>
          <w:color w:val="231F20"/>
        </w:rPr>
        <w:t>Nevertheless,</w:t>
      </w:r>
      <w:r>
        <w:rPr>
          <w:b w:val="0"/>
          <w:color w:val="231F20"/>
          <w:spacing w:val="-12"/>
        </w:rPr>
        <w:t> </w:t>
      </w:r>
      <w:r>
        <w:rPr>
          <w:b w:val="0"/>
          <w:color w:val="231F20"/>
        </w:rPr>
        <w:t>as</w:t>
      </w:r>
      <w:r>
        <w:rPr>
          <w:b w:val="0"/>
          <w:color w:val="231F20"/>
          <w:spacing w:val="-12"/>
        </w:rPr>
        <w:t> </w:t>
      </w:r>
      <w:r>
        <w:rPr>
          <w:b w:val="0"/>
          <w:color w:val="231F20"/>
        </w:rPr>
        <w:t>the</w:t>
      </w:r>
      <w:r>
        <w:rPr>
          <w:b w:val="0"/>
          <w:color w:val="231F20"/>
          <w:spacing w:val="-12"/>
        </w:rPr>
        <w:t> </w:t>
      </w:r>
      <w:r>
        <w:rPr>
          <w:b w:val="0"/>
          <w:color w:val="231F20"/>
        </w:rPr>
        <w:t>Australian</w:t>
      </w:r>
      <w:r>
        <w:rPr>
          <w:b w:val="0"/>
          <w:color w:val="231F20"/>
          <w:spacing w:val="-12"/>
        </w:rPr>
        <w:t> </w:t>
      </w:r>
      <w:r>
        <w:rPr>
          <w:b w:val="0"/>
          <w:color w:val="231F20"/>
        </w:rPr>
        <w:t>Human</w:t>
      </w:r>
      <w:r>
        <w:rPr>
          <w:b w:val="0"/>
          <w:color w:val="231F20"/>
          <w:spacing w:val="-12"/>
        </w:rPr>
        <w:t> </w:t>
      </w:r>
      <w:r>
        <w:rPr>
          <w:b w:val="0"/>
          <w:color w:val="231F20"/>
        </w:rPr>
        <w:t>Resources Institute points out, learning and development opportunities are crucial for staff retention</w:t>
      </w:r>
      <w:r>
        <w:rPr>
          <w:b w:val="0"/>
          <w:color w:val="231F20"/>
          <w:position w:val="6"/>
          <w:sz w:val="11"/>
        </w:rPr>
        <w:t>7</w:t>
      </w:r>
      <w:r>
        <w:rPr>
          <w:b w:val="0"/>
          <w:color w:val="231F20"/>
        </w:rPr>
        <w:t>. The EMPA is a valued professional development opportunity that reaffirms students’ commitment to public service, helping to minimise agency turnover and recruitment costs</w:t>
      </w:r>
      <w:r>
        <w:rPr>
          <w:b w:val="0"/>
          <w:color w:val="231F20"/>
          <w:position w:val="6"/>
          <w:sz w:val="11"/>
        </w:rPr>
        <w:t>8</w:t>
      </w:r>
      <w:r>
        <w:rPr>
          <w:b w:val="0"/>
          <w:color w:val="231F20"/>
        </w:rPr>
        <w:t>.</w:t>
      </w:r>
    </w:p>
    <w:p>
      <w:pPr>
        <w:pStyle w:val="Heading2"/>
        <w:rPr>
          <w:b w:val="0"/>
        </w:rPr>
      </w:pPr>
      <w:r>
        <w:rPr>
          <w:b w:val="0"/>
          <w:color w:val="243B7D"/>
          <w:spacing w:val="-4"/>
        </w:rPr>
        <w:t>Enhancing</w:t>
      </w:r>
      <w:r>
        <w:rPr>
          <w:b w:val="0"/>
          <w:color w:val="243B7D"/>
          <w:spacing w:val="-15"/>
        </w:rPr>
        <w:t> </w:t>
      </w:r>
      <w:r>
        <w:rPr>
          <w:b w:val="0"/>
          <w:color w:val="243B7D"/>
          <w:spacing w:val="-4"/>
        </w:rPr>
        <w:t>Value</w:t>
      </w:r>
      <w:r>
        <w:rPr>
          <w:b w:val="0"/>
          <w:color w:val="243B7D"/>
          <w:spacing w:val="-11"/>
        </w:rPr>
        <w:t> </w:t>
      </w:r>
      <w:r>
        <w:rPr>
          <w:b w:val="0"/>
          <w:color w:val="243B7D"/>
          <w:spacing w:val="-4"/>
        </w:rPr>
        <w:t>for</w:t>
      </w:r>
      <w:r>
        <w:rPr>
          <w:b w:val="0"/>
          <w:color w:val="243B7D"/>
          <w:spacing w:val="-10"/>
        </w:rPr>
        <w:t> </w:t>
      </w:r>
      <w:r>
        <w:rPr>
          <w:b w:val="0"/>
          <w:color w:val="243B7D"/>
          <w:spacing w:val="-4"/>
        </w:rPr>
        <w:t>Agencies</w:t>
      </w:r>
    </w:p>
    <w:p>
      <w:pPr>
        <w:pStyle w:val="BodyText"/>
        <w:spacing w:line="192" w:lineRule="auto" w:before="155"/>
        <w:ind w:left="1133" w:right="2197"/>
        <w:rPr>
          <w:b w:val="0"/>
        </w:rPr>
      </w:pPr>
      <w:r>
        <w:rPr>
          <w:b w:val="0"/>
          <w:color w:val="231F20"/>
        </w:rPr>
        <w:t>Participation in the EMPA from the smaller states and territories (NT, ACT, SA and TAS) is consistently</w:t>
      </w:r>
      <w:r>
        <w:rPr>
          <w:b w:val="0"/>
          <w:color w:val="231F20"/>
          <w:spacing w:val="-5"/>
        </w:rPr>
        <w:t> </w:t>
      </w:r>
      <w:r>
        <w:rPr>
          <w:b w:val="0"/>
          <w:color w:val="231F20"/>
        </w:rPr>
        <w:t>low</w:t>
      </w:r>
      <w:r>
        <w:rPr>
          <w:b w:val="0"/>
          <w:color w:val="231F20"/>
          <w:spacing w:val="-5"/>
        </w:rPr>
        <w:t> </w:t>
      </w:r>
      <w:r>
        <w:rPr>
          <w:b w:val="0"/>
          <w:color w:val="231F20"/>
        </w:rPr>
        <w:t>(see</w:t>
      </w:r>
      <w:r>
        <w:rPr>
          <w:b w:val="0"/>
          <w:color w:val="231F20"/>
          <w:spacing w:val="-5"/>
        </w:rPr>
        <w:t> </w:t>
      </w:r>
      <w:r>
        <w:rPr>
          <w:b w:val="0"/>
          <w:color w:val="231F20"/>
        </w:rPr>
        <w:t>Appendix</w:t>
      </w:r>
      <w:r>
        <w:rPr>
          <w:b w:val="0"/>
          <w:color w:val="231F20"/>
          <w:spacing w:val="-5"/>
        </w:rPr>
        <w:t> </w:t>
      </w:r>
      <w:r>
        <w:rPr>
          <w:b w:val="0"/>
          <w:color w:val="231F20"/>
        </w:rPr>
        <w:t>A</w:t>
      </w:r>
      <w:r>
        <w:rPr>
          <w:b w:val="0"/>
          <w:color w:val="231F20"/>
          <w:spacing w:val="-5"/>
        </w:rPr>
        <w:t> </w:t>
      </w:r>
      <w:r>
        <w:rPr>
          <w:b w:val="0"/>
          <w:color w:val="231F20"/>
        </w:rPr>
        <w:t>in</w:t>
      </w:r>
      <w:r>
        <w:rPr>
          <w:b w:val="0"/>
          <w:color w:val="231F20"/>
          <w:spacing w:val="-5"/>
        </w:rPr>
        <w:t> </w:t>
      </w:r>
      <w:r>
        <w:rPr>
          <w:b w:val="0"/>
          <w:color w:val="231F20"/>
        </w:rPr>
        <w:t>Part</w:t>
      </w:r>
      <w:r>
        <w:rPr>
          <w:b w:val="0"/>
          <w:color w:val="231F20"/>
          <w:spacing w:val="-5"/>
        </w:rPr>
        <w:t> </w:t>
      </w:r>
      <w:r>
        <w:rPr>
          <w:b w:val="0"/>
          <w:color w:val="231F20"/>
        </w:rPr>
        <w:t>Three),</w:t>
      </w:r>
      <w:r>
        <w:rPr>
          <w:b w:val="0"/>
          <w:color w:val="231F20"/>
          <w:spacing w:val="-5"/>
        </w:rPr>
        <w:t> </w:t>
      </w:r>
      <w:r>
        <w:rPr>
          <w:b w:val="0"/>
          <w:color w:val="231F20"/>
        </w:rPr>
        <w:t>reflecting</w:t>
      </w:r>
      <w:r>
        <w:rPr>
          <w:b w:val="0"/>
          <w:color w:val="231F20"/>
          <w:spacing w:val="-5"/>
        </w:rPr>
        <w:t> </w:t>
      </w:r>
      <w:r>
        <w:rPr>
          <w:b w:val="0"/>
          <w:color w:val="231F20"/>
        </w:rPr>
        <w:t>the</w:t>
      </w:r>
      <w:r>
        <w:rPr>
          <w:b w:val="0"/>
          <w:color w:val="231F20"/>
          <w:spacing w:val="-5"/>
        </w:rPr>
        <w:t> </w:t>
      </w:r>
      <w:r>
        <w:rPr>
          <w:b w:val="0"/>
          <w:color w:val="231F20"/>
        </w:rPr>
        <w:t>tendency</w:t>
      </w:r>
      <w:r>
        <w:rPr>
          <w:b w:val="0"/>
          <w:color w:val="231F20"/>
          <w:spacing w:val="-5"/>
        </w:rPr>
        <w:t> </w:t>
      </w:r>
      <w:r>
        <w:rPr>
          <w:b w:val="0"/>
          <w:color w:val="231F20"/>
        </w:rPr>
        <w:t>for</w:t>
      </w:r>
      <w:r>
        <w:rPr>
          <w:b w:val="0"/>
          <w:color w:val="231F20"/>
          <w:spacing w:val="-5"/>
        </w:rPr>
        <w:t> </w:t>
      </w:r>
      <w:r>
        <w:rPr>
          <w:b w:val="0"/>
          <w:color w:val="231F20"/>
        </w:rPr>
        <w:t>these</w:t>
      </w:r>
      <w:r>
        <w:rPr>
          <w:b w:val="0"/>
          <w:color w:val="231F20"/>
          <w:spacing w:val="-5"/>
        </w:rPr>
        <w:t> </w:t>
      </w:r>
      <w:r>
        <w:rPr>
          <w:b w:val="0"/>
          <w:color w:val="231F20"/>
        </w:rPr>
        <w:t>jurisdictions to</w:t>
      </w:r>
      <w:r>
        <w:rPr>
          <w:b w:val="0"/>
          <w:color w:val="231F20"/>
          <w:spacing w:val="-9"/>
        </w:rPr>
        <w:t> </w:t>
      </w:r>
      <w:r>
        <w:rPr>
          <w:b w:val="0"/>
          <w:color w:val="231F20"/>
        </w:rPr>
        <w:t>favour</w:t>
      </w:r>
      <w:r>
        <w:rPr>
          <w:b w:val="0"/>
          <w:color w:val="231F20"/>
          <w:spacing w:val="-9"/>
        </w:rPr>
        <w:t> </w:t>
      </w:r>
      <w:r>
        <w:rPr>
          <w:b w:val="0"/>
          <w:color w:val="231F20"/>
        </w:rPr>
        <w:t>shorter,</w:t>
      </w:r>
      <w:r>
        <w:rPr>
          <w:b w:val="0"/>
          <w:color w:val="231F20"/>
          <w:spacing w:val="-9"/>
        </w:rPr>
        <w:t> </w:t>
      </w:r>
      <w:r>
        <w:rPr>
          <w:b w:val="0"/>
          <w:color w:val="231F20"/>
        </w:rPr>
        <w:t>lower</w:t>
      </w:r>
      <w:r>
        <w:rPr>
          <w:b w:val="0"/>
          <w:color w:val="231F20"/>
          <w:spacing w:val="-9"/>
        </w:rPr>
        <w:t> </w:t>
      </w:r>
      <w:r>
        <w:rPr>
          <w:b w:val="0"/>
          <w:color w:val="231F20"/>
        </w:rPr>
        <w:t>cost</w:t>
      </w:r>
      <w:r>
        <w:rPr>
          <w:b w:val="0"/>
          <w:color w:val="231F20"/>
          <w:spacing w:val="-9"/>
        </w:rPr>
        <w:t> </w:t>
      </w:r>
      <w:r>
        <w:rPr>
          <w:b w:val="0"/>
          <w:color w:val="231F20"/>
        </w:rPr>
        <w:t>programs</w:t>
      </w:r>
      <w:r>
        <w:rPr>
          <w:b w:val="0"/>
          <w:color w:val="231F20"/>
          <w:spacing w:val="-9"/>
        </w:rPr>
        <w:t> </w:t>
      </w:r>
      <w:r>
        <w:rPr>
          <w:b w:val="0"/>
          <w:color w:val="231F20"/>
        </w:rPr>
        <w:t>spread</w:t>
      </w:r>
      <w:r>
        <w:rPr>
          <w:b w:val="0"/>
          <w:color w:val="231F20"/>
          <w:spacing w:val="-9"/>
        </w:rPr>
        <w:t> </w:t>
      </w:r>
      <w:r>
        <w:rPr>
          <w:b w:val="0"/>
          <w:color w:val="231F20"/>
        </w:rPr>
        <w:t>across</w:t>
      </w:r>
      <w:r>
        <w:rPr>
          <w:b w:val="0"/>
          <w:color w:val="231F20"/>
          <w:spacing w:val="-9"/>
        </w:rPr>
        <w:t> </w:t>
      </w:r>
      <w:r>
        <w:rPr>
          <w:b w:val="0"/>
          <w:color w:val="231F20"/>
        </w:rPr>
        <w:t>a</w:t>
      </w:r>
      <w:r>
        <w:rPr>
          <w:b w:val="0"/>
          <w:color w:val="231F20"/>
          <w:spacing w:val="-9"/>
        </w:rPr>
        <w:t> </w:t>
      </w:r>
      <w:r>
        <w:rPr>
          <w:b w:val="0"/>
          <w:color w:val="231F20"/>
        </w:rPr>
        <w:t>larger</w:t>
      </w:r>
      <w:r>
        <w:rPr>
          <w:b w:val="0"/>
          <w:color w:val="231F20"/>
          <w:spacing w:val="-9"/>
        </w:rPr>
        <w:t> </w:t>
      </w:r>
      <w:r>
        <w:rPr>
          <w:b w:val="0"/>
          <w:color w:val="231F20"/>
        </w:rPr>
        <w:t>number</w:t>
      </w:r>
      <w:r>
        <w:rPr>
          <w:b w:val="0"/>
          <w:color w:val="231F20"/>
          <w:spacing w:val="-9"/>
        </w:rPr>
        <w:t> </w:t>
      </w:r>
      <w:r>
        <w:rPr>
          <w:b w:val="0"/>
          <w:color w:val="231F20"/>
        </w:rPr>
        <w:t>of</w:t>
      </w:r>
      <w:r>
        <w:rPr>
          <w:b w:val="0"/>
          <w:color w:val="231F20"/>
          <w:spacing w:val="-9"/>
        </w:rPr>
        <w:t> </w:t>
      </w:r>
      <w:r>
        <w:rPr>
          <w:b w:val="0"/>
          <w:color w:val="231F20"/>
        </w:rPr>
        <w:t>staff.</w:t>
      </w:r>
      <w:r>
        <w:rPr>
          <w:b w:val="0"/>
          <w:color w:val="231F20"/>
          <w:spacing w:val="-9"/>
        </w:rPr>
        <w:t> </w:t>
      </w:r>
      <w:r>
        <w:rPr>
          <w:b w:val="0"/>
          <w:color w:val="231F20"/>
        </w:rPr>
        <w:t>While</w:t>
      </w:r>
      <w:r>
        <w:rPr>
          <w:b w:val="0"/>
          <w:color w:val="231F20"/>
          <w:spacing w:val="-9"/>
        </w:rPr>
        <w:t> </w:t>
      </w:r>
      <w:r>
        <w:rPr>
          <w:b w:val="0"/>
          <w:color w:val="231F20"/>
        </w:rPr>
        <w:t>initiatives such as scholarships may lift EMPA participation rates from smaller jurisdictions, this poses a challenge given the complexities of sustaining funding and administrative resources.</w:t>
      </w:r>
    </w:p>
    <w:p>
      <w:pPr>
        <w:pStyle w:val="BodyText"/>
        <w:spacing w:line="192" w:lineRule="auto" w:before="114"/>
        <w:ind w:left="1133" w:right="2191"/>
        <w:jc w:val="both"/>
        <w:rPr>
          <w:b w:val="0"/>
        </w:rPr>
      </w:pPr>
      <w:r>
        <w:rPr>
          <w:b w:val="0"/>
          <w:color w:val="231F20"/>
        </w:rPr>
        <w:t>It</w:t>
      </w:r>
      <w:r>
        <w:rPr>
          <w:b w:val="0"/>
          <w:color w:val="231F20"/>
          <w:spacing w:val="-8"/>
        </w:rPr>
        <w:t> </w:t>
      </w:r>
      <w:r>
        <w:rPr>
          <w:b w:val="0"/>
          <w:color w:val="231F20"/>
        </w:rPr>
        <w:t>is</w:t>
      </w:r>
      <w:r>
        <w:rPr>
          <w:b w:val="0"/>
          <w:color w:val="231F20"/>
          <w:spacing w:val="-8"/>
        </w:rPr>
        <w:t> </w:t>
      </w:r>
      <w:r>
        <w:rPr>
          <w:b w:val="0"/>
          <w:color w:val="231F20"/>
        </w:rPr>
        <w:t>worth</w:t>
      </w:r>
      <w:r>
        <w:rPr>
          <w:b w:val="0"/>
          <w:color w:val="231F20"/>
          <w:spacing w:val="-8"/>
        </w:rPr>
        <w:t> </w:t>
      </w:r>
      <w:r>
        <w:rPr>
          <w:b w:val="0"/>
          <w:color w:val="231F20"/>
        </w:rPr>
        <w:t>noting,</w:t>
      </w:r>
      <w:r>
        <w:rPr>
          <w:b w:val="0"/>
          <w:color w:val="231F20"/>
          <w:spacing w:val="-8"/>
        </w:rPr>
        <w:t> </w:t>
      </w:r>
      <w:r>
        <w:rPr>
          <w:b w:val="0"/>
          <w:color w:val="231F20"/>
        </w:rPr>
        <w:t>however,</w:t>
      </w:r>
      <w:r>
        <w:rPr>
          <w:b w:val="0"/>
          <w:color w:val="231F20"/>
          <w:spacing w:val="-8"/>
        </w:rPr>
        <w:t> </w:t>
      </w:r>
      <w:r>
        <w:rPr>
          <w:b w:val="0"/>
          <w:color w:val="231F20"/>
        </w:rPr>
        <w:t>that</w:t>
      </w:r>
      <w:r>
        <w:rPr>
          <w:b w:val="0"/>
          <w:color w:val="231F20"/>
          <w:spacing w:val="-8"/>
        </w:rPr>
        <w:t> </w:t>
      </w:r>
      <w:r>
        <w:rPr>
          <w:b w:val="0"/>
          <w:color w:val="231F20"/>
        </w:rPr>
        <w:t>value</w:t>
      </w:r>
      <w:r>
        <w:rPr>
          <w:b w:val="0"/>
          <w:color w:val="231F20"/>
          <w:spacing w:val="-8"/>
        </w:rPr>
        <w:t> </w:t>
      </w:r>
      <w:r>
        <w:rPr>
          <w:b w:val="0"/>
          <w:color w:val="231F20"/>
        </w:rPr>
        <w:t>for</w:t>
      </w:r>
      <w:r>
        <w:rPr>
          <w:b w:val="0"/>
          <w:color w:val="231F20"/>
          <w:spacing w:val="-8"/>
        </w:rPr>
        <w:t> </w:t>
      </w:r>
      <w:r>
        <w:rPr>
          <w:b w:val="0"/>
          <w:color w:val="231F20"/>
        </w:rPr>
        <w:t>agencies</w:t>
      </w:r>
      <w:r>
        <w:rPr>
          <w:b w:val="0"/>
          <w:color w:val="231F20"/>
          <w:spacing w:val="-8"/>
        </w:rPr>
        <w:t> </w:t>
      </w:r>
      <w:r>
        <w:rPr>
          <w:b w:val="0"/>
          <w:color w:val="231F20"/>
        </w:rPr>
        <w:t>may</w:t>
      </w:r>
      <w:r>
        <w:rPr>
          <w:b w:val="0"/>
          <w:color w:val="231F20"/>
          <w:spacing w:val="-8"/>
        </w:rPr>
        <w:t> </w:t>
      </w:r>
      <w:r>
        <w:rPr>
          <w:b w:val="0"/>
          <w:color w:val="231F20"/>
        </w:rPr>
        <w:t>be</w:t>
      </w:r>
      <w:r>
        <w:rPr>
          <w:b w:val="0"/>
          <w:color w:val="231F20"/>
          <w:spacing w:val="-8"/>
        </w:rPr>
        <w:t> </w:t>
      </w:r>
      <w:r>
        <w:rPr>
          <w:b w:val="0"/>
          <w:color w:val="231F20"/>
        </w:rPr>
        <w:t>explored</w:t>
      </w:r>
      <w:r>
        <w:rPr>
          <w:b w:val="0"/>
          <w:color w:val="231F20"/>
          <w:spacing w:val="-8"/>
        </w:rPr>
        <w:t> </w:t>
      </w:r>
      <w:r>
        <w:rPr>
          <w:b w:val="0"/>
          <w:color w:val="231F20"/>
        </w:rPr>
        <w:t>through</w:t>
      </w:r>
      <w:r>
        <w:rPr>
          <w:b w:val="0"/>
          <w:color w:val="231F20"/>
          <w:spacing w:val="-8"/>
        </w:rPr>
        <w:t> </w:t>
      </w:r>
      <w:r>
        <w:rPr>
          <w:b w:val="0"/>
          <w:color w:val="231F20"/>
        </w:rPr>
        <w:t>other</w:t>
      </w:r>
      <w:r>
        <w:rPr>
          <w:b w:val="0"/>
          <w:color w:val="231F20"/>
          <w:spacing w:val="-8"/>
        </w:rPr>
        <w:t> </w:t>
      </w:r>
      <w:r>
        <w:rPr>
          <w:b w:val="0"/>
          <w:color w:val="231F20"/>
        </w:rPr>
        <w:t>innovations, such</w:t>
      </w:r>
      <w:r>
        <w:rPr>
          <w:b w:val="0"/>
          <w:color w:val="231F20"/>
          <w:spacing w:val="-4"/>
        </w:rPr>
        <w:t> </w:t>
      </w:r>
      <w:r>
        <w:rPr>
          <w:b w:val="0"/>
          <w:color w:val="231F20"/>
        </w:rPr>
        <w:t>as</w:t>
      </w:r>
      <w:r>
        <w:rPr>
          <w:b w:val="0"/>
          <w:color w:val="231F20"/>
          <w:spacing w:val="-4"/>
        </w:rPr>
        <w:t> </w:t>
      </w:r>
      <w:r>
        <w:rPr>
          <w:b w:val="0"/>
          <w:color w:val="231F20"/>
        </w:rPr>
        <w:t>teaching</w:t>
      </w:r>
      <w:r>
        <w:rPr>
          <w:b w:val="0"/>
          <w:color w:val="231F20"/>
          <w:spacing w:val="-4"/>
        </w:rPr>
        <w:t> </w:t>
      </w:r>
      <w:r>
        <w:rPr>
          <w:b w:val="0"/>
          <w:color w:val="231F20"/>
        </w:rPr>
        <w:t>‘</w:t>
      </w:r>
      <w:r>
        <w:rPr>
          <w:b w:val="0"/>
          <w:i/>
          <w:color w:val="231F20"/>
        </w:rPr>
        <w:t>in</w:t>
      </w:r>
      <w:r>
        <w:rPr>
          <w:b w:val="0"/>
          <w:i/>
          <w:color w:val="231F20"/>
          <w:spacing w:val="-10"/>
        </w:rPr>
        <w:t> </w:t>
      </w:r>
      <w:r>
        <w:rPr>
          <w:b w:val="0"/>
          <w:i/>
          <w:color w:val="231F20"/>
        </w:rPr>
        <w:t>place</w:t>
      </w:r>
      <w:r>
        <w:rPr>
          <w:b w:val="0"/>
          <w:color w:val="231F20"/>
        </w:rPr>
        <w:t>’.</w:t>
      </w:r>
      <w:r>
        <w:rPr>
          <w:b w:val="0"/>
          <w:color w:val="231F20"/>
          <w:spacing w:val="-4"/>
        </w:rPr>
        <w:t> </w:t>
      </w:r>
      <w:r>
        <w:rPr>
          <w:b w:val="0"/>
          <w:color w:val="231F20"/>
        </w:rPr>
        <w:t>For</w:t>
      </w:r>
      <w:r>
        <w:rPr>
          <w:b w:val="0"/>
          <w:color w:val="231F20"/>
          <w:spacing w:val="-4"/>
        </w:rPr>
        <w:t> </w:t>
      </w:r>
      <w:r>
        <w:rPr>
          <w:b w:val="0"/>
          <w:color w:val="231F20"/>
        </w:rPr>
        <w:t>example,</w:t>
      </w:r>
      <w:r>
        <w:rPr>
          <w:b w:val="0"/>
          <w:color w:val="231F20"/>
          <w:spacing w:val="-4"/>
        </w:rPr>
        <w:t> </w:t>
      </w:r>
      <w:r>
        <w:rPr>
          <w:b w:val="0"/>
          <w:color w:val="231F20"/>
        </w:rPr>
        <w:t>as</w:t>
      </w:r>
      <w:r>
        <w:rPr>
          <w:b w:val="0"/>
          <w:color w:val="231F20"/>
          <w:spacing w:val="-4"/>
        </w:rPr>
        <w:t> </w:t>
      </w:r>
      <w:r>
        <w:rPr>
          <w:b w:val="0"/>
          <w:color w:val="231F20"/>
        </w:rPr>
        <w:t>reported</w:t>
      </w:r>
      <w:r>
        <w:rPr>
          <w:b w:val="0"/>
          <w:color w:val="231F20"/>
          <w:spacing w:val="-4"/>
        </w:rPr>
        <w:t> </w:t>
      </w:r>
      <w:r>
        <w:rPr>
          <w:b w:val="0"/>
          <w:color w:val="231F20"/>
        </w:rPr>
        <w:t>in</w:t>
      </w:r>
      <w:r>
        <w:rPr>
          <w:b w:val="0"/>
          <w:color w:val="231F20"/>
          <w:spacing w:val="-4"/>
        </w:rPr>
        <w:t> </w:t>
      </w:r>
      <w:r>
        <w:rPr>
          <w:b w:val="0"/>
          <w:color w:val="231F20"/>
        </w:rPr>
        <w:t>Part</w:t>
      </w:r>
      <w:r>
        <w:rPr>
          <w:b w:val="0"/>
          <w:color w:val="231F20"/>
          <w:spacing w:val="-4"/>
        </w:rPr>
        <w:t> </w:t>
      </w:r>
      <w:r>
        <w:rPr>
          <w:b w:val="0"/>
          <w:color w:val="231F20"/>
        </w:rPr>
        <w:t>One</w:t>
      </w:r>
      <w:r>
        <w:rPr>
          <w:b w:val="0"/>
          <w:color w:val="231F20"/>
          <w:spacing w:val="-4"/>
        </w:rPr>
        <w:t> </w:t>
      </w:r>
      <w:r>
        <w:rPr>
          <w:b w:val="0"/>
          <w:color w:val="231F20"/>
        </w:rPr>
        <w:t>(p.58),</w:t>
      </w:r>
      <w:r>
        <w:rPr>
          <w:b w:val="0"/>
          <w:color w:val="231F20"/>
          <w:spacing w:val="-4"/>
        </w:rPr>
        <w:t> </w:t>
      </w:r>
      <w:r>
        <w:rPr>
          <w:b w:val="0"/>
          <w:color w:val="231F20"/>
        </w:rPr>
        <w:t>the</w:t>
      </w:r>
      <w:r>
        <w:rPr>
          <w:b w:val="0"/>
          <w:color w:val="231F20"/>
          <w:spacing w:val="-4"/>
        </w:rPr>
        <w:t> </w:t>
      </w:r>
      <w:r>
        <w:rPr>
          <w:b w:val="0"/>
          <w:color w:val="231F20"/>
        </w:rPr>
        <w:t>Northern</w:t>
      </w:r>
      <w:r>
        <w:rPr>
          <w:b w:val="0"/>
          <w:color w:val="231F20"/>
          <w:spacing w:val="-4"/>
        </w:rPr>
        <w:t> </w:t>
      </w:r>
      <w:r>
        <w:rPr>
          <w:b w:val="0"/>
          <w:color w:val="231F20"/>
        </w:rPr>
        <w:t>Territory Office of the Commissioner for Public Employment has noted the potential value of hosting</w:t>
      </w:r>
    </w:p>
    <w:p>
      <w:pPr>
        <w:pStyle w:val="BodyText"/>
        <w:spacing w:line="192" w:lineRule="auto"/>
        <w:ind w:left="1133" w:right="2197"/>
        <w:rPr>
          <w:b w:val="0"/>
        </w:rPr>
      </w:pPr>
      <w:r>
        <w:rPr>
          <w:b w:val="0"/>
          <w:color w:val="231F20"/>
        </w:rPr>
        <w:t>a</w:t>
      </w:r>
      <w:r>
        <w:rPr>
          <w:b w:val="0"/>
          <w:color w:val="231F20"/>
          <w:spacing w:val="-7"/>
        </w:rPr>
        <w:t> </w:t>
      </w:r>
      <w:r>
        <w:rPr>
          <w:b w:val="0"/>
          <w:color w:val="231F20"/>
        </w:rPr>
        <w:t>residential</w:t>
      </w:r>
      <w:r>
        <w:rPr>
          <w:b w:val="0"/>
          <w:color w:val="231F20"/>
          <w:spacing w:val="-7"/>
        </w:rPr>
        <w:t> </w:t>
      </w:r>
      <w:r>
        <w:rPr>
          <w:b w:val="0"/>
          <w:color w:val="231F20"/>
        </w:rPr>
        <w:t>delivery</w:t>
      </w:r>
      <w:r>
        <w:rPr>
          <w:b w:val="0"/>
          <w:color w:val="231F20"/>
          <w:spacing w:val="-7"/>
        </w:rPr>
        <w:t> </w:t>
      </w:r>
      <w:r>
        <w:rPr>
          <w:b w:val="0"/>
          <w:color w:val="231F20"/>
        </w:rPr>
        <w:t>of</w:t>
      </w:r>
      <w:r>
        <w:rPr>
          <w:b w:val="0"/>
          <w:color w:val="231F20"/>
          <w:spacing w:val="-7"/>
        </w:rPr>
        <w:t> </w:t>
      </w:r>
      <w:r>
        <w:rPr>
          <w:b w:val="0"/>
          <w:color w:val="231F20"/>
        </w:rPr>
        <w:t>an</w:t>
      </w:r>
      <w:r>
        <w:rPr>
          <w:b w:val="0"/>
          <w:color w:val="231F20"/>
          <w:spacing w:val="-7"/>
        </w:rPr>
        <w:t> </w:t>
      </w:r>
      <w:r>
        <w:rPr>
          <w:b w:val="0"/>
          <w:color w:val="231F20"/>
        </w:rPr>
        <w:t>EMPA</w:t>
      </w:r>
      <w:r>
        <w:rPr>
          <w:b w:val="0"/>
          <w:color w:val="231F20"/>
          <w:spacing w:val="-7"/>
        </w:rPr>
        <w:t> </w:t>
      </w:r>
      <w:r>
        <w:rPr>
          <w:b w:val="0"/>
          <w:color w:val="231F20"/>
        </w:rPr>
        <w:t>subject.</w:t>
      </w:r>
      <w:r>
        <w:rPr>
          <w:b w:val="0"/>
          <w:color w:val="231F20"/>
          <w:spacing w:val="-7"/>
        </w:rPr>
        <w:t> </w:t>
      </w:r>
      <w:r>
        <w:rPr>
          <w:b w:val="0"/>
          <w:color w:val="231F20"/>
        </w:rPr>
        <w:t>This</w:t>
      </w:r>
      <w:r>
        <w:rPr>
          <w:b w:val="0"/>
          <w:color w:val="231F20"/>
          <w:spacing w:val="-7"/>
        </w:rPr>
        <w:t> </w:t>
      </w:r>
      <w:r>
        <w:rPr>
          <w:b w:val="0"/>
          <w:color w:val="231F20"/>
        </w:rPr>
        <w:t>would</w:t>
      </w:r>
      <w:r>
        <w:rPr>
          <w:b w:val="0"/>
          <w:color w:val="231F20"/>
          <w:spacing w:val="-7"/>
        </w:rPr>
        <w:t> </w:t>
      </w:r>
      <w:r>
        <w:rPr>
          <w:b w:val="0"/>
          <w:color w:val="231F20"/>
        </w:rPr>
        <w:t>provide</w:t>
      </w:r>
      <w:r>
        <w:rPr>
          <w:b w:val="0"/>
          <w:color w:val="231F20"/>
          <w:spacing w:val="-7"/>
        </w:rPr>
        <w:t> </w:t>
      </w:r>
      <w:r>
        <w:rPr>
          <w:b w:val="0"/>
          <w:color w:val="231F20"/>
        </w:rPr>
        <w:t>an</w:t>
      </w:r>
      <w:r>
        <w:rPr>
          <w:b w:val="0"/>
          <w:color w:val="231F20"/>
          <w:spacing w:val="-7"/>
        </w:rPr>
        <w:t> </w:t>
      </w:r>
      <w:r>
        <w:rPr>
          <w:b w:val="0"/>
          <w:color w:val="231F20"/>
        </w:rPr>
        <w:t>opportunity</w:t>
      </w:r>
      <w:r>
        <w:rPr>
          <w:b w:val="0"/>
          <w:color w:val="231F20"/>
          <w:spacing w:val="-7"/>
        </w:rPr>
        <w:t> </w:t>
      </w:r>
      <w:r>
        <w:rPr>
          <w:b w:val="0"/>
          <w:color w:val="231F20"/>
        </w:rPr>
        <w:t>to</w:t>
      </w:r>
      <w:r>
        <w:rPr>
          <w:b w:val="0"/>
          <w:color w:val="231F20"/>
          <w:spacing w:val="-7"/>
        </w:rPr>
        <w:t> </w:t>
      </w:r>
      <w:r>
        <w:rPr>
          <w:b w:val="0"/>
          <w:color w:val="231F20"/>
        </w:rPr>
        <w:t>expose</w:t>
      </w:r>
      <w:r>
        <w:rPr>
          <w:b w:val="0"/>
          <w:color w:val="231F20"/>
          <w:spacing w:val="-7"/>
        </w:rPr>
        <w:t> </w:t>
      </w:r>
      <w:r>
        <w:rPr>
          <w:b w:val="0"/>
          <w:color w:val="231F20"/>
        </w:rPr>
        <w:t>EMPA students to: approaches to contemporary public administration challenges in the NT;</w:t>
      </w:r>
    </w:p>
    <w:p>
      <w:pPr>
        <w:pStyle w:val="BodyText"/>
        <w:spacing w:line="204" w:lineRule="exact"/>
        <w:ind w:left="1133"/>
        <w:rPr>
          <w:b w:val="0"/>
        </w:rPr>
      </w:pPr>
      <w:r>
        <w:rPr>
          <w:b w:val="0"/>
          <w:color w:val="231F20"/>
        </w:rPr>
        <w:t>the</w:t>
      </w:r>
      <w:r>
        <w:rPr>
          <w:b w:val="0"/>
          <w:color w:val="231F20"/>
          <w:spacing w:val="-5"/>
        </w:rPr>
        <w:t> </w:t>
      </w:r>
      <w:r>
        <w:rPr>
          <w:b w:val="0"/>
          <w:color w:val="231F20"/>
        </w:rPr>
        <w:t>importance</w:t>
      </w:r>
      <w:r>
        <w:rPr>
          <w:b w:val="0"/>
          <w:color w:val="231F20"/>
          <w:spacing w:val="-5"/>
        </w:rPr>
        <w:t> </w:t>
      </w:r>
      <w:r>
        <w:rPr>
          <w:b w:val="0"/>
          <w:color w:val="231F20"/>
        </w:rPr>
        <w:t>of</w:t>
      </w:r>
      <w:r>
        <w:rPr>
          <w:b w:val="0"/>
          <w:color w:val="231F20"/>
          <w:spacing w:val="-4"/>
        </w:rPr>
        <w:t> </w:t>
      </w:r>
      <w:r>
        <w:rPr>
          <w:b w:val="0"/>
          <w:color w:val="231F20"/>
        </w:rPr>
        <w:t>local</w:t>
      </w:r>
      <w:r>
        <w:rPr>
          <w:b w:val="0"/>
          <w:color w:val="231F20"/>
          <w:spacing w:val="-5"/>
        </w:rPr>
        <w:t> </w:t>
      </w:r>
      <w:r>
        <w:rPr>
          <w:b w:val="0"/>
          <w:color w:val="231F20"/>
        </w:rPr>
        <w:t>knowledge;</w:t>
      </w:r>
      <w:r>
        <w:rPr>
          <w:b w:val="0"/>
          <w:color w:val="231F20"/>
          <w:spacing w:val="-4"/>
        </w:rPr>
        <w:t> </w:t>
      </w:r>
      <w:r>
        <w:rPr>
          <w:b w:val="0"/>
          <w:color w:val="231F20"/>
        </w:rPr>
        <w:t>and</w:t>
      </w:r>
      <w:r>
        <w:rPr>
          <w:b w:val="0"/>
          <w:color w:val="231F20"/>
          <w:spacing w:val="-5"/>
        </w:rPr>
        <w:t> </w:t>
      </w:r>
      <w:r>
        <w:rPr>
          <w:b w:val="0"/>
          <w:color w:val="231F20"/>
        </w:rPr>
        <w:t>local</w:t>
      </w:r>
      <w:r>
        <w:rPr>
          <w:b w:val="0"/>
          <w:color w:val="231F20"/>
          <w:spacing w:val="-4"/>
        </w:rPr>
        <w:t> </w:t>
      </w:r>
      <w:r>
        <w:rPr>
          <w:b w:val="0"/>
          <w:color w:val="231F20"/>
        </w:rPr>
        <w:t>responses</w:t>
      </w:r>
      <w:r>
        <w:rPr>
          <w:b w:val="0"/>
          <w:color w:val="231F20"/>
          <w:spacing w:val="-5"/>
        </w:rPr>
        <w:t> </w:t>
      </w:r>
      <w:r>
        <w:rPr>
          <w:b w:val="0"/>
          <w:color w:val="231F20"/>
        </w:rPr>
        <w:t>to</w:t>
      </w:r>
      <w:r>
        <w:rPr>
          <w:b w:val="0"/>
          <w:color w:val="231F20"/>
          <w:spacing w:val="-4"/>
        </w:rPr>
        <w:t> </w:t>
      </w:r>
      <w:r>
        <w:rPr>
          <w:b w:val="0"/>
          <w:color w:val="231F20"/>
        </w:rPr>
        <w:t>pressing</w:t>
      </w:r>
      <w:r>
        <w:rPr>
          <w:b w:val="0"/>
          <w:color w:val="231F20"/>
          <w:spacing w:val="-5"/>
        </w:rPr>
        <w:t> </w:t>
      </w:r>
      <w:r>
        <w:rPr>
          <w:b w:val="0"/>
          <w:color w:val="231F20"/>
        </w:rPr>
        <w:t>policy</w:t>
      </w:r>
      <w:r>
        <w:rPr>
          <w:b w:val="0"/>
          <w:color w:val="231F20"/>
          <w:spacing w:val="-4"/>
        </w:rPr>
        <w:t> </w:t>
      </w:r>
      <w:r>
        <w:rPr>
          <w:b w:val="0"/>
          <w:color w:val="231F20"/>
          <w:spacing w:val="-2"/>
        </w:rPr>
        <w:t>challenges.</w:t>
      </w:r>
    </w:p>
    <w:p>
      <w:pPr>
        <w:pStyle w:val="BodyText"/>
        <w:spacing w:line="192" w:lineRule="auto" w:before="16"/>
        <w:ind w:left="1133" w:right="2197"/>
        <w:rPr>
          <w:b w:val="0"/>
        </w:rPr>
      </w:pPr>
      <w:r>
        <w:rPr>
          <w:b w:val="0"/>
          <w:color w:val="231F20"/>
        </w:rPr>
        <w:t>Place-based</w:t>
      </w:r>
      <w:r>
        <w:rPr>
          <w:b w:val="0"/>
          <w:color w:val="231F20"/>
          <w:spacing w:val="-9"/>
        </w:rPr>
        <w:t> </w:t>
      </w:r>
      <w:r>
        <w:rPr>
          <w:b w:val="0"/>
          <w:color w:val="231F20"/>
        </w:rPr>
        <w:t>teaching</w:t>
      </w:r>
      <w:r>
        <w:rPr>
          <w:b w:val="0"/>
          <w:color w:val="231F20"/>
          <w:spacing w:val="-9"/>
        </w:rPr>
        <w:t> </w:t>
      </w:r>
      <w:r>
        <w:rPr>
          <w:b w:val="0"/>
          <w:color w:val="231F20"/>
        </w:rPr>
        <w:t>may</w:t>
      </w:r>
      <w:r>
        <w:rPr>
          <w:b w:val="0"/>
          <w:color w:val="231F20"/>
          <w:spacing w:val="-9"/>
        </w:rPr>
        <w:t> </w:t>
      </w:r>
      <w:r>
        <w:rPr>
          <w:b w:val="0"/>
          <w:color w:val="231F20"/>
        </w:rPr>
        <w:t>also</w:t>
      </w:r>
      <w:r>
        <w:rPr>
          <w:b w:val="0"/>
          <w:color w:val="231F20"/>
          <w:spacing w:val="-9"/>
        </w:rPr>
        <w:t> </w:t>
      </w:r>
      <w:r>
        <w:rPr>
          <w:b w:val="0"/>
          <w:color w:val="231F20"/>
        </w:rPr>
        <w:t>encourage</w:t>
      </w:r>
      <w:r>
        <w:rPr>
          <w:b w:val="0"/>
          <w:color w:val="231F20"/>
          <w:spacing w:val="-9"/>
        </w:rPr>
        <w:t> </w:t>
      </w:r>
      <w:r>
        <w:rPr>
          <w:b w:val="0"/>
          <w:color w:val="231F20"/>
        </w:rPr>
        <w:t>some</w:t>
      </w:r>
      <w:r>
        <w:rPr>
          <w:b w:val="0"/>
          <w:color w:val="231F20"/>
          <w:spacing w:val="-9"/>
        </w:rPr>
        <w:t> </w:t>
      </w:r>
      <w:r>
        <w:rPr>
          <w:b w:val="0"/>
          <w:color w:val="231F20"/>
        </w:rPr>
        <w:t>students</w:t>
      </w:r>
      <w:r>
        <w:rPr>
          <w:b w:val="0"/>
          <w:color w:val="231F20"/>
          <w:spacing w:val="-9"/>
        </w:rPr>
        <w:t> </w:t>
      </w:r>
      <w:r>
        <w:rPr>
          <w:b w:val="0"/>
          <w:color w:val="231F20"/>
        </w:rPr>
        <w:t>to</w:t>
      </w:r>
      <w:r>
        <w:rPr>
          <w:b w:val="0"/>
          <w:color w:val="231F20"/>
          <w:spacing w:val="-9"/>
        </w:rPr>
        <w:t> </w:t>
      </w:r>
      <w:r>
        <w:rPr>
          <w:b w:val="0"/>
          <w:color w:val="231F20"/>
        </w:rPr>
        <w:t>pursue</w:t>
      </w:r>
      <w:r>
        <w:rPr>
          <w:b w:val="0"/>
          <w:color w:val="231F20"/>
          <w:spacing w:val="-9"/>
        </w:rPr>
        <w:t> </w:t>
      </w:r>
      <w:r>
        <w:rPr>
          <w:b w:val="0"/>
          <w:color w:val="231F20"/>
        </w:rPr>
        <w:t>career</w:t>
      </w:r>
      <w:r>
        <w:rPr>
          <w:b w:val="0"/>
          <w:color w:val="231F20"/>
          <w:spacing w:val="-9"/>
        </w:rPr>
        <w:t> </w:t>
      </w:r>
      <w:r>
        <w:rPr>
          <w:b w:val="0"/>
          <w:color w:val="231F20"/>
        </w:rPr>
        <w:t>opportunities</w:t>
      </w:r>
      <w:r>
        <w:rPr>
          <w:b w:val="0"/>
          <w:color w:val="231F20"/>
          <w:spacing w:val="-9"/>
        </w:rPr>
        <w:t> </w:t>
      </w:r>
      <w:r>
        <w:rPr>
          <w:b w:val="0"/>
          <w:color w:val="231F20"/>
        </w:rPr>
        <w:t>in different locations. This would address concerns expressed to the Review Panel about the relevance of the EMPA curriculum to government agencies in smaller jurisdictions.</w:t>
      </w:r>
    </w:p>
    <w:p>
      <w:pPr>
        <w:spacing w:line="192" w:lineRule="auto" w:before="114"/>
        <w:ind w:left="1133" w:right="2306" w:firstLine="0"/>
        <w:jc w:val="both"/>
        <w:rPr>
          <w:b w:val="0"/>
          <w:sz w:val="19"/>
        </w:rPr>
      </w:pPr>
      <w:r>
        <w:rPr>
          <w:b w:val="0"/>
          <w:color w:val="231F20"/>
          <w:sz w:val="19"/>
        </w:rPr>
        <w:t>This</w:t>
      </w:r>
      <w:r>
        <w:rPr>
          <w:b w:val="0"/>
          <w:color w:val="231F20"/>
          <w:spacing w:val="-10"/>
          <w:sz w:val="19"/>
        </w:rPr>
        <w:t> </w:t>
      </w:r>
      <w:r>
        <w:rPr>
          <w:b w:val="0"/>
          <w:color w:val="231F20"/>
          <w:sz w:val="19"/>
        </w:rPr>
        <w:t>discussion</w:t>
      </w:r>
      <w:r>
        <w:rPr>
          <w:b w:val="0"/>
          <w:color w:val="231F20"/>
          <w:spacing w:val="-10"/>
          <w:sz w:val="19"/>
        </w:rPr>
        <w:t> </w:t>
      </w:r>
      <w:r>
        <w:rPr>
          <w:b w:val="0"/>
          <w:color w:val="231F20"/>
          <w:sz w:val="19"/>
        </w:rPr>
        <w:t>reiterates</w:t>
      </w:r>
      <w:r>
        <w:rPr>
          <w:b w:val="0"/>
          <w:color w:val="231F20"/>
          <w:spacing w:val="-10"/>
          <w:sz w:val="19"/>
        </w:rPr>
        <w:t> </w:t>
      </w:r>
      <w:r>
        <w:rPr>
          <w:rFonts w:ascii="Apercu"/>
          <w:b/>
          <w:color w:val="243B7D"/>
          <w:sz w:val="19"/>
        </w:rPr>
        <w:t>the</w:t>
      </w:r>
      <w:r>
        <w:rPr>
          <w:rFonts w:ascii="Apercu"/>
          <w:b/>
          <w:color w:val="243B7D"/>
          <w:spacing w:val="-10"/>
          <w:sz w:val="19"/>
        </w:rPr>
        <w:t> </w:t>
      </w:r>
      <w:r>
        <w:rPr>
          <w:rFonts w:ascii="Apercu"/>
          <w:b/>
          <w:color w:val="243B7D"/>
          <w:sz w:val="19"/>
        </w:rPr>
        <w:t>need</w:t>
      </w:r>
      <w:r>
        <w:rPr>
          <w:rFonts w:ascii="Apercu"/>
          <w:b/>
          <w:color w:val="243B7D"/>
          <w:spacing w:val="-10"/>
          <w:sz w:val="19"/>
        </w:rPr>
        <w:t> </w:t>
      </w:r>
      <w:r>
        <w:rPr>
          <w:rFonts w:ascii="Apercu"/>
          <w:b/>
          <w:color w:val="243B7D"/>
          <w:sz w:val="19"/>
        </w:rPr>
        <w:t>for</w:t>
      </w:r>
      <w:r>
        <w:rPr>
          <w:rFonts w:ascii="Apercu"/>
          <w:b/>
          <w:color w:val="243B7D"/>
          <w:spacing w:val="-10"/>
          <w:sz w:val="19"/>
        </w:rPr>
        <w:t> </w:t>
      </w:r>
      <w:r>
        <w:rPr>
          <w:rFonts w:ascii="Apercu"/>
          <w:b/>
          <w:color w:val="243B7D"/>
          <w:sz w:val="19"/>
        </w:rPr>
        <w:t>ANZSOG</w:t>
      </w:r>
      <w:r>
        <w:rPr>
          <w:rFonts w:ascii="Apercu"/>
          <w:b/>
          <w:color w:val="243B7D"/>
          <w:spacing w:val="-10"/>
          <w:sz w:val="19"/>
        </w:rPr>
        <w:t> </w:t>
      </w:r>
      <w:r>
        <w:rPr>
          <w:rFonts w:ascii="Apercu"/>
          <w:b/>
          <w:color w:val="243B7D"/>
          <w:sz w:val="19"/>
        </w:rPr>
        <w:t>to</w:t>
      </w:r>
      <w:r>
        <w:rPr>
          <w:rFonts w:ascii="Apercu"/>
          <w:b/>
          <w:color w:val="243B7D"/>
          <w:spacing w:val="-10"/>
          <w:sz w:val="19"/>
        </w:rPr>
        <w:t> </w:t>
      </w:r>
      <w:r>
        <w:rPr>
          <w:rFonts w:ascii="Apercu"/>
          <w:b/>
          <w:color w:val="243B7D"/>
          <w:sz w:val="19"/>
        </w:rPr>
        <w:t>increase</w:t>
      </w:r>
      <w:r>
        <w:rPr>
          <w:rFonts w:ascii="Apercu"/>
          <w:b/>
          <w:color w:val="243B7D"/>
          <w:spacing w:val="-10"/>
          <w:sz w:val="19"/>
        </w:rPr>
        <w:t> </w:t>
      </w:r>
      <w:r>
        <w:rPr>
          <w:rFonts w:ascii="Apercu"/>
          <w:b/>
          <w:color w:val="243B7D"/>
          <w:sz w:val="19"/>
        </w:rPr>
        <w:t>communication</w:t>
      </w:r>
      <w:r>
        <w:rPr>
          <w:rFonts w:ascii="Apercu"/>
          <w:b/>
          <w:color w:val="243B7D"/>
          <w:spacing w:val="-10"/>
          <w:sz w:val="19"/>
        </w:rPr>
        <w:t> </w:t>
      </w:r>
      <w:r>
        <w:rPr>
          <w:rFonts w:ascii="Apercu"/>
          <w:b/>
          <w:color w:val="243B7D"/>
          <w:sz w:val="19"/>
        </w:rPr>
        <w:t>with</w:t>
      </w:r>
      <w:r>
        <w:rPr>
          <w:rFonts w:ascii="Apercu"/>
          <w:b/>
          <w:color w:val="243B7D"/>
          <w:spacing w:val="-10"/>
          <w:sz w:val="19"/>
        </w:rPr>
        <w:t> </w:t>
      </w:r>
      <w:r>
        <w:rPr>
          <w:rFonts w:ascii="Apercu"/>
          <w:b/>
          <w:color w:val="243B7D"/>
          <w:sz w:val="19"/>
        </w:rPr>
        <w:t>agencies and enhance awareness of the value of the EMPA </w:t>
      </w:r>
      <w:r>
        <w:rPr>
          <w:b w:val="0"/>
          <w:color w:val="231F20"/>
          <w:sz w:val="19"/>
        </w:rPr>
        <w:t>(see Recommendation 11, Part One).</w:t>
      </w:r>
    </w:p>
    <w:p>
      <w:pPr>
        <w:pStyle w:val="BodyText"/>
        <w:spacing w:line="192" w:lineRule="auto"/>
        <w:ind w:left="1133" w:right="2197"/>
        <w:rPr>
          <w:b w:val="0"/>
        </w:rPr>
      </w:pPr>
      <w:r>
        <w:rPr>
          <w:b w:val="0"/>
          <w:color w:val="231F20"/>
        </w:rPr>
        <w:t>It is evident that ANZSOG has strong relationships at the CEO level and across Public Service Commissions</w:t>
      </w:r>
      <w:r>
        <w:rPr>
          <w:b w:val="0"/>
          <w:color w:val="231F20"/>
          <w:spacing w:val="-11"/>
        </w:rPr>
        <w:t> </w:t>
      </w:r>
      <w:r>
        <w:rPr>
          <w:b w:val="0"/>
          <w:color w:val="231F20"/>
        </w:rPr>
        <w:t>throughout</w:t>
      </w:r>
      <w:r>
        <w:rPr>
          <w:b w:val="0"/>
          <w:color w:val="231F20"/>
          <w:spacing w:val="-11"/>
        </w:rPr>
        <w:t> </w:t>
      </w:r>
      <w:r>
        <w:rPr>
          <w:b w:val="0"/>
          <w:color w:val="231F20"/>
        </w:rPr>
        <w:t>Australia</w:t>
      </w:r>
      <w:r>
        <w:rPr>
          <w:b w:val="0"/>
          <w:color w:val="231F20"/>
          <w:spacing w:val="-11"/>
        </w:rPr>
        <w:t> </w:t>
      </w:r>
      <w:r>
        <w:rPr>
          <w:b w:val="0"/>
          <w:color w:val="231F20"/>
        </w:rPr>
        <w:t>and</w:t>
      </w:r>
      <w:r>
        <w:rPr>
          <w:b w:val="0"/>
          <w:color w:val="231F20"/>
          <w:spacing w:val="-11"/>
        </w:rPr>
        <w:t> </w:t>
      </w:r>
      <w:r>
        <w:rPr>
          <w:b w:val="0"/>
          <w:color w:val="231F20"/>
        </w:rPr>
        <w:t>Aotearoa</w:t>
      </w:r>
      <w:r>
        <w:rPr>
          <w:b w:val="0"/>
          <w:color w:val="231F20"/>
          <w:spacing w:val="-11"/>
        </w:rPr>
        <w:t> </w:t>
      </w:r>
      <w:r>
        <w:rPr>
          <w:b w:val="0"/>
          <w:color w:val="231F20"/>
        </w:rPr>
        <w:t>New</w:t>
      </w:r>
      <w:r>
        <w:rPr>
          <w:b w:val="0"/>
          <w:color w:val="231F20"/>
          <w:spacing w:val="-11"/>
        </w:rPr>
        <w:t> </w:t>
      </w:r>
      <w:r>
        <w:rPr>
          <w:b w:val="0"/>
          <w:color w:val="231F20"/>
        </w:rPr>
        <w:t>Zealand.</w:t>
      </w:r>
      <w:r>
        <w:rPr>
          <w:b w:val="0"/>
          <w:color w:val="231F20"/>
          <w:spacing w:val="-11"/>
        </w:rPr>
        <w:t> </w:t>
      </w:r>
      <w:r>
        <w:rPr>
          <w:b w:val="0"/>
          <w:color w:val="231F20"/>
        </w:rPr>
        <w:t>However,</w:t>
      </w:r>
      <w:r>
        <w:rPr>
          <w:b w:val="0"/>
          <w:color w:val="231F20"/>
          <w:spacing w:val="-11"/>
        </w:rPr>
        <w:t> </w:t>
      </w:r>
      <w:r>
        <w:rPr>
          <w:b w:val="0"/>
          <w:color w:val="231F20"/>
        </w:rPr>
        <w:t>there</w:t>
      </w:r>
      <w:r>
        <w:rPr>
          <w:b w:val="0"/>
          <w:color w:val="231F20"/>
          <w:spacing w:val="-11"/>
        </w:rPr>
        <w:t> </w:t>
      </w:r>
      <w:r>
        <w:rPr>
          <w:b w:val="0"/>
          <w:color w:val="231F20"/>
        </w:rPr>
        <w:t>is</w:t>
      </w:r>
      <w:r>
        <w:rPr>
          <w:b w:val="0"/>
          <w:color w:val="231F20"/>
          <w:spacing w:val="-11"/>
        </w:rPr>
        <w:t> </w:t>
      </w:r>
      <w:r>
        <w:rPr>
          <w:b w:val="0"/>
          <w:color w:val="231F20"/>
        </w:rPr>
        <w:t>less</w:t>
      </w:r>
      <w:r>
        <w:rPr>
          <w:b w:val="0"/>
          <w:color w:val="231F20"/>
          <w:spacing w:val="-11"/>
        </w:rPr>
        <w:t> </w:t>
      </w:r>
      <w:r>
        <w:rPr>
          <w:b w:val="0"/>
          <w:color w:val="231F20"/>
        </w:rPr>
        <w:t>evidence of active relationships with agencies across all jurisdictions, particularly with managers at</w:t>
      </w:r>
    </w:p>
    <w:p>
      <w:pPr>
        <w:pStyle w:val="BodyText"/>
        <w:spacing w:line="192" w:lineRule="auto"/>
        <w:ind w:left="1133" w:right="2197"/>
        <w:rPr>
          <w:b w:val="0"/>
        </w:rPr>
      </w:pPr>
      <w:r>
        <w:rPr>
          <w:b w:val="0"/>
          <w:color w:val="231F20"/>
        </w:rPr>
        <w:t>the appropriate level of seniority (those who are responsible for nominating and sponsoring staff). The Review Panel encourages ANZSOG to work with governments and their agencies to further</w:t>
      </w:r>
      <w:r>
        <w:rPr>
          <w:b w:val="0"/>
          <w:color w:val="231F20"/>
          <w:spacing w:val="-4"/>
        </w:rPr>
        <w:t> </w:t>
      </w:r>
      <w:r>
        <w:rPr>
          <w:b w:val="0"/>
          <w:color w:val="231F20"/>
        </w:rPr>
        <w:t>explore</w:t>
      </w:r>
      <w:r>
        <w:rPr>
          <w:b w:val="0"/>
          <w:color w:val="231F20"/>
          <w:spacing w:val="-4"/>
        </w:rPr>
        <w:t> </w:t>
      </w:r>
      <w:r>
        <w:rPr>
          <w:b w:val="0"/>
          <w:color w:val="231F20"/>
        </w:rPr>
        <w:t>ways</w:t>
      </w:r>
      <w:r>
        <w:rPr>
          <w:b w:val="0"/>
          <w:color w:val="231F20"/>
          <w:spacing w:val="-4"/>
        </w:rPr>
        <w:t> </w:t>
      </w:r>
      <w:r>
        <w:rPr>
          <w:b w:val="0"/>
          <w:color w:val="231F20"/>
        </w:rPr>
        <w:t>of</w:t>
      </w:r>
      <w:r>
        <w:rPr>
          <w:b w:val="0"/>
          <w:color w:val="231F20"/>
          <w:spacing w:val="-4"/>
        </w:rPr>
        <w:t> </w:t>
      </w:r>
      <w:r>
        <w:rPr>
          <w:b w:val="0"/>
          <w:color w:val="231F20"/>
        </w:rPr>
        <w:t>promoting</w:t>
      </w:r>
      <w:r>
        <w:rPr>
          <w:b w:val="0"/>
          <w:color w:val="231F20"/>
          <w:spacing w:val="-4"/>
        </w:rPr>
        <w:t> </w:t>
      </w:r>
      <w:r>
        <w:rPr>
          <w:b w:val="0"/>
          <w:color w:val="231F20"/>
        </w:rPr>
        <w:t>the</w:t>
      </w:r>
      <w:r>
        <w:rPr>
          <w:b w:val="0"/>
          <w:color w:val="231F20"/>
          <w:spacing w:val="-4"/>
        </w:rPr>
        <w:t> </w:t>
      </w:r>
      <w:r>
        <w:rPr>
          <w:b w:val="0"/>
          <w:color w:val="231F20"/>
        </w:rPr>
        <w:t>achievement</w:t>
      </w:r>
      <w:r>
        <w:rPr>
          <w:b w:val="0"/>
          <w:color w:val="231F20"/>
          <w:spacing w:val="-4"/>
        </w:rPr>
        <w:t> </w:t>
      </w:r>
      <w:r>
        <w:rPr>
          <w:b w:val="0"/>
          <w:color w:val="231F20"/>
        </w:rPr>
        <w:t>of</w:t>
      </w:r>
      <w:r>
        <w:rPr>
          <w:b w:val="0"/>
          <w:color w:val="231F20"/>
          <w:spacing w:val="-4"/>
        </w:rPr>
        <w:t> </w:t>
      </w:r>
      <w:r>
        <w:rPr>
          <w:b w:val="0"/>
          <w:color w:val="231F20"/>
        </w:rPr>
        <w:t>graduates</w:t>
      </w:r>
      <w:r>
        <w:rPr>
          <w:b w:val="0"/>
          <w:color w:val="231F20"/>
          <w:spacing w:val="-4"/>
        </w:rPr>
        <w:t> </w:t>
      </w:r>
      <w:r>
        <w:rPr>
          <w:b w:val="0"/>
          <w:color w:val="231F20"/>
        </w:rPr>
        <w:t>and</w:t>
      </w:r>
      <w:r>
        <w:rPr>
          <w:b w:val="0"/>
          <w:color w:val="231F20"/>
          <w:spacing w:val="-4"/>
        </w:rPr>
        <w:t> </w:t>
      </w:r>
      <w:r>
        <w:rPr>
          <w:b w:val="0"/>
          <w:color w:val="231F20"/>
        </w:rPr>
        <w:t>more</w:t>
      </w:r>
      <w:r>
        <w:rPr>
          <w:b w:val="0"/>
          <w:color w:val="231F20"/>
          <w:spacing w:val="-4"/>
        </w:rPr>
        <w:t> </w:t>
      </w:r>
      <w:r>
        <w:rPr>
          <w:b w:val="0"/>
          <w:color w:val="231F20"/>
        </w:rPr>
        <w:t>clearly</w:t>
      </w:r>
      <w:r>
        <w:rPr>
          <w:b w:val="0"/>
          <w:color w:val="231F20"/>
          <w:spacing w:val="-4"/>
        </w:rPr>
        <w:t> </w:t>
      </w:r>
      <w:r>
        <w:rPr>
          <w:b w:val="0"/>
          <w:color w:val="231F20"/>
        </w:rPr>
        <w:t>articulating the value they bring to agencies. Feedback processes that highlight this value to agencies should</w:t>
      </w:r>
      <w:r>
        <w:rPr>
          <w:b w:val="0"/>
          <w:color w:val="231F20"/>
          <w:spacing w:val="-8"/>
        </w:rPr>
        <w:t> </w:t>
      </w:r>
      <w:r>
        <w:rPr>
          <w:b w:val="0"/>
          <w:color w:val="231F20"/>
        </w:rPr>
        <w:t>operate</w:t>
      </w:r>
      <w:r>
        <w:rPr>
          <w:b w:val="0"/>
          <w:color w:val="231F20"/>
          <w:spacing w:val="-8"/>
        </w:rPr>
        <w:t> </w:t>
      </w:r>
      <w:r>
        <w:rPr>
          <w:b w:val="0"/>
          <w:color w:val="231F20"/>
        </w:rPr>
        <w:t>in</w:t>
      </w:r>
      <w:r>
        <w:rPr>
          <w:b w:val="0"/>
          <w:color w:val="231F20"/>
          <w:spacing w:val="-8"/>
        </w:rPr>
        <w:t> </w:t>
      </w:r>
      <w:r>
        <w:rPr>
          <w:b w:val="0"/>
          <w:color w:val="231F20"/>
        </w:rPr>
        <w:t>parallel</w:t>
      </w:r>
      <w:r>
        <w:rPr>
          <w:b w:val="0"/>
          <w:color w:val="231F20"/>
          <w:spacing w:val="-8"/>
        </w:rPr>
        <w:t> </w:t>
      </w:r>
      <w:r>
        <w:rPr>
          <w:b w:val="0"/>
          <w:color w:val="231F20"/>
        </w:rPr>
        <w:t>with</w:t>
      </w:r>
      <w:r>
        <w:rPr>
          <w:b w:val="0"/>
          <w:color w:val="231F20"/>
          <w:spacing w:val="-8"/>
        </w:rPr>
        <w:t> </w:t>
      </w:r>
      <w:r>
        <w:rPr>
          <w:b w:val="0"/>
          <w:color w:val="231F20"/>
        </w:rPr>
        <w:t>the</w:t>
      </w:r>
      <w:r>
        <w:rPr>
          <w:b w:val="0"/>
          <w:color w:val="231F20"/>
          <w:spacing w:val="-8"/>
        </w:rPr>
        <w:t> </w:t>
      </w:r>
      <w:r>
        <w:rPr>
          <w:b w:val="0"/>
          <w:color w:val="231F20"/>
        </w:rPr>
        <w:t>existing</w:t>
      </w:r>
      <w:r>
        <w:rPr>
          <w:b w:val="0"/>
          <w:color w:val="231F20"/>
          <w:spacing w:val="-8"/>
        </w:rPr>
        <w:t> </w:t>
      </w:r>
      <w:r>
        <w:rPr>
          <w:b w:val="0"/>
          <w:color w:val="231F20"/>
        </w:rPr>
        <w:t>processes</w:t>
      </w:r>
      <w:r>
        <w:rPr>
          <w:b w:val="0"/>
          <w:color w:val="231F20"/>
          <w:spacing w:val="-8"/>
        </w:rPr>
        <w:t> </w:t>
      </w:r>
      <w:r>
        <w:rPr>
          <w:b w:val="0"/>
          <w:color w:val="231F20"/>
        </w:rPr>
        <w:t>that</w:t>
      </w:r>
      <w:r>
        <w:rPr>
          <w:b w:val="0"/>
          <w:color w:val="231F20"/>
          <w:spacing w:val="-8"/>
        </w:rPr>
        <w:t> </w:t>
      </w:r>
      <w:r>
        <w:rPr>
          <w:b w:val="0"/>
          <w:color w:val="231F20"/>
        </w:rPr>
        <w:t>support</w:t>
      </w:r>
      <w:r>
        <w:rPr>
          <w:b w:val="0"/>
          <w:color w:val="231F20"/>
          <w:spacing w:val="-8"/>
        </w:rPr>
        <w:t> </w:t>
      </w:r>
      <w:r>
        <w:rPr>
          <w:b w:val="0"/>
          <w:color w:val="231F20"/>
        </w:rPr>
        <w:t>the</w:t>
      </w:r>
      <w:r>
        <w:rPr>
          <w:b w:val="0"/>
          <w:color w:val="231F20"/>
          <w:spacing w:val="-8"/>
        </w:rPr>
        <w:t> </w:t>
      </w:r>
      <w:r>
        <w:rPr>
          <w:b w:val="0"/>
          <w:color w:val="231F20"/>
        </w:rPr>
        <w:t>enrolment</w:t>
      </w:r>
      <w:r>
        <w:rPr>
          <w:b w:val="0"/>
          <w:color w:val="231F20"/>
          <w:spacing w:val="-8"/>
        </w:rPr>
        <w:t> </w:t>
      </w:r>
      <w:r>
        <w:rPr>
          <w:b w:val="0"/>
          <w:color w:val="231F20"/>
        </w:rPr>
        <w:t>and</w:t>
      </w:r>
      <w:r>
        <w:rPr>
          <w:b w:val="0"/>
          <w:color w:val="231F20"/>
          <w:spacing w:val="-8"/>
        </w:rPr>
        <w:t> </w:t>
      </w:r>
      <w:r>
        <w:rPr>
          <w:b w:val="0"/>
          <w:color w:val="231F20"/>
        </w:rPr>
        <w:t>teaching of students into the EMPA.</w:t>
      </w:r>
    </w:p>
    <w:p>
      <w:pPr>
        <w:spacing w:line="192" w:lineRule="auto" w:before="114"/>
        <w:ind w:left="1133" w:right="2750" w:firstLine="0"/>
        <w:jc w:val="both"/>
        <w:rPr>
          <w:b w:val="0"/>
          <w:sz w:val="19"/>
        </w:rPr>
      </w:pPr>
      <w:r>
        <w:rPr>
          <w:b w:val="0"/>
          <w:color w:val="231F20"/>
          <w:sz w:val="19"/>
        </w:rPr>
        <w:t>The</w:t>
      </w:r>
      <w:r>
        <w:rPr>
          <w:b w:val="0"/>
          <w:color w:val="231F20"/>
          <w:spacing w:val="-3"/>
          <w:sz w:val="19"/>
        </w:rPr>
        <w:t> </w:t>
      </w:r>
      <w:r>
        <w:rPr>
          <w:rFonts w:ascii="Apercu"/>
          <w:b/>
          <w:color w:val="243B7D"/>
          <w:sz w:val="19"/>
        </w:rPr>
        <w:t>value</w:t>
      </w:r>
      <w:r>
        <w:rPr>
          <w:rFonts w:ascii="Apercu"/>
          <w:b/>
          <w:color w:val="243B7D"/>
          <w:spacing w:val="-3"/>
          <w:sz w:val="19"/>
        </w:rPr>
        <w:t> </w:t>
      </w:r>
      <w:r>
        <w:rPr>
          <w:rFonts w:ascii="Apercu"/>
          <w:b/>
          <w:color w:val="243B7D"/>
          <w:sz w:val="19"/>
        </w:rPr>
        <w:t>for</w:t>
      </w:r>
      <w:r>
        <w:rPr>
          <w:rFonts w:ascii="Apercu"/>
          <w:b/>
          <w:color w:val="243B7D"/>
          <w:spacing w:val="-3"/>
          <w:sz w:val="19"/>
        </w:rPr>
        <w:t> </w:t>
      </w:r>
      <w:r>
        <w:rPr>
          <w:rFonts w:ascii="Apercu"/>
          <w:b/>
          <w:color w:val="243B7D"/>
          <w:sz w:val="19"/>
        </w:rPr>
        <w:t>agencies</w:t>
      </w:r>
      <w:r>
        <w:rPr>
          <w:rFonts w:ascii="Apercu"/>
          <w:b/>
          <w:color w:val="243B7D"/>
          <w:spacing w:val="-3"/>
          <w:sz w:val="19"/>
        </w:rPr>
        <w:t> </w:t>
      </w:r>
      <w:r>
        <w:rPr>
          <w:rFonts w:ascii="Apercu"/>
          <w:b/>
          <w:color w:val="243B7D"/>
          <w:sz w:val="19"/>
        </w:rPr>
        <w:t>may</w:t>
      </w:r>
      <w:r>
        <w:rPr>
          <w:rFonts w:ascii="Apercu"/>
          <w:b/>
          <w:color w:val="243B7D"/>
          <w:spacing w:val="-3"/>
          <w:sz w:val="19"/>
        </w:rPr>
        <w:t> </w:t>
      </w:r>
      <w:r>
        <w:rPr>
          <w:rFonts w:ascii="Apercu"/>
          <w:b/>
          <w:color w:val="243B7D"/>
          <w:sz w:val="19"/>
        </w:rPr>
        <w:t>be</w:t>
      </w:r>
      <w:r>
        <w:rPr>
          <w:rFonts w:ascii="Apercu"/>
          <w:b/>
          <w:color w:val="243B7D"/>
          <w:spacing w:val="-3"/>
          <w:sz w:val="19"/>
        </w:rPr>
        <w:t> </w:t>
      </w:r>
      <w:r>
        <w:rPr>
          <w:rFonts w:ascii="Apercu"/>
          <w:b/>
          <w:color w:val="243B7D"/>
          <w:sz w:val="19"/>
        </w:rPr>
        <w:t>enhanced</w:t>
      </w:r>
      <w:r>
        <w:rPr>
          <w:rFonts w:ascii="Apercu"/>
          <w:b/>
          <w:color w:val="243B7D"/>
          <w:spacing w:val="-3"/>
          <w:sz w:val="19"/>
        </w:rPr>
        <w:t> </w:t>
      </w:r>
      <w:r>
        <w:rPr>
          <w:rFonts w:ascii="Apercu"/>
          <w:b/>
          <w:color w:val="243B7D"/>
          <w:sz w:val="19"/>
        </w:rPr>
        <w:t>by</w:t>
      </w:r>
      <w:r>
        <w:rPr>
          <w:rFonts w:ascii="Apercu"/>
          <w:b/>
          <w:color w:val="243B7D"/>
          <w:spacing w:val="-3"/>
          <w:sz w:val="19"/>
        </w:rPr>
        <w:t> </w:t>
      </w:r>
      <w:r>
        <w:rPr>
          <w:rFonts w:ascii="Apercu"/>
          <w:b/>
          <w:color w:val="243B7D"/>
          <w:sz w:val="19"/>
        </w:rPr>
        <w:t>increasing</w:t>
      </w:r>
      <w:r>
        <w:rPr>
          <w:rFonts w:ascii="Apercu"/>
          <w:b/>
          <w:color w:val="243B7D"/>
          <w:spacing w:val="-3"/>
          <w:sz w:val="19"/>
        </w:rPr>
        <w:t> </w:t>
      </w:r>
      <w:r>
        <w:rPr>
          <w:rFonts w:ascii="Apercu"/>
          <w:b/>
          <w:color w:val="243B7D"/>
          <w:sz w:val="19"/>
        </w:rPr>
        <w:t>opportunities</w:t>
      </w:r>
      <w:r>
        <w:rPr>
          <w:rFonts w:ascii="Apercu"/>
          <w:b/>
          <w:color w:val="243B7D"/>
          <w:spacing w:val="-3"/>
          <w:sz w:val="19"/>
        </w:rPr>
        <w:t> </w:t>
      </w:r>
      <w:r>
        <w:rPr>
          <w:rFonts w:ascii="Apercu"/>
          <w:b/>
          <w:color w:val="243B7D"/>
          <w:sz w:val="19"/>
        </w:rPr>
        <w:t>for</w:t>
      </w:r>
      <w:r>
        <w:rPr>
          <w:rFonts w:ascii="Apercu"/>
          <w:b/>
          <w:color w:val="243B7D"/>
          <w:spacing w:val="-3"/>
          <w:sz w:val="19"/>
        </w:rPr>
        <w:t> </w:t>
      </w:r>
      <w:r>
        <w:rPr>
          <w:rFonts w:ascii="Apercu"/>
          <w:b/>
          <w:color w:val="243B7D"/>
          <w:sz w:val="19"/>
        </w:rPr>
        <w:t>input</w:t>
      </w:r>
      <w:r>
        <w:rPr>
          <w:rFonts w:ascii="Apercu"/>
          <w:b/>
          <w:color w:val="243B7D"/>
          <w:spacing w:val="-3"/>
          <w:sz w:val="19"/>
        </w:rPr>
        <w:t> </w:t>
      </w:r>
      <w:r>
        <w:rPr>
          <w:rFonts w:ascii="Apercu"/>
          <w:b/>
          <w:color w:val="243B7D"/>
          <w:sz w:val="19"/>
        </w:rPr>
        <w:t>into the</w:t>
      </w:r>
      <w:r>
        <w:rPr>
          <w:rFonts w:ascii="Apercu"/>
          <w:b/>
          <w:color w:val="243B7D"/>
          <w:spacing w:val="-10"/>
          <w:sz w:val="19"/>
        </w:rPr>
        <w:t> </w:t>
      </w:r>
      <w:r>
        <w:rPr>
          <w:rFonts w:ascii="Apercu"/>
          <w:b/>
          <w:color w:val="243B7D"/>
          <w:sz w:val="19"/>
        </w:rPr>
        <w:t>design</w:t>
      </w:r>
      <w:r>
        <w:rPr>
          <w:rFonts w:ascii="Apercu"/>
          <w:b/>
          <w:color w:val="243B7D"/>
          <w:spacing w:val="-10"/>
          <w:sz w:val="19"/>
        </w:rPr>
        <w:t> </w:t>
      </w:r>
      <w:r>
        <w:rPr>
          <w:rFonts w:ascii="Apercu"/>
          <w:b/>
          <w:color w:val="243B7D"/>
          <w:sz w:val="19"/>
        </w:rPr>
        <w:t>and</w:t>
      </w:r>
      <w:r>
        <w:rPr>
          <w:rFonts w:ascii="Apercu"/>
          <w:b/>
          <w:color w:val="243B7D"/>
          <w:spacing w:val="-10"/>
          <w:sz w:val="19"/>
        </w:rPr>
        <w:t> </w:t>
      </w:r>
      <w:r>
        <w:rPr>
          <w:rFonts w:ascii="Apercu"/>
          <w:b/>
          <w:color w:val="243B7D"/>
          <w:sz w:val="19"/>
        </w:rPr>
        <w:t>content</w:t>
      </w:r>
      <w:r>
        <w:rPr>
          <w:rFonts w:ascii="Apercu"/>
          <w:b/>
          <w:color w:val="243B7D"/>
          <w:spacing w:val="-10"/>
          <w:sz w:val="19"/>
        </w:rPr>
        <w:t> </w:t>
      </w:r>
      <w:r>
        <w:rPr>
          <w:rFonts w:ascii="Apercu"/>
          <w:b/>
          <w:color w:val="243B7D"/>
          <w:sz w:val="19"/>
        </w:rPr>
        <w:t>of</w:t>
      </w:r>
      <w:r>
        <w:rPr>
          <w:rFonts w:ascii="Apercu"/>
          <w:b/>
          <w:color w:val="243B7D"/>
          <w:spacing w:val="-10"/>
          <w:sz w:val="19"/>
        </w:rPr>
        <w:t> </w:t>
      </w:r>
      <w:r>
        <w:rPr>
          <w:rFonts w:ascii="Apercu"/>
          <w:b/>
          <w:color w:val="243B7D"/>
          <w:sz w:val="19"/>
        </w:rPr>
        <w:t>the</w:t>
      </w:r>
      <w:r>
        <w:rPr>
          <w:rFonts w:ascii="Apercu"/>
          <w:b/>
          <w:color w:val="243B7D"/>
          <w:spacing w:val="-10"/>
          <w:sz w:val="19"/>
        </w:rPr>
        <w:t> </w:t>
      </w:r>
      <w:r>
        <w:rPr>
          <w:rFonts w:ascii="Apercu"/>
          <w:b/>
          <w:color w:val="243B7D"/>
          <w:sz w:val="19"/>
        </w:rPr>
        <w:t>EMPA</w:t>
      </w:r>
      <w:r>
        <w:rPr>
          <w:rFonts w:ascii="Apercu"/>
          <w:b/>
          <w:color w:val="243B7D"/>
          <w:spacing w:val="-10"/>
          <w:sz w:val="19"/>
        </w:rPr>
        <w:t> </w:t>
      </w:r>
      <w:r>
        <w:rPr>
          <w:rFonts w:ascii="Apercu"/>
          <w:b/>
          <w:color w:val="243B7D"/>
          <w:sz w:val="19"/>
        </w:rPr>
        <w:t>curriculum</w:t>
      </w:r>
      <w:r>
        <w:rPr>
          <w:b w:val="0"/>
          <w:color w:val="231F20"/>
          <w:sz w:val="19"/>
        </w:rPr>
        <w:t>.</w:t>
      </w:r>
      <w:r>
        <w:rPr>
          <w:b w:val="0"/>
          <w:color w:val="231F20"/>
          <w:spacing w:val="-10"/>
          <w:sz w:val="19"/>
        </w:rPr>
        <w:t> </w:t>
      </w:r>
      <w:r>
        <w:rPr>
          <w:b w:val="0"/>
          <w:color w:val="231F20"/>
          <w:sz w:val="19"/>
        </w:rPr>
        <w:t>For</w:t>
      </w:r>
      <w:r>
        <w:rPr>
          <w:b w:val="0"/>
          <w:color w:val="231F20"/>
          <w:spacing w:val="-10"/>
          <w:sz w:val="19"/>
        </w:rPr>
        <w:t> </w:t>
      </w:r>
      <w:r>
        <w:rPr>
          <w:b w:val="0"/>
          <w:color w:val="231F20"/>
          <w:sz w:val="19"/>
        </w:rPr>
        <w:t>example,</w:t>
      </w:r>
      <w:r>
        <w:rPr>
          <w:b w:val="0"/>
          <w:color w:val="231F20"/>
          <w:spacing w:val="-10"/>
          <w:sz w:val="19"/>
        </w:rPr>
        <w:t> </w:t>
      </w:r>
      <w:r>
        <w:rPr>
          <w:b w:val="0"/>
          <w:color w:val="231F20"/>
          <w:sz w:val="19"/>
        </w:rPr>
        <w:t>agency</w:t>
      </w:r>
      <w:r>
        <w:rPr>
          <w:b w:val="0"/>
          <w:color w:val="231F20"/>
          <w:spacing w:val="-10"/>
          <w:sz w:val="19"/>
        </w:rPr>
        <w:t> </w:t>
      </w:r>
      <w:r>
        <w:rPr>
          <w:b w:val="0"/>
          <w:color w:val="231F20"/>
          <w:sz w:val="19"/>
        </w:rPr>
        <w:t>representatives may</w:t>
      </w:r>
      <w:r>
        <w:rPr>
          <w:b w:val="0"/>
          <w:color w:val="231F20"/>
          <w:spacing w:val="-3"/>
          <w:sz w:val="19"/>
        </w:rPr>
        <w:t> </w:t>
      </w:r>
      <w:r>
        <w:rPr>
          <w:b w:val="0"/>
          <w:color w:val="231F20"/>
          <w:sz w:val="19"/>
        </w:rPr>
        <w:t>showcase</w:t>
      </w:r>
      <w:r>
        <w:rPr>
          <w:b w:val="0"/>
          <w:color w:val="231F20"/>
          <w:spacing w:val="-3"/>
          <w:sz w:val="19"/>
        </w:rPr>
        <w:t> </w:t>
      </w:r>
      <w:r>
        <w:rPr>
          <w:b w:val="0"/>
          <w:color w:val="231F20"/>
          <w:sz w:val="19"/>
        </w:rPr>
        <w:t>examples</w:t>
      </w:r>
      <w:r>
        <w:rPr>
          <w:b w:val="0"/>
          <w:color w:val="231F20"/>
          <w:spacing w:val="-3"/>
          <w:sz w:val="19"/>
        </w:rPr>
        <w:t> </w:t>
      </w:r>
      <w:r>
        <w:rPr>
          <w:b w:val="0"/>
          <w:color w:val="231F20"/>
          <w:sz w:val="19"/>
        </w:rPr>
        <w:t>of</w:t>
      </w:r>
      <w:r>
        <w:rPr>
          <w:b w:val="0"/>
          <w:color w:val="231F20"/>
          <w:spacing w:val="-3"/>
          <w:sz w:val="19"/>
        </w:rPr>
        <w:t> </w:t>
      </w:r>
      <w:r>
        <w:rPr>
          <w:b w:val="0"/>
          <w:color w:val="231F20"/>
          <w:sz w:val="19"/>
        </w:rPr>
        <w:t>innovation</w:t>
      </w:r>
      <w:r>
        <w:rPr>
          <w:b w:val="0"/>
          <w:color w:val="231F20"/>
          <w:spacing w:val="-3"/>
          <w:sz w:val="19"/>
        </w:rPr>
        <w:t> </w:t>
      </w:r>
      <w:r>
        <w:rPr>
          <w:b w:val="0"/>
          <w:color w:val="231F20"/>
          <w:sz w:val="19"/>
        </w:rPr>
        <w:t>or</w:t>
      </w:r>
      <w:r>
        <w:rPr>
          <w:b w:val="0"/>
          <w:color w:val="231F20"/>
          <w:spacing w:val="-3"/>
          <w:sz w:val="19"/>
        </w:rPr>
        <w:t> </w:t>
      </w:r>
      <w:r>
        <w:rPr>
          <w:b w:val="0"/>
          <w:color w:val="231F20"/>
          <w:sz w:val="19"/>
        </w:rPr>
        <w:t>present</w:t>
      </w:r>
      <w:r>
        <w:rPr>
          <w:b w:val="0"/>
          <w:color w:val="231F20"/>
          <w:spacing w:val="-3"/>
          <w:sz w:val="19"/>
        </w:rPr>
        <w:t> </w:t>
      </w:r>
      <w:r>
        <w:rPr>
          <w:b w:val="0"/>
          <w:color w:val="231F20"/>
          <w:sz w:val="19"/>
        </w:rPr>
        <w:t>current</w:t>
      </w:r>
      <w:r>
        <w:rPr>
          <w:b w:val="0"/>
          <w:color w:val="231F20"/>
          <w:spacing w:val="-3"/>
          <w:sz w:val="19"/>
        </w:rPr>
        <w:t> </w:t>
      </w:r>
      <w:r>
        <w:rPr>
          <w:b w:val="0"/>
          <w:color w:val="231F20"/>
          <w:sz w:val="19"/>
        </w:rPr>
        <w:t>policy</w:t>
      </w:r>
      <w:r>
        <w:rPr>
          <w:b w:val="0"/>
          <w:color w:val="231F20"/>
          <w:spacing w:val="-3"/>
          <w:sz w:val="19"/>
        </w:rPr>
        <w:t> </w:t>
      </w:r>
      <w:r>
        <w:rPr>
          <w:b w:val="0"/>
          <w:color w:val="231F20"/>
          <w:sz w:val="19"/>
        </w:rPr>
        <w:t>and</w:t>
      </w:r>
      <w:r>
        <w:rPr>
          <w:b w:val="0"/>
          <w:color w:val="231F20"/>
          <w:spacing w:val="-3"/>
          <w:sz w:val="19"/>
        </w:rPr>
        <w:t> </w:t>
      </w:r>
      <w:r>
        <w:rPr>
          <w:b w:val="0"/>
          <w:color w:val="231F20"/>
          <w:sz w:val="19"/>
        </w:rPr>
        <w:t>service</w:t>
      </w:r>
      <w:r>
        <w:rPr>
          <w:b w:val="0"/>
          <w:color w:val="231F20"/>
          <w:spacing w:val="-3"/>
          <w:sz w:val="19"/>
        </w:rPr>
        <w:t> </w:t>
      </w:r>
      <w:r>
        <w:rPr>
          <w:b w:val="0"/>
          <w:color w:val="231F20"/>
          <w:sz w:val="19"/>
        </w:rPr>
        <w:t>challenges for students to address (similar to work done in the Work Based Project subject). Such</w:t>
      </w:r>
    </w:p>
    <w:p>
      <w:pPr>
        <w:pStyle w:val="BodyText"/>
        <w:spacing w:line="192" w:lineRule="auto"/>
        <w:ind w:left="1133" w:right="2441"/>
        <w:jc w:val="both"/>
        <w:rPr>
          <w:b w:val="0"/>
        </w:rPr>
      </w:pPr>
      <w:r>
        <w:rPr>
          <w:b w:val="0"/>
          <w:color w:val="231F20"/>
        </w:rPr>
        <w:t>opportunities</w:t>
      </w:r>
      <w:r>
        <w:rPr>
          <w:b w:val="0"/>
          <w:color w:val="231F20"/>
          <w:spacing w:val="-8"/>
        </w:rPr>
        <w:t> </w:t>
      </w:r>
      <w:r>
        <w:rPr>
          <w:b w:val="0"/>
          <w:color w:val="231F20"/>
        </w:rPr>
        <w:t>may</w:t>
      </w:r>
      <w:r>
        <w:rPr>
          <w:b w:val="0"/>
          <w:color w:val="231F20"/>
          <w:spacing w:val="-8"/>
        </w:rPr>
        <w:t> </w:t>
      </w:r>
      <w:r>
        <w:rPr>
          <w:b w:val="0"/>
          <w:color w:val="231F20"/>
        </w:rPr>
        <w:t>be</w:t>
      </w:r>
      <w:r>
        <w:rPr>
          <w:b w:val="0"/>
          <w:color w:val="231F20"/>
          <w:spacing w:val="-8"/>
        </w:rPr>
        <w:t> </w:t>
      </w:r>
      <w:r>
        <w:rPr>
          <w:b w:val="0"/>
          <w:color w:val="231F20"/>
        </w:rPr>
        <w:t>explored</w:t>
      </w:r>
      <w:r>
        <w:rPr>
          <w:b w:val="0"/>
          <w:color w:val="231F20"/>
          <w:spacing w:val="-8"/>
        </w:rPr>
        <w:t> </w:t>
      </w:r>
      <w:r>
        <w:rPr>
          <w:b w:val="0"/>
          <w:color w:val="231F20"/>
        </w:rPr>
        <w:t>in</w:t>
      </w:r>
      <w:r>
        <w:rPr>
          <w:b w:val="0"/>
          <w:color w:val="231F20"/>
          <w:spacing w:val="-8"/>
        </w:rPr>
        <w:t> </w:t>
      </w:r>
      <w:r>
        <w:rPr>
          <w:b w:val="0"/>
          <w:color w:val="231F20"/>
        </w:rPr>
        <w:t>consultation</w:t>
      </w:r>
      <w:r>
        <w:rPr>
          <w:b w:val="0"/>
          <w:color w:val="231F20"/>
          <w:spacing w:val="-8"/>
        </w:rPr>
        <w:t> </w:t>
      </w:r>
      <w:r>
        <w:rPr>
          <w:b w:val="0"/>
          <w:color w:val="231F20"/>
        </w:rPr>
        <w:t>with</w:t>
      </w:r>
      <w:r>
        <w:rPr>
          <w:b w:val="0"/>
          <w:color w:val="231F20"/>
          <w:spacing w:val="-8"/>
        </w:rPr>
        <w:t> </w:t>
      </w:r>
      <w:r>
        <w:rPr>
          <w:b w:val="0"/>
          <w:color w:val="231F20"/>
        </w:rPr>
        <w:t>the</w:t>
      </w:r>
      <w:r>
        <w:rPr>
          <w:b w:val="0"/>
          <w:color w:val="231F20"/>
          <w:spacing w:val="-8"/>
        </w:rPr>
        <w:t> </w:t>
      </w:r>
      <w:r>
        <w:rPr>
          <w:b w:val="0"/>
          <w:color w:val="231F20"/>
        </w:rPr>
        <w:t>public</w:t>
      </w:r>
      <w:r>
        <w:rPr>
          <w:b w:val="0"/>
          <w:color w:val="231F20"/>
          <w:spacing w:val="-8"/>
        </w:rPr>
        <w:t> </w:t>
      </w:r>
      <w:r>
        <w:rPr>
          <w:b w:val="0"/>
          <w:color w:val="231F20"/>
        </w:rPr>
        <w:t>sector</w:t>
      </w:r>
      <w:r>
        <w:rPr>
          <w:b w:val="0"/>
          <w:color w:val="231F20"/>
          <w:spacing w:val="-8"/>
        </w:rPr>
        <w:t> </w:t>
      </w:r>
      <w:r>
        <w:rPr>
          <w:b w:val="0"/>
          <w:color w:val="231F20"/>
        </w:rPr>
        <w:t>agency</w:t>
      </w:r>
      <w:r>
        <w:rPr>
          <w:b w:val="0"/>
          <w:color w:val="231F20"/>
          <w:spacing w:val="-8"/>
        </w:rPr>
        <w:t> </w:t>
      </w:r>
      <w:r>
        <w:rPr>
          <w:b w:val="0"/>
          <w:color w:val="231F20"/>
        </w:rPr>
        <w:t>representative on the EMPA Academic Advisory Council.</w:t>
      </w:r>
    </w:p>
    <w:p>
      <w:pPr>
        <w:pStyle w:val="BodyText"/>
        <w:spacing w:line="192" w:lineRule="auto" w:before="114"/>
        <w:ind w:left="1133" w:right="2197"/>
        <w:rPr>
          <w:b w:val="0"/>
        </w:rPr>
      </w:pPr>
      <w:r>
        <w:rPr>
          <w:b w:val="0"/>
          <w:color w:val="231F20"/>
        </w:rPr>
        <w:t>Expanding</w:t>
      </w:r>
      <w:r>
        <w:rPr>
          <w:b w:val="0"/>
          <w:color w:val="231F20"/>
          <w:spacing w:val="-6"/>
        </w:rPr>
        <w:t> </w:t>
      </w:r>
      <w:r>
        <w:rPr>
          <w:b w:val="0"/>
          <w:color w:val="231F20"/>
        </w:rPr>
        <w:t>ANZSOG’s</w:t>
      </w:r>
      <w:r>
        <w:rPr>
          <w:b w:val="0"/>
          <w:color w:val="231F20"/>
          <w:spacing w:val="-6"/>
        </w:rPr>
        <w:t> </w:t>
      </w:r>
      <w:r>
        <w:rPr>
          <w:b w:val="0"/>
          <w:color w:val="231F20"/>
        </w:rPr>
        <w:t>work</w:t>
      </w:r>
      <w:r>
        <w:rPr>
          <w:b w:val="0"/>
          <w:color w:val="231F20"/>
          <w:spacing w:val="-6"/>
        </w:rPr>
        <w:t> </w:t>
      </w:r>
      <w:r>
        <w:rPr>
          <w:b w:val="0"/>
          <w:color w:val="231F20"/>
        </w:rPr>
        <w:t>beyond</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may</w:t>
      </w:r>
      <w:r>
        <w:rPr>
          <w:b w:val="0"/>
          <w:color w:val="231F20"/>
          <w:spacing w:val="-6"/>
        </w:rPr>
        <w:t> </w:t>
      </w:r>
      <w:r>
        <w:rPr>
          <w:b w:val="0"/>
          <w:color w:val="231F20"/>
        </w:rPr>
        <w:t>also</w:t>
      </w:r>
      <w:r>
        <w:rPr>
          <w:b w:val="0"/>
          <w:color w:val="231F20"/>
          <w:spacing w:val="-6"/>
        </w:rPr>
        <w:t> </w:t>
      </w:r>
      <w:r>
        <w:rPr>
          <w:b w:val="0"/>
          <w:color w:val="231F20"/>
        </w:rPr>
        <w:t>be</w:t>
      </w:r>
      <w:r>
        <w:rPr>
          <w:b w:val="0"/>
          <w:color w:val="231F20"/>
          <w:spacing w:val="-6"/>
        </w:rPr>
        <w:t> </w:t>
      </w:r>
      <w:r>
        <w:rPr>
          <w:b w:val="0"/>
          <w:color w:val="231F20"/>
        </w:rPr>
        <w:t>an</w:t>
      </w:r>
      <w:r>
        <w:rPr>
          <w:b w:val="0"/>
          <w:color w:val="231F20"/>
          <w:spacing w:val="-6"/>
        </w:rPr>
        <w:t> </w:t>
      </w:r>
      <w:r>
        <w:rPr>
          <w:b w:val="0"/>
          <w:color w:val="231F20"/>
        </w:rPr>
        <w:t>effective</w:t>
      </w:r>
      <w:r>
        <w:rPr>
          <w:b w:val="0"/>
          <w:color w:val="231F20"/>
          <w:spacing w:val="-6"/>
        </w:rPr>
        <w:t> </w:t>
      </w:r>
      <w:r>
        <w:rPr>
          <w:b w:val="0"/>
          <w:color w:val="231F20"/>
        </w:rPr>
        <w:t>strategy</w:t>
      </w:r>
      <w:r>
        <w:rPr>
          <w:b w:val="0"/>
          <w:color w:val="231F20"/>
          <w:spacing w:val="-6"/>
        </w:rPr>
        <w:t> </w:t>
      </w:r>
      <w:r>
        <w:rPr>
          <w:b w:val="0"/>
          <w:color w:val="231F20"/>
        </w:rPr>
        <w:t>for</w:t>
      </w:r>
      <w:r>
        <w:rPr>
          <w:b w:val="0"/>
          <w:color w:val="231F20"/>
          <w:spacing w:val="-6"/>
        </w:rPr>
        <w:t> </w:t>
      </w:r>
      <w:r>
        <w:rPr>
          <w:b w:val="0"/>
          <w:color w:val="231F20"/>
        </w:rPr>
        <w:t>providing greater value to agencies and jurisdictions. ANZSOG currently delivers a range of custom executive engagement, webinars and seminars, research translation, and communities of practice (e.g. National Regulators’ Community of Practice). </w:t>
      </w:r>
      <w:r>
        <w:rPr>
          <w:rFonts w:ascii="Apercu" w:hAnsi="Apercu"/>
          <w:b/>
          <w:color w:val="243B7D"/>
        </w:rPr>
        <w:t>Continuing to build parallel programs that draw on and promote the expertise of the EMPA </w:t>
      </w:r>
      <w:r>
        <w:rPr>
          <w:b w:val="0"/>
          <w:color w:val="231F20"/>
        </w:rPr>
        <w:t>may present new opportunities</w:t>
      </w:r>
      <w:r>
        <w:rPr>
          <w:b w:val="0"/>
          <w:color w:val="231F20"/>
          <w:spacing w:val="-6"/>
        </w:rPr>
        <w:t> </w:t>
      </w:r>
      <w:r>
        <w:rPr>
          <w:b w:val="0"/>
          <w:color w:val="231F20"/>
        </w:rPr>
        <w:t>for</w:t>
      </w:r>
      <w:r>
        <w:rPr>
          <w:b w:val="0"/>
          <w:color w:val="231F20"/>
          <w:spacing w:val="-6"/>
        </w:rPr>
        <w:t> </w:t>
      </w:r>
      <w:r>
        <w:rPr>
          <w:b w:val="0"/>
          <w:color w:val="231F20"/>
        </w:rPr>
        <w:t>valuable</w:t>
      </w:r>
      <w:r>
        <w:rPr>
          <w:b w:val="0"/>
          <w:color w:val="231F20"/>
          <w:spacing w:val="-6"/>
        </w:rPr>
        <w:t> </w:t>
      </w:r>
      <w:r>
        <w:rPr>
          <w:b w:val="0"/>
          <w:color w:val="231F20"/>
        </w:rPr>
        <w:t>engagement.</w:t>
      </w:r>
      <w:r>
        <w:rPr>
          <w:b w:val="0"/>
          <w:color w:val="231F20"/>
          <w:spacing w:val="-6"/>
        </w:rPr>
        <w:t> </w:t>
      </w:r>
      <w:r>
        <w:rPr>
          <w:b w:val="0"/>
          <w:color w:val="231F20"/>
        </w:rPr>
        <w:t>This</w:t>
      </w:r>
      <w:r>
        <w:rPr>
          <w:b w:val="0"/>
          <w:color w:val="231F20"/>
          <w:spacing w:val="-6"/>
        </w:rPr>
        <w:t> </w:t>
      </w:r>
      <w:r>
        <w:rPr>
          <w:b w:val="0"/>
          <w:color w:val="231F20"/>
        </w:rPr>
        <w:t>is</w:t>
      </w:r>
      <w:r>
        <w:rPr>
          <w:b w:val="0"/>
          <w:color w:val="231F20"/>
          <w:spacing w:val="-6"/>
        </w:rPr>
        <w:t> </w:t>
      </w:r>
      <w:r>
        <w:rPr>
          <w:b w:val="0"/>
          <w:color w:val="231F20"/>
        </w:rPr>
        <w:t>explored</w:t>
      </w:r>
      <w:r>
        <w:rPr>
          <w:b w:val="0"/>
          <w:color w:val="231F20"/>
          <w:spacing w:val="-6"/>
        </w:rPr>
        <w:t> </w:t>
      </w:r>
      <w:r>
        <w:rPr>
          <w:b w:val="0"/>
          <w:color w:val="231F20"/>
        </w:rPr>
        <w:t>further</w:t>
      </w:r>
      <w:r>
        <w:rPr>
          <w:b w:val="0"/>
          <w:color w:val="231F20"/>
          <w:spacing w:val="-6"/>
        </w:rPr>
        <w:t> </w:t>
      </w:r>
      <w:r>
        <w:rPr>
          <w:b w:val="0"/>
          <w:color w:val="231F20"/>
        </w:rPr>
        <w:t>in</w:t>
      </w:r>
      <w:r>
        <w:rPr>
          <w:b w:val="0"/>
          <w:color w:val="231F20"/>
          <w:spacing w:val="-6"/>
        </w:rPr>
        <w:t> </w:t>
      </w:r>
      <w:r>
        <w:rPr>
          <w:b w:val="0"/>
          <w:color w:val="231F20"/>
        </w:rPr>
        <w:t>Part</w:t>
      </w:r>
      <w:r>
        <w:rPr>
          <w:b w:val="0"/>
          <w:color w:val="231F20"/>
          <w:spacing w:val="-6"/>
        </w:rPr>
        <w:t> </w:t>
      </w:r>
      <w:r>
        <w:rPr>
          <w:b w:val="0"/>
          <w:color w:val="231F20"/>
        </w:rPr>
        <w:t>Three</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Report, which considers the sustainability of the program.</w:t>
      </w:r>
    </w:p>
    <w:p>
      <w:pPr>
        <w:pStyle w:val="BodyText"/>
        <w:rPr>
          <w:b w:val="0"/>
          <w:sz w:val="20"/>
        </w:rPr>
      </w:pPr>
    </w:p>
    <w:p>
      <w:pPr>
        <w:pStyle w:val="BodyText"/>
        <w:rPr>
          <w:b w:val="0"/>
          <w:sz w:val="20"/>
        </w:rPr>
      </w:pPr>
    </w:p>
    <w:p>
      <w:pPr>
        <w:pStyle w:val="BodyText"/>
        <w:spacing w:before="5"/>
        <w:rPr>
          <w:b w:val="0"/>
          <w:sz w:val="28"/>
        </w:rPr>
      </w:pPr>
      <w:r>
        <w:rPr/>
        <w:pict>
          <v:shape style="position:absolute;margin-left:56.9291pt;margin-top:21.733032pt;width:70.9pt;height:.1pt;mso-position-horizontal-relative:page;mso-position-vertical-relative:paragraph;z-index:-15691264;mso-wrap-distance-left:0;mso-wrap-distance-right:0" id="docshape64" coordorigin="1139,435" coordsize="1418,0" path="m1139,435l2556,435e" filled="false" stroked="true" strokeweight=".25pt" strokecolor="#243b7d">
            <v:path arrowok="t"/>
            <v:stroke dashstyle="solid"/>
            <w10:wrap type="topAndBottom"/>
          </v:shape>
        </w:pict>
      </w:r>
    </w:p>
    <w:p>
      <w:pPr>
        <w:pStyle w:val="ListParagraph"/>
        <w:numPr>
          <w:ilvl w:val="1"/>
          <w:numId w:val="1"/>
        </w:numPr>
        <w:tabs>
          <w:tab w:pos="1309" w:val="left" w:leader="none"/>
        </w:tabs>
        <w:spacing w:line="187" w:lineRule="auto" w:before="120" w:after="0"/>
        <w:ind w:left="1308" w:right="2470" w:hanging="171"/>
        <w:jc w:val="left"/>
        <w:rPr>
          <w:b w:val="0"/>
          <w:sz w:val="16"/>
        </w:rPr>
      </w:pPr>
      <w:hyperlink r:id="rId36">
        <w:r>
          <w:rPr>
            <w:b w:val="0"/>
            <w:color w:val="231F20"/>
            <w:spacing w:val="-2"/>
            <w:sz w:val="16"/>
          </w:rPr>
          <w:t>https://www.ahri.com.au/ahri-assist/recruitment-and-retention/retention/the-role-of-hr-in-improving-</w:t>
        </w:r>
      </w:hyperlink>
      <w:r>
        <w:rPr>
          <w:b w:val="0"/>
          <w:color w:val="231F20"/>
          <w:sz w:val="16"/>
        </w:rPr>
        <w:t> </w:t>
      </w:r>
      <w:hyperlink r:id="rId36">
        <w:r>
          <w:rPr>
            <w:b w:val="0"/>
            <w:color w:val="231F20"/>
            <w:spacing w:val="-2"/>
            <w:sz w:val="16"/>
          </w:rPr>
          <w:t>retention#:~:text=Training%2C%20Development%20and%20Learning</w:t>
        </w:r>
      </w:hyperlink>
    </w:p>
    <w:p>
      <w:pPr>
        <w:pStyle w:val="ListParagraph"/>
        <w:numPr>
          <w:ilvl w:val="1"/>
          <w:numId w:val="1"/>
        </w:numPr>
        <w:tabs>
          <w:tab w:pos="1309" w:val="left" w:leader="none"/>
        </w:tabs>
        <w:spacing w:line="240" w:lineRule="auto" w:before="15" w:after="0"/>
        <w:ind w:left="1308" w:right="0" w:hanging="171"/>
        <w:jc w:val="left"/>
        <w:rPr>
          <w:b w:val="0"/>
          <w:sz w:val="16"/>
        </w:rPr>
      </w:pPr>
      <w:hyperlink r:id="rId37">
        <w:r>
          <w:rPr>
            <w:b w:val="0"/>
            <w:color w:val="231F20"/>
            <w:spacing w:val="-2"/>
            <w:sz w:val="16"/>
          </w:rPr>
          <w:t>https://www.anao.gov.au/work/performance-audit/management-recruitment-australian-public-service</w:t>
        </w:r>
      </w:hyperlink>
    </w:p>
    <w:p>
      <w:pPr>
        <w:spacing w:after="0" w:line="240" w:lineRule="auto"/>
        <w:jc w:val="left"/>
        <w:rPr>
          <w:sz w:val="16"/>
        </w:rPr>
        <w:sectPr>
          <w:pgSz w:w="11910" w:h="16840"/>
          <w:pgMar w:header="0" w:footer="580" w:top="1920" w:bottom="760" w:left="0" w:right="900"/>
        </w:sectPr>
      </w:pPr>
    </w:p>
    <w:p>
      <w:pPr>
        <w:pStyle w:val="Heading1"/>
        <w:rPr>
          <w:b w:val="0"/>
        </w:rPr>
      </w:pPr>
      <w:bookmarkStart w:name="_bookmark13" w:id="42"/>
      <w:bookmarkEnd w:id="42"/>
      <w:r>
        <w:rPr/>
      </w:r>
      <w:r>
        <w:rPr>
          <w:b w:val="0"/>
          <w:color w:val="243B7D"/>
          <w:spacing w:val="-10"/>
        </w:rPr>
        <w:t>VALUE</w:t>
      </w:r>
      <w:r>
        <w:rPr>
          <w:b w:val="0"/>
          <w:color w:val="243B7D"/>
          <w:spacing w:val="-12"/>
        </w:rPr>
        <w:t> </w:t>
      </w:r>
      <w:r>
        <w:rPr>
          <w:b w:val="0"/>
          <w:color w:val="243B7D"/>
          <w:spacing w:val="-10"/>
        </w:rPr>
        <w:t>FOR</w:t>
      </w:r>
      <w:r>
        <w:rPr>
          <w:b w:val="0"/>
          <w:color w:val="243B7D"/>
          <w:spacing w:val="-11"/>
        </w:rPr>
        <w:t> </w:t>
      </w:r>
      <w:r>
        <w:rPr>
          <w:b w:val="0"/>
          <w:color w:val="243B7D"/>
          <w:spacing w:val="-10"/>
        </w:rPr>
        <w:t>UNIVERSITIES</w:t>
      </w:r>
    </w:p>
    <w:p>
      <w:pPr>
        <w:pStyle w:val="Heading2"/>
        <w:spacing w:line="211" w:lineRule="auto" w:before="343"/>
        <w:ind w:right="2840"/>
        <w:rPr>
          <w:b w:val="0"/>
        </w:rPr>
      </w:pPr>
      <w:r>
        <w:rPr>
          <w:b w:val="0"/>
          <w:color w:val="243B7D"/>
          <w:spacing w:val="-4"/>
        </w:rPr>
        <w:t>Reputational</w:t>
      </w:r>
      <w:r>
        <w:rPr>
          <w:b w:val="0"/>
          <w:color w:val="243B7D"/>
          <w:spacing w:val="-6"/>
        </w:rPr>
        <w:t> </w:t>
      </w:r>
      <w:r>
        <w:rPr>
          <w:b w:val="0"/>
          <w:color w:val="243B7D"/>
          <w:spacing w:val="-4"/>
        </w:rPr>
        <w:t>Gain,</w:t>
      </w:r>
      <w:r>
        <w:rPr>
          <w:b w:val="0"/>
          <w:color w:val="243B7D"/>
          <w:spacing w:val="-8"/>
        </w:rPr>
        <w:t> </w:t>
      </w:r>
      <w:r>
        <w:rPr>
          <w:b w:val="0"/>
          <w:color w:val="243B7D"/>
          <w:spacing w:val="-4"/>
        </w:rPr>
        <w:t>Revenue,</w:t>
      </w:r>
      <w:r>
        <w:rPr>
          <w:b w:val="0"/>
          <w:color w:val="243B7D"/>
          <w:spacing w:val="-8"/>
        </w:rPr>
        <w:t> </w:t>
      </w:r>
      <w:r>
        <w:rPr>
          <w:b w:val="0"/>
          <w:color w:val="243B7D"/>
          <w:spacing w:val="-4"/>
        </w:rPr>
        <w:t>Administrative</w:t>
      </w:r>
      <w:r>
        <w:rPr>
          <w:b w:val="0"/>
          <w:color w:val="243B7D"/>
          <w:spacing w:val="-6"/>
        </w:rPr>
        <w:t> </w:t>
      </w:r>
      <w:r>
        <w:rPr>
          <w:b w:val="0"/>
          <w:color w:val="243B7D"/>
          <w:spacing w:val="-4"/>
        </w:rPr>
        <w:t>Benefits </w:t>
      </w:r>
      <w:r>
        <w:rPr>
          <w:b w:val="0"/>
          <w:color w:val="243B7D"/>
        </w:rPr>
        <w:t>and Perceived Burdens</w:t>
      </w:r>
    </w:p>
    <w:p>
      <w:pPr>
        <w:pStyle w:val="BodyText"/>
        <w:spacing w:line="192" w:lineRule="auto" w:before="165"/>
        <w:ind w:left="1133" w:right="2556"/>
        <w:rPr>
          <w:b w:val="0"/>
        </w:rPr>
      </w:pPr>
      <w:r>
        <w:rPr>
          <w:b w:val="0"/>
          <w:color w:val="231F20"/>
        </w:rPr>
        <w:t>The EMPA is co-delivered under the terms of historical agreements between ANZSOG and</w:t>
      </w:r>
      <w:r>
        <w:rPr>
          <w:b w:val="0"/>
          <w:color w:val="231F20"/>
          <w:spacing w:val="-9"/>
        </w:rPr>
        <w:t> </w:t>
      </w:r>
      <w:r>
        <w:rPr>
          <w:b w:val="0"/>
          <w:color w:val="231F20"/>
        </w:rPr>
        <w:t>each</w:t>
      </w:r>
      <w:r>
        <w:rPr>
          <w:b w:val="0"/>
          <w:color w:val="231F20"/>
          <w:spacing w:val="-9"/>
        </w:rPr>
        <w:t> </w:t>
      </w:r>
      <w:r>
        <w:rPr>
          <w:b w:val="0"/>
          <w:color w:val="231F20"/>
        </w:rPr>
        <w:t>partner</w:t>
      </w:r>
      <w:r>
        <w:rPr>
          <w:b w:val="0"/>
          <w:color w:val="231F20"/>
          <w:spacing w:val="-9"/>
        </w:rPr>
        <w:t> </w:t>
      </w:r>
      <w:r>
        <w:rPr>
          <w:b w:val="0"/>
          <w:color w:val="231F20"/>
        </w:rPr>
        <w:t>university.</w:t>
      </w:r>
      <w:r>
        <w:rPr>
          <w:b w:val="0"/>
          <w:color w:val="231F20"/>
          <w:spacing w:val="-9"/>
        </w:rPr>
        <w:t> </w:t>
      </w:r>
      <w:r>
        <w:rPr>
          <w:b w:val="0"/>
          <w:color w:val="231F20"/>
        </w:rPr>
        <w:t>All</w:t>
      </w:r>
      <w:r>
        <w:rPr>
          <w:b w:val="0"/>
          <w:color w:val="231F20"/>
          <w:spacing w:val="-9"/>
        </w:rPr>
        <w:t> </w:t>
      </w:r>
      <w:r>
        <w:rPr>
          <w:b w:val="0"/>
          <w:color w:val="231F20"/>
        </w:rPr>
        <w:t>conferring</w:t>
      </w:r>
      <w:r>
        <w:rPr>
          <w:b w:val="0"/>
          <w:color w:val="231F20"/>
          <w:spacing w:val="-9"/>
        </w:rPr>
        <w:t> </w:t>
      </w:r>
      <w:r>
        <w:rPr>
          <w:b w:val="0"/>
          <w:color w:val="231F20"/>
        </w:rPr>
        <w:t>universities</w:t>
      </w:r>
      <w:r>
        <w:rPr>
          <w:b w:val="0"/>
          <w:color w:val="231F20"/>
          <w:spacing w:val="-9"/>
        </w:rPr>
        <w:t> </w:t>
      </w:r>
      <w:r>
        <w:rPr>
          <w:b w:val="0"/>
          <w:color w:val="231F20"/>
        </w:rPr>
        <w:t>are</w:t>
      </w:r>
      <w:r>
        <w:rPr>
          <w:b w:val="0"/>
          <w:color w:val="231F20"/>
          <w:spacing w:val="-9"/>
        </w:rPr>
        <w:t> </w:t>
      </w:r>
      <w:r>
        <w:rPr>
          <w:b w:val="0"/>
          <w:color w:val="231F20"/>
        </w:rPr>
        <w:t>located</w:t>
      </w:r>
      <w:r>
        <w:rPr>
          <w:b w:val="0"/>
          <w:color w:val="231F20"/>
          <w:spacing w:val="-9"/>
        </w:rPr>
        <w:t> </w:t>
      </w:r>
      <w:r>
        <w:rPr>
          <w:b w:val="0"/>
          <w:color w:val="231F20"/>
        </w:rPr>
        <w:t>in</w:t>
      </w:r>
      <w:r>
        <w:rPr>
          <w:b w:val="0"/>
          <w:color w:val="231F20"/>
          <w:spacing w:val="-9"/>
        </w:rPr>
        <w:t> </w:t>
      </w:r>
      <w:r>
        <w:rPr>
          <w:b w:val="0"/>
          <w:color w:val="231F20"/>
        </w:rPr>
        <w:t>ANZSOG’s</w:t>
      </w:r>
      <w:r>
        <w:rPr>
          <w:b w:val="0"/>
          <w:color w:val="231F20"/>
          <w:spacing w:val="-9"/>
        </w:rPr>
        <w:t> </w:t>
      </w:r>
      <w:r>
        <w:rPr>
          <w:b w:val="0"/>
          <w:color w:val="231F20"/>
        </w:rPr>
        <w:t>member government jurisdictions:</w:t>
      </w:r>
    </w:p>
    <w:p>
      <w:pPr>
        <w:pStyle w:val="BodyText"/>
        <w:spacing w:before="7"/>
        <w:rPr>
          <w:b w:val="0"/>
          <w:sz w:val="8"/>
        </w:rPr>
      </w:pPr>
      <w:r>
        <w:rPr/>
        <w:pict>
          <v:shape style="position:absolute;margin-left:56.692902pt;margin-top:7.3748pt;width:384.1pt;height:15.75pt;mso-position-horizontal-relative:page;mso-position-vertical-relative:paragraph;z-index:-15690752;mso-wrap-distance-left:0;mso-wrap-distance-right:0" type="#_x0000_t202" id="docshape65" filled="true" fillcolor="#243b7d" stroked="false">
            <v:textbox inset="0,0,0,0">
              <w:txbxContent>
                <w:p>
                  <w:pPr>
                    <w:tabs>
                      <w:tab w:pos="3920" w:val="left" w:leader="none"/>
                    </w:tabs>
                    <w:spacing w:before="22"/>
                    <w:ind w:left="80" w:right="0" w:firstLine="0"/>
                    <w:jc w:val="left"/>
                    <w:rPr>
                      <w:rFonts w:ascii="Apercu"/>
                      <w:b/>
                      <w:color w:val="000000"/>
                      <w:sz w:val="17"/>
                    </w:rPr>
                  </w:pPr>
                  <w:r>
                    <w:rPr>
                      <w:rFonts w:ascii="Apercu"/>
                      <w:b/>
                      <w:color w:val="FFFFFF"/>
                      <w:sz w:val="17"/>
                    </w:rPr>
                    <w:t>Member</w:t>
                  </w:r>
                  <w:r>
                    <w:rPr>
                      <w:rFonts w:ascii="Apercu"/>
                      <w:b/>
                      <w:color w:val="FFFFFF"/>
                      <w:spacing w:val="-2"/>
                      <w:sz w:val="17"/>
                    </w:rPr>
                    <w:t> governments</w:t>
                  </w:r>
                  <w:r>
                    <w:rPr>
                      <w:rFonts w:ascii="Apercu"/>
                      <w:b/>
                      <w:color w:val="FFFFFF"/>
                      <w:sz w:val="17"/>
                    </w:rPr>
                    <w:tab/>
                    <w:t>Conferring</w:t>
                  </w:r>
                  <w:r>
                    <w:rPr>
                      <w:rFonts w:ascii="Apercu"/>
                      <w:b/>
                      <w:color w:val="FFFFFF"/>
                      <w:spacing w:val="-8"/>
                      <w:sz w:val="17"/>
                    </w:rPr>
                    <w:t> </w:t>
                  </w:r>
                  <w:r>
                    <w:rPr>
                      <w:rFonts w:ascii="Apercu"/>
                      <w:b/>
                      <w:color w:val="FFFFFF"/>
                      <w:sz w:val="17"/>
                    </w:rPr>
                    <w:t>partner</w:t>
                  </w:r>
                  <w:r>
                    <w:rPr>
                      <w:rFonts w:ascii="Apercu"/>
                      <w:b/>
                      <w:color w:val="FFFFFF"/>
                      <w:spacing w:val="-6"/>
                      <w:sz w:val="17"/>
                    </w:rPr>
                    <w:t> </w:t>
                  </w:r>
                  <w:r>
                    <w:rPr>
                      <w:rFonts w:ascii="Apercu"/>
                      <w:b/>
                      <w:color w:val="FFFFFF"/>
                      <w:spacing w:val="-2"/>
                      <w:sz w:val="17"/>
                    </w:rPr>
                    <w:t>universities</w:t>
                  </w:r>
                </w:p>
              </w:txbxContent>
            </v:textbox>
            <v:fill type="solid"/>
            <w10:wrap type="topAndBottom"/>
          </v:shape>
        </w:pict>
      </w:r>
    </w:p>
    <w:p>
      <w:pPr>
        <w:tabs>
          <w:tab w:pos="5054" w:val="left" w:leader="none"/>
        </w:tabs>
        <w:spacing w:before="20" w:after="43"/>
        <w:ind w:left="1213" w:right="0" w:firstLine="0"/>
        <w:jc w:val="left"/>
        <w:rPr>
          <w:b w:val="0"/>
          <w:sz w:val="17"/>
        </w:rPr>
      </w:pPr>
      <w:r>
        <w:rPr>
          <w:b w:val="0"/>
          <w:color w:val="231F20"/>
          <w:sz w:val="17"/>
        </w:rPr>
        <w:t>Aotearoa</w:t>
      </w:r>
      <w:r>
        <w:rPr>
          <w:b w:val="0"/>
          <w:color w:val="231F20"/>
          <w:spacing w:val="-11"/>
          <w:sz w:val="17"/>
        </w:rPr>
        <w:t> </w:t>
      </w:r>
      <w:r>
        <w:rPr>
          <w:b w:val="0"/>
          <w:color w:val="231F20"/>
          <w:sz w:val="17"/>
        </w:rPr>
        <w:t>New</w:t>
      </w:r>
      <w:r>
        <w:rPr>
          <w:b w:val="0"/>
          <w:color w:val="231F20"/>
          <w:spacing w:val="-9"/>
          <w:sz w:val="17"/>
        </w:rPr>
        <w:t> </w:t>
      </w:r>
      <w:r>
        <w:rPr>
          <w:b w:val="0"/>
          <w:color w:val="231F20"/>
          <w:spacing w:val="-2"/>
          <w:sz w:val="17"/>
        </w:rPr>
        <w:t>Zealand</w:t>
      </w:r>
      <w:r>
        <w:rPr>
          <w:b w:val="0"/>
          <w:color w:val="231F20"/>
          <w:sz w:val="17"/>
        </w:rPr>
        <w:tab/>
        <w:t>Victoria</w:t>
      </w:r>
      <w:r>
        <w:rPr>
          <w:b w:val="0"/>
          <w:color w:val="231F20"/>
          <w:spacing w:val="-4"/>
          <w:sz w:val="17"/>
        </w:rPr>
        <w:t> </w:t>
      </w:r>
      <w:r>
        <w:rPr>
          <w:b w:val="0"/>
          <w:color w:val="231F20"/>
          <w:sz w:val="17"/>
        </w:rPr>
        <w:t>University</w:t>
      </w:r>
      <w:r>
        <w:rPr>
          <w:b w:val="0"/>
          <w:color w:val="231F20"/>
          <w:spacing w:val="-4"/>
          <w:sz w:val="17"/>
        </w:rPr>
        <w:t> </w:t>
      </w:r>
      <w:r>
        <w:rPr>
          <w:b w:val="0"/>
          <w:color w:val="231F20"/>
          <w:sz w:val="17"/>
        </w:rPr>
        <w:t>of</w:t>
      </w:r>
      <w:r>
        <w:rPr>
          <w:b w:val="0"/>
          <w:color w:val="231F20"/>
          <w:spacing w:val="-4"/>
          <w:sz w:val="17"/>
        </w:rPr>
        <w:t> </w:t>
      </w:r>
      <w:r>
        <w:rPr>
          <w:b w:val="0"/>
          <w:color w:val="231F20"/>
          <w:spacing w:val="-2"/>
          <w:sz w:val="17"/>
        </w:rPr>
        <w:t>Wellington</w:t>
      </w:r>
    </w:p>
    <w:p>
      <w:pPr>
        <w:pStyle w:val="BodyText"/>
        <w:spacing w:line="20" w:lineRule="exact"/>
        <w:ind w:left="1130"/>
        <w:rPr>
          <w:sz w:val="2"/>
        </w:rPr>
      </w:pPr>
      <w:r>
        <w:rPr>
          <w:sz w:val="2"/>
        </w:rPr>
        <w:pict>
          <v:group style="width:384.1pt;height:.25pt;mso-position-horizontal-relative:char;mso-position-vertical-relative:line" id="docshapegroup66" coordorigin="0,0" coordsize="7682,5">
            <v:line style="position:absolute" from="0,3" to="3841,3" stroked="true" strokeweight=".25pt" strokecolor="#243b7d">
              <v:stroke dashstyle="solid"/>
            </v:line>
            <v:line style="position:absolute" from="3841,3" to="7682,3" stroked="true" strokeweight=".25pt" strokecolor="#243b7d">
              <v:stroke dashstyle="solid"/>
            </v:line>
          </v:group>
        </w:pict>
      </w:r>
      <w:r>
        <w:rPr>
          <w:sz w:val="2"/>
        </w:rPr>
      </w:r>
    </w:p>
    <w:p>
      <w:pPr>
        <w:tabs>
          <w:tab w:pos="5054" w:val="left" w:leader="none"/>
        </w:tabs>
        <w:spacing w:before="3"/>
        <w:ind w:left="1213" w:right="0" w:firstLine="0"/>
        <w:jc w:val="left"/>
        <w:rPr>
          <w:b w:val="0"/>
          <w:sz w:val="17"/>
        </w:rPr>
      </w:pPr>
      <w:r>
        <w:rPr/>
        <w:pict>
          <v:group style="position:absolute;margin-left:56.692902pt;margin-top:14.619176pt;width:384.1pt;height:.25pt;mso-position-horizontal-relative:page;mso-position-vertical-relative:paragraph;z-index:-15689728;mso-wrap-distance-left:0;mso-wrap-distance-right:0" id="docshapegroup67" coordorigin="1134,292" coordsize="7682,5">
            <v:line style="position:absolute" from="1134,295" to="4975,295" stroked="true" strokeweight=".25pt" strokecolor="#243b7d">
              <v:stroke dashstyle="solid"/>
            </v:line>
            <v:line style="position:absolute" from="4975,295" to="8816,295" stroked="true" strokeweight=".25pt" strokecolor="#243b7d">
              <v:stroke dashstyle="solid"/>
            </v:line>
            <w10:wrap type="topAndBottom"/>
          </v:group>
        </w:pict>
      </w:r>
      <w:r>
        <w:rPr>
          <w:b w:val="0"/>
          <w:color w:val="231F20"/>
          <w:spacing w:val="-2"/>
          <w:sz w:val="17"/>
        </w:rPr>
        <w:t>Australia</w:t>
      </w:r>
      <w:r>
        <w:rPr>
          <w:b w:val="0"/>
          <w:color w:val="231F20"/>
          <w:sz w:val="17"/>
        </w:rPr>
        <w:tab/>
        <w:t>The</w:t>
      </w:r>
      <w:r>
        <w:rPr>
          <w:b w:val="0"/>
          <w:color w:val="231F20"/>
          <w:spacing w:val="-10"/>
          <w:sz w:val="17"/>
        </w:rPr>
        <w:t> </w:t>
      </w:r>
      <w:r>
        <w:rPr>
          <w:b w:val="0"/>
          <w:color w:val="231F20"/>
          <w:sz w:val="17"/>
        </w:rPr>
        <w:t>Australian</w:t>
      </w:r>
      <w:r>
        <w:rPr>
          <w:b w:val="0"/>
          <w:color w:val="231F20"/>
          <w:spacing w:val="-7"/>
          <w:sz w:val="17"/>
        </w:rPr>
        <w:t> </w:t>
      </w:r>
      <w:r>
        <w:rPr>
          <w:b w:val="0"/>
          <w:color w:val="231F20"/>
          <w:sz w:val="17"/>
        </w:rPr>
        <w:t>National</w:t>
      </w:r>
      <w:r>
        <w:rPr>
          <w:b w:val="0"/>
          <w:color w:val="231F20"/>
          <w:spacing w:val="-7"/>
          <w:sz w:val="17"/>
        </w:rPr>
        <w:t> </w:t>
      </w:r>
      <w:r>
        <w:rPr>
          <w:b w:val="0"/>
          <w:color w:val="231F20"/>
          <w:spacing w:val="-2"/>
          <w:sz w:val="17"/>
        </w:rPr>
        <w:t>University</w:t>
      </w:r>
    </w:p>
    <w:p>
      <w:pPr>
        <w:tabs>
          <w:tab w:pos="5054" w:val="left" w:leader="none"/>
        </w:tabs>
        <w:spacing w:before="17" w:after="43"/>
        <w:ind w:left="1213" w:right="0" w:firstLine="0"/>
        <w:jc w:val="left"/>
        <w:rPr>
          <w:b w:val="0"/>
          <w:sz w:val="17"/>
        </w:rPr>
      </w:pPr>
      <w:r>
        <w:rPr>
          <w:b w:val="0"/>
          <w:color w:val="231F20"/>
          <w:sz w:val="17"/>
        </w:rPr>
        <w:t>Australian</w:t>
      </w:r>
      <w:r>
        <w:rPr>
          <w:b w:val="0"/>
          <w:color w:val="231F20"/>
          <w:spacing w:val="-12"/>
          <w:sz w:val="17"/>
        </w:rPr>
        <w:t> </w:t>
      </w:r>
      <w:r>
        <w:rPr>
          <w:b w:val="0"/>
          <w:color w:val="231F20"/>
          <w:sz w:val="17"/>
        </w:rPr>
        <w:t>Capital</w:t>
      </w:r>
      <w:r>
        <w:rPr>
          <w:b w:val="0"/>
          <w:color w:val="231F20"/>
          <w:spacing w:val="-9"/>
          <w:sz w:val="17"/>
        </w:rPr>
        <w:t> </w:t>
      </w:r>
      <w:r>
        <w:rPr>
          <w:b w:val="0"/>
          <w:color w:val="231F20"/>
          <w:spacing w:val="-2"/>
          <w:sz w:val="17"/>
        </w:rPr>
        <w:t>Territory</w:t>
      </w:r>
      <w:r>
        <w:rPr>
          <w:b w:val="0"/>
          <w:color w:val="231F20"/>
          <w:sz w:val="17"/>
        </w:rPr>
        <w:tab/>
        <w:t>The</w:t>
      </w:r>
      <w:r>
        <w:rPr>
          <w:b w:val="0"/>
          <w:color w:val="231F20"/>
          <w:spacing w:val="-4"/>
          <w:sz w:val="17"/>
        </w:rPr>
        <w:t> </w:t>
      </w:r>
      <w:r>
        <w:rPr>
          <w:b w:val="0"/>
          <w:color w:val="231F20"/>
          <w:sz w:val="17"/>
        </w:rPr>
        <w:t>University</w:t>
      </w:r>
      <w:r>
        <w:rPr>
          <w:b w:val="0"/>
          <w:color w:val="231F20"/>
          <w:spacing w:val="-2"/>
          <w:sz w:val="17"/>
        </w:rPr>
        <w:t> </w:t>
      </w:r>
      <w:r>
        <w:rPr>
          <w:b w:val="0"/>
          <w:color w:val="231F20"/>
          <w:sz w:val="17"/>
        </w:rPr>
        <w:t>of</w:t>
      </w:r>
      <w:r>
        <w:rPr>
          <w:b w:val="0"/>
          <w:color w:val="231F20"/>
          <w:spacing w:val="-2"/>
          <w:sz w:val="17"/>
        </w:rPr>
        <w:t> Canberra</w:t>
      </w:r>
    </w:p>
    <w:p>
      <w:pPr>
        <w:pStyle w:val="BodyText"/>
        <w:spacing w:line="20" w:lineRule="exact"/>
        <w:ind w:left="1130"/>
        <w:rPr>
          <w:sz w:val="2"/>
        </w:rPr>
      </w:pPr>
      <w:r>
        <w:rPr>
          <w:sz w:val="2"/>
        </w:rPr>
        <w:pict>
          <v:group style="width:384.1pt;height:.25pt;mso-position-horizontal-relative:char;mso-position-vertical-relative:line" id="docshapegroup68" coordorigin="0,0" coordsize="7682,5">
            <v:line style="position:absolute" from="0,3" to="3841,3" stroked="true" strokeweight=".25pt" strokecolor="#243b7d">
              <v:stroke dashstyle="solid"/>
            </v:line>
            <v:line style="position:absolute" from="3841,3" to="7682,3" stroked="true" strokeweight=".25pt" strokecolor="#243b7d">
              <v:stroke dashstyle="solid"/>
            </v:line>
          </v:group>
        </w:pict>
      </w:r>
      <w:r>
        <w:rPr>
          <w:sz w:val="2"/>
        </w:rPr>
      </w:r>
    </w:p>
    <w:p>
      <w:pPr>
        <w:tabs>
          <w:tab w:pos="5054" w:val="left" w:leader="none"/>
        </w:tabs>
        <w:spacing w:before="3"/>
        <w:ind w:left="1213" w:right="0" w:firstLine="0"/>
        <w:jc w:val="left"/>
        <w:rPr>
          <w:b w:val="0"/>
          <w:sz w:val="17"/>
        </w:rPr>
      </w:pPr>
      <w:r>
        <w:rPr/>
        <w:pict>
          <v:group style="position:absolute;margin-left:56.692902pt;margin-top:14.622297pt;width:384.1pt;height:.25pt;mso-position-horizontal-relative:page;mso-position-vertical-relative:paragraph;z-index:-15688704;mso-wrap-distance-left:0;mso-wrap-distance-right:0" id="docshapegroup69" coordorigin="1134,292" coordsize="7682,5">
            <v:line style="position:absolute" from="1134,295" to="4975,295" stroked="true" strokeweight=".25pt" strokecolor="#243b7d">
              <v:stroke dashstyle="solid"/>
            </v:line>
            <v:line style="position:absolute" from="4975,295" to="8816,295" stroked="true" strokeweight=".25pt" strokecolor="#243b7d">
              <v:stroke dashstyle="solid"/>
            </v:line>
            <w10:wrap type="topAndBottom"/>
          </v:group>
        </w:pict>
      </w:r>
      <w:r>
        <w:rPr>
          <w:b w:val="0"/>
          <w:color w:val="231F20"/>
          <w:sz w:val="17"/>
        </w:rPr>
        <w:t>New</w:t>
      </w:r>
      <w:r>
        <w:rPr>
          <w:b w:val="0"/>
          <w:color w:val="231F20"/>
          <w:spacing w:val="-2"/>
          <w:sz w:val="17"/>
        </w:rPr>
        <w:t> </w:t>
      </w:r>
      <w:r>
        <w:rPr>
          <w:b w:val="0"/>
          <w:color w:val="231F20"/>
          <w:sz w:val="17"/>
        </w:rPr>
        <w:t>South</w:t>
      </w:r>
      <w:r>
        <w:rPr>
          <w:b w:val="0"/>
          <w:color w:val="231F20"/>
          <w:spacing w:val="-1"/>
          <w:sz w:val="17"/>
        </w:rPr>
        <w:t> </w:t>
      </w:r>
      <w:r>
        <w:rPr>
          <w:b w:val="0"/>
          <w:color w:val="231F20"/>
          <w:spacing w:val="-4"/>
          <w:sz w:val="17"/>
        </w:rPr>
        <w:t>Wales</w:t>
      </w:r>
      <w:r>
        <w:rPr>
          <w:b w:val="0"/>
          <w:color w:val="231F20"/>
          <w:sz w:val="17"/>
        </w:rPr>
        <w:tab/>
        <w:t>The</w:t>
      </w:r>
      <w:r>
        <w:rPr>
          <w:b w:val="0"/>
          <w:color w:val="231F20"/>
          <w:spacing w:val="-4"/>
          <w:sz w:val="17"/>
        </w:rPr>
        <w:t> </w:t>
      </w:r>
      <w:r>
        <w:rPr>
          <w:b w:val="0"/>
          <w:color w:val="231F20"/>
          <w:sz w:val="17"/>
        </w:rPr>
        <w:t>University</w:t>
      </w:r>
      <w:r>
        <w:rPr>
          <w:b w:val="0"/>
          <w:color w:val="231F20"/>
          <w:spacing w:val="-2"/>
          <w:sz w:val="17"/>
        </w:rPr>
        <w:t> </w:t>
      </w:r>
      <w:r>
        <w:rPr>
          <w:b w:val="0"/>
          <w:color w:val="231F20"/>
          <w:sz w:val="17"/>
        </w:rPr>
        <w:t>of</w:t>
      </w:r>
      <w:r>
        <w:rPr>
          <w:b w:val="0"/>
          <w:color w:val="231F20"/>
          <w:spacing w:val="-2"/>
          <w:sz w:val="17"/>
        </w:rPr>
        <w:t> Sydney</w:t>
      </w:r>
    </w:p>
    <w:p>
      <w:pPr>
        <w:tabs>
          <w:tab w:pos="5054" w:val="left" w:leader="none"/>
        </w:tabs>
        <w:spacing w:before="17" w:after="43"/>
        <w:ind w:left="1213" w:right="0" w:firstLine="0"/>
        <w:jc w:val="left"/>
        <w:rPr>
          <w:b w:val="0"/>
          <w:sz w:val="17"/>
        </w:rPr>
      </w:pPr>
      <w:r>
        <w:rPr>
          <w:b w:val="0"/>
          <w:color w:val="231F20"/>
          <w:sz w:val="17"/>
        </w:rPr>
        <w:t>Northern</w:t>
      </w:r>
      <w:r>
        <w:rPr>
          <w:b w:val="0"/>
          <w:color w:val="231F20"/>
          <w:spacing w:val="2"/>
          <w:sz w:val="17"/>
        </w:rPr>
        <w:t> </w:t>
      </w:r>
      <w:r>
        <w:rPr>
          <w:b w:val="0"/>
          <w:color w:val="231F20"/>
          <w:spacing w:val="-2"/>
          <w:sz w:val="17"/>
        </w:rPr>
        <w:t>Territory</w:t>
      </w:r>
      <w:r>
        <w:rPr>
          <w:b w:val="0"/>
          <w:color w:val="231F20"/>
          <w:sz w:val="17"/>
        </w:rPr>
        <w:tab/>
        <w:t>Charles</w:t>
      </w:r>
      <w:r>
        <w:rPr>
          <w:b w:val="0"/>
          <w:color w:val="231F20"/>
          <w:spacing w:val="-5"/>
          <w:sz w:val="17"/>
        </w:rPr>
        <w:t> </w:t>
      </w:r>
      <w:r>
        <w:rPr>
          <w:b w:val="0"/>
          <w:color w:val="231F20"/>
          <w:sz w:val="17"/>
        </w:rPr>
        <w:t>Darwin</w:t>
      </w:r>
      <w:r>
        <w:rPr>
          <w:b w:val="0"/>
          <w:color w:val="231F20"/>
          <w:spacing w:val="-2"/>
          <w:sz w:val="17"/>
        </w:rPr>
        <w:t> University</w:t>
      </w:r>
    </w:p>
    <w:p>
      <w:pPr>
        <w:pStyle w:val="BodyText"/>
        <w:spacing w:line="20" w:lineRule="exact"/>
        <w:ind w:left="1130"/>
        <w:rPr>
          <w:sz w:val="2"/>
        </w:rPr>
      </w:pPr>
      <w:r>
        <w:rPr>
          <w:sz w:val="2"/>
        </w:rPr>
        <w:pict>
          <v:group style="width:384.1pt;height:.25pt;mso-position-horizontal-relative:char;mso-position-vertical-relative:line" id="docshapegroup70" coordorigin="0,0" coordsize="7682,5">
            <v:line style="position:absolute" from="0,3" to="3841,3" stroked="true" strokeweight=".25pt" strokecolor="#243b7d">
              <v:stroke dashstyle="solid"/>
            </v:line>
            <v:line style="position:absolute" from="3841,3" to="7682,3" stroked="true" strokeweight=".25pt" strokecolor="#243b7d">
              <v:stroke dashstyle="solid"/>
            </v:line>
          </v:group>
        </w:pict>
      </w:r>
      <w:r>
        <w:rPr>
          <w:sz w:val="2"/>
        </w:rPr>
      </w:r>
    </w:p>
    <w:p>
      <w:pPr>
        <w:tabs>
          <w:tab w:pos="5054" w:val="left" w:leader="none"/>
        </w:tabs>
        <w:spacing w:before="3"/>
        <w:ind w:left="1213" w:right="0" w:firstLine="0"/>
        <w:jc w:val="left"/>
        <w:rPr>
          <w:b w:val="0"/>
          <w:sz w:val="17"/>
        </w:rPr>
      </w:pPr>
      <w:r>
        <w:rPr/>
        <w:pict>
          <v:group style="position:absolute;margin-left:56.692902pt;margin-top:14.62542pt;width:384.1pt;height:.25pt;mso-position-horizontal-relative:page;mso-position-vertical-relative:paragraph;z-index:-15687680;mso-wrap-distance-left:0;mso-wrap-distance-right:0" id="docshapegroup71" coordorigin="1134,293" coordsize="7682,5">
            <v:line style="position:absolute" from="1134,295" to="4975,295" stroked="true" strokeweight=".25pt" strokecolor="#243b7d">
              <v:stroke dashstyle="solid"/>
            </v:line>
            <v:line style="position:absolute" from="4975,295" to="8816,295" stroked="true" strokeweight=".25pt" strokecolor="#243b7d">
              <v:stroke dashstyle="solid"/>
            </v:line>
            <w10:wrap type="topAndBottom"/>
          </v:group>
        </w:pict>
      </w:r>
      <w:r>
        <w:rPr>
          <w:b w:val="0"/>
          <w:color w:val="231F20"/>
          <w:spacing w:val="-2"/>
          <w:sz w:val="17"/>
        </w:rPr>
        <w:t>Queensland</w:t>
      </w:r>
      <w:r>
        <w:rPr>
          <w:b w:val="0"/>
          <w:color w:val="231F20"/>
          <w:sz w:val="17"/>
        </w:rPr>
        <w:tab/>
        <w:t>Griffith</w:t>
      </w:r>
      <w:r>
        <w:rPr>
          <w:b w:val="0"/>
          <w:color w:val="231F20"/>
          <w:spacing w:val="-11"/>
          <w:sz w:val="17"/>
        </w:rPr>
        <w:t> </w:t>
      </w:r>
      <w:r>
        <w:rPr>
          <w:b w:val="0"/>
          <w:color w:val="231F20"/>
          <w:spacing w:val="-2"/>
          <w:sz w:val="17"/>
        </w:rPr>
        <w:t>University</w:t>
      </w:r>
    </w:p>
    <w:p>
      <w:pPr>
        <w:tabs>
          <w:tab w:pos="5054" w:val="left" w:leader="none"/>
        </w:tabs>
        <w:spacing w:before="17" w:after="43"/>
        <w:ind w:left="1213" w:right="0" w:firstLine="0"/>
        <w:jc w:val="left"/>
        <w:rPr>
          <w:b w:val="0"/>
          <w:sz w:val="17"/>
        </w:rPr>
      </w:pPr>
      <w:r>
        <w:rPr>
          <w:b w:val="0"/>
          <w:color w:val="231F20"/>
          <w:sz w:val="17"/>
        </w:rPr>
        <w:t>South</w:t>
      </w:r>
      <w:r>
        <w:rPr>
          <w:b w:val="0"/>
          <w:color w:val="231F20"/>
          <w:spacing w:val="-2"/>
          <w:sz w:val="17"/>
        </w:rPr>
        <w:t> Australia</w:t>
      </w:r>
      <w:r>
        <w:rPr>
          <w:b w:val="0"/>
          <w:color w:val="231F20"/>
          <w:sz w:val="17"/>
        </w:rPr>
        <w:tab/>
        <w:t>Flinders</w:t>
      </w:r>
      <w:r>
        <w:rPr>
          <w:b w:val="0"/>
          <w:color w:val="231F20"/>
          <w:spacing w:val="-6"/>
          <w:sz w:val="17"/>
        </w:rPr>
        <w:t> </w:t>
      </w:r>
      <w:r>
        <w:rPr>
          <w:b w:val="0"/>
          <w:color w:val="231F20"/>
          <w:spacing w:val="-2"/>
          <w:sz w:val="17"/>
        </w:rPr>
        <w:t>University</w:t>
      </w:r>
    </w:p>
    <w:p>
      <w:pPr>
        <w:pStyle w:val="BodyText"/>
        <w:spacing w:line="20" w:lineRule="exact"/>
        <w:ind w:left="1130"/>
        <w:rPr>
          <w:sz w:val="2"/>
        </w:rPr>
      </w:pPr>
      <w:r>
        <w:rPr>
          <w:sz w:val="2"/>
        </w:rPr>
        <w:pict>
          <v:group style="width:384.1pt;height:.25pt;mso-position-horizontal-relative:char;mso-position-vertical-relative:line" id="docshapegroup72" coordorigin="0,0" coordsize="7682,5">
            <v:line style="position:absolute" from="0,3" to="3841,3" stroked="true" strokeweight=".25pt" strokecolor="#243b7d">
              <v:stroke dashstyle="solid"/>
            </v:line>
            <v:line style="position:absolute" from="3841,3" to="7682,3" stroked="true" strokeweight=".25pt" strokecolor="#243b7d">
              <v:stroke dashstyle="solid"/>
            </v:line>
          </v:group>
        </w:pict>
      </w:r>
      <w:r>
        <w:rPr>
          <w:sz w:val="2"/>
        </w:rPr>
      </w:r>
    </w:p>
    <w:p>
      <w:pPr>
        <w:tabs>
          <w:tab w:pos="5054" w:val="left" w:leader="none"/>
        </w:tabs>
        <w:spacing w:line="233" w:lineRule="exact" w:before="2"/>
        <w:ind w:left="1213" w:right="0" w:firstLine="0"/>
        <w:jc w:val="left"/>
        <w:rPr>
          <w:b w:val="0"/>
          <w:sz w:val="17"/>
        </w:rPr>
      </w:pPr>
      <w:r>
        <w:rPr>
          <w:b w:val="0"/>
          <w:color w:val="231F20"/>
          <w:spacing w:val="-2"/>
          <w:sz w:val="17"/>
        </w:rPr>
        <w:t>Victoria</w:t>
      </w:r>
      <w:r>
        <w:rPr>
          <w:b w:val="0"/>
          <w:color w:val="231F20"/>
          <w:sz w:val="17"/>
        </w:rPr>
        <w:tab/>
        <w:t>Monash</w:t>
      </w:r>
      <w:r>
        <w:rPr>
          <w:b w:val="0"/>
          <w:color w:val="231F20"/>
          <w:spacing w:val="-6"/>
          <w:sz w:val="17"/>
        </w:rPr>
        <w:t> </w:t>
      </w:r>
      <w:r>
        <w:rPr>
          <w:b w:val="0"/>
          <w:color w:val="231F20"/>
          <w:spacing w:val="-2"/>
          <w:sz w:val="17"/>
        </w:rPr>
        <w:t>University</w:t>
      </w:r>
    </w:p>
    <w:p>
      <w:pPr>
        <w:spacing w:line="233" w:lineRule="exact" w:before="0"/>
        <w:ind w:left="5054" w:right="0" w:firstLine="0"/>
        <w:jc w:val="left"/>
        <w:rPr>
          <w:b w:val="0"/>
          <w:sz w:val="17"/>
        </w:rPr>
      </w:pPr>
      <w:r>
        <w:rPr/>
        <w:pict>
          <v:group style="position:absolute;margin-left:56.692902pt;margin-top:13.715148pt;width:384.1pt;height:.25pt;mso-position-horizontal-relative:page;mso-position-vertical-relative:paragraph;z-index:-15686656;mso-wrap-distance-left:0;mso-wrap-distance-right:0" id="docshapegroup73" coordorigin="1134,274" coordsize="7682,5">
            <v:line style="position:absolute" from="1134,277" to="4975,277" stroked="true" strokeweight=".25pt" strokecolor="#243b7d">
              <v:stroke dashstyle="solid"/>
            </v:line>
            <v:line style="position:absolute" from="4975,277" to="8816,277" stroked="true" strokeweight=".25pt" strokecolor="#243b7d">
              <v:stroke dashstyle="solid"/>
            </v:line>
            <w10:wrap type="topAndBottom"/>
          </v:group>
        </w:pict>
      </w:r>
      <w:r>
        <w:rPr>
          <w:b w:val="0"/>
          <w:color w:val="231F20"/>
          <w:sz w:val="17"/>
        </w:rPr>
        <w:t>The</w:t>
      </w:r>
      <w:r>
        <w:rPr>
          <w:b w:val="0"/>
          <w:color w:val="231F20"/>
          <w:spacing w:val="-2"/>
          <w:sz w:val="17"/>
        </w:rPr>
        <w:t> </w:t>
      </w:r>
      <w:r>
        <w:rPr>
          <w:b w:val="0"/>
          <w:color w:val="231F20"/>
          <w:sz w:val="17"/>
        </w:rPr>
        <w:t>University</w:t>
      </w:r>
      <w:r>
        <w:rPr>
          <w:b w:val="0"/>
          <w:color w:val="231F20"/>
          <w:spacing w:val="-2"/>
          <w:sz w:val="17"/>
        </w:rPr>
        <w:t> </w:t>
      </w:r>
      <w:r>
        <w:rPr>
          <w:b w:val="0"/>
          <w:color w:val="231F20"/>
          <w:sz w:val="17"/>
        </w:rPr>
        <w:t>of</w:t>
      </w:r>
      <w:r>
        <w:rPr>
          <w:b w:val="0"/>
          <w:color w:val="231F20"/>
          <w:spacing w:val="-2"/>
          <w:sz w:val="17"/>
        </w:rPr>
        <w:t> Melbourne</w:t>
      </w:r>
    </w:p>
    <w:p>
      <w:pPr>
        <w:tabs>
          <w:tab w:pos="5054" w:val="left" w:leader="none"/>
        </w:tabs>
        <w:spacing w:before="17" w:after="43"/>
        <w:ind w:left="1213" w:right="0" w:firstLine="0"/>
        <w:jc w:val="left"/>
        <w:rPr>
          <w:b w:val="0"/>
          <w:sz w:val="17"/>
        </w:rPr>
      </w:pPr>
      <w:r>
        <w:rPr>
          <w:b w:val="0"/>
          <w:color w:val="231F20"/>
          <w:spacing w:val="-2"/>
          <w:sz w:val="17"/>
        </w:rPr>
        <w:t>Western</w:t>
      </w:r>
      <w:r>
        <w:rPr>
          <w:b w:val="0"/>
          <w:color w:val="231F20"/>
          <w:spacing w:val="-6"/>
          <w:sz w:val="17"/>
        </w:rPr>
        <w:t> </w:t>
      </w:r>
      <w:r>
        <w:rPr>
          <w:b w:val="0"/>
          <w:color w:val="231F20"/>
          <w:spacing w:val="-2"/>
          <w:sz w:val="17"/>
        </w:rPr>
        <w:t>Australia</w:t>
      </w:r>
      <w:r>
        <w:rPr>
          <w:b w:val="0"/>
          <w:color w:val="231F20"/>
          <w:sz w:val="17"/>
        </w:rPr>
        <w:tab/>
        <w:t>Curtin</w:t>
      </w:r>
      <w:r>
        <w:rPr>
          <w:b w:val="0"/>
          <w:color w:val="231F20"/>
          <w:spacing w:val="3"/>
          <w:sz w:val="17"/>
        </w:rPr>
        <w:t> </w:t>
      </w:r>
      <w:r>
        <w:rPr>
          <w:b w:val="0"/>
          <w:color w:val="231F20"/>
          <w:spacing w:val="-2"/>
          <w:sz w:val="17"/>
        </w:rPr>
        <w:t>University</w:t>
      </w:r>
    </w:p>
    <w:p>
      <w:pPr>
        <w:pStyle w:val="BodyText"/>
        <w:spacing w:line="20" w:lineRule="exact"/>
        <w:ind w:left="1130"/>
        <w:rPr>
          <w:sz w:val="2"/>
        </w:rPr>
      </w:pPr>
      <w:r>
        <w:rPr>
          <w:sz w:val="2"/>
        </w:rPr>
        <w:pict>
          <v:group style="width:384.1pt;height:.25pt;mso-position-horizontal-relative:char;mso-position-vertical-relative:line" id="docshapegroup74" coordorigin="0,0" coordsize="7682,5">
            <v:line style="position:absolute" from="0,3" to="3841,3" stroked="true" strokeweight=".25pt" strokecolor="#243b7d">
              <v:stroke dashstyle="solid"/>
            </v:line>
            <v:line style="position:absolute" from="3841,3" to="7682,3" stroked="true" strokeweight=".25pt" strokecolor="#243b7d">
              <v:stroke dashstyle="solid"/>
            </v:line>
          </v:group>
        </w:pict>
      </w:r>
      <w:r>
        <w:rPr>
          <w:sz w:val="2"/>
        </w:rPr>
      </w:r>
    </w:p>
    <w:p>
      <w:pPr>
        <w:pStyle w:val="BodyText"/>
        <w:spacing w:before="8"/>
        <w:rPr>
          <w:b w:val="0"/>
          <w:sz w:val="27"/>
        </w:rPr>
      </w:pPr>
    </w:p>
    <w:p>
      <w:pPr>
        <w:pStyle w:val="BodyText"/>
        <w:spacing w:line="192" w:lineRule="auto"/>
        <w:ind w:left="1133" w:right="2380"/>
        <w:rPr>
          <w:b w:val="0"/>
        </w:rPr>
      </w:pPr>
      <w:r>
        <w:rPr>
          <w:b w:val="0"/>
          <w:color w:val="231F20"/>
        </w:rPr>
        <w:t>Each EMPA student enrols at both ANZSOG and their conferring university (usually within the</w:t>
      </w:r>
      <w:r>
        <w:rPr>
          <w:b w:val="0"/>
          <w:color w:val="231F20"/>
          <w:spacing w:val="-5"/>
        </w:rPr>
        <w:t> </w:t>
      </w:r>
      <w:r>
        <w:rPr>
          <w:b w:val="0"/>
          <w:color w:val="231F20"/>
        </w:rPr>
        <w:t>same</w:t>
      </w:r>
      <w:r>
        <w:rPr>
          <w:b w:val="0"/>
          <w:color w:val="231F20"/>
          <w:spacing w:val="-5"/>
        </w:rPr>
        <w:t> </w:t>
      </w:r>
      <w:r>
        <w:rPr>
          <w:b w:val="0"/>
          <w:color w:val="231F20"/>
        </w:rPr>
        <w:t>jurisdiction</w:t>
      </w:r>
      <w:r>
        <w:rPr>
          <w:b w:val="0"/>
          <w:color w:val="231F20"/>
          <w:spacing w:val="-5"/>
        </w:rPr>
        <w:t> </w:t>
      </w:r>
      <w:r>
        <w:rPr>
          <w:b w:val="0"/>
          <w:color w:val="231F20"/>
        </w:rPr>
        <w:t>where</w:t>
      </w:r>
      <w:r>
        <w:rPr>
          <w:b w:val="0"/>
          <w:color w:val="231F20"/>
          <w:spacing w:val="-5"/>
        </w:rPr>
        <w:t> </w:t>
      </w:r>
      <w:r>
        <w:rPr>
          <w:b w:val="0"/>
          <w:color w:val="231F20"/>
        </w:rPr>
        <w:t>they</w:t>
      </w:r>
      <w:r>
        <w:rPr>
          <w:b w:val="0"/>
          <w:color w:val="231F20"/>
          <w:spacing w:val="-5"/>
        </w:rPr>
        <w:t> </w:t>
      </w:r>
      <w:r>
        <w:rPr>
          <w:b w:val="0"/>
          <w:color w:val="231F20"/>
        </w:rPr>
        <w:t>work).</w:t>
      </w:r>
      <w:r>
        <w:rPr>
          <w:b w:val="0"/>
          <w:color w:val="231F20"/>
          <w:spacing w:val="-5"/>
        </w:rPr>
        <w:t> </w:t>
      </w:r>
      <w:r>
        <w:rPr>
          <w:b w:val="0"/>
          <w:color w:val="231F20"/>
        </w:rPr>
        <w:t>As</w:t>
      </w:r>
      <w:r>
        <w:rPr>
          <w:b w:val="0"/>
          <w:color w:val="231F20"/>
          <w:spacing w:val="-5"/>
        </w:rPr>
        <w:t> </w:t>
      </w:r>
      <w:r>
        <w:rPr>
          <w:b w:val="0"/>
          <w:color w:val="231F20"/>
        </w:rPr>
        <w:t>outlined</w:t>
      </w:r>
      <w:r>
        <w:rPr>
          <w:b w:val="0"/>
          <w:color w:val="231F20"/>
          <w:spacing w:val="-5"/>
        </w:rPr>
        <w:t> </w:t>
      </w:r>
      <w:r>
        <w:rPr>
          <w:b w:val="0"/>
          <w:color w:val="231F20"/>
        </w:rPr>
        <w:t>in</w:t>
      </w:r>
      <w:r>
        <w:rPr>
          <w:b w:val="0"/>
          <w:color w:val="231F20"/>
          <w:spacing w:val="-5"/>
        </w:rPr>
        <w:t> </w:t>
      </w:r>
      <w:r>
        <w:rPr>
          <w:b w:val="0"/>
          <w:color w:val="231F20"/>
        </w:rPr>
        <w:t>the</w:t>
      </w:r>
      <w:r>
        <w:rPr>
          <w:b w:val="0"/>
          <w:color w:val="231F20"/>
          <w:spacing w:val="-5"/>
        </w:rPr>
        <w:t> </w:t>
      </w:r>
      <w:r>
        <w:rPr>
          <w:b w:val="0"/>
          <w:color w:val="231F20"/>
        </w:rPr>
        <w:t>Part</w:t>
      </w:r>
      <w:r>
        <w:rPr>
          <w:b w:val="0"/>
          <w:color w:val="231F20"/>
          <w:spacing w:val="-5"/>
        </w:rPr>
        <w:t> </w:t>
      </w:r>
      <w:r>
        <w:rPr>
          <w:b w:val="0"/>
          <w:color w:val="231F20"/>
        </w:rPr>
        <w:t>One</w:t>
      </w:r>
      <w:r>
        <w:rPr>
          <w:b w:val="0"/>
          <w:color w:val="231F20"/>
          <w:spacing w:val="-5"/>
        </w:rPr>
        <w:t> </w:t>
      </w:r>
      <w:r>
        <w:rPr>
          <w:b w:val="0"/>
          <w:color w:val="231F20"/>
        </w:rPr>
        <w:t>of</w:t>
      </w:r>
      <w:r>
        <w:rPr>
          <w:b w:val="0"/>
          <w:color w:val="231F20"/>
          <w:spacing w:val="-5"/>
        </w:rPr>
        <w:t> </w:t>
      </w:r>
      <w:r>
        <w:rPr>
          <w:b w:val="0"/>
          <w:color w:val="231F20"/>
        </w:rPr>
        <w:t>the</w:t>
      </w:r>
      <w:r>
        <w:rPr>
          <w:b w:val="0"/>
          <w:color w:val="231F20"/>
          <w:spacing w:val="-5"/>
        </w:rPr>
        <w:t> </w:t>
      </w:r>
      <w:r>
        <w:rPr>
          <w:b w:val="0"/>
          <w:color w:val="231F20"/>
        </w:rPr>
        <w:t>Report,</w:t>
      </w:r>
      <w:r>
        <w:rPr>
          <w:b w:val="0"/>
          <w:color w:val="231F20"/>
          <w:spacing w:val="-5"/>
        </w:rPr>
        <w:t> </w:t>
      </w:r>
      <w:r>
        <w:rPr>
          <w:b w:val="0"/>
          <w:color w:val="231F20"/>
        </w:rPr>
        <w:t>students</w:t>
      </w:r>
    </w:p>
    <w:p>
      <w:pPr>
        <w:pStyle w:val="BodyText"/>
        <w:spacing w:line="192" w:lineRule="auto"/>
        <w:ind w:left="1133" w:right="2197"/>
        <w:rPr>
          <w:b w:val="0"/>
        </w:rPr>
      </w:pPr>
      <w:r>
        <w:rPr>
          <w:b w:val="0"/>
          <w:color w:val="231F20"/>
        </w:rPr>
        <w:t>complete</w:t>
      </w:r>
      <w:r>
        <w:rPr>
          <w:b w:val="0"/>
          <w:color w:val="231F20"/>
          <w:spacing w:val="-7"/>
        </w:rPr>
        <w:t> </w:t>
      </w:r>
      <w:r>
        <w:rPr>
          <w:b w:val="0"/>
          <w:color w:val="231F20"/>
        </w:rPr>
        <w:t>eight</w:t>
      </w:r>
      <w:r>
        <w:rPr>
          <w:b w:val="0"/>
          <w:color w:val="231F20"/>
          <w:spacing w:val="-7"/>
        </w:rPr>
        <w:t> </w:t>
      </w:r>
      <w:r>
        <w:rPr>
          <w:b w:val="0"/>
          <w:color w:val="231F20"/>
        </w:rPr>
        <w:t>core</w:t>
      </w:r>
      <w:r>
        <w:rPr>
          <w:b w:val="0"/>
          <w:color w:val="231F20"/>
          <w:spacing w:val="-7"/>
        </w:rPr>
        <w:t> </w:t>
      </w:r>
      <w:r>
        <w:rPr>
          <w:b w:val="0"/>
          <w:color w:val="231F20"/>
        </w:rPr>
        <w:t>subjects</w:t>
      </w:r>
      <w:r>
        <w:rPr>
          <w:b w:val="0"/>
          <w:color w:val="231F20"/>
          <w:spacing w:val="-7"/>
        </w:rPr>
        <w:t> </w:t>
      </w:r>
      <w:r>
        <w:rPr>
          <w:b w:val="0"/>
          <w:color w:val="231F20"/>
        </w:rPr>
        <w:t>delivered</w:t>
      </w:r>
      <w:r>
        <w:rPr>
          <w:b w:val="0"/>
          <w:color w:val="231F20"/>
          <w:spacing w:val="-7"/>
        </w:rPr>
        <w:t> </w:t>
      </w:r>
      <w:r>
        <w:rPr>
          <w:b w:val="0"/>
          <w:color w:val="231F20"/>
        </w:rPr>
        <w:t>by</w:t>
      </w:r>
      <w:r>
        <w:rPr>
          <w:b w:val="0"/>
          <w:color w:val="231F20"/>
          <w:spacing w:val="-7"/>
        </w:rPr>
        <w:t> </w:t>
      </w:r>
      <w:r>
        <w:rPr>
          <w:b w:val="0"/>
          <w:color w:val="231F20"/>
        </w:rPr>
        <w:t>ANZSOG,</w:t>
      </w:r>
      <w:r>
        <w:rPr>
          <w:b w:val="0"/>
          <w:color w:val="231F20"/>
          <w:spacing w:val="-7"/>
        </w:rPr>
        <w:t> </w:t>
      </w:r>
      <w:r>
        <w:rPr>
          <w:b w:val="0"/>
          <w:color w:val="231F20"/>
        </w:rPr>
        <w:t>and</w:t>
      </w:r>
      <w:r>
        <w:rPr>
          <w:b w:val="0"/>
          <w:color w:val="231F20"/>
          <w:spacing w:val="-7"/>
        </w:rPr>
        <w:t> </w:t>
      </w:r>
      <w:r>
        <w:rPr>
          <w:b w:val="0"/>
          <w:color w:val="231F20"/>
        </w:rPr>
        <w:t>three</w:t>
      </w:r>
      <w:r>
        <w:rPr>
          <w:b w:val="0"/>
          <w:color w:val="231F20"/>
          <w:spacing w:val="-7"/>
        </w:rPr>
        <w:t> </w:t>
      </w:r>
      <w:r>
        <w:rPr>
          <w:b w:val="0"/>
          <w:color w:val="231F20"/>
        </w:rPr>
        <w:t>electives</w:t>
      </w:r>
      <w:r>
        <w:rPr>
          <w:b w:val="0"/>
          <w:color w:val="231F20"/>
          <w:spacing w:val="-7"/>
        </w:rPr>
        <w:t> </w:t>
      </w:r>
      <w:r>
        <w:rPr>
          <w:b w:val="0"/>
          <w:color w:val="231F20"/>
        </w:rPr>
        <w:t>delivered</w:t>
      </w:r>
      <w:r>
        <w:rPr>
          <w:b w:val="0"/>
          <w:color w:val="231F20"/>
          <w:spacing w:val="-7"/>
        </w:rPr>
        <w:t> </w:t>
      </w:r>
      <w:r>
        <w:rPr>
          <w:b w:val="0"/>
          <w:color w:val="231F20"/>
        </w:rPr>
        <w:t>by</w:t>
      </w:r>
      <w:r>
        <w:rPr>
          <w:b w:val="0"/>
          <w:color w:val="231F20"/>
          <w:spacing w:val="-7"/>
        </w:rPr>
        <w:t> </w:t>
      </w:r>
      <w:r>
        <w:rPr>
          <w:b w:val="0"/>
          <w:color w:val="231F20"/>
        </w:rPr>
        <w:t>partner universities. They ultimately graduate with an EMPA degree conferred by their university.</w:t>
      </w:r>
    </w:p>
    <w:p>
      <w:pPr>
        <w:pStyle w:val="BodyText"/>
        <w:spacing w:line="192" w:lineRule="auto"/>
        <w:ind w:left="1133" w:right="2197"/>
        <w:rPr>
          <w:b w:val="0"/>
        </w:rPr>
      </w:pPr>
      <w:r>
        <w:rPr>
          <w:b w:val="0"/>
          <w:color w:val="231F20"/>
        </w:rPr>
        <w:t>Partner</w:t>
      </w:r>
      <w:r>
        <w:rPr>
          <w:b w:val="0"/>
          <w:color w:val="231F20"/>
          <w:spacing w:val="-8"/>
        </w:rPr>
        <w:t> </w:t>
      </w:r>
      <w:r>
        <w:rPr>
          <w:b w:val="0"/>
          <w:color w:val="231F20"/>
        </w:rPr>
        <w:t>universities</w:t>
      </w:r>
      <w:r>
        <w:rPr>
          <w:b w:val="0"/>
          <w:color w:val="231F20"/>
          <w:spacing w:val="-8"/>
        </w:rPr>
        <w:t> </w:t>
      </w:r>
      <w:r>
        <w:rPr>
          <w:b w:val="0"/>
          <w:color w:val="231F20"/>
        </w:rPr>
        <w:t>play</w:t>
      </w:r>
      <w:r>
        <w:rPr>
          <w:b w:val="0"/>
          <w:color w:val="231F20"/>
          <w:spacing w:val="-8"/>
        </w:rPr>
        <w:t> </w:t>
      </w:r>
      <w:r>
        <w:rPr>
          <w:b w:val="0"/>
          <w:color w:val="231F20"/>
        </w:rPr>
        <w:t>an</w:t>
      </w:r>
      <w:r>
        <w:rPr>
          <w:b w:val="0"/>
          <w:color w:val="231F20"/>
          <w:spacing w:val="-8"/>
        </w:rPr>
        <w:t> </w:t>
      </w:r>
      <w:r>
        <w:rPr>
          <w:b w:val="0"/>
          <w:color w:val="231F20"/>
        </w:rPr>
        <w:t>important</w:t>
      </w:r>
      <w:r>
        <w:rPr>
          <w:b w:val="0"/>
          <w:color w:val="231F20"/>
          <w:spacing w:val="-8"/>
        </w:rPr>
        <w:t> </w:t>
      </w:r>
      <w:r>
        <w:rPr>
          <w:b w:val="0"/>
          <w:color w:val="231F20"/>
        </w:rPr>
        <w:t>role</w:t>
      </w:r>
      <w:r>
        <w:rPr>
          <w:b w:val="0"/>
          <w:color w:val="231F20"/>
          <w:spacing w:val="-8"/>
        </w:rPr>
        <w:t> </w:t>
      </w:r>
      <w:r>
        <w:rPr>
          <w:b w:val="0"/>
          <w:color w:val="231F20"/>
        </w:rPr>
        <w:t>in</w:t>
      </w:r>
      <w:r>
        <w:rPr>
          <w:b w:val="0"/>
          <w:color w:val="231F20"/>
          <w:spacing w:val="-8"/>
        </w:rPr>
        <w:t> </w:t>
      </w:r>
      <w:r>
        <w:rPr>
          <w:b w:val="0"/>
          <w:color w:val="231F20"/>
        </w:rPr>
        <w:t>providing</w:t>
      </w:r>
      <w:r>
        <w:rPr>
          <w:b w:val="0"/>
          <w:color w:val="231F20"/>
          <w:spacing w:val="-8"/>
        </w:rPr>
        <w:t> </w:t>
      </w:r>
      <w:r>
        <w:rPr>
          <w:b w:val="0"/>
          <w:color w:val="231F20"/>
        </w:rPr>
        <w:t>EMPA</w:t>
      </w:r>
      <w:r>
        <w:rPr>
          <w:b w:val="0"/>
          <w:color w:val="231F20"/>
          <w:spacing w:val="-8"/>
        </w:rPr>
        <w:t> </w:t>
      </w:r>
      <w:r>
        <w:rPr>
          <w:b w:val="0"/>
          <w:color w:val="231F20"/>
        </w:rPr>
        <w:t>students</w:t>
      </w:r>
      <w:r>
        <w:rPr>
          <w:b w:val="0"/>
          <w:color w:val="231F20"/>
          <w:spacing w:val="-8"/>
        </w:rPr>
        <w:t> </w:t>
      </w:r>
      <w:r>
        <w:rPr>
          <w:b w:val="0"/>
          <w:color w:val="231F20"/>
        </w:rPr>
        <w:t>with</w:t>
      </w:r>
      <w:r>
        <w:rPr>
          <w:b w:val="0"/>
          <w:color w:val="231F20"/>
          <w:spacing w:val="-8"/>
        </w:rPr>
        <w:t> </w:t>
      </w:r>
      <w:r>
        <w:rPr>
          <w:b w:val="0"/>
          <w:color w:val="231F20"/>
        </w:rPr>
        <w:t>access</w:t>
      </w:r>
      <w:r>
        <w:rPr>
          <w:b w:val="0"/>
          <w:color w:val="231F20"/>
          <w:spacing w:val="-8"/>
        </w:rPr>
        <w:t> </w:t>
      </w:r>
      <w:r>
        <w:rPr>
          <w:b w:val="0"/>
          <w:color w:val="231F20"/>
        </w:rPr>
        <w:t>to</w:t>
      </w:r>
      <w:r>
        <w:rPr>
          <w:b w:val="0"/>
          <w:color w:val="231F20"/>
          <w:spacing w:val="-8"/>
        </w:rPr>
        <w:t> </w:t>
      </w:r>
      <w:r>
        <w:rPr>
          <w:b w:val="0"/>
          <w:color w:val="231F20"/>
        </w:rPr>
        <w:t>a</w:t>
      </w:r>
      <w:r>
        <w:rPr>
          <w:b w:val="0"/>
          <w:color w:val="231F20"/>
          <w:spacing w:val="-8"/>
        </w:rPr>
        <w:t> </w:t>
      </w:r>
      <w:r>
        <w:rPr>
          <w:b w:val="0"/>
          <w:color w:val="231F20"/>
        </w:rPr>
        <w:t>diverse range of electives. They also provide services such as libraries and academic skills resources, and</w:t>
      </w:r>
      <w:r>
        <w:rPr>
          <w:b w:val="0"/>
          <w:color w:val="231F20"/>
          <w:spacing w:val="-3"/>
        </w:rPr>
        <w:t> </w:t>
      </w:r>
      <w:r>
        <w:rPr>
          <w:b w:val="0"/>
          <w:color w:val="231F20"/>
        </w:rPr>
        <w:t>opportunities</w:t>
      </w:r>
      <w:r>
        <w:rPr>
          <w:b w:val="0"/>
          <w:color w:val="231F20"/>
          <w:spacing w:val="-3"/>
        </w:rPr>
        <w:t> </w:t>
      </w:r>
      <w:r>
        <w:rPr>
          <w:b w:val="0"/>
          <w:color w:val="231F20"/>
        </w:rPr>
        <w:t>to</w:t>
      </w:r>
      <w:r>
        <w:rPr>
          <w:b w:val="0"/>
          <w:color w:val="231F20"/>
          <w:spacing w:val="-3"/>
        </w:rPr>
        <w:t> </w:t>
      </w:r>
      <w:r>
        <w:rPr>
          <w:b w:val="0"/>
          <w:color w:val="231F20"/>
        </w:rPr>
        <w:t>network</w:t>
      </w:r>
      <w:r>
        <w:rPr>
          <w:b w:val="0"/>
          <w:color w:val="231F20"/>
          <w:spacing w:val="-3"/>
        </w:rPr>
        <w:t> </w:t>
      </w:r>
      <w:r>
        <w:rPr>
          <w:b w:val="0"/>
          <w:color w:val="231F20"/>
        </w:rPr>
        <w:t>and</w:t>
      </w:r>
      <w:r>
        <w:rPr>
          <w:b w:val="0"/>
          <w:color w:val="231F20"/>
          <w:spacing w:val="-3"/>
        </w:rPr>
        <w:t> </w:t>
      </w:r>
      <w:r>
        <w:rPr>
          <w:b w:val="0"/>
          <w:color w:val="231F20"/>
        </w:rPr>
        <w:t>participate</w:t>
      </w:r>
      <w:r>
        <w:rPr>
          <w:b w:val="0"/>
          <w:color w:val="231F20"/>
          <w:spacing w:val="-3"/>
        </w:rPr>
        <w:t> </w:t>
      </w:r>
      <w:r>
        <w:rPr>
          <w:b w:val="0"/>
          <w:color w:val="231F20"/>
        </w:rPr>
        <w:t>in</w:t>
      </w:r>
      <w:r>
        <w:rPr>
          <w:b w:val="0"/>
          <w:color w:val="231F20"/>
          <w:spacing w:val="-3"/>
        </w:rPr>
        <w:t> </w:t>
      </w:r>
      <w:r>
        <w:rPr>
          <w:b w:val="0"/>
          <w:color w:val="231F20"/>
        </w:rPr>
        <w:t>the</w:t>
      </w:r>
      <w:r>
        <w:rPr>
          <w:b w:val="0"/>
          <w:color w:val="231F20"/>
          <w:spacing w:val="-3"/>
        </w:rPr>
        <w:t> </w:t>
      </w:r>
      <w:r>
        <w:rPr>
          <w:b w:val="0"/>
          <w:color w:val="231F20"/>
        </w:rPr>
        <w:t>university</w:t>
      </w:r>
      <w:r>
        <w:rPr>
          <w:b w:val="0"/>
          <w:color w:val="231F20"/>
          <w:spacing w:val="-3"/>
        </w:rPr>
        <w:t> </w:t>
      </w:r>
      <w:r>
        <w:rPr>
          <w:b w:val="0"/>
          <w:color w:val="231F20"/>
        </w:rPr>
        <w:t>environment.</w:t>
      </w:r>
      <w:r>
        <w:rPr>
          <w:b w:val="0"/>
          <w:color w:val="231F20"/>
          <w:spacing w:val="-3"/>
        </w:rPr>
        <w:t> </w:t>
      </w:r>
      <w:r>
        <w:rPr>
          <w:b w:val="0"/>
          <w:color w:val="231F20"/>
        </w:rPr>
        <w:t>In</w:t>
      </w:r>
      <w:r>
        <w:rPr>
          <w:b w:val="0"/>
          <w:color w:val="231F20"/>
          <w:spacing w:val="-3"/>
        </w:rPr>
        <w:t> </w:t>
      </w:r>
      <w:r>
        <w:rPr>
          <w:b w:val="0"/>
          <w:color w:val="231F20"/>
        </w:rPr>
        <w:t>turn,</w:t>
      </w:r>
      <w:r>
        <w:rPr>
          <w:b w:val="0"/>
          <w:color w:val="231F20"/>
          <w:spacing w:val="-3"/>
        </w:rPr>
        <w:t> </w:t>
      </w:r>
      <w:r>
        <w:rPr>
          <w:b w:val="0"/>
          <w:color w:val="231F20"/>
        </w:rPr>
        <w:t>the</w:t>
      </w:r>
      <w:r>
        <w:rPr>
          <w:b w:val="0"/>
          <w:color w:val="231F20"/>
          <w:spacing w:val="-3"/>
        </w:rPr>
        <w:t> </w:t>
      </w:r>
      <w:r>
        <w:rPr>
          <w:b w:val="0"/>
          <w:color w:val="231F20"/>
        </w:rPr>
        <w:t>EMPA facilitates connections between universities and senior public servants, who also enrich the mix of students on university campuses.</w:t>
      </w:r>
    </w:p>
    <w:p>
      <w:pPr>
        <w:pStyle w:val="BodyText"/>
        <w:spacing w:line="192" w:lineRule="auto" w:before="114"/>
        <w:ind w:left="1133" w:right="2197"/>
        <w:rPr>
          <w:b w:val="0"/>
        </w:rPr>
      </w:pPr>
      <w:r>
        <w:rPr>
          <w:b w:val="0"/>
          <w:color w:val="231F20"/>
        </w:rPr>
        <w:t>The</w:t>
      </w:r>
      <w:r>
        <w:rPr>
          <w:b w:val="0"/>
          <w:color w:val="231F20"/>
          <w:spacing w:val="-7"/>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found</w:t>
      </w:r>
      <w:r>
        <w:rPr>
          <w:b w:val="0"/>
          <w:color w:val="231F20"/>
          <w:spacing w:val="-7"/>
        </w:rPr>
        <w:t> </w:t>
      </w:r>
      <w:r>
        <w:rPr>
          <w:b w:val="0"/>
          <w:color w:val="231F20"/>
        </w:rPr>
        <w:t>that</w:t>
      </w:r>
      <w:r>
        <w:rPr>
          <w:b w:val="0"/>
          <w:color w:val="231F20"/>
          <w:spacing w:val="-7"/>
        </w:rPr>
        <w:t> </w:t>
      </w:r>
      <w:r>
        <w:rPr>
          <w:b w:val="0"/>
          <w:color w:val="231F20"/>
        </w:rPr>
        <w:t>participation</w:t>
      </w:r>
      <w:r>
        <w:rPr>
          <w:b w:val="0"/>
          <w:color w:val="231F20"/>
          <w:spacing w:val="-7"/>
        </w:rPr>
        <w:t> </w:t>
      </w:r>
      <w:r>
        <w:rPr>
          <w:b w:val="0"/>
          <w:color w:val="231F20"/>
        </w:rPr>
        <w:t>in</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program</w:t>
      </w:r>
      <w:r>
        <w:rPr>
          <w:b w:val="0"/>
          <w:color w:val="231F20"/>
          <w:spacing w:val="-7"/>
        </w:rPr>
        <w:t> </w:t>
      </w:r>
      <w:r>
        <w:rPr>
          <w:b w:val="0"/>
          <w:color w:val="231F20"/>
        </w:rPr>
        <w:t>yields</w:t>
      </w:r>
      <w:r>
        <w:rPr>
          <w:b w:val="0"/>
          <w:color w:val="231F20"/>
          <w:spacing w:val="-7"/>
        </w:rPr>
        <w:t> </w:t>
      </w:r>
      <w:r>
        <w:rPr>
          <w:b w:val="0"/>
          <w:color w:val="231F20"/>
        </w:rPr>
        <w:t>a</w:t>
      </w:r>
      <w:r>
        <w:rPr>
          <w:b w:val="0"/>
          <w:color w:val="231F20"/>
          <w:spacing w:val="-7"/>
        </w:rPr>
        <w:t> </w:t>
      </w:r>
      <w:r>
        <w:rPr>
          <w:b w:val="0"/>
          <w:color w:val="231F20"/>
        </w:rPr>
        <w:t>range</w:t>
      </w:r>
      <w:r>
        <w:rPr>
          <w:b w:val="0"/>
          <w:color w:val="231F20"/>
          <w:spacing w:val="-7"/>
        </w:rPr>
        <w:t> </w:t>
      </w:r>
      <w:r>
        <w:rPr>
          <w:b w:val="0"/>
          <w:color w:val="231F20"/>
        </w:rPr>
        <w:t>of</w:t>
      </w:r>
      <w:r>
        <w:rPr>
          <w:b w:val="0"/>
          <w:color w:val="231F20"/>
          <w:spacing w:val="-7"/>
        </w:rPr>
        <w:t> </w:t>
      </w:r>
      <w:r>
        <w:rPr>
          <w:b w:val="0"/>
          <w:color w:val="231F20"/>
        </w:rPr>
        <w:t>tangible</w:t>
      </w:r>
      <w:r>
        <w:rPr>
          <w:b w:val="0"/>
          <w:color w:val="231F20"/>
          <w:spacing w:val="-7"/>
        </w:rPr>
        <w:t> </w:t>
      </w:r>
      <w:r>
        <w:rPr>
          <w:b w:val="0"/>
          <w:color w:val="231F20"/>
        </w:rPr>
        <w:t>and intangible benefits for universities. Some partner universities also report an administrative burden. The key factors shaping value for universities include:</w:t>
      </w:r>
    </w:p>
    <w:p>
      <w:pPr>
        <w:pStyle w:val="BodyText"/>
        <w:spacing w:line="192" w:lineRule="auto" w:before="114"/>
        <w:ind w:left="1303" w:right="2620" w:hanging="171"/>
        <w:rPr>
          <w:b w:val="0"/>
        </w:rPr>
      </w:pPr>
      <w:r>
        <w:rPr>
          <w:rFonts w:ascii="Apercu" w:hAnsi="Apercu"/>
          <w:b/>
          <w:color w:val="243B7D"/>
        </w:rPr>
        <w:t>›</w:t>
      </w:r>
      <w:r>
        <w:rPr>
          <w:rFonts w:ascii="Apercu" w:hAnsi="Apercu"/>
          <w:b/>
          <w:color w:val="243B7D"/>
          <w:spacing w:val="40"/>
        </w:rPr>
        <w:t> </w:t>
      </w:r>
      <w:r>
        <w:rPr>
          <w:rFonts w:ascii="Apercu" w:hAnsi="Apercu"/>
          <w:b/>
          <w:i/>
          <w:color w:val="243B7D"/>
        </w:rPr>
        <w:t>The</w:t>
      </w:r>
      <w:r>
        <w:rPr>
          <w:rFonts w:ascii="Apercu" w:hAnsi="Apercu"/>
          <w:b/>
          <w:i/>
          <w:color w:val="243B7D"/>
          <w:spacing w:val="-6"/>
        </w:rPr>
        <w:t> </w:t>
      </w:r>
      <w:r>
        <w:rPr>
          <w:rFonts w:ascii="Apercu" w:hAnsi="Apercu"/>
          <w:b/>
          <w:i/>
          <w:color w:val="243B7D"/>
        </w:rPr>
        <w:t>value</w:t>
      </w:r>
      <w:r>
        <w:rPr>
          <w:rFonts w:ascii="Apercu" w:hAnsi="Apercu"/>
          <w:b/>
          <w:i/>
          <w:color w:val="243B7D"/>
          <w:spacing w:val="-6"/>
        </w:rPr>
        <w:t> </w:t>
      </w:r>
      <w:r>
        <w:rPr>
          <w:rFonts w:ascii="Apercu" w:hAnsi="Apercu"/>
          <w:b/>
          <w:i/>
          <w:color w:val="243B7D"/>
        </w:rPr>
        <w:t>of</w:t>
      </w:r>
      <w:r>
        <w:rPr>
          <w:rFonts w:ascii="Apercu" w:hAnsi="Apercu"/>
          <w:b/>
          <w:i/>
          <w:color w:val="243B7D"/>
          <w:spacing w:val="-6"/>
        </w:rPr>
        <w:t> </w:t>
      </w:r>
      <w:r>
        <w:rPr>
          <w:rFonts w:ascii="Apercu" w:hAnsi="Apercu"/>
          <w:b/>
          <w:i/>
          <w:color w:val="243B7D"/>
        </w:rPr>
        <w:t>association</w:t>
      </w:r>
      <w:r>
        <w:rPr>
          <w:rFonts w:ascii="Apercu" w:hAnsi="Apercu"/>
          <w:b/>
          <w:i/>
          <w:color w:val="243B7D"/>
          <w:spacing w:val="-6"/>
        </w:rPr>
        <w:t> </w:t>
      </w:r>
      <w:r>
        <w:rPr>
          <w:rFonts w:ascii="Apercu" w:hAnsi="Apercu"/>
          <w:b/>
          <w:i/>
          <w:color w:val="243B7D"/>
        </w:rPr>
        <w:t>with</w:t>
      </w:r>
      <w:r>
        <w:rPr>
          <w:rFonts w:ascii="Apercu" w:hAnsi="Apercu"/>
          <w:b/>
          <w:i/>
          <w:color w:val="243B7D"/>
          <w:spacing w:val="-6"/>
        </w:rPr>
        <w:t> </w:t>
      </w:r>
      <w:r>
        <w:rPr>
          <w:rFonts w:ascii="Apercu" w:hAnsi="Apercu"/>
          <w:b/>
          <w:i/>
          <w:color w:val="243B7D"/>
        </w:rPr>
        <w:t>ANZSOG</w:t>
      </w:r>
      <w:r>
        <w:rPr>
          <w:b w:val="0"/>
          <w:color w:val="231F20"/>
        </w:rPr>
        <w:t>.</w:t>
      </w:r>
      <w:r>
        <w:rPr>
          <w:b w:val="0"/>
          <w:color w:val="231F20"/>
          <w:spacing w:val="-1"/>
        </w:rPr>
        <w:t> </w:t>
      </w:r>
      <w:r>
        <w:rPr>
          <w:b w:val="0"/>
          <w:color w:val="231F20"/>
        </w:rPr>
        <w:t>ANZSOG</w:t>
      </w:r>
      <w:r>
        <w:rPr>
          <w:b w:val="0"/>
          <w:color w:val="231F20"/>
          <w:spacing w:val="-1"/>
        </w:rPr>
        <w:t> </w:t>
      </w:r>
      <w:r>
        <w:rPr>
          <w:b w:val="0"/>
          <w:color w:val="231F20"/>
        </w:rPr>
        <w:t>is</w:t>
      </w:r>
      <w:r>
        <w:rPr>
          <w:b w:val="0"/>
          <w:color w:val="231F20"/>
          <w:spacing w:val="-1"/>
        </w:rPr>
        <w:t> </w:t>
      </w:r>
      <w:r>
        <w:rPr>
          <w:b w:val="0"/>
          <w:color w:val="231F20"/>
        </w:rPr>
        <w:t>well</w:t>
      </w:r>
      <w:r>
        <w:rPr>
          <w:b w:val="0"/>
          <w:color w:val="231F20"/>
          <w:spacing w:val="-1"/>
        </w:rPr>
        <w:t> </w:t>
      </w:r>
      <w:r>
        <w:rPr>
          <w:b w:val="0"/>
          <w:color w:val="231F20"/>
        </w:rPr>
        <w:t>recognised</w:t>
      </w:r>
      <w:r>
        <w:rPr>
          <w:b w:val="0"/>
          <w:color w:val="231F20"/>
          <w:spacing w:val="-1"/>
        </w:rPr>
        <w:t> </w:t>
      </w:r>
      <w:r>
        <w:rPr>
          <w:b w:val="0"/>
          <w:color w:val="231F20"/>
        </w:rPr>
        <w:t>across</w:t>
      </w:r>
      <w:r>
        <w:rPr>
          <w:b w:val="0"/>
          <w:color w:val="231F20"/>
          <w:spacing w:val="-1"/>
        </w:rPr>
        <w:t> </w:t>
      </w:r>
      <w:r>
        <w:rPr>
          <w:b w:val="0"/>
          <w:color w:val="231F20"/>
        </w:rPr>
        <w:t>Australia, Aotearoa</w:t>
      </w:r>
      <w:r>
        <w:rPr>
          <w:b w:val="0"/>
          <w:color w:val="231F20"/>
          <w:spacing w:val="-9"/>
        </w:rPr>
        <w:t> </w:t>
      </w:r>
      <w:r>
        <w:rPr>
          <w:b w:val="0"/>
          <w:color w:val="231F20"/>
        </w:rPr>
        <w:t>New</w:t>
      </w:r>
      <w:r>
        <w:rPr>
          <w:b w:val="0"/>
          <w:color w:val="231F20"/>
          <w:spacing w:val="-9"/>
        </w:rPr>
        <w:t> </w:t>
      </w:r>
      <w:r>
        <w:rPr>
          <w:b w:val="0"/>
          <w:color w:val="231F20"/>
        </w:rPr>
        <w:t>Zealand</w:t>
      </w:r>
      <w:r>
        <w:rPr>
          <w:b w:val="0"/>
          <w:color w:val="231F20"/>
          <w:spacing w:val="-9"/>
        </w:rPr>
        <w:t> </w:t>
      </w:r>
      <w:r>
        <w:rPr>
          <w:b w:val="0"/>
          <w:color w:val="231F20"/>
        </w:rPr>
        <w:t>and</w:t>
      </w:r>
      <w:r>
        <w:rPr>
          <w:b w:val="0"/>
          <w:color w:val="231F20"/>
          <w:spacing w:val="-9"/>
        </w:rPr>
        <w:t> </w:t>
      </w:r>
      <w:r>
        <w:rPr>
          <w:b w:val="0"/>
          <w:color w:val="231F20"/>
        </w:rPr>
        <w:t>internationally</w:t>
      </w:r>
      <w:r>
        <w:rPr>
          <w:b w:val="0"/>
          <w:color w:val="231F20"/>
          <w:spacing w:val="-9"/>
        </w:rPr>
        <w:t> </w:t>
      </w:r>
      <w:r>
        <w:rPr>
          <w:b w:val="0"/>
          <w:color w:val="231F20"/>
        </w:rPr>
        <w:t>as</w:t>
      </w:r>
      <w:r>
        <w:rPr>
          <w:b w:val="0"/>
          <w:color w:val="231F20"/>
          <w:spacing w:val="-9"/>
        </w:rPr>
        <w:t> </w:t>
      </w:r>
      <w:r>
        <w:rPr>
          <w:b w:val="0"/>
          <w:color w:val="231F20"/>
        </w:rPr>
        <w:t>a</w:t>
      </w:r>
      <w:r>
        <w:rPr>
          <w:b w:val="0"/>
          <w:color w:val="231F20"/>
          <w:spacing w:val="-9"/>
        </w:rPr>
        <w:t> </w:t>
      </w:r>
      <w:r>
        <w:rPr>
          <w:b w:val="0"/>
          <w:color w:val="231F20"/>
        </w:rPr>
        <w:t>leading</w:t>
      </w:r>
      <w:r>
        <w:rPr>
          <w:b w:val="0"/>
          <w:color w:val="231F20"/>
          <w:spacing w:val="-9"/>
        </w:rPr>
        <w:t> </w:t>
      </w:r>
      <w:r>
        <w:rPr>
          <w:b w:val="0"/>
          <w:color w:val="231F20"/>
        </w:rPr>
        <w:t>and</w:t>
      </w:r>
      <w:r>
        <w:rPr>
          <w:b w:val="0"/>
          <w:color w:val="231F20"/>
          <w:spacing w:val="-9"/>
        </w:rPr>
        <w:t> </w:t>
      </w:r>
      <w:r>
        <w:rPr>
          <w:b w:val="0"/>
          <w:color w:val="231F20"/>
        </w:rPr>
        <w:t>premier</w:t>
      </w:r>
      <w:r>
        <w:rPr>
          <w:b w:val="0"/>
          <w:color w:val="231F20"/>
          <w:spacing w:val="-9"/>
        </w:rPr>
        <w:t> </w:t>
      </w:r>
      <w:r>
        <w:rPr>
          <w:b w:val="0"/>
          <w:color w:val="231F20"/>
        </w:rPr>
        <w:t>institution</w:t>
      </w:r>
      <w:r>
        <w:rPr>
          <w:b w:val="0"/>
          <w:color w:val="231F20"/>
          <w:spacing w:val="-9"/>
        </w:rPr>
        <w:t> </w:t>
      </w:r>
      <w:r>
        <w:rPr>
          <w:b w:val="0"/>
          <w:color w:val="231F20"/>
        </w:rPr>
        <w:t>involved in the provision of executive education in public administration. The association with</w:t>
      </w:r>
    </w:p>
    <w:p>
      <w:pPr>
        <w:pStyle w:val="BodyText"/>
        <w:spacing w:line="192" w:lineRule="auto"/>
        <w:ind w:left="1303" w:right="2197"/>
        <w:rPr>
          <w:b w:val="0"/>
        </w:rPr>
      </w:pPr>
      <w:r>
        <w:rPr>
          <w:b w:val="0"/>
          <w:color w:val="231F20"/>
        </w:rPr>
        <w:t>ANZSOG</w:t>
      </w:r>
      <w:r>
        <w:rPr>
          <w:b w:val="0"/>
          <w:color w:val="231F20"/>
          <w:spacing w:val="-8"/>
        </w:rPr>
        <w:t> </w:t>
      </w:r>
      <w:r>
        <w:rPr>
          <w:b w:val="0"/>
          <w:color w:val="231F20"/>
        </w:rPr>
        <w:t>enhances</w:t>
      </w:r>
      <w:r>
        <w:rPr>
          <w:b w:val="0"/>
          <w:color w:val="231F20"/>
          <w:spacing w:val="-8"/>
        </w:rPr>
        <w:t> </w:t>
      </w:r>
      <w:r>
        <w:rPr>
          <w:b w:val="0"/>
          <w:color w:val="231F20"/>
        </w:rPr>
        <w:t>credibility</w:t>
      </w:r>
      <w:r>
        <w:rPr>
          <w:b w:val="0"/>
          <w:color w:val="231F20"/>
          <w:spacing w:val="-8"/>
        </w:rPr>
        <w:t> </w:t>
      </w:r>
      <w:r>
        <w:rPr>
          <w:b w:val="0"/>
          <w:color w:val="231F20"/>
        </w:rPr>
        <w:t>for</w:t>
      </w:r>
      <w:r>
        <w:rPr>
          <w:b w:val="0"/>
          <w:color w:val="231F20"/>
          <w:spacing w:val="-8"/>
        </w:rPr>
        <w:t> </w:t>
      </w:r>
      <w:r>
        <w:rPr>
          <w:b w:val="0"/>
          <w:color w:val="231F20"/>
        </w:rPr>
        <w:t>university</w:t>
      </w:r>
      <w:r>
        <w:rPr>
          <w:b w:val="0"/>
          <w:color w:val="231F20"/>
          <w:spacing w:val="-8"/>
        </w:rPr>
        <w:t> </w:t>
      </w:r>
      <w:r>
        <w:rPr>
          <w:b w:val="0"/>
          <w:color w:val="231F20"/>
        </w:rPr>
        <w:t>departments</w:t>
      </w:r>
      <w:r>
        <w:rPr>
          <w:b w:val="0"/>
          <w:color w:val="231F20"/>
          <w:spacing w:val="-8"/>
        </w:rPr>
        <w:t> </w:t>
      </w:r>
      <w:r>
        <w:rPr>
          <w:b w:val="0"/>
          <w:color w:val="231F20"/>
        </w:rPr>
        <w:t>and</w:t>
      </w:r>
      <w:r>
        <w:rPr>
          <w:b w:val="0"/>
          <w:color w:val="231F20"/>
          <w:spacing w:val="-8"/>
        </w:rPr>
        <w:t> </w:t>
      </w:r>
      <w:r>
        <w:rPr>
          <w:b w:val="0"/>
          <w:color w:val="231F20"/>
        </w:rPr>
        <w:t>schools</w:t>
      </w:r>
      <w:r>
        <w:rPr>
          <w:b w:val="0"/>
          <w:color w:val="231F20"/>
          <w:spacing w:val="-8"/>
        </w:rPr>
        <w:t> </w:t>
      </w:r>
      <w:r>
        <w:rPr>
          <w:b w:val="0"/>
          <w:color w:val="231F20"/>
        </w:rPr>
        <w:t>delivering</w:t>
      </w:r>
      <w:r>
        <w:rPr>
          <w:b w:val="0"/>
          <w:color w:val="231F20"/>
          <w:spacing w:val="-8"/>
        </w:rPr>
        <w:t> </w:t>
      </w:r>
      <w:r>
        <w:rPr>
          <w:b w:val="0"/>
          <w:color w:val="231F20"/>
        </w:rPr>
        <w:t>programs</w:t>
      </w:r>
      <w:r>
        <w:rPr>
          <w:b w:val="0"/>
          <w:color w:val="231F20"/>
          <w:spacing w:val="-8"/>
        </w:rPr>
        <w:t> </w:t>
      </w:r>
      <w:r>
        <w:rPr>
          <w:b w:val="0"/>
          <w:color w:val="231F20"/>
        </w:rPr>
        <w:t>of public policy and public administration. It also provides access to senior practitioners and academics who may contribute to and support their programs, and facilitates universities’ connections with public sector institutions through research and other collaborations</w:t>
      </w:r>
    </w:p>
    <w:p>
      <w:pPr>
        <w:pStyle w:val="BodyText"/>
        <w:spacing w:line="192" w:lineRule="auto" w:before="114"/>
        <w:ind w:left="1303" w:right="2170" w:hanging="171"/>
        <w:rPr>
          <w:b w:val="0"/>
        </w:rPr>
      </w:pPr>
      <w:r>
        <w:rPr>
          <w:rFonts w:ascii="Apercu" w:hAnsi="Apercu"/>
          <w:b/>
          <w:color w:val="243B7D"/>
        </w:rPr>
        <w:t>›</w:t>
      </w:r>
      <w:r>
        <w:rPr>
          <w:rFonts w:ascii="Apercu" w:hAnsi="Apercu"/>
          <w:b/>
          <w:color w:val="243B7D"/>
          <w:spacing w:val="36"/>
        </w:rPr>
        <w:t> </w:t>
      </w:r>
      <w:r>
        <w:rPr>
          <w:rFonts w:ascii="Apercu" w:hAnsi="Apercu"/>
          <w:b/>
          <w:i/>
          <w:color w:val="243B7D"/>
        </w:rPr>
        <w:t>Showcasing</w:t>
      </w:r>
      <w:r>
        <w:rPr>
          <w:rFonts w:ascii="Apercu" w:hAnsi="Apercu"/>
          <w:b/>
          <w:i/>
          <w:color w:val="243B7D"/>
          <w:spacing w:val="-10"/>
        </w:rPr>
        <w:t> </w:t>
      </w:r>
      <w:r>
        <w:rPr>
          <w:rFonts w:ascii="Apercu" w:hAnsi="Apercu"/>
          <w:b/>
          <w:i/>
          <w:color w:val="243B7D"/>
        </w:rPr>
        <w:t>academic</w:t>
      </w:r>
      <w:r>
        <w:rPr>
          <w:rFonts w:ascii="Apercu" w:hAnsi="Apercu"/>
          <w:b/>
          <w:i/>
          <w:color w:val="243B7D"/>
          <w:spacing w:val="-10"/>
        </w:rPr>
        <w:t> </w:t>
      </w:r>
      <w:r>
        <w:rPr>
          <w:rFonts w:ascii="Apercu" w:hAnsi="Apercu"/>
          <w:b/>
          <w:i/>
          <w:color w:val="243B7D"/>
        </w:rPr>
        <w:t>expertise</w:t>
      </w:r>
      <w:r>
        <w:rPr>
          <w:b w:val="0"/>
          <w:color w:val="231F20"/>
        </w:rPr>
        <w:t>.</w:t>
      </w:r>
      <w:r>
        <w:rPr>
          <w:b w:val="0"/>
          <w:color w:val="231F20"/>
          <w:spacing w:val="-5"/>
        </w:rPr>
        <w:t> </w:t>
      </w:r>
      <w:r>
        <w:rPr>
          <w:b w:val="0"/>
          <w:color w:val="231F20"/>
        </w:rPr>
        <w:t>The</w:t>
      </w:r>
      <w:r>
        <w:rPr>
          <w:b w:val="0"/>
          <w:color w:val="231F20"/>
          <w:spacing w:val="-5"/>
        </w:rPr>
        <w:t> </w:t>
      </w:r>
      <w:r>
        <w:rPr>
          <w:b w:val="0"/>
          <w:color w:val="231F20"/>
        </w:rPr>
        <w:t>majority</w:t>
      </w:r>
      <w:r>
        <w:rPr>
          <w:b w:val="0"/>
          <w:color w:val="231F20"/>
          <w:spacing w:val="-5"/>
        </w:rPr>
        <w:t> </w:t>
      </w:r>
      <w:r>
        <w:rPr>
          <w:b w:val="0"/>
          <w:color w:val="231F20"/>
        </w:rPr>
        <w:t>of</w:t>
      </w:r>
      <w:r>
        <w:rPr>
          <w:b w:val="0"/>
          <w:color w:val="231F20"/>
          <w:spacing w:val="-5"/>
        </w:rPr>
        <w:t> </w:t>
      </w:r>
      <w:r>
        <w:rPr>
          <w:b w:val="0"/>
          <w:color w:val="231F20"/>
        </w:rPr>
        <w:t>faculty</w:t>
      </w:r>
      <w:r>
        <w:rPr>
          <w:b w:val="0"/>
          <w:color w:val="231F20"/>
          <w:spacing w:val="-5"/>
        </w:rPr>
        <w:t> </w:t>
      </w:r>
      <w:r>
        <w:rPr>
          <w:b w:val="0"/>
          <w:color w:val="231F20"/>
        </w:rPr>
        <w:t>teaching</w:t>
      </w:r>
      <w:r>
        <w:rPr>
          <w:b w:val="0"/>
          <w:color w:val="231F20"/>
          <w:spacing w:val="-5"/>
        </w:rPr>
        <w:t> </w:t>
      </w:r>
      <w:r>
        <w:rPr>
          <w:b w:val="0"/>
          <w:color w:val="231F20"/>
        </w:rPr>
        <w:t>into</w:t>
      </w:r>
      <w:r>
        <w:rPr>
          <w:b w:val="0"/>
          <w:color w:val="231F20"/>
          <w:spacing w:val="-5"/>
        </w:rPr>
        <w:t> </w:t>
      </w:r>
      <w:r>
        <w:rPr>
          <w:b w:val="0"/>
          <w:color w:val="231F20"/>
        </w:rPr>
        <w:t>the</w:t>
      </w:r>
      <w:r>
        <w:rPr>
          <w:b w:val="0"/>
          <w:color w:val="231F20"/>
          <w:spacing w:val="-5"/>
        </w:rPr>
        <w:t> </w:t>
      </w:r>
      <w:r>
        <w:rPr>
          <w:b w:val="0"/>
          <w:color w:val="231F20"/>
        </w:rPr>
        <w:t>EMPA</w:t>
      </w:r>
      <w:r>
        <w:rPr>
          <w:b w:val="0"/>
          <w:color w:val="231F20"/>
          <w:spacing w:val="-5"/>
        </w:rPr>
        <w:t> </w:t>
      </w:r>
      <w:r>
        <w:rPr>
          <w:b w:val="0"/>
          <w:color w:val="231F20"/>
        </w:rPr>
        <w:t>are</w:t>
      </w:r>
      <w:r>
        <w:rPr>
          <w:b w:val="0"/>
          <w:color w:val="231F20"/>
          <w:spacing w:val="-5"/>
        </w:rPr>
        <w:t> </w:t>
      </w:r>
      <w:r>
        <w:rPr>
          <w:b w:val="0"/>
          <w:color w:val="231F20"/>
        </w:rPr>
        <w:t>drawn from ANZSOG’s partner universities (The University of Melbourne, The University of Sydney, Griffith University, Monash University and Victoria University Wellington). In addition, many core EMPA subjects draw on supplementary academic expertise to provide guest lectures drawing</w:t>
      </w:r>
      <w:r>
        <w:rPr>
          <w:b w:val="0"/>
          <w:color w:val="231F20"/>
          <w:spacing w:val="-10"/>
        </w:rPr>
        <w:t> </w:t>
      </w:r>
      <w:r>
        <w:rPr>
          <w:b w:val="0"/>
          <w:color w:val="231F20"/>
        </w:rPr>
        <w:t>on</w:t>
      </w:r>
      <w:r>
        <w:rPr>
          <w:b w:val="0"/>
          <w:color w:val="231F20"/>
          <w:spacing w:val="-10"/>
        </w:rPr>
        <w:t> </w:t>
      </w:r>
      <w:r>
        <w:rPr>
          <w:b w:val="0"/>
          <w:color w:val="231F20"/>
        </w:rPr>
        <w:t>contemporary</w:t>
      </w:r>
      <w:r>
        <w:rPr>
          <w:b w:val="0"/>
          <w:color w:val="231F20"/>
          <w:spacing w:val="-10"/>
        </w:rPr>
        <w:t> </w:t>
      </w:r>
      <w:r>
        <w:rPr>
          <w:b w:val="0"/>
          <w:color w:val="231F20"/>
        </w:rPr>
        <w:t>research.</w:t>
      </w:r>
      <w:r>
        <w:rPr>
          <w:b w:val="0"/>
          <w:color w:val="231F20"/>
          <w:spacing w:val="-10"/>
        </w:rPr>
        <w:t> </w:t>
      </w:r>
      <w:r>
        <w:rPr>
          <w:b w:val="0"/>
          <w:color w:val="231F20"/>
        </w:rPr>
        <w:t>This</w:t>
      </w:r>
      <w:r>
        <w:rPr>
          <w:b w:val="0"/>
          <w:color w:val="231F20"/>
          <w:spacing w:val="-10"/>
        </w:rPr>
        <w:t> </w:t>
      </w:r>
      <w:r>
        <w:rPr>
          <w:b w:val="0"/>
          <w:color w:val="231F20"/>
        </w:rPr>
        <w:t>provides</w:t>
      </w:r>
      <w:r>
        <w:rPr>
          <w:b w:val="0"/>
          <w:color w:val="231F20"/>
          <w:spacing w:val="-10"/>
        </w:rPr>
        <w:t> </w:t>
      </w:r>
      <w:r>
        <w:rPr>
          <w:b w:val="0"/>
          <w:color w:val="231F20"/>
        </w:rPr>
        <w:t>other</w:t>
      </w:r>
      <w:r>
        <w:rPr>
          <w:b w:val="0"/>
          <w:color w:val="231F20"/>
          <w:spacing w:val="-10"/>
        </w:rPr>
        <w:t> </w:t>
      </w:r>
      <w:r>
        <w:rPr>
          <w:b w:val="0"/>
          <w:color w:val="231F20"/>
        </w:rPr>
        <w:t>academics</w:t>
      </w:r>
      <w:r>
        <w:rPr>
          <w:b w:val="0"/>
          <w:color w:val="231F20"/>
          <w:spacing w:val="-10"/>
        </w:rPr>
        <w:t> </w:t>
      </w:r>
      <w:r>
        <w:rPr>
          <w:b w:val="0"/>
          <w:color w:val="231F20"/>
        </w:rPr>
        <w:t>from</w:t>
      </w:r>
      <w:r>
        <w:rPr>
          <w:b w:val="0"/>
          <w:color w:val="231F20"/>
          <w:spacing w:val="-10"/>
        </w:rPr>
        <w:t> </w:t>
      </w:r>
      <w:r>
        <w:rPr>
          <w:b w:val="0"/>
          <w:color w:val="231F20"/>
        </w:rPr>
        <w:t>partner</w:t>
      </w:r>
      <w:r>
        <w:rPr>
          <w:b w:val="0"/>
          <w:color w:val="231F20"/>
          <w:spacing w:val="-10"/>
        </w:rPr>
        <w:t> </w:t>
      </w:r>
      <w:r>
        <w:rPr>
          <w:b w:val="0"/>
          <w:color w:val="231F20"/>
        </w:rPr>
        <w:t>universities with</w:t>
      </w:r>
      <w:r>
        <w:rPr>
          <w:b w:val="0"/>
          <w:color w:val="231F20"/>
          <w:spacing w:val="-4"/>
        </w:rPr>
        <w:t> </w:t>
      </w:r>
      <w:r>
        <w:rPr>
          <w:b w:val="0"/>
          <w:color w:val="231F20"/>
        </w:rPr>
        <w:t>opportunities</w:t>
      </w:r>
      <w:r>
        <w:rPr>
          <w:b w:val="0"/>
          <w:color w:val="231F20"/>
          <w:spacing w:val="-4"/>
        </w:rPr>
        <w:t> </w:t>
      </w:r>
      <w:r>
        <w:rPr>
          <w:b w:val="0"/>
          <w:color w:val="231F20"/>
        </w:rPr>
        <w:t>to</w:t>
      </w:r>
      <w:r>
        <w:rPr>
          <w:b w:val="0"/>
          <w:color w:val="231F20"/>
          <w:spacing w:val="-4"/>
        </w:rPr>
        <w:t> </w:t>
      </w:r>
      <w:r>
        <w:rPr>
          <w:b w:val="0"/>
          <w:color w:val="231F20"/>
        </w:rPr>
        <w:t>engage</w:t>
      </w:r>
      <w:r>
        <w:rPr>
          <w:b w:val="0"/>
          <w:color w:val="231F20"/>
          <w:spacing w:val="-4"/>
        </w:rPr>
        <w:t> </w:t>
      </w:r>
      <w:r>
        <w:rPr>
          <w:b w:val="0"/>
          <w:color w:val="231F20"/>
        </w:rPr>
        <w:t>and</w:t>
      </w:r>
      <w:r>
        <w:rPr>
          <w:b w:val="0"/>
          <w:color w:val="231F20"/>
          <w:spacing w:val="-4"/>
        </w:rPr>
        <w:t> </w:t>
      </w:r>
      <w:r>
        <w:rPr>
          <w:b w:val="0"/>
          <w:color w:val="231F20"/>
        </w:rPr>
        <w:t>build</w:t>
      </w:r>
      <w:r>
        <w:rPr>
          <w:b w:val="0"/>
          <w:color w:val="231F20"/>
          <w:spacing w:val="-4"/>
        </w:rPr>
        <w:t> </w:t>
      </w:r>
      <w:r>
        <w:rPr>
          <w:b w:val="0"/>
          <w:color w:val="231F20"/>
        </w:rPr>
        <w:t>networks</w:t>
      </w:r>
      <w:r>
        <w:rPr>
          <w:b w:val="0"/>
          <w:color w:val="231F20"/>
          <w:spacing w:val="-4"/>
        </w:rPr>
        <w:t> </w:t>
      </w:r>
      <w:r>
        <w:rPr>
          <w:b w:val="0"/>
          <w:color w:val="231F20"/>
        </w:rPr>
        <w:t>with</w:t>
      </w:r>
      <w:r>
        <w:rPr>
          <w:b w:val="0"/>
          <w:color w:val="231F20"/>
          <w:spacing w:val="-4"/>
        </w:rPr>
        <w:t> </w:t>
      </w:r>
      <w:r>
        <w:rPr>
          <w:b w:val="0"/>
          <w:color w:val="231F20"/>
        </w:rPr>
        <w:t>senior</w:t>
      </w:r>
      <w:r>
        <w:rPr>
          <w:b w:val="0"/>
          <w:color w:val="231F20"/>
          <w:spacing w:val="-4"/>
        </w:rPr>
        <w:t> </w:t>
      </w:r>
      <w:r>
        <w:rPr>
          <w:b w:val="0"/>
          <w:color w:val="231F20"/>
        </w:rPr>
        <w:t>public</w:t>
      </w:r>
      <w:r>
        <w:rPr>
          <w:b w:val="0"/>
          <w:color w:val="231F20"/>
          <w:spacing w:val="-4"/>
        </w:rPr>
        <w:t> </w:t>
      </w:r>
      <w:r>
        <w:rPr>
          <w:b w:val="0"/>
          <w:color w:val="231F20"/>
        </w:rPr>
        <w:t>servants</w:t>
      </w:r>
      <w:r>
        <w:rPr>
          <w:b w:val="0"/>
          <w:color w:val="231F20"/>
          <w:spacing w:val="-4"/>
        </w:rPr>
        <w:t> </w:t>
      </w:r>
      <w:r>
        <w:rPr>
          <w:b w:val="0"/>
          <w:color w:val="231F20"/>
        </w:rPr>
        <w:t>across</w:t>
      </w:r>
      <w:r>
        <w:rPr>
          <w:b w:val="0"/>
          <w:color w:val="231F20"/>
          <w:spacing w:val="-4"/>
        </w:rPr>
        <w:t> </w:t>
      </w:r>
      <w:r>
        <w:rPr>
          <w:b w:val="0"/>
          <w:color w:val="231F20"/>
        </w:rPr>
        <w:t>Australia and Aotearoa New Zealand. Academic staff involved in the EMPA (as Subject Leads or guest presenters) report high levels of satisfaction and value from this engagement.</w:t>
      </w:r>
    </w:p>
    <w:p>
      <w:pPr>
        <w:pStyle w:val="BodyText"/>
        <w:spacing w:line="192" w:lineRule="auto" w:before="114"/>
        <w:ind w:left="1303" w:right="2453" w:hanging="171"/>
        <w:rPr>
          <w:b w:val="0"/>
        </w:rPr>
      </w:pPr>
      <w:r>
        <w:rPr>
          <w:rFonts w:ascii="Apercu" w:hAnsi="Apercu"/>
          <w:b/>
          <w:color w:val="243B7D"/>
        </w:rPr>
        <w:t>›</w:t>
      </w:r>
      <w:r>
        <w:rPr>
          <w:rFonts w:ascii="Apercu" w:hAnsi="Apercu"/>
          <w:b/>
          <w:color w:val="243B7D"/>
          <w:spacing w:val="39"/>
        </w:rPr>
        <w:t> </w:t>
      </w:r>
      <w:r>
        <w:rPr>
          <w:rFonts w:ascii="Apercu" w:hAnsi="Apercu"/>
          <w:b/>
          <w:i/>
          <w:color w:val="243B7D"/>
        </w:rPr>
        <w:t>Senior,</w:t>
      </w:r>
      <w:r>
        <w:rPr>
          <w:rFonts w:ascii="Apercu" w:hAnsi="Apercu"/>
          <w:b/>
          <w:i/>
          <w:color w:val="243B7D"/>
          <w:spacing w:val="-9"/>
        </w:rPr>
        <w:t> </w:t>
      </w:r>
      <w:r>
        <w:rPr>
          <w:rFonts w:ascii="Apercu" w:hAnsi="Apercu"/>
          <w:b/>
          <w:i/>
          <w:color w:val="243B7D"/>
        </w:rPr>
        <w:t>experienced</w:t>
      </w:r>
      <w:r>
        <w:rPr>
          <w:rFonts w:ascii="Apercu" w:hAnsi="Apercu"/>
          <w:b/>
          <w:i/>
          <w:color w:val="243B7D"/>
          <w:spacing w:val="-9"/>
        </w:rPr>
        <w:t> </w:t>
      </w:r>
      <w:r>
        <w:rPr>
          <w:rFonts w:ascii="Apercu" w:hAnsi="Apercu"/>
          <w:b/>
          <w:i/>
          <w:color w:val="243B7D"/>
        </w:rPr>
        <w:t>students</w:t>
      </w:r>
      <w:r>
        <w:rPr>
          <w:b w:val="0"/>
          <w:color w:val="231F20"/>
        </w:rPr>
        <w:t>.</w:t>
      </w:r>
      <w:r>
        <w:rPr>
          <w:b w:val="0"/>
          <w:color w:val="231F20"/>
          <w:spacing w:val="-4"/>
        </w:rPr>
        <w:t> </w:t>
      </w:r>
      <w:r>
        <w:rPr>
          <w:b w:val="0"/>
          <w:color w:val="231F20"/>
        </w:rPr>
        <w:t>Some</w:t>
      </w:r>
      <w:r>
        <w:rPr>
          <w:b w:val="0"/>
          <w:color w:val="231F20"/>
          <w:spacing w:val="-4"/>
        </w:rPr>
        <w:t> </w:t>
      </w:r>
      <w:r>
        <w:rPr>
          <w:b w:val="0"/>
          <w:color w:val="231F20"/>
        </w:rPr>
        <w:t>universities</w:t>
      </w:r>
      <w:r>
        <w:rPr>
          <w:b w:val="0"/>
          <w:color w:val="231F20"/>
          <w:spacing w:val="-4"/>
        </w:rPr>
        <w:t> </w:t>
      </w:r>
      <w:r>
        <w:rPr>
          <w:b w:val="0"/>
          <w:color w:val="231F20"/>
        </w:rPr>
        <w:t>report</w:t>
      </w:r>
      <w:r>
        <w:rPr>
          <w:b w:val="0"/>
          <w:color w:val="231F20"/>
          <w:spacing w:val="-4"/>
        </w:rPr>
        <w:t> </w:t>
      </w:r>
      <w:r>
        <w:rPr>
          <w:b w:val="0"/>
          <w:color w:val="231F20"/>
        </w:rPr>
        <w:t>that</w:t>
      </w:r>
      <w:r>
        <w:rPr>
          <w:b w:val="0"/>
          <w:color w:val="231F20"/>
          <w:spacing w:val="-4"/>
        </w:rPr>
        <w:t> </w:t>
      </w:r>
      <w:r>
        <w:rPr>
          <w:b w:val="0"/>
          <w:color w:val="231F20"/>
        </w:rPr>
        <w:t>the</w:t>
      </w:r>
      <w:r>
        <w:rPr>
          <w:b w:val="0"/>
          <w:color w:val="231F20"/>
          <w:spacing w:val="-4"/>
        </w:rPr>
        <w:t> </w:t>
      </w:r>
      <w:r>
        <w:rPr>
          <w:b w:val="0"/>
          <w:color w:val="231F20"/>
        </w:rPr>
        <w:t>participation</w:t>
      </w:r>
      <w:r>
        <w:rPr>
          <w:b w:val="0"/>
          <w:color w:val="231F20"/>
          <w:spacing w:val="-4"/>
        </w:rPr>
        <w:t> </w:t>
      </w:r>
      <w:r>
        <w:rPr>
          <w:b w:val="0"/>
          <w:color w:val="231F20"/>
        </w:rPr>
        <w:t>of</w:t>
      </w:r>
      <w:r>
        <w:rPr>
          <w:b w:val="0"/>
          <w:color w:val="231F20"/>
          <w:spacing w:val="-4"/>
        </w:rPr>
        <w:t> </w:t>
      </w:r>
      <w:r>
        <w:rPr>
          <w:b w:val="0"/>
          <w:color w:val="231F20"/>
        </w:rPr>
        <w:t>EMPA students brings additional depth of experience to elective subjects, in regard to the operation of public sector organisations. This can heighten the standard of assessment work and deepen student discussion and debate in the classroom. The presence of EMPA</w:t>
      </w:r>
      <w:r>
        <w:rPr>
          <w:b w:val="0"/>
          <w:color w:val="231F20"/>
          <w:spacing w:val="-1"/>
        </w:rPr>
        <w:t> </w:t>
      </w:r>
      <w:r>
        <w:rPr>
          <w:b w:val="0"/>
          <w:color w:val="231F20"/>
        </w:rPr>
        <w:t>students</w:t>
      </w:r>
      <w:r>
        <w:rPr>
          <w:b w:val="0"/>
          <w:color w:val="231F20"/>
          <w:spacing w:val="-1"/>
        </w:rPr>
        <w:t> </w:t>
      </w:r>
      <w:r>
        <w:rPr>
          <w:b w:val="0"/>
          <w:color w:val="231F20"/>
        </w:rPr>
        <w:t>also</w:t>
      </w:r>
      <w:r>
        <w:rPr>
          <w:b w:val="0"/>
          <w:color w:val="231F20"/>
          <w:spacing w:val="-1"/>
        </w:rPr>
        <w:t> </w:t>
      </w:r>
      <w:r>
        <w:rPr>
          <w:b w:val="0"/>
          <w:color w:val="231F20"/>
        </w:rPr>
        <w:t>provides</w:t>
      </w:r>
      <w:r>
        <w:rPr>
          <w:b w:val="0"/>
          <w:color w:val="231F20"/>
          <w:spacing w:val="-1"/>
        </w:rPr>
        <w:t> </w:t>
      </w:r>
      <w:r>
        <w:rPr>
          <w:b w:val="0"/>
          <w:color w:val="231F20"/>
        </w:rPr>
        <w:t>other</w:t>
      </w:r>
      <w:r>
        <w:rPr>
          <w:b w:val="0"/>
          <w:color w:val="231F20"/>
          <w:spacing w:val="-1"/>
        </w:rPr>
        <w:t> </w:t>
      </w:r>
      <w:r>
        <w:rPr>
          <w:b w:val="0"/>
          <w:color w:val="231F20"/>
        </w:rPr>
        <w:t>students</w:t>
      </w:r>
      <w:r>
        <w:rPr>
          <w:b w:val="0"/>
          <w:color w:val="231F20"/>
          <w:spacing w:val="-1"/>
        </w:rPr>
        <w:t> </w:t>
      </w:r>
      <w:r>
        <w:rPr>
          <w:b w:val="0"/>
          <w:color w:val="231F20"/>
        </w:rPr>
        <w:t>the</w:t>
      </w:r>
      <w:r>
        <w:rPr>
          <w:b w:val="0"/>
          <w:color w:val="231F20"/>
          <w:spacing w:val="-1"/>
        </w:rPr>
        <w:t> </w:t>
      </w:r>
      <w:r>
        <w:rPr>
          <w:b w:val="0"/>
          <w:color w:val="231F20"/>
        </w:rPr>
        <w:t>opportunity</w:t>
      </w:r>
      <w:r>
        <w:rPr>
          <w:b w:val="0"/>
          <w:color w:val="231F20"/>
          <w:spacing w:val="-1"/>
        </w:rPr>
        <w:t> </w:t>
      </w:r>
      <w:r>
        <w:rPr>
          <w:b w:val="0"/>
          <w:color w:val="231F20"/>
        </w:rPr>
        <w:t>for</w:t>
      </w:r>
      <w:r>
        <w:rPr>
          <w:b w:val="0"/>
          <w:color w:val="231F20"/>
          <w:spacing w:val="-1"/>
        </w:rPr>
        <w:t> </w:t>
      </w:r>
      <w:r>
        <w:rPr>
          <w:b w:val="0"/>
          <w:color w:val="231F20"/>
        </w:rPr>
        <w:t>networking</w:t>
      </w:r>
      <w:r>
        <w:rPr>
          <w:b w:val="0"/>
          <w:color w:val="231F20"/>
          <w:spacing w:val="-1"/>
        </w:rPr>
        <w:t> </w:t>
      </w:r>
      <w:r>
        <w:rPr>
          <w:b w:val="0"/>
          <w:color w:val="231F20"/>
        </w:rPr>
        <w:t>with</w:t>
      </w:r>
      <w:r>
        <w:rPr>
          <w:b w:val="0"/>
          <w:color w:val="231F20"/>
          <w:spacing w:val="-1"/>
        </w:rPr>
        <w:t> </w:t>
      </w:r>
      <w:r>
        <w:rPr>
          <w:b w:val="0"/>
          <w:color w:val="231F20"/>
        </w:rPr>
        <w:t>senior professionals employed in the public sector.</w:t>
      </w:r>
    </w:p>
    <w:p>
      <w:pPr>
        <w:spacing w:after="0" w:line="192" w:lineRule="auto"/>
        <w:sectPr>
          <w:pgSz w:w="11910" w:h="16840"/>
          <w:pgMar w:header="0" w:footer="580" w:top="1480" w:bottom="780" w:left="0" w:right="900"/>
        </w:sectPr>
      </w:pPr>
    </w:p>
    <w:p>
      <w:pPr>
        <w:pStyle w:val="BodyText"/>
        <w:rPr>
          <w:b w:val="0"/>
          <w:sz w:val="20"/>
        </w:rPr>
      </w:pPr>
    </w:p>
    <w:p>
      <w:pPr>
        <w:pStyle w:val="BodyText"/>
        <w:spacing w:before="10"/>
        <w:rPr>
          <w:b w:val="0"/>
          <w:sz w:val="20"/>
        </w:rPr>
      </w:pPr>
    </w:p>
    <w:p>
      <w:pPr>
        <w:pStyle w:val="BodyText"/>
        <w:spacing w:line="192" w:lineRule="auto" w:before="1"/>
        <w:ind w:left="1305" w:right="2197" w:hanging="171"/>
        <w:rPr>
          <w:b w:val="0"/>
        </w:rPr>
      </w:pPr>
      <w:bookmarkStart w:name="_bookmark14" w:id="43"/>
      <w:bookmarkEnd w:id="43"/>
      <w:r>
        <w:rPr/>
      </w:r>
      <w:r>
        <w:rPr>
          <w:rFonts w:ascii="Apercu" w:hAnsi="Apercu"/>
          <w:b/>
          <w:color w:val="243B7D"/>
        </w:rPr>
        <w:t>›</w:t>
      </w:r>
      <w:r>
        <w:rPr>
          <w:rFonts w:ascii="Apercu" w:hAnsi="Apercu"/>
          <w:b/>
          <w:color w:val="243B7D"/>
          <w:spacing w:val="40"/>
        </w:rPr>
        <w:t> </w:t>
      </w:r>
      <w:r>
        <w:rPr>
          <w:rFonts w:ascii="Apercu" w:hAnsi="Apercu"/>
          <w:b/>
          <w:i/>
          <w:color w:val="243B7D"/>
        </w:rPr>
        <w:t>Revenue</w:t>
      </w:r>
      <w:r>
        <w:rPr>
          <w:b w:val="0"/>
          <w:color w:val="231F20"/>
        </w:rPr>
        <w:t>. Universities receive additional revenue from the completion of three elective postgraduate</w:t>
      </w:r>
      <w:r>
        <w:rPr>
          <w:b w:val="0"/>
          <w:color w:val="231F20"/>
          <w:spacing w:val="-12"/>
        </w:rPr>
        <w:t> </w:t>
      </w:r>
      <w:r>
        <w:rPr>
          <w:b w:val="0"/>
          <w:color w:val="231F20"/>
        </w:rPr>
        <w:t>subjects</w:t>
      </w:r>
      <w:r>
        <w:rPr>
          <w:b w:val="0"/>
          <w:color w:val="231F20"/>
          <w:spacing w:val="-12"/>
        </w:rPr>
        <w:t> </w:t>
      </w:r>
      <w:r>
        <w:rPr>
          <w:b w:val="0"/>
          <w:color w:val="231F20"/>
        </w:rPr>
        <w:t>by</w:t>
      </w:r>
      <w:r>
        <w:rPr>
          <w:b w:val="0"/>
          <w:color w:val="231F20"/>
          <w:spacing w:val="-12"/>
        </w:rPr>
        <w:t> </w:t>
      </w:r>
      <w:r>
        <w:rPr>
          <w:b w:val="0"/>
          <w:color w:val="231F20"/>
        </w:rPr>
        <w:t>EMPA</w:t>
      </w:r>
      <w:r>
        <w:rPr>
          <w:b w:val="0"/>
          <w:color w:val="231F20"/>
          <w:spacing w:val="-12"/>
        </w:rPr>
        <w:t> </w:t>
      </w:r>
      <w:r>
        <w:rPr>
          <w:b w:val="0"/>
          <w:color w:val="231F20"/>
        </w:rPr>
        <w:t>students.</w:t>
      </w:r>
      <w:r>
        <w:rPr>
          <w:b w:val="0"/>
          <w:color w:val="231F20"/>
          <w:spacing w:val="-12"/>
        </w:rPr>
        <w:t> </w:t>
      </w:r>
      <w:r>
        <w:rPr>
          <w:b w:val="0"/>
          <w:color w:val="231F20"/>
        </w:rPr>
        <w:t>Some</w:t>
      </w:r>
      <w:r>
        <w:rPr>
          <w:b w:val="0"/>
          <w:color w:val="231F20"/>
          <w:spacing w:val="-12"/>
        </w:rPr>
        <w:t> </w:t>
      </w:r>
      <w:r>
        <w:rPr>
          <w:b w:val="0"/>
          <w:color w:val="231F20"/>
        </w:rPr>
        <w:t>universities</w:t>
      </w:r>
      <w:r>
        <w:rPr>
          <w:b w:val="0"/>
          <w:color w:val="231F20"/>
          <w:spacing w:val="-12"/>
        </w:rPr>
        <w:t> </w:t>
      </w:r>
      <w:r>
        <w:rPr>
          <w:b w:val="0"/>
          <w:color w:val="231F20"/>
        </w:rPr>
        <w:t>have</w:t>
      </w:r>
      <w:r>
        <w:rPr>
          <w:b w:val="0"/>
          <w:color w:val="231F20"/>
          <w:spacing w:val="-12"/>
        </w:rPr>
        <w:t> </w:t>
      </w:r>
      <w:r>
        <w:rPr>
          <w:b w:val="0"/>
          <w:color w:val="231F20"/>
        </w:rPr>
        <w:t>expressed</w:t>
      </w:r>
      <w:r>
        <w:rPr>
          <w:b w:val="0"/>
          <w:color w:val="231F20"/>
          <w:spacing w:val="-12"/>
        </w:rPr>
        <w:t> </w:t>
      </w:r>
      <w:r>
        <w:rPr>
          <w:b w:val="0"/>
          <w:color w:val="231F20"/>
        </w:rPr>
        <w:t>disappointment that</w:t>
      </w:r>
      <w:r>
        <w:rPr>
          <w:b w:val="0"/>
          <w:color w:val="231F20"/>
          <w:spacing w:val="-6"/>
        </w:rPr>
        <w:t> </w:t>
      </w:r>
      <w:r>
        <w:rPr>
          <w:b w:val="0"/>
          <w:color w:val="231F20"/>
        </w:rPr>
        <w:t>this</w:t>
      </w:r>
      <w:r>
        <w:rPr>
          <w:b w:val="0"/>
          <w:color w:val="231F20"/>
          <w:spacing w:val="-6"/>
        </w:rPr>
        <w:t> </w:t>
      </w:r>
      <w:r>
        <w:rPr>
          <w:b w:val="0"/>
          <w:color w:val="231F20"/>
        </w:rPr>
        <w:t>is</w:t>
      </w:r>
      <w:r>
        <w:rPr>
          <w:b w:val="0"/>
          <w:color w:val="231F20"/>
          <w:spacing w:val="-6"/>
        </w:rPr>
        <w:t> </w:t>
      </w:r>
      <w:r>
        <w:rPr>
          <w:b w:val="0"/>
          <w:color w:val="231F20"/>
        </w:rPr>
        <w:t>limited</w:t>
      </w:r>
      <w:r>
        <w:rPr>
          <w:b w:val="0"/>
          <w:color w:val="231F20"/>
          <w:spacing w:val="-6"/>
        </w:rPr>
        <w:t> </w:t>
      </w:r>
      <w:r>
        <w:rPr>
          <w:b w:val="0"/>
          <w:color w:val="231F20"/>
        </w:rPr>
        <w:t>to</w:t>
      </w:r>
      <w:r>
        <w:rPr>
          <w:b w:val="0"/>
          <w:color w:val="231F20"/>
          <w:spacing w:val="-6"/>
        </w:rPr>
        <w:t> </w:t>
      </w:r>
      <w:r>
        <w:rPr>
          <w:b w:val="0"/>
          <w:color w:val="231F20"/>
        </w:rPr>
        <w:t>three</w:t>
      </w:r>
      <w:r>
        <w:rPr>
          <w:b w:val="0"/>
          <w:color w:val="231F20"/>
          <w:spacing w:val="-6"/>
        </w:rPr>
        <w:t> </w:t>
      </w:r>
      <w:r>
        <w:rPr>
          <w:b w:val="0"/>
          <w:color w:val="231F20"/>
        </w:rPr>
        <w:t>subjects</w:t>
      </w:r>
      <w:r>
        <w:rPr>
          <w:b w:val="0"/>
          <w:color w:val="231F20"/>
          <w:spacing w:val="-6"/>
        </w:rPr>
        <w:t> </w:t>
      </w:r>
      <w:r>
        <w:rPr>
          <w:b w:val="0"/>
          <w:color w:val="231F20"/>
        </w:rPr>
        <w:t>and</w:t>
      </w:r>
      <w:r>
        <w:rPr>
          <w:b w:val="0"/>
          <w:color w:val="231F20"/>
          <w:spacing w:val="-6"/>
        </w:rPr>
        <w:t> </w:t>
      </w:r>
      <w:r>
        <w:rPr>
          <w:b w:val="0"/>
          <w:color w:val="231F20"/>
        </w:rPr>
        <w:t>feel</w:t>
      </w:r>
      <w:r>
        <w:rPr>
          <w:b w:val="0"/>
          <w:color w:val="231F20"/>
          <w:spacing w:val="-6"/>
        </w:rPr>
        <w:t> </w:t>
      </w:r>
      <w:r>
        <w:rPr>
          <w:b w:val="0"/>
          <w:color w:val="231F20"/>
        </w:rPr>
        <w:t>that</w:t>
      </w:r>
      <w:r>
        <w:rPr>
          <w:b w:val="0"/>
          <w:color w:val="231F20"/>
          <w:spacing w:val="-6"/>
        </w:rPr>
        <w:t> </w:t>
      </w:r>
      <w:r>
        <w:rPr>
          <w:b w:val="0"/>
          <w:color w:val="231F20"/>
        </w:rPr>
        <w:t>greater</w:t>
      </w:r>
      <w:r>
        <w:rPr>
          <w:b w:val="0"/>
          <w:color w:val="231F20"/>
          <w:spacing w:val="-6"/>
        </w:rPr>
        <w:t> </w:t>
      </w:r>
      <w:r>
        <w:rPr>
          <w:b w:val="0"/>
          <w:color w:val="231F20"/>
        </w:rPr>
        <w:t>value</w:t>
      </w:r>
      <w:r>
        <w:rPr>
          <w:b w:val="0"/>
          <w:color w:val="231F20"/>
          <w:spacing w:val="-6"/>
        </w:rPr>
        <w:t> </w:t>
      </w:r>
      <w:r>
        <w:rPr>
          <w:b w:val="0"/>
          <w:color w:val="231F20"/>
        </w:rPr>
        <w:t>and</w:t>
      </w:r>
      <w:r>
        <w:rPr>
          <w:b w:val="0"/>
          <w:color w:val="231F20"/>
          <w:spacing w:val="-6"/>
        </w:rPr>
        <w:t> </w:t>
      </w:r>
      <w:r>
        <w:rPr>
          <w:b w:val="0"/>
          <w:color w:val="231F20"/>
        </w:rPr>
        <w:t>income</w:t>
      </w:r>
      <w:r>
        <w:rPr>
          <w:b w:val="0"/>
          <w:color w:val="231F20"/>
          <w:spacing w:val="-6"/>
        </w:rPr>
        <w:t> </w:t>
      </w:r>
      <w:r>
        <w:rPr>
          <w:b w:val="0"/>
          <w:color w:val="231F20"/>
        </w:rPr>
        <w:t>would</w:t>
      </w:r>
      <w:r>
        <w:rPr>
          <w:b w:val="0"/>
          <w:color w:val="231F20"/>
          <w:spacing w:val="-6"/>
        </w:rPr>
        <w:t> </w:t>
      </w:r>
      <w:r>
        <w:rPr>
          <w:b w:val="0"/>
          <w:color w:val="231F20"/>
        </w:rPr>
        <w:t>be</w:t>
      </w:r>
      <w:r>
        <w:rPr>
          <w:b w:val="0"/>
          <w:color w:val="231F20"/>
          <w:spacing w:val="-6"/>
        </w:rPr>
        <w:t> </w:t>
      </w:r>
      <w:r>
        <w:rPr>
          <w:b w:val="0"/>
          <w:color w:val="231F20"/>
        </w:rPr>
        <w:t>gained from increasing the number of EMPA electives.</w:t>
      </w:r>
    </w:p>
    <w:p>
      <w:pPr>
        <w:pStyle w:val="BodyText"/>
        <w:spacing w:line="192" w:lineRule="auto" w:before="113"/>
        <w:ind w:left="1305" w:right="2197" w:hanging="171"/>
        <w:rPr>
          <w:b w:val="0"/>
        </w:rPr>
      </w:pPr>
      <w:r>
        <w:rPr>
          <w:rFonts w:ascii="Apercu" w:hAnsi="Apercu"/>
          <w:b/>
          <w:color w:val="243B7D"/>
        </w:rPr>
        <w:t>›</w:t>
      </w:r>
      <w:r>
        <w:rPr>
          <w:rFonts w:ascii="Apercu" w:hAnsi="Apercu"/>
          <w:b/>
          <w:color w:val="243B7D"/>
          <w:spacing w:val="35"/>
        </w:rPr>
        <w:t> </w:t>
      </w:r>
      <w:r>
        <w:rPr>
          <w:rFonts w:ascii="Apercu" w:hAnsi="Apercu"/>
          <w:b/>
          <w:i/>
          <w:color w:val="243B7D"/>
        </w:rPr>
        <w:t>Administrative</w:t>
      </w:r>
      <w:r>
        <w:rPr>
          <w:rFonts w:ascii="Apercu" w:hAnsi="Apercu"/>
          <w:b/>
          <w:i/>
          <w:color w:val="243B7D"/>
          <w:spacing w:val="-10"/>
        </w:rPr>
        <w:t> </w:t>
      </w:r>
      <w:r>
        <w:rPr>
          <w:rFonts w:ascii="Apercu" w:hAnsi="Apercu"/>
          <w:b/>
          <w:i/>
          <w:color w:val="243B7D"/>
        </w:rPr>
        <w:t>burden</w:t>
      </w:r>
      <w:r>
        <w:rPr>
          <w:b w:val="0"/>
          <w:color w:val="231F20"/>
        </w:rPr>
        <w:t>.</w:t>
      </w:r>
      <w:r>
        <w:rPr>
          <w:b w:val="0"/>
          <w:color w:val="231F20"/>
          <w:spacing w:val="-6"/>
        </w:rPr>
        <w:t> </w:t>
      </w:r>
      <w:r>
        <w:rPr>
          <w:b w:val="0"/>
          <w:color w:val="231F20"/>
        </w:rPr>
        <w:t>Some</w:t>
      </w:r>
      <w:r>
        <w:rPr>
          <w:b w:val="0"/>
          <w:color w:val="231F20"/>
          <w:spacing w:val="-6"/>
        </w:rPr>
        <w:t> </w:t>
      </w:r>
      <w:r>
        <w:rPr>
          <w:b w:val="0"/>
          <w:color w:val="231F20"/>
        </w:rPr>
        <w:t>universities</w:t>
      </w:r>
      <w:r>
        <w:rPr>
          <w:b w:val="0"/>
          <w:color w:val="231F20"/>
          <w:spacing w:val="-6"/>
        </w:rPr>
        <w:t> </w:t>
      </w:r>
      <w:r>
        <w:rPr>
          <w:b w:val="0"/>
          <w:color w:val="231F20"/>
        </w:rPr>
        <w:t>report</w:t>
      </w:r>
      <w:r>
        <w:rPr>
          <w:b w:val="0"/>
          <w:color w:val="231F20"/>
          <w:spacing w:val="-6"/>
        </w:rPr>
        <w:t> </w:t>
      </w:r>
      <w:r>
        <w:rPr>
          <w:b w:val="0"/>
          <w:color w:val="231F20"/>
        </w:rPr>
        <w:t>an</w:t>
      </w:r>
      <w:r>
        <w:rPr>
          <w:b w:val="0"/>
          <w:color w:val="231F20"/>
          <w:spacing w:val="-6"/>
        </w:rPr>
        <w:t> </w:t>
      </w:r>
      <w:r>
        <w:rPr>
          <w:b w:val="0"/>
          <w:color w:val="231F20"/>
        </w:rPr>
        <w:t>additional</w:t>
      </w:r>
      <w:r>
        <w:rPr>
          <w:b w:val="0"/>
          <w:color w:val="231F20"/>
          <w:spacing w:val="-6"/>
        </w:rPr>
        <w:t> </w:t>
      </w:r>
      <w:r>
        <w:rPr>
          <w:b w:val="0"/>
          <w:color w:val="231F20"/>
        </w:rPr>
        <w:t>administrative</w:t>
      </w:r>
      <w:r>
        <w:rPr>
          <w:b w:val="0"/>
          <w:color w:val="231F20"/>
          <w:spacing w:val="-6"/>
        </w:rPr>
        <w:t> </w:t>
      </w:r>
      <w:r>
        <w:rPr>
          <w:b w:val="0"/>
          <w:color w:val="231F20"/>
        </w:rPr>
        <w:t>burden because the management of EMPA student matters requires particular attention.</w:t>
      </w:r>
    </w:p>
    <w:p>
      <w:pPr>
        <w:pStyle w:val="BodyText"/>
        <w:spacing w:line="192" w:lineRule="auto"/>
        <w:ind w:left="1305" w:right="2556"/>
        <w:rPr>
          <w:b w:val="0"/>
        </w:rPr>
      </w:pPr>
      <w:r>
        <w:rPr>
          <w:b w:val="0"/>
          <w:color w:val="231F20"/>
        </w:rPr>
        <w:t>The management of EMPA student admission, enrolment, progression and graduation requires a more direct, hands-on approach because of the unique and shared nature of</w:t>
      </w:r>
      <w:r>
        <w:rPr>
          <w:b w:val="0"/>
          <w:color w:val="231F20"/>
          <w:spacing w:val="-10"/>
        </w:rPr>
        <w:t> </w:t>
      </w:r>
      <w:r>
        <w:rPr>
          <w:b w:val="0"/>
          <w:color w:val="231F20"/>
        </w:rPr>
        <w:t>the</w:t>
      </w:r>
      <w:r>
        <w:rPr>
          <w:b w:val="0"/>
          <w:color w:val="231F20"/>
          <w:spacing w:val="-10"/>
        </w:rPr>
        <w:t> </w:t>
      </w:r>
      <w:r>
        <w:rPr>
          <w:b w:val="0"/>
          <w:color w:val="231F20"/>
        </w:rPr>
        <w:t>program.</w:t>
      </w:r>
      <w:r>
        <w:rPr>
          <w:b w:val="0"/>
          <w:color w:val="231F20"/>
          <w:spacing w:val="-10"/>
        </w:rPr>
        <w:t> </w:t>
      </w:r>
      <w:r>
        <w:rPr>
          <w:b w:val="0"/>
          <w:color w:val="231F20"/>
        </w:rPr>
        <w:t>This</w:t>
      </w:r>
      <w:r>
        <w:rPr>
          <w:b w:val="0"/>
          <w:color w:val="231F20"/>
          <w:spacing w:val="-10"/>
        </w:rPr>
        <w:t> </w:t>
      </w:r>
      <w:r>
        <w:rPr>
          <w:b w:val="0"/>
          <w:color w:val="231F20"/>
        </w:rPr>
        <w:t>is</w:t>
      </w:r>
      <w:r>
        <w:rPr>
          <w:b w:val="0"/>
          <w:color w:val="231F20"/>
          <w:spacing w:val="-10"/>
        </w:rPr>
        <w:t> </w:t>
      </w:r>
      <w:r>
        <w:rPr>
          <w:b w:val="0"/>
          <w:color w:val="231F20"/>
        </w:rPr>
        <w:t>inconsistent</w:t>
      </w:r>
      <w:r>
        <w:rPr>
          <w:b w:val="0"/>
          <w:color w:val="231F20"/>
          <w:spacing w:val="-10"/>
        </w:rPr>
        <w:t> </w:t>
      </w:r>
      <w:r>
        <w:rPr>
          <w:b w:val="0"/>
          <w:color w:val="231F20"/>
        </w:rPr>
        <w:t>with</w:t>
      </w:r>
      <w:r>
        <w:rPr>
          <w:b w:val="0"/>
          <w:color w:val="231F20"/>
          <w:spacing w:val="-10"/>
        </w:rPr>
        <w:t> </w:t>
      </w:r>
      <w:r>
        <w:rPr>
          <w:b w:val="0"/>
          <w:color w:val="231F20"/>
        </w:rPr>
        <w:t>the</w:t>
      </w:r>
      <w:r>
        <w:rPr>
          <w:b w:val="0"/>
          <w:color w:val="231F20"/>
          <w:spacing w:val="-10"/>
        </w:rPr>
        <w:t> </w:t>
      </w:r>
      <w:r>
        <w:rPr>
          <w:b w:val="0"/>
          <w:color w:val="231F20"/>
        </w:rPr>
        <w:t>general</w:t>
      </w:r>
      <w:r>
        <w:rPr>
          <w:b w:val="0"/>
          <w:color w:val="231F20"/>
          <w:spacing w:val="-10"/>
        </w:rPr>
        <w:t> </w:t>
      </w:r>
      <w:r>
        <w:rPr>
          <w:b w:val="0"/>
          <w:color w:val="231F20"/>
        </w:rPr>
        <w:t>systems</w:t>
      </w:r>
      <w:r>
        <w:rPr>
          <w:b w:val="0"/>
          <w:color w:val="231F20"/>
          <w:spacing w:val="-10"/>
        </w:rPr>
        <w:t> </w:t>
      </w:r>
      <w:r>
        <w:rPr>
          <w:b w:val="0"/>
          <w:color w:val="231F20"/>
        </w:rPr>
        <w:t>and</w:t>
      </w:r>
      <w:r>
        <w:rPr>
          <w:b w:val="0"/>
          <w:color w:val="231F20"/>
          <w:spacing w:val="-10"/>
        </w:rPr>
        <w:t> </w:t>
      </w:r>
      <w:r>
        <w:rPr>
          <w:b w:val="0"/>
          <w:color w:val="231F20"/>
        </w:rPr>
        <w:t>processes</w:t>
      </w:r>
      <w:r>
        <w:rPr>
          <w:b w:val="0"/>
          <w:color w:val="231F20"/>
          <w:spacing w:val="-10"/>
        </w:rPr>
        <w:t> </w:t>
      </w:r>
      <w:r>
        <w:rPr>
          <w:b w:val="0"/>
          <w:color w:val="231F20"/>
        </w:rPr>
        <w:t>established by universities for efficiently managing the high volume of student enrolments across</w:t>
      </w:r>
    </w:p>
    <w:p>
      <w:pPr>
        <w:pStyle w:val="BodyText"/>
        <w:spacing w:line="192" w:lineRule="auto" w:before="1"/>
        <w:ind w:left="1305" w:right="2197"/>
        <w:rPr>
          <w:b w:val="0"/>
        </w:rPr>
      </w:pPr>
      <w:r>
        <w:rPr>
          <w:b w:val="0"/>
          <w:color w:val="231F20"/>
        </w:rPr>
        <w:t>mainstream</w:t>
      </w:r>
      <w:r>
        <w:rPr>
          <w:b w:val="0"/>
          <w:color w:val="231F20"/>
          <w:spacing w:val="-5"/>
        </w:rPr>
        <w:t> </w:t>
      </w:r>
      <w:r>
        <w:rPr>
          <w:b w:val="0"/>
          <w:color w:val="231F20"/>
        </w:rPr>
        <w:t>programs.</w:t>
      </w:r>
      <w:r>
        <w:rPr>
          <w:b w:val="0"/>
          <w:color w:val="231F20"/>
          <w:spacing w:val="-5"/>
        </w:rPr>
        <w:t> </w:t>
      </w:r>
      <w:r>
        <w:rPr>
          <w:b w:val="0"/>
          <w:color w:val="231F20"/>
        </w:rPr>
        <w:t>For</w:t>
      </w:r>
      <w:r>
        <w:rPr>
          <w:b w:val="0"/>
          <w:color w:val="231F20"/>
          <w:spacing w:val="-5"/>
        </w:rPr>
        <w:t> </w:t>
      </w:r>
      <w:r>
        <w:rPr>
          <w:b w:val="0"/>
          <w:color w:val="231F20"/>
        </w:rPr>
        <w:t>example,</w:t>
      </w:r>
      <w:r>
        <w:rPr>
          <w:b w:val="0"/>
          <w:color w:val="231F20"/>
          <w:spacing w:val="-5"/>
        </w:rPr>
        <w:t> </w:t>
      </w:r>
      <w:r>
        <w:rPr>
          <w:b w:val="0"/>
          <w:color w:val="231F20"/>
        </w:rPr>
        <w:t>the</w:t>
      </w:r>
      <w:r>
        <w:rPr>
          <w:b w:val="0"/>
          <w:color w:val="231F20"/>
          <w:spacing w:val="-5"/>
        </w:rPr>
        <w:t> </w:t>
      </w:r>
      <w:r>
        <w:rPr>
          <w:b w:val="0"/>
          <w:color w:val="231F20"/>
        </w:rPr>
        <w:t>processing</w:t>
      </w:r>
      <w:r>
        <w:rPr>
          <w:b w:val="0"/>
          <w:color w:val="231F20"/>
          <w:spacing w:val="-5"/>
        </w:rPr>
        <w:t> </w:t>
      </w:r>
      <w:r>
        <w:rPr>
          <w:b w:val="0"/>
          <w:color w:val="231F20"/>
        </w:rPr>
        <w:t>of</w:t>
      </w:r>
      <w:r>
        <w:rPr>
          <w:b w:val="0"/>
          <w:color w:val="231F20"/>
          <w:spacing w:val="-5"/>
        </w:rPr>
        <w:t> </w:t>
      </w:r>
      <w:r>
        <w:rPr>
          <w:b w:val="0"/>
          <w:color w:val="231F20"/>
        </w:rPr>
        <w:t>student</w:t>
      </w:r>
      <w:r>
        <w:rPr>
          <w:b w:val="0"/>
          <w:color w:val="231F20"/>
          <w:spacing w:val="-5"/>
        </w:rPr>
        <w:t> </w:t>
      </w:r>
      <w:r>
        <w:rPr>
          <w:b w:val="0"/>
          <w:color w:val="231F20"/>
        </w:rPr>
        <w:t>amenity</w:t>
      </w:r>
      <w:r>
        <w:rPr>
          <w:b w:val="0"/>
          <w:color w:val="231F20"/>
          <w:spacing w:val="-5"/>
        </w:rPr>
        <w:t> </w:t>
      </w:r>
      <w:r>
        <w:rPr>
          <w:b w:val="0"/>
          <w:color w:val="231F20"/>
        </w:rPr>
        <w:t>and</w:t>
      </w:r>
      <w:r>
        <w:rPr>
          <w:b w:val="0"/>
          <w:color w:val="231F20"/>
          <w:spacing w:val="-5"/>
        </w:rPr>
        <w:t> </w:t>
      </w:r>
      <w:r>
        <w:rPr>
          <w:b w:val="0"/>
          <w:color w:val="231F20"/>
        </w:rPr>
        <w:t>elective</w:t>
      </w:r>
      <w:r>
        <w:rPr>
          <w:b w:val="0"/>
          <w:color w:val="231F20"/>
          <w:spacing w:val="-5"/>
        </w:rPr>
        <w:t> </w:t>
      </w:r>
      <w:r>
        <w:rPr>
          <w:b w:val="0"/>
          <w:color w:val="231F20"/>
        </w:rPr>
        <w:t>subject fees must be separately managed, with invoices sent to ANZSOG. Similarly, student results for</w:t>
      </w:r>
      <w:r>
        <w:rPr>
          <w:b w:val="0"/>
          <w:color w:val="231F20"/>
          <w:spacing w:val="-10"/>
        </w:rPr>
        <w:t> </w:t>
      </w:r>
      <w:r>
        <w:rPr>
          <w:b w:val="0"/>
          <w:color w:val="231F20"/>
        </w:rPr>
        <w:t>core</w:t>
      </w:r>
      <w:r>
        <w:rPr>
          <w:b w:val="0"/>
          <w:color w:val="231F20"/>
          <w:spacing w:val="-10"/>
        </w:rPr>
        <w:t> </w:t>
      </w:r>
      <w:r>
        <w:rPr>
          <w:b w:val="0"/>
          <w:color w:val="231F20"/>
        </w:rPr>
        <w:t>EMPA</w:t>
      </w:r>
      <w:r>
        <w:rPr>
          <w:b w:val="0"/>
          <w:color w:val="231F20"/>
          <w:spacing w:val="-10"/>
        </w:rPr>
        <w:t> </w:t>
      </w:r>
      <w:r>
        <w:rPr>
          <w:b w:val="0"/>
          <w:color w:val="231F20"/>
        </w:rPr>
        <w:t>subjects</w:t>
      </w:r>
      <w:r>
        <w:rPr>
          <w:b w:val="0"/>
          <w:color w:val="231F20"/>
          <w:spacing w:val="-10"/>
        </w:rPr>
        <w:t> </w:t>
      </w:r>
      <w:r>
        <w:rPr>
          <w:b w:val="0"/>
          <w:color w:val="231F20"/>
        </w:rPr>
        <w:t>delivered</w:t>
      </w:r>
      <w:r>
        <w:rPr>
          <w:b w:val="0"/>
          <w:color w:val="231F20"/>
          <w:spacing w:val="-10"/>
        </w:rPr>
        <w:t> </w:t>
      </w:r>
      <w:r>
        <w:rPr>
          <w:b w:val="0"/>
          <w:color w:val="231F20"/>
        </w:rPr>
        <w:t>by</w:t>
      </w:r>
      <w:r>
        <w:rPr>
          <w:b w:val="0"/>
          <w:color w:val="231F20"/>
          <w:spacing w:val="-10"/>
        </w:rPr>
        <w:t> </w:t>
      </w:r>
      <w:r>
        <w:rPr>
          <w:b w:val="0"/>
          <w:color w:val="231F20"/>
        </w:rPr>
        <w:t>ANZSOG</w:t>
      </w:r>
      <w:r>
        <w:rPr>
          <w:b w:val="0"/>
          <w:color w:val="231F20"/>
          <w:spacing w:val="-10"/>
        </w:rPr>
        <w:t> </w:t>
      </w:r>
      <w:r>
        <w:rPr>
          <w:b w:val="0"/>
          <w:color w:val="231F20"/>
        </w:rPr>
        <w:t>must</w:t>
      </w:r>
      <w:r>
        <w:rPr>
          <w:b w:val="0"/>
          <w:color w:val="231F20"/>
          <w:spacing w:val="-10"/>
        </w:rPr>
        <w:t> </w:t>
      </w:r>
      <w:r>
        <w:rPr>
          <w:b w:val="0"/>
          <w:color w:val="231F20"/>
        </w:rPr>
        <w:t>be</w:t>
      </w:r>
      <w:r>
        <w:rPr>
          <w:b w:val="0"/>
          <w:color w:val="231F20"/>
          <w:spacing w:val="-10"/>
        </w:rPr>
        <w:t> </w:t>
      </w:r>
      <w:r>
        <w:rPr>
          <w:b w:val="0"/>
          <w:color w:val="231F20"/>
        </w:rPr>
        <w:t>separately</w:t>
      </w:r>
      <w:r>
        <w:rPr>
          <w:b w:val="0"/>
          <w:color w:val="231F20"/>
          <w:spacing w:val="-10"/>
        </w:rPr>
        <w:t> </w:t>
      </w:r>
      <w:r>
        <w:rPr>
          <w:b w:val="0"/>
          <w:color w:val="231F20"/>
        </w:rPr>
        <w:t>managed</w:t>
      </w:r>
      <w:r>
        <w:rPr>
          <w:b w:val="0"/>
          <w:color w:val="231F20"/>
          <w:spacing w:val="-10"/>
        </w:rPr>
        <w:t> </w:t>
      </w:r>
      <w:r>
        <w:rPr>
          <w:b w:val="0"/>
          <w:color w:val="231F20"/>
        </w:rPr>
        <w:t>and</w:t>
      </w:r>
      <w:r>
        <w:rPr>
          <w:b w:val="0"/>
          <w:color w:val="231F20"/>
          <w:spacing w:val="-10"/>
        </w:rPr>
        <w:t> </w:t>
      </w:r>
      <w:r>
        <w:rPr>
          <w:b w:val="0"/>
          <w:color w:val="231F20"/>
        </w:rPr>
        <w:t>entered</w:t>
      </w:r>
      <w:r>
        <w:rPr>
          <w:b w:val="0"/>
          <w:color w:val="231F20"/>
          <w:spacing w:val="-10"/>
        </w:rPr>
        <w:t> </w:t>
      </w:r>
      <w:r>
        <w:rPr>
          <w:b w:val="0"/>
          <w:color w:val="231F20"/>
        </w:rPr>
        <w:t>into the university student record system. Some universities have commented that the special attention provided to EMPA student administration matters seem disproportionately high given the relatively limited income gained from the program.</w:t>
      </w:r>
    </w:p>
    <w:p>
      <w:pPr>
        <w:spacing w:line="247" w:lineRule="exact" w:before="70"/>
        <w:ind w:left="1135" w:right="0" w:firstLine="0"/>
        <w:jc w:val="left"/>
        <w:rPr>
          <w:b w:val="0"/>
          <w:sz w:val="19"/>
        </w:rPr>
      </w:pPr>
      <w:r>
        <w:rPr>
          <w:rFonts w:ascii="Apercu" w:hAnsi="Apercu"/>
          <w:b/>
          <w:color w:val="243B7D"/>
          <w:sz w:val="19"/>
        </w:rPr>
        <w:t>›</w:t>
      </w:r>
      <w:r>
        <w:rPr>
          <w:rFonts w:ascii="Apercu" w:hAnsi="Apercu"/>
          <w:b/>
          <w:color w:val="243B7D"/>
          <w:spacing w:val="34"/>
          <w:sz w:val="19"/>
        </w:rPr>
        <w:t> </w:t>
      </w:r>
      <w:r>
        <w:rPr>
          <w:rFonts w:ascii="Apercu" w:hAnsi="Apercu"/>
          <w:b/>
          <w:i/>
          <w:color w:val="243B7D"/>
          <w:sz w:val="19"/>
        </w:rPr>
        <w:t>Administrative</w:t>
      </w:r>
      <w:r>
        <w:rPr>
          <w:rFonts w:ascii="Apercu" w:hAnsi="Apercu"/>
          <w:b/>
          <w:i/>
          <w:color w:val="243B7D"/>
          <w:spacing w:val="-10"/>
          <w:sz w:val="19"/>
        </w:rPr>
        <w:t> </w:t>
      </w:r>
      <w:r>
        <w:rPr>
          <w:rFonts w:ascii="Apercu" w:hAnsi="Apercu"/>
          <w:b/>
          <w:i/>
          <w:color w:val="243B7D"/>
          <w:sz w:val="19"/>
        </w:rPr>
        <w:t>advantage</w:t>
      </w:r>
      <w:r>
        <w:rPr>
          <w:b w:val="0"/>
          <w:color w:val="231F20"/>
          <w:sz w:val="19"/>
        </w:rPr>
        <w:t>.</w:t>
      </w:r>
      <w:r>
        <w:rPr>
          <w:b w:val="0"/>
          <w:color w:val="231F20"/>
          <w:spacing w:val="-5"/>
          <w:sz w:val="19"/>
        </w:rPr>
        <w:t> </w:t>
      </w:r>
      <w:r>
        <w:rPr>
          <w:b w:val="0"/>
          <w:color w:val="231F20"/>
          <w:sz w:val="19"/>
        </w:rPr>
        <w:t>In</w:t>
      </w:r>
      <w:r>
        <w:rPr>
          <w:b w:val="0"/>
          <w:color w:val="231F20"/>
          <w:spacing w:val="-6"/>
          <w:sz w:val="19"/>
        </w:rPr>
        <w:t> </w:t>
      </w:r>
      <w:r>
        <w:rPr>
          <w:b w:val="0"/>
          <w:color w:val="231F20"/>
          <w:sz w:val="19"/>
        </w:rPr>
        <w:t>contrast</w:t>
      </w:r>
      <w:r>
        <w:rPr>
          <w:b w:val="0"/>
          <w:color w:val="231F20"/>
          <w:spacing w:val="-6"/>
          <w:sz w:val="19"/>
        </w:rPr>
        <w:t> </w:t>
      </w:r>
      <w:r>
        <w:rPr>
          <w:b w:val="0"/>
          <w:color w:val="231F20"/>
          <w:sz w:val="19"/>
        </w:rPr>
        <w:t>to</w:t>
      </w:r>
      <w:r>
        <w:rPr>
          <w:b w:val="0"/>
          <w:color w:val="231F20"/>
          <w:spacing w:val="-6"/>
          <w:sz w:val="19"/>
        </w:rPr>
        <w:t> </w:t>
      </w:r>
      <w:r>
        <w:rPr>
          <w:b w:val="0"/>
          <w:color w:val="231F20"/>
          <w:sz w:val="19"/>
        </w:rPr>
        <w:t>the</w:t>
      </w:r>
      <w:r>
        <w:rPr>
          <w:b w:val="0"/>
          <w:color w:val="231F20"/>
          <w:spacing w:val="-5"/>
          <w:sz w:val="19"/>
        </w:rPr>
        <w:t> </w:t>
      </w:r>
      <w:r>
        <w:rPr>
          <w:b w:val="0"/>
          <w:color w:val="231F20"/>
          <w:sz w:val="19"/>
        </w:rPr>
        <w:t>perceptions</w:t>
      </w:r>
      <w:r>
        <w:rPr>
          <w:b w:val="0"/>
          <w:color w:val="231F20"/>
          <w:spacing w:val="-6"/>
          <w:sz w:val="19"/>
        </w:rPr>
        <w:t> </w:t>
      </w:r>
      <w:r>
        <w:rPr>
          <w:b w:val="0"/>
          <w:color w:val="231F20"/>
          <w:sz w:val="19"/>
        </w:rPr>
        <w:t>of</w:t>
      </w:r>
      <w:r>
        <w:rPr>
          <w:b w:val="0"/>
          <w:color w:val="231F20"/>
          <w:spacing w:val="-6"/>
          <w:sz w:val="19"/>
        </w:rPr>
        <w:t> </w:t>
      </w:r>
      <w:r>
        <w:rPr>
          <w:b w:val="0"/>
          <w:color w:val="231F20"/>
          <w:sz w:val="19"/>
        </w:rPr>
        <w:t>administrative</w:t>
      </w:r>
      <w:r>
        <w:rPr>
          <w:b w:val="0"/>
          <w:color w:val="231F20"/>
          <w:spacing w:val="-6"/>
          <w:sz w:val="19"/>
        </w:rPr>
        <w:t> </w:t>
      </w:r>
      <w:r>
        <w:rPr>
          <w:b w:val="0"/>
          <w:color w:val="231F20"/>
          <w:spacing w:val="-2"/>
          <w:sz w:val="19"/>
        </w:rPr>
        <w:t>‘burden’,</w:t>
      </w:r>
    </w:p>
    <w:p>
      <w:pPr>
        <w:pStyle w:val="BodyText"/>
        <w:spacing w:line="192" w:lineRule="auto" w:before="16"/>
        <w:ind w:left="1305" w:right="2197"/>
        <w:rPr>
          <w:b w:val="0"/>
        </w:rPr>
      </w:pPr>
      <w:r>
        <w:rPr>
          <w:b w:val="0"/>
          <w:color w:val="231F20"/>
        </w:rPr>
        <w:t>other</w:t>
      </w:r>
      <w:r>
        <w:rPr>
          <w:b w:val="0"/>
          <w:color w:val="231F20"/>
          <w:spacing w:val="-9"/>
        </w:rPr>
        <w:t> </w:t>
      </w:r>
      <w:r>
        <w:rPr>
          <w:b w:val="0"/>
          <w:color w:val="231F20"/>
        </w:rPr>
        <w:t>universities</w:t>
      </w:r>
      <w:r>
        <w:rPr>
          <w:b w:val="0"/>
          <w:color w:val="231F20"/>
          <w:spacing w:val="-9"/>
        </w:rPr>
        <w:t> </w:t>
      </w:r>
      <w:r>
        <w:rPr>
          <w:b w:val="0"/>
          <w:color w:val="231F20"/>
        </w:rPr>
        <w:t>have</w:t>
      </w:r>
      <w:r>
        <w:rPr>
          <w:b w:val="0"/>
          <w:color w:val="231F20"/>
          <w:spacing w:val="-9"/>
        </w:rPr>
        <w:t> </w:t>
      </w:r>
      <w:r>
        <w:rPr>
          <w:b w:val="0"/>
          <w:color w:val="231F20"/>
        </w:rPr>
        <w:t>reported</w:t>
      </w:r>
      <w:r>
        <w:rPr>
          <w:b w:val="0"/>
          <w:color w:val="231F20"/>
          <w:spacing w:val="-9"/>
        </w:rPr>
        <w:t> </w:t>
      </w:r>
      <w:r>
        <w:rPr>
          <w:b w:val="0"/>
          <w:color w:val="231F20"/>
        </w:rPr>
        <w:t>that</w:t>
      </w:r>
      <w:r>
        <w:rPr>
          <w:b w:val="0"/>
          <w:color w:val="231F20"/>
          <w:spacing w:val="-9"/>
        </w:rPr>
        <w:t> </w:t>
      </w:r>
      <w:r>
        <w:rPr>
          <w:b w:val="0"/>
          <w:color w:val="231F20"/>
        </w:rPr>
        <w:t>they</w:t>
      </w:r>
      <w:r>
        <w:rPr>
          <w:b w:val="0"/>
          <w:color w:val="231F20"/>
          <w:spacing w:val="-9"/>
        </w:rPr>
        <w:t> </w:t>
      </w:r>
      <w:r>
        <w:rPr>
          <w:b w:val="0"/>
          <w:color w:val="231F20"/>
        </w:rPr>
        <w:t>value</w:t>
      </w:r>
      <w:r>
        <w:rPr>
          <w:b w:val="0"/>
          <w:color w:val="231F20"/>
          <w:spacing w:val="-9"/>
        </w:rPr>
        <w:t> </w:t>
      </w:r>
      <w:r>
        <w:rPr>
          <w:b w:val="0"/>
          <w:color w:val="231F20"/>
        </w:rPr>
        <w:t>ANZSOG’s</w:t>
      </w:r>
      <w:r>
        <w:rPr>
          <w:b w:val="0"/>
          <w:color w:val="231F20"/>
          <w:spacing w:val="-9"/>
        </w:rPr>
        <w:t> </w:t>
      </w:r>
      <w:r>
        <w:rPr>
          <w:b w:val="0"/>
          <w:color w:val="231F20"/>
        </w:rPr>
        <w:t>role</w:t>
      </w:r>
      <w:r>
        <w:rPr>
          <w:b w:val="0"/>
          <w:color w:val="231F20"/>
          <w:spacing w:val="-9"/>
        </w:rPr>
        <w:t> </w:t>
      </w:r>
      <w:r>
        <w:rPr>
          <w:b w:val="0"/>
          <w:color w:val="231F20"/>
        </w:rPr>
        <w:t>in</w:t>
      </w:r>
      <w:r>
        <w:rPr>
          <w:b w:val="0"/>
          <w:color w:val="231F20"/>
          <w:spacing w:val="-9"/>
        </w:rPr>
        <w:t> </w:t>
      </w:r>
      <w:r>
        <w:rPr>
          <w:b w:val="0"/>
          <w:color w:val="231F20"/>
        </w:rPr>
        <w:t>advertising</w:t>
      </w:r>
      <w:r>
        <w:rPr>
          <w:b w:val="0"/>
          <w:color w:val="231F20"/>
          <w:spacing w:val="-9"/>
        </w:rPr>
        <w:t> </w:t>
      </w:r>
      <w:r>
        <w:rPr>
          <w:b w:val="0"/>
          <w:color w:val="231F20"/>
        </w:rPr>
        <w:t>and</w:t>
      </w:r>
      <w:r>
        <w:rPr>
          <w:b w:val="0"/>
          <w:color w:val="231F20"/>
          <w:spacing w:val="-9"/>
        </w:rPr>
        <w:t> </w:t>
      </w:r>
      <w:r>
        <w:rPr>
          <w:b w:val="0"/>
          <w:color w:val="231F20"/>
        </w:rPr>
        <w:t>promotion of the EMPA; management of student queries; and receipt and processing of enrolment applications (including assessment of applicants’ eligibility for the program). By the time applications are referred to universities, admission is very straightforward, and universities may be confident the students will complete the program with all costs covered. From</w:t>
      </w:r>
    </w:p>
    <w:p>
      <w:pPr>
        <w:pStyle w:val="BodyText"/>
        <w:spacing w:line="192" w:lineRule="auto" w:before="1"/>
        <w:ind w:left="1305" w:right="2197"/>
        <w:rPr>
          <w:b w:val="0"/>
        </w:rPr>
      </w:pPr>
      <w:r>
        <w:rPr>
          <w:b w:val="0"/>
          <w:color w:val="231F20"/>
        </w:rPr>
        <w:t>this</w:t>
      </w:r>
      <w:r>
        <w:rPr>
          <w:b w:val="0"/>
          <w:color w:val="231F20"/>
          <w:spacing w:val="-9"/>
        </w:rPr>
        <w:t> </w:t>
      </w:r>
      <w:r>
        <w:rPr>
          <w:b w:val="0"/>
          <w:color w:val="231F20"/>
        </w:rPr>
        <w:t>perspective,</w:t>
      </w:r>
      <w:r>
        <w:rPr>
          <w:b w:val="0"/>
          <w:color w:val="231F20"/>
          <w:spacing w:val="-9"/>
        </w:rPr>
        <w:t> </w:t>
      </w:r>
      <w:r>
        <w:rPr>
          <w:b w:val="0"/>
          <w:color w:val="231F20"/>
        </w:rPr>
        <w:t>the</w:t>
      </w:r>
      <w:r>
        <w:rPr>
          <w:b w:val="0"/>
          <w:color w:val="231F20"/>
          <w:spacing w:val="-9"/>
        </w:rPr>
        <w:t> </w:t>
      </w:r>
      <w:r>
        <w:rPr>
          <w:b w:val="0"/>
          <w:color w:val="231F20"/>
        </w:rPr>
        <w:t>significant</w:t>
      </w:r>
      <w:r>
        <w:rPr>
          <w:b w:val="0"/>
          <w:color w:val="231F20"/>
          <w:spacing w:val="-9"/>
        </w:rPr>
        <w:t> </w:t>
      </w:r>
      <w:r>
        <w:rPr>
          <w:b w:val="0"/>
          <w:color w:val="231F20"/>
        </w:rPr>
        <w:t>pre-admission</w:t>
      </w:r>
      <w:r>
        <w:rPr>
          <w:b w:val="0"/>
          <w:color w:val="231F20"/>
          <w:spacing w:val="-9"/>
        </w:rPr>
        <w:t> </w:t>
      </w:r>
      <w:r>
        <w:rPr>
          <w:b w:val="0"/>
          <w:color w:val="231F20"/>
        </w:rPr>
        <w:t>work</w:t>
      </w:r>
      <w:r>
        <w:rPr>
          <w:b w:val="0"/>
          <w:color w:val="231F20"/>
          <w:spacing w:val="-9"/>
        </w:rPr>
        <w:t> </w:t>
      </w:r>
      <w:r>
        <w:rPr>
          <w:b w:val="0"/>
          <w:color w:val="231F20"/>
        </w:rPr>
        <w:t>carried</w:t>
      </w:r>
      <w:r>
        <w:rPr>
          <w:b w:val="0"/>
          <w:color w:val="231F20"/>
          <w:spacing w:val="-9"/>
        </w:rPr>
        <w:t> </w:t>
      </w:r>
      <w:r>
        <w:rPr>
          <w:b w:val="0"/>
          <w:color w:val="231F20"/>
        </w:rPr>
        <w:t>out</w:t>
      </w:r>
      <w:r>
        <w:rPr>
          <w:b w:val="0"/>
          <w:color w:val="231F20"/>
          <w:spacing w:val="-9"/>
        </w:rPr>
        <w:t> </w:t>
      </w:r>
      <w:r>
        <w:rPr>
          <w:b w:val="0"/>
          <w:color w:val="231F20"/>
        </w:rPr>
        <w:t>by</w:t>
      </w:r>
      <w:r>
        <w:rPr>
          <w:b w:val="0"/>
          <w:color w:val="231F20"/>
          <w:spacing w:val="-9"/>
        </w:rPr>
        <w:t> </w:t>
      </w:r>
      <w:r>
        <w:rPr>
          <w:b w:val="0"/>
          <w:color w:val="231F20"/>
        </w:rPr>
        <w:t>ANZSOG</w:t>
      </w:r>
      <w:r>
        <w:rPr>
          <w:b w:val="0"/>
          <w:color w:val="231F20"/>
          <w:spacing w:val="-9"/>
        </w:rPr>
        <w:t> </w:t>
      </w:r>
      <w:r>
        <w:rPr>
          <w:b w:val="0"/>
          <w:color w:val="231F20"/>
        </w:rPr>
        <w:t>represents</w:t>
      </w:r>
      <w:r>
        <w:rPr>
          <w:b w:val="0"/>
          <w:color w:val="231F20"/>
          <w:spacing w:val="-9"/>
        </w:rPr>
        <w:t> </w:t>
      </w:r>
      <w:r>
        <w:rPr>
          <w:b w:val="0"/>
          <w:color w:val="231F20"/>
        </w:rPr>
        <w:t>an administrative saving for universities and the sponsored students represent secure and reliable income.</w:t>
      </w:r>
    </w:p>
    <w:p>
      <w:pPr>
        <w:pStyle w:val="Heading2"/>
        <w:spacing w:before="140"/>
        <w:ind w:left="1135"/>
        <w:rPr>
          <w:b w:val="0"/>
        </w:rPr>
      </w:pPr>
      <w:r>
        <w:rPr>
          <w:b w:val="0"/>
          <w:color w:val="243B7D"/>
          <w:w w:val="95"/>
        </w:rPr>
        <w:t>Quality</w:t>
      </w:r>
      <w:r>
        <w:rPr>
          <w:b w:val="0"/>
          <w:color w:val="243B7D"/>
          <w:spacing w:val="8"/>
        </w:rPr>
        <w:t> </w:t>
      </w:r>
      <w:r>
        <w:rPr>
          <w:b w:val="0"/>
          <w:color w:val="243B7D"/>
          <w:spacing w:val="-2"/>
        </w:rPr>
        <w:t>Assurance</w:t>
      </w:r>
    </w:p>
    <w:p>
      <w:pPr>
        <w:pStyle w:val="BodyText"/>
        <w:spacing w:line="192" w:lineRule="auto" w:before="155"/>
        <w:ind w:left="1135" w:right="2217"/>
        <w:rPr>
          <w:b w:val="0"/>
        </w:rPr>
      </w:pPr>
      <w:r>
        <w:rPr>
          <w:b w:val="0"/>
          <w:color w:val="231F20"/>
        </w:rPr>
        <w:t>The co-delivery of the EMPA is underpinned by ANZSOG’s commitment to ensuring that the design</w:t>
      </w:r>
      <w:r>
        <w:rPr>
          <w:b w:val="0"/>
          <w:color w:val="231F20"/>
          <w:spacing w:val="-7"/>
        </w:rPr>
        <w:t> </w:t>
      </w:r>
      <w:r>
        <w:rPr>
          <w:b w:val="0"/>
          <w:color w:val="231F20"/>
        </w:rPr>
        <w:t>and</w:t>
      </w:r>
      <w:r>
        <w:rPr>
          <w:b w:val="0"/>
          <w:color w:val="231F20"/>
          <w:spacing w:val="-7"/>
        </w:rPr>
        <w:t> </w:t>
      </w:r>
      <w:r>
        <w:rPr>
          <w:b w:val="0"/>
          <w:color w:val="231F20"/>
        </w:rPr>
        <w:t>delivery</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program</w:t>
      </w:r>
      <w:r>
        <w:rPr>
          <w:b w:val="0"/>
          <w:color w:val="231F20"/>
          <w:spacing w:val="-7"/>
        </w:rPr>
        <w:t> </w:t>
      </w:r>
      <w:r>
        <w:rPr>
          <w:b w:val="0"/>
          <w:color w:val="231F20"/>
        </w:rPr>
        <w:t>meets</w:t>
      </w:r>
      <w:r>
        <w:rPr>
          <w:b w:val="0"/>
          <w:color w:val="231F20"/>
          <w:spacing w:val="-7"/>
        </w:rPr>
        <w:t> </w:t>
      </w:r>
      <w:r>
        <w:rPr>
          <w:b w:val="0"/>
          <w:color w:val="231F20"/>
        </w:rPr>
        <w:t>the</w:t>
      </w:r>
      <w:r>
        <w:rPr>
          <w:b w:val="0"/>
          <w:color w:val="231F20"/>
          <w:spacing w:val="-7"/>
        </w:rPr>
        <w:t> </w:t>
      </w:r>
      <w:r>
        <w:rPr>
          <w:b w:val="0"/>
          <w:color w:val="231F20"/>
        </w:rPr>
        <w:t>Higher</w:t>
      </w:r>
      <w:r>
        <w:rPr>
          <w:b w:val="0"/>
          <w:color w:val="231F20"/>
          <w:spacing w:val="-7"/>
        </w:rPr>
        <w:t> </w:t>
      </w:r>
      <w:r>
        <w:rPr>
          <w:b w:val="0"/>
          <w:color w:val="231F20"/>
        </w:rPr>
        <w:t>Education</w:t>
      </w:r>
      <w:r>
        <w:rPr>
          <w:b w:val="0"/>
          <w:color w:val="231F20"/>
          <w:spacing w:val="-7"/>
        </w:rPr>
        <w:t> </w:t>
      </w:r>
      <w:r>
        <w:rPr>
          <w:b w:val="0"/>
          <w:color w:val="231F20"/>
        </w:rPr>
        <w:t>Standards</w:t>
      </w:r>
      <w:r>
        <w:rPr>
          <w:b w:val="0"/>
          <w:color w:val="231F20"/>
          <w:spacing w:val="-7"/>
        </w:rPr>
        <w:t> </w:t>
      </w:r>
      <w:r>
        <w:rPr>
          <w:b w:val="0"/>
          <w:color w:val="231F20"/>
        </w:rPr>
        <w:t>Framework</w:t>
      </w:r>
      <w:r>
        <w:rPr>
          <w:b w:val="0"/>
          <w:color w:val="231F20"/>
          <w:spacing w:val="-7"/>
        </w:rPr>
        <w:t> </w:t>
      </w:r>
      <w:r>
        <w:rPr>
          <w:b w:val="0"/>
          <w:color w:val="231F20"/>
        </w:rPr>
        <w:t>(HESF). This commitment is outlined in ANZSOG’s Delivery with Conferring Universities Policy and Program and Learning Design Policy. The EMPA quality assurance framework (discussed in Part One) is designed to ensure that ANZSOG fulfils these responsibilities and, consequently, to</w:t>
      </w:r>
      <w:r>
        <w:rPr>
          <w:b w:val="0"/>
          <w:color w:val="231F20"/>
          <w:spacing w:val="-8"/>
        </w:rPr>
        <w:t> </w:t>
      </w:r>
      <w:r>
        <w:rPr>
          <w:b w:val="0"/>
          <w:color w:val="231F20"/>
        </w:rPr>
        <w:t>provide</w:t>
      </w:r>
      <w:r>
        <w:rPr>
          <w:b w:val="0"/>
          <w:color w:val="231F20"/>
          <w:spacing w:val="-8"/>
        </w:rPr>
        <w:t> </w:t>
      </w:r>
      <w:r>
        <w:rPr>
          <w:b w:val="0"/>
          <w:color w:val="231F20"/>
        </w:rPr>
        <w:t>confidence</w:t>
      </w:r>
      <w:r>
        <w:rPr>
          <w:b w:val="0"/>
          <w:color w:val="231F20"/>
          <w:spacing w:val="-8"/>
        </w:rPr>
        <w:t> </w:t>
      </w:r>
      <w:r>
        <w:rPr>
          <w:b w:val="0"/>
          <w:color w:val="231F20"/>
        </w:rPr>
        <w:t>to</w:t>
      </w:r>
      <w:r>
        <w:rPr>
          <w:b w:val="0"/>
          <w:color w:val="231F20"/>
          <w:spacing w:val="-8"/>
        </w:rPr>
        <w:t> </w:t>
      </w:r>
      <w:r>
        <w:rPr>
          <w:b w:val="0"/>
          <w:color w:val="231F20"/>
        </w:rPr>
        <w:t>its</w:t>
      </w:r>
      <w:r>
        <w:rPr>
          <w:b w:val="0"/>
          <w:color w:val="231F20"/>
          <w:spacing w:val="-8"/>
        </w:rPr>
        <w:t> </w:t>
      </w:r>
      <w:r>
        <w:rPr>
          <w:b w:val="0"/>
          <w:color w:val="231F20"/>
        </w:rPr>
        <w:t>partner</w:t>
      </w:r>
      <w:r>
        <w:rPr>
          <w:b w:val="0"/>
          <w:color w:val="231F20"/>
          <w:spacing w:val="-8"/>
        </w:rPr>
        <w:t> </w:t>
      </w:r>
      <w:r>
        <w:rPr>
          <w:b w:val="0"/>
          <w:color w:val="231F20"/>
        </w:rPr>
        <w:t>universities</w:t>
      </w:r>
      <w:r>
        <w:rPr>
          <w:b w:val="0"/>
          <w:color w:val="231F20"/>
          <w:spacing w:val="-8"/>
        </w:rPr>
        <w:t> </w:t>
      </w:r>
      <w:r>
        <w:rPr>
          <w:b w:val="0"/>
          <w:color w:val="231F20"/>
        </w:rPr>
        <w:t>regarding</w:t>
      </w:r>
      <w:r>
        <w:rPr>
          <w:b w:val="0"/>
          <w:color w:val="231F20"/>
          <w:spacing w:val="-8"/>
        </w:rPr>
        <w:t> </w:t>
      </w:r>
      <w:r>
        <w:rPr>
          <w:b w:val="0"/>
          <w:color w:val="231F20"/>
        </w:rPr>
        <w:t>the</w:t>
      </w:r>
      <w:r>
        <w:rPr>
          <w:b w:val="0"/>
          <w:color w:val="231F20"/>
          <w:spacing w:val="-8"/>
        </w:rPr>
        <w:t> </w:t>
      </w:r>
      <w:r>
        <w:rPr>
          <w:b w:val="0"/>
          <w:color w:val="231F20"/>
        </w:rPr>
        <w:t>quality</w:t>
      </w:r>
      <w:r>
        <w:rPr>
          <w:b w:val="0"/>
          <w:color w:val="231F20"/>
          <w:spacing w:val="-8"/>
        </w:rPr>
        <w:t> </w:t>
      </w:r>
      <w:r>
        <w:rPr>
          <w:b w:val="0"/>
          <w:color w:val="231F20"/>
        </w:rPr>
        <w:t>of</w:t>
      </w:r>
      <w:r>
        <w:rPr>
          <w:b w:val="0"/>
          <w:color w:val="231F20"/>
          <w:spacing w:val="-8"/>
        </w:rPr>
        <w:t> </w:t>
      </w:r>
      <w:r>
        <w:rPr>
          <w:b w:val="0"/>
          <w:color w:val="231F20"/>
        </w:rPr>
        <w:t>teaching</w:t>
      </w:r>
      <w:r>
        <w:rPr>
          <w:b w:val="0"/>
          <w:color w:val="231F20"/>
          <w:spacing w:val="-8"/>
        </w:rPr>
        <w:t> </w:t>
      </w:r>
      <w:r>
        <w:rPr>
          <w:b w:val="0"/>
          <w:color w:val="231F20"/>
        </w:rPr>
        <w:t>and</w:t>
      </w:r>
      <w:r>
        <w:rPr>
          <w:b w:val="0"/>
          <w:color w:val="231F20"/>
          <w:spacing w:val="-8"/>
        </w:rPr>
        <w:t> </w:t>
      </w:r>
      <w:r>
        <w:rPr>
          <w:b w:val="0"/>
          <w:color w:val="231F20"/>
        </w:rPr>
        <w:t>learning in the EMPA. In addition, the framework ensures appropriate policies and procedures exist around student administration; academic support; program standards; quality review and improvement</w:t>
      </w:r>
      <w:r>
        <w:rPr>
          <w:b w:val="0"/>
          <w:color w:val="231F20"/>
          <w:spacing w:val="-6"/>
        </w:rPr>
        <w:t> </w:t>
      </w:r>
      <w:r>
        <w:rPr>
          <w:b w:val="0"/>
          <w:color w:val="231F20"/>
        </w:rPr>
        <w:t>processes;</w:t>
      </w:r>
      <w:r>
        <w:rPr>
          <w:b w:val="0"/>
          <w:color w:val="231F20"/>
          <w:spacing w:val="-6"/>
        </w:rPr>
        <w:t> </w:t>
      </w:r>
      <w:r>
        <w:rPr>
          <w:b w:val="0"/>
          <w:color w:val="231F20"/>
        </w:rPr>
        <w:t>and</w:t>
      </w:r>
      <w:r>
        <w:rPr>
          <w:b w:val="0"/>
          <w:color w:val="231F20"/>
          <w:spacing w:val="-6"/>
        </w:rPr>
        <w:t> </w:t>
      </w:r>
      <w:r>
        <w:rPr>
          <w:b w:val="0"/>
          <w:color w:val="231F20"/>
        </w:rPr>
        <w:t>infrastructure</w:t>
      </w:r>
      <w:r>
        <w:rPr>
          <w:b w:val="0"/>
          <w:color w:val="231F20"/>
          <w:spacing w:val="-6"/>
        </w:rPr>
        <w:t> </w:t>
      </w:r>
      <w:r>
        <w:rPr>
          <w:b w:val="0"/>
          <w:color w:val="231F20"/>
        </w:rPr>
        <w:t>and</w:t>
      </w:r>
      <w:r>
        <w:rPr>
          <w:b w:val="0"/>
          <w:color w:val="231F20"/>
          <w:spacing w:val="-6"/>
        </w:rPr>
        <w:t> </w:t>
      </w:r>
      <w:r>
        <w:rPr>
          <w:b w:val="0"/>
          <w:color w:val="231F20"/>
        </w:rPr>
        <w:t>facilities</w:t>
      </w:r>
      <w:r>
        <w:rPr>
          <w:b w:val="0"/>
          <w:color w:val="231F20"/>
          <w:spacing w:val="-6"/>
        </w:rPr>
        <w:t> </w:t>
      </w:r>
      <w:r>
        <w:rPr>
          <w:b w:val="0"/>
          <w:color w:val="231F20"/>
        </w:rPr>
        <w:t>used</w:t>
      </w:r>
      <w:r>
        <w:rPr>
          <w:b w:val="0"/>
          <w:color w:val="231F20"/>
          <w:spacing w:val="-6"/>
        </w:rPr>
        <w:t> </w:t>
      </w:r>
      <w:r>
        <w:rPr>
          <w:b w:val="0"/>
          <w:color w:val="231F20"/>
        </w:rPr>
        <w:t>in</w:t>
      </w:r>
      <w:r>
        <w:rPr>
          <w:b w:val="0"/>
          <w:color w:val="231F20"/>
          <w:spacing w:val="-6"/>
        </w:rPr>
        <w:t> </w:t>
      </w:r>
      <w:r>
        <w:rPr>
          <w:b w:val="0"/>
          <w:color w:val="231F20"/>
        </w:rPr>
        <w:t>program</w:t>
      </w:r>
      <w:r>
        <w:rPr>
          <w:b w:val="0"/>
          <w:color w:val="231F20"/>
          <w:spacing w:val="-6"/>
        </w:rPr>
        <w:t> </w:t>
      </w:r>
      <w:r>
        <w:rPr>
          <w:b w:val="0"/>
          <w:color w:val="231F20"/>
        </w:rPr>
        <w:t>delivery.</w:t>
      </w:r>
      <w:r>
        <w:rPr>
          <w:b w:val="0"/>
          <w:color w:val="231F20"/>
          <w:spacing w:val="-6"/>
        </w:rPr>
        <w:t> </w:t>
      </w:r>
      <w:r>
        <w:rPr>
          <w:b w:val="0"/>
          <w:color w:val="231F20"/>
        </w:rPr>
        <w:t>ANZSOG’s quality assurance framework ensures program oversight and continuous improvement,</w:t>
      </w:r>
    </w:p>
    <w:p>
      <w:pPr>
        <w:pStyle w:val="BodyText"/>
        <w:spacing w:line="192" w:lineRule="auto" w:before="1"/>
        <w:ind w:left="1135" w:right="2453"/>
        <w:rPr>
          <w:b w:val="0"/>
        </w:rPr>
      </w:pPr>
      <w:r>
        <w:rPr>
          <w:b w:val="0"/>
          <w:color w:val="231F20"/>
        </w:rPr>
        <w:t>with independent compliance and academic reviews (such as this one) conducted every five</w:t>
      </w:r>
      <w:r>
        <w:rPr>
          <w:b w:val="0"/>
          <w:color w:val="231F20"/>
          <w:spacing w:val="-5"/>
        </w:rPr>
        <w:t> </w:t>
      </w:r>
      <w:r>
        <w:rPr>
          <w:b w:val="0"/>
          <w:color w:val="231F20"/>
        </w:rPr>
        <w:t>years.</w:t>
      </w:r>
      <w:r>
        <w:rPr>
          <w:b w:val="0"/>
          <w:color w:val="231F20"/>
          <w:spacing w:val="-5"/>
        </w:rPr>
        <w:t> </w:t>
      </w:r>
      <w:r>
        <w:rPr>
          <w:b w:val="0"/>
          <w:color w:val="231F20"/>
        </w:rPr>
        <w:t>As</w:t>
      </w:r>
      <w:r>
        <w:rPr>
          <w:b w:val="0"/>
          <w:color w:val="231F20"/>
          <w:spacing w:val="-5"/>
        </w:rPr>
        <w:t> </w:t>
      </w:r>
      <w:r>
        <w:rPr>
          <w:b w:val="0"/>
          <w:color w:val="231F20"/>
        </w:rPr>
        <w:t>noted</w:t>
      </w:r>
      <w:r>
        <w:rPr>
          <w:b w:val="0"/>
          <w:color w:val="231F20"/>
          <w:spacing w:val="-5"/>
        </w:rPr>
        <w:t> </w:t>
      </w:r>
      <w:r>
        <w:rPr>
          <w:b w:val="0"/>
          <w:color w:val="231F20"/>
        </w:rPr>
        <w:t>in</w:t>
      </w:r>
      <w:r>
        <w:rPr>
          <w:b w:val="0"/>
          <w:color w:val="231F20"/>
          <w:spacing w:val="-5"/>
        </w:rPr>
        <w:t> </w:t>
      </w:r>
      <w:r>
        <w:rPr>
          <w:b w:val="0"/>
          <w:color w:val="231F20"/>
        </w:rPr>
        <w:t>Part</w:t>
      </w:r>
      <w:r>
        <w:rPr>
          <w:b w:val="0"/>
          <w:color w:val="231F20"/>
          <w:spacing w:val="-5"/>
        </w:rPr>
        <w:t> </w:t>
      </w:r>
      <w:r>
        <w:rPr>
          <w:b w:val="0"/>
          <w:color w:val="231F20"/>
        </w:rPr>
        <w:t>One,</w:t>
      </w:r>
      <w:r>
        <w:rPr>
          <w:b w:val="0"/>
          <w:color w:val="231F20"/>
          <w:spacing w:val="-5"/>
        </w:rPr>
        <w:t> </w:t>
      </w:r>
      <w:r>
        <w:rPr>
          <w:b w:val="0"/>
          <w:color w:val="231F20"/>
        </w:rPr>
        <w:t>ANZSOG</w:t>
      </w:r>
      <w:r>
        <w:rPr>
          <w:b w:val="0"/>
          <w:color w:val="231F20"/>
          <w:spacing w:val="-5"/>
        </w:rPr>
        <w:t> </w:t>
      </w:r>
      <w:r>
        <w:rPr>
          <w:b w:val="0"/>
          <w:color w:val="231F20"/>
        </w:rPr>
        <w:t>also</w:t>
      </w:r>
      <w:r>
        <w:rPr>
          <w:b w:val="0"/>
          <w:color w:val="231F20"/>
          <w:spacing w:val="-5"/>
        </w:rPr>
        <w:t> </w:t>
      </w:r>
      <w:r>
        <w:rPr>
          <w:b w:val="0"/>
          <w:color w:val="231F20"/>
        </w:rPr>
        <w:t>reports</w:t>
      </w:r>
      <w:r>
        <w:rPr>
          <w:b w:val="0"/>
          <w:color w:val="231F20"/>
          <w:spacing w:val="-5"/>
        </w:rPr>
        <w:t> </w:t>
      </w:r>
      <w:r>
        <w:rPr>
          <w:b w:val="0"/>
          <w:color w:val="231F20"/>
        </w:rPr>
        <w:t>annually</w:t>
      </w:r>
      <w:r>
        <w:rPr>
          <w:b w:val="0"/>
          <w:color w:val="231F20"/>
          <w:spacing w:val="-5"/>
        </w:rPr>
        <w:t> </w:t>
      </w:r>
      <w:r>
        <w:rPr>
          <w:b w:val="0"/>
          <w:color w:val="231F20"/>
        </w:rPr>
        <w:t>to</w:t>
      </w:r>
      <w:r>
        <w:rPr>
          <w:b w:val="0"/>
          <w:color w:val="231F20"/>
          <w:spacing w:val="-5"/>
        </w:rPr>
        <w:t> </w:t>
      </w:r>
      <w:r>
        <w:rPr>
          <w:b w:val="0"/>
          <w:color w:val="231F20"/>
        </w:rPr>
        <w:t>its</w:t>
      </w:r>
      <w:r>
        <w:rPr>
          <w:b w:val="0"/>
          <w:color w:val="231F20"/>
          <w:spacing w:val="-5"/>
        </w:rPr>
        <w:t> </w:t>
      </w:r>
      <w:r>
        <w:rPr>
          <w:b w:val="0"/>
          <w:color w:val="231F20"/>
        </w:rPr>
        <w:t>partner</w:t>
      </w:r>
      <w:r>
        <w:rPr>
          <w:b w:val="0"/>
          <w:color w:val="231F20"/>
          <w:spacing w:val="-5"/>
        </w:rPr>
        <w:t> </w:t>
      </w:r>
      <w:r>
        <w:rPr>
          <w:b w:val="0"/>
          <w:color w:val="231F20"/>
        </w:rPr>
        <w:t>universities</w:t>
      </w:r>
      <w:r>
        <w:rPr>
          <w:b w:val="0"/>
          <w:color w:val="231F20"/>
          <w:spacing w:val="-5"/>
        </w:rPr>
        <w:t> </w:t>
      </w:r>
      <w:r>
        <w:rPr>
          <w:b w:val="0"/>
          <w:color w:val="231F20"/>
        </w:rPr>
        <w:t>on</w:t>
      </w:r>
    </w:p>
    <w:p>
      <w:pPr>
        <w:pStyle w:val="BodyText"/>
        <w:spacing w:line="192" w:lineRule="auto"/>
        <w:ind w:left="1135" w:right="2197"/>
        <w:rPr>
          <w:b w:val="0"/>
        </w:rPr>
      </w:pPr>
      <w:r>
        <w:rPr>
          <w:b w:val="0"/>
          <w:color w:val="231F20"/>
        </w:rPr>
        <w:t>quality</w:t>
      </w:r>
      <w:r>
        <w:rPr>
          <w:b w:val="0"/>
          <w:color w:val="231F20"/>
          <w:spacing w:val="-8"/>
        </w:rPr>
        <w:t> </w:t>
      </w:r>
      <w:r>
        <w:rPr>
          <w:b w:val="0"/>
          <w:color w:val="231F20"/>
        </w:rPr>
        <w:t>assurance</w:t>
      </w:r>
      <w:r>
        <w:rPr>
          <w:b w:val="0"/>
          <w:color w:val="231F20"/>
          <w:spacing w:val="-8"/>
        </w:rPr>
        <w:t> </w:t>
      </w:r>
      <w:r>
        <w:rPr>
          <w:b w:val="0"/>
          <w:color w:val="231F20"/>
        </w:rPr>
        <w:t>matters,</w:t>
      </w:r>
      <w:r>
        <w:rPr>
          <w:b w:val="0"/>
          <w:color w:val="231F20"/>
          <w:spacing w:val="-8"/>
        </w:rPr>
        <w:t> </w:t>
      </w:r>
      <w:r>
        <w:rPr>
          <w:b w:val="0"/>
          <w:color w:val="231F20"/>
        </w:rPr>
        <w:t>and</w:t>
      </w:r>
      <w:r>
        <w:rPr>
          <w:b w:val="0"/>
          <w:color w:val="231F20"/>
          <w:spacing w:val="-8"/>
        </w:rPr>
        <w:t> </w:t>
      </w:r>
      <w:r>
        <w:rPr>
          <w:b w:val="0"/>
          <w:color w:val="231F20"/>
        </w:rPr>
        <w:t>the</w:t>
      </w:r>
      <w:r>
        <w:rPr>
          <w:b w:val="0"/>
          <w:color w:val="231F20"/>
          <w:spacing w:val="-8"/>
        </w:rPr>
        <w:t> </w:t>
      </w:r>
      <w:r>
        <w:rPr>
          <w:b w:val="0"/>
          <w:color w:val="231F20"/>
        </w:rPr>
        <w:t>partners</w:t>
      </w:r>
      <w:r>
        <w:rPr>
          <w:b w:val="0"/>
          <w:color w:val="231F20"/>
          <w:spacing w:val="-8"/>
        </w:rPr>
        <w:t> </w:t>
      </w:r>
      <w:r>
        <w:rPr>
          <w:b w:val="0"/>
          <w:color w:val="231F20"/>
        </w:rPr>
        <w:t>are</w:t>
      </w:r>
      <w:r>
        <w:rPr>
          <w:b w:val="0"/>
          <w:color w:val="231F20"/>
          <w:spacing w:val="-8"/>
        </w:rPr>
        <w:t> </w:t>
      </w:r>
      <w:r>
        <w:rPr>
          <w:b w:val="0"/>
          <w:color w:val="231F20"/>
        </w:rPr>
        <w:t>represented</w:t>
      </w:r>
      <w:r>
        <w:rPr>
          <w:b w:val="0"/>
          <w:color w:val="231F20"/>
          <w:spacing w:val="-8"/>
        </w:rPr>
        <w:t> </w:t>
      </w:r>
      <w:r>
        <w:rPr>
          <w:b w:val="0"/>
          <w:color w:val="231F20"/>
        </w:rPr>
        <w:t>on</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Academic</w:t>
      </w:r>
      <w:r>
        <w:rPr>
          <w:b w:val="0"/>
          <w:color w:val="231F20"/>
          <w:spacing w:val="-8"/>
        </w:rPr>
        <w:t> </w:t>
      </w:r>
      <w:r>
        <w:rPr>
          <w:b w:val="0"/>
          <w:color w:val="231F20"/>
        </w:rPr>
        <w:t>Advisory Council. The Council provides a forum for partner universities to have input to ANZSOG’s quality assurance arrangements and the connections with university systems and processes. These</w:t>
      </w:r>
      <w:r>
        <w:rPr>
          <w:b w:val="0"/>
          <w:color w:val="231F20"/>
          <w:spacing w:val="-8"/>
        </w:rPr>
        <w:t> </w:t>
      </w:r>
      <w:r>
        <w:rPr>
          <w:b w:val="0"/>
          <w:color w:val="231F20"/>
        </w:rPr>
        <w:t>quality</w:t>
      </w:r>
      <w:r>
        <w:rPr>
          <w:b w:val="0"/>
          <w:color w:val="231F20"/>
          <w:spacing w:val="-8"/>
        </w:rPr>
        <w:t> </w:t>
      </w:r>
      <w:r>
        <w:rPr>
          <w:b w:val="0"/>
          <w:color w:val="231F20"/>
        </w:rPr>
        <w:t>assurance</w:t>
      </w:r>
      <w:r>
        <w:rPr>
          <w:b w:val="0"/>
          <w:color w:val="231F20"/>
          <w:spacing w:val="-8"/>
        </w:rPr>
        <w:t> </w:t>
      </w:r>
      <w:r>
        <w:rPr>
          <w:b w:val="0"/>
          <w:color w:val="231F20"/>
        </w:rPr>
        <w:t>mechanisms</w:t>
      </w:r>
      <w:r>
        <w:rPr>
          <w:b w:val="0"/>
          <w:color w:val="231F20"/>
          <w:spacing w:val="-8"/>
        </w:rPr>
        <w:t> </w:t>
      </w:r>
      <w:r>
        <w:rPr>
          <w:b w:val="0"/>
          <w:color w:val="231F20"/>
        </w:rPr>
        <w:t>and</w:t>
      </w:r>
      <w:r>
        <w:rPr>
          <w:b w:val="0"/>
          <w:color w:val="231F20"/>
          <w:spacing w:val="-8"/>
        </w:rPr>
        <w:t> </w:t>
      </w:r>
      <w:r>
        <w:rPr>
          <w:b w:val="0"/>
          <w:color w:val="231F20"/>
        </w:rPr>
        <w:t>activities</w:t>
      </w:r>
      <w:r>
        <w:rPr>
          <w:b w:val="0"/>
          <w:color w:val="231F20"/>
          <w:spacing w:val="-8"/>
        </w:rPr>
        <w:t> </w:t>
      </w:r>
      <w:r>
        <w:rPr>
          <w:b w:val="0"/>
          <w:color w:val="231F20"/>
        </w:rPr>
        <w:t>help</w:t>
      </w:r>
      <w:r>
        <w:rPr>
          <w:b w:val="0"/>
          <w:color w:val="231F20"/>
          <w:spacing w:val="-8"/>
        </w:rPr>
        <w:t> </w:t>
      </w:r>
      <w:r>
        <w:rPr>
          <w:b w:val="0"/>
          <w:color w:val="231F20"/>
        </w:rPr>
        <w:t>ensure</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is</w:t>
      </w:r>
      <w:r>
        <w:rPr>
          <w:b w:val="0"/>
          <w:color w:val="231F20"/>
          <w:spacing w:val="-8"/>
        </w:rPr>
        <w:t> </w:t>
      </w:r>
      <w:r>
        <w:rPr>
          <w:b w:val="0"/>
          <w:color w:val="231F20"/>
        </w:rPr>
        <w:t>a</w:t>
      </w:r>
      <w:r>
        <w:rPr>
          <w:b w:val="0"/>
          <w:color w:val="231F20"/>
          <w:spacing w:val="-8"/>
        </w:rPr>
        <w:t> </w:t>
      </w:r>
      <w:r>
        <w:rPr>
          <w:b w:val="0"/>
          <w:color w:val="231F20"/>
        </w:rPr>
        <w:t>quality</w:t>
      </w:r>
      <w:r>
        <w:rPr>
          <w:b w:val="0"/>
          <w:color w:val="231F20"/>
          <w:spacing w:val="-8"/>
        </w:rPr>
        <w:t> </w:t>
      </w:r>
      <w:r>
        <w:rPr>
          <w:b w:val="0"/>
          <w:color w:val="231F20"/>
        </w:rPr>
        <w:t>program that does not present a compliance risk to partner universities.</w:t>
      </w:r>
    </w:p>
    <w:p>
      <w:pPr>
        <w:pStyle w:val="BodyText"/>
        <w:spacing w:line="192" w:lineRule="auto" w:before="114"/>
        <w:ind w:left="1135" w:right="2380"/>
        <w:rPr>
          <w:b w:val="0"/>
        </w:rPr>
      </w:pPr>
      <w:r>
        <w:rPr>
          <w:b w:val="0"/>
          <w:color w:val="231F20"/>
        </w:rPr>
        <w:t>The ANZSOG assurance and compliance work reduces the regulatory compliance burden on</w:t>
      </w:r>
      <w:r>
        <w:rPr>
          <w:b w:val="0"/>
          <w:color w:val="231F20"/>
          <w:spacing w:val="-6"/>
        </w:rPr>
        <w:t> </w:t>
      </w:r>
      <w:r>
        <w:rPr>
          <w:b w:val="0"/>
          <w:color w:val="231F20"/>
        </w:rPr>
        <w:t>partner</w:t>
      </w:r>
      <w:r>
        <w:rPr>
          <w:b w:val="0"/>
          <w:color w:val="231F20"/>
          <w:spacing w:val="-6"/>
        </w:rPr>
        <w:t> </w:t>
      </w:r>
      <w:r>
        <w:rPr>
          <w:b w:val="0"/>
          <w:color w:val="231F20"/>
        </w:rPr>
        <w:t>universities.</w:t>
      </w:r>
      <w:r>
        <w:rPr>
          <w:b w:val="0"/>
          <w:color w:val="231F20"/>
          <w:spacing w:val="-6"/>
        </w:rPr>
        <w:t> </w:t>
      </w:r>
      <w:r>
        <w:rPr>
          <w:b w:val="0"/>
          <w:color w:val="231F20"/>
        </w:rPr>
        <w:t>This</w:t>
      </w:r>
      <w:r>
        <w:rPr>
          <w:b w:val="0"/>
          <w:color w:val="231F20"/>
          <w:spacing w:val="-6"/>
        </w:rPr>
        <w:t> </w:t>
      </w:r>
      <w:r>
        <w:rPr>
          <w:b w:val="0"/>
          <w:color w:val="231F20"/>
        </w:rPr>
        <w:t>Review</w:t>
      </w:r>
      <w:r>
        <w:rPr>
          <w:b w:val="0"/>
          <w:color w:val="231F20"/>
          <w:spacing w:val="-6"/>
        </w:rPr>
        <w:t> </w:t>
      </w:r>
      <w:r>
        <w:rPr>
          <w:b w:val="0"/>
          <w:color w:val="231F20"/>
        </w:rPr>
        <w:t>Report</w:t>
      </w:r>
      <w:r>
        <w:rPr>
          <w:b w:val="0"/>
          <w:color w:val="231F20"/>
          <w:spacing w:val="-6"/>
        </w:rPr>
        <w:t> </w:t>
      </w:r>
      <w:r>
        <w:rPr>
          <w:b w:val="0"/>
          <w:color w:val="231F20"/>
        </w:rPr>
        <w:t>is</w:t>
      </w:r>
      <w:r>
        <w:rPr>
          <w:b w:val="0"/>
          <w:color w:val="231F20"/>
          <w:spacing w:val="-6"/>
        </w:rPr>
        <w:t> </w:t>
      </w:r>
      <w:r>
        <w:rPr>
          <w:b w:val="0"/>
          <w:color w:val="231F20"/>
        </w:rPr>
        <w:t>an</w:t>
      </w:r>
      <w:r>
        <w:rPr>
          <w:b w:val="0"/>
          <w:color w:val="231F20"/>
          <w:spacing w:val="-6"/>
        </w:rPr>
        <w:t> </w:t>
      </w:r>
      <w:r>
        <w:rPr>
          <w:b w:val="0"/>
          <w:color w:val="231F20"/>
        </w:rPr>
        <w:t>example</w:t>
      </w:r>
      <w:r>
        <w:rPr>
          <w:b w:val="0"/>
          <w:color w:val="231F20"/>
          <w:spacing w:val="-6"/>
        </w:rPr>
        <w:t> </w:t>
      </w:r>
      <w:r>
        <w:rPr>
          <w:b w:val="0"/>
          <w:color w:val="231F20"/>
        </w:rPr>
        <w:t>of</w:t>
      </w:r>
      <w:r>
        <w:rPr>
          <w:b w:val="0"/>
          <w:color w:val="231F20"/>
          <w:spacing w:val="-6"/>
        </w:rPr>
        <w:t> </w:t>
      </w:r>
      <w:r>
        <w:rPr>
          <w:b w:val="0"/>
          <w:color w:val="231F20"/>
        </w:rPr>
        <w:t>ANZSOG</w:t>
      </w:r>
      <w:r>
        <w:rPr>
          <w:b w:val="0"/>
          <w:color w:val="231F20"/>
          <w:spacing w:val="-6"/>
        </w:rPr>
        <w:t> </w:t>
      </w:r>
      <w:r>
        <w:rPr>
          <w:b w:val="0"/>
          <w:color w:val="231F20"/>
        </w:rPr>
        <w:t>undertaking</w:t>
      </w:r>
      <w:r>
        <w:rPr>
          <w:b w:val="0"/>
          <w:color w:val="231F20"/>
          <w:spacing w:val="-6"/>
        </w:rPr>
        <w:t> </w:t>
      </w:r>
      <w:r>
        <w:rPr>
          <w:b w:val="0"/>
          <w:color w:val="231F20"/>
        </w:rPr>
        <w:t>significant work to ensure comprehensive documentation of quality practices and their alignment to</w:t>
      </w:r>
    </w:p>
    <w:p>
      <w:pPr>
        <w:pStyle w:val="BodyText"/>
        <w:spacing w:line="192" w:lineRule="auto"/>
        <w:ind w:left="1135" w:right="2217"/>
        <w:rPr>
          <w:b w:val="0"/>
        </w:rPr>
      </w:pPr>
      <w:r>
        <w:rPr>
          <w:b w:val="0"/>
          <w:color w:val="231F20"/>
        </w:rPr>
        <w:t>national</w:t>
      </w:r>
      <w:r>
        <w:rPr>
          <w:b w:val="0"/>
          <w:color w:val="231F20"/>
          <w:spacing w:val="-5"/>
        </w:rPr>
        <w:t> </w:t>
      </w:r>
      <w:r>
        <w:rPr>
          <w:b w:val="0"/>
          <w:color w:val="231F20"/>
        </w:rPr>
        <w:t>regulatory</w:t>
      </w:r>
      <w:r>
        <w:rPr>
          <w:b w:val="0"/>
          <w:color w:val="231F20"/>
          <w:spacing w:val="-5"/>
        </w:rPr>
        <w:t> </w:t>
      </w:r>
      <w:r>
        <w:rPr>
          <w:b w:val="0"/>
          <w:color w:val="231F20"/>
        </w:rPr>
        <w:t>standards</w:t>
      </w:r>
      <w:r>
        <w:rPr>
          <w:b w:val="0"/>
          <w:color w:val="231F20"/>
          <w:spacing w:val="-5"/>
        </w:rPr>
        <w:t> </w:t>
      </w:r>
      <w:r>
        <w:rPr>
          <w:b w:val="0"/>
          <w:color w:val="231F20"/>
        </w:rPr>
        <w:t>in</w:t>
      </w:r>
      <w:r>
        <w:rPr>
          <w:b w:val="0"/>
          <w:color w:val="231F20"/>
          <w:spacing w:val="-5"/>
        </w:rPr>
        <w:t> </w:t>
      </w:r>
      <w:r>
        <w:rPr>
          <w:b w:val="0"/>
          <w:color w:val="231F20"/>
        </w:rPr>
        <w:t>Australia</w:t>
      </w:r>
      <w:r>
        <w:rPr>
          <w:b w:val="0"/>
          <w:color w:val="231F20"/>
          <w:spacing w:val="-5"/>
        </w:rPr>
        <w:t> </w:t>
      </w:r>
      <w:r>
        <w:rPr>
          <w:b w:val="0"/>
          <w:color w:val="231F20"/>
        </w:rPr>
        <w:t>and</w:t>
      </w:r>
      <w:r>
        <w:rPr>
          <w:b w:val="0"/>
          <w:color w:val="231F20"/>
          <w:spacing w:val="-5"/>
        </w:rPr>
        <w:t> </w:t>
      </w:r>
      <w:r>
        <w:rPr>
          <w:b w:val="0"/>
          <w:color w:val="231F20"/>
        </w:rPr>
        <w:t>Aotearoa</w:t>
      </w:r>
      <w:r>
        <w:rPr>
          <w:b w:val="0"/>
          <w:color w:val="231F20"/>
          <w:spacing w:val="-5"/>
        </w:rPr>
        <w:t> </w:t>
      </w:r>
      <w:r>
        <w:rPr>
          <w:b w:val="0"/>
          <w:color w:val="231F20"/>
        </w:rPr>
        <w:t>New</w:t>
      </w:r>
      <w:r>
        <w:rPr>
          <w:b w:val="0"/>
          <w:color w:val="231F20"/>
          <w:spacing w:val="-5"/>
        </w:rPr>
        <w:t> </w:t>
      </w:r>
      <w:r>
        <w:rPr>
          <w:b w:val="0"/>
          <w:color w:val="231F20"/>
        </w:rPr>
        <w:t>Zealand.</w:t>
      </w:r>
      <w:r>
        <w:rPr>
          <w:b w:val="0"/>
          <w:color w:val="231F20"/>
          <w:spacing w:val="-5"/>
        </w:rPr>
        <w:t> </w:t>
      </w:r>
      <w:r>
        <w:rPr>
          <w:b w:val="0"/>
          <w:color w:val="231F20"/>
        </w:rPr>
        <w:t>ANZSOG</w:t>
      </w:r>
      <w:r>
        <w:rPr>
          <w:b w:val="0"/>
          <w:color w:val="231F20"/>
          <w:spacing w:val="-5"/>
        </w:rPr>
        <w:t> </w:t>
      </w:r>
      <w:r>
        <w:rPr>
          <w:b w:val="0"/>
          <w:color w:val="231F20"/>
        </w:rPr>
        <w:t>has</w:t>
      </w:r>
      <w:r>
        <w:rPr>
          <w:b w:val="0"/>
          <w:color w:val="231F20"/>
          <w:spacing w:val="-5"/>
        </w:rPr>
        <w:t> </w:t>
      </w:r>
      <w:r>
        <w:rPr>
          <w:b w:val="0"/>
          <w:color w:val="231F20"/>
        </w:rPr>
        <w:t>also</w:t>
      </w:r>
      <w:r>
        <w:rPr>
          <w:b w:val="0"/>
          <w:color w:val="231F20"/>
          <w:spacing w:val="-5"/>
        </w:rPr>
        <w:t> </w:t>
      </w:r>
      <w:r>
        <w:rPr>
          <w:b w:val="0"/>
          <w:color w:val="231F20"/>
        </w:rPr>
        <w:t>liaised with</w:t>
      </w:r>
      <w:r>
        <w:rPr>
          <w:b w:val="0"/>
          <w:color w:val="231F20"/>
          <w:spacing w:val="-11"/>
        </w:rPr>
        <w:t> </w:t>
      </w:r>
      <w:r>
        <w:rPr>
          <w:b w:val="0"/>
          <w:color w:val="231F20"/>
        </w:rPr>
        <w:t>the</w:t>
      </w:r>
      <w:r>
        <w:rPr>
          <w:b w:val="0"/>
          <w:color w:val="231F20"/>
          <w:spacing w:val="-11"/>
        </w:rPr>
        <w:t> </w:t>
      </w:r>
      <w:r>
        <w:rPr>
          <w:b w:val="0"/>
          <w:color w:val="231F20"/>
        </w:rPr>
        <w:t>Australian</w:t>
      </w:r>
      <w:r>
        <w:rPr>
          <w:b w:val="0"/>
          <w:color w:val="231F20"/>
          <w:spacing w:val="-11"/>
        </w:rPr>
        <w:t> </w:t>
      </w:r>
      <w:r>
        <w:rPr>
          <w:b w:val="0"/>
          <w:color w:val="231F20"/>
        </w:rPr>
        <w:t>higher</w:t>
      </w:r>
      <w:r>
        <w:rPr>
          <w:b w:val="0"/>
          <w:color w:val="231F20"/>
          <w:spacing w:val="-11"/>
        </w:rPr>
        <w:t> </w:t>
      </w:r>
      <w:r>
        <w:rPr>
          <w:b w:val="0"/>
          <w:color w:val="231F20"/>
        </w:rPr>
        <w:t>education</w:t>
      </w:r>
      <w:r>
        <w:rPr>
          <w:b w:val="0"/>
          <w:color w:val="231F20"/>
          <w:spacing w:val="-11"/>
        </w:rPr>
        <w:t> </w:t>
      </w:r>
      <w:r>
        <w:rPr>
          <w:b w:val="0"/>
          <w:color w:val="231F20"/>
        </w:rPr>
        <w:t>regulator,</w:t>
      </w:r>
      <w:r>
        <w:rPr>
          <w:b w:val="0"/>
          <w:color w:val="231F20"/>
          <w:spacing w:val="-11"/>
        </w:rPr>
        <w:t> </w:t>
      </w:r>
      <w:r>
        <w:rPr>
          <w:b w:val="0"/>
          <w:color w:val="231F20"/>
        </w:rPr>
        <w:t>TEQSA,</w:t>
      </w:r>
      <w:r>
        <w:rPr>
          <w:b w:val="0"/>
          <w:color w:val="231F20"/>
          <w:spacing w:val="-11"/>
        </w:rPr>
        <w:t> </w:t>
      </w:r>
      <w:r>
        <w:rPr>
          <w:b w:val="0"/>
          <w:color w:val="231F20"/>
        </w:rPr>
        <w:t>to</w:t>
      </w:r>
      <w:r>
        <w:rPr>
          <w:b w:val="0"/>
          <w:color w:val="231F20"/>
          <w:spacing w:val="-11"/>
        </w:rPr>
        <w:t> </w:t>
      </w:r>
      <w:r>
        <w:rPr>
          <w:b w:val="0"/>
          <w:color w:val="231F20"/>
        </w:rPr>
        <w:t>ensure</w:t>
      </w:r>
      <w:r>
        <w:rPr>
          <w:b w:val="0"/>
          <w:color w:val="231F20"/>
          <w:spacing w:val="-11"/>
        </w:rPr>
        <w:t> </w:t>
      </w:r>
      <w:r>
        <w:rPr>
          <w:b w:val="0"/>
          <w:color w:val="231F20"/>
        </w:rPr>
        <w:t>the</w:t>
      </w:r>
      <w:r>
        <w:rPr>
          <w:b w:val="0"/>
          <w:color w:val="231F20"/>
          <w:spacing w:val="-11"/>
        </w:rPr>
        <w:t> </w:t>
      </w:r>
      <w:r>
        <w:rPr>
          <w:b w:val="0"/>
          <w:color w:val="231F20"/>
        </w:rPr>
        <w:t>framework</w:t>
      </w:r>
      <w:r>
        <w:rPr>
          <w:b w:val="0"/>
          <w:color w:val="231F20"/>
          <w:spacing w:val="-11"/>
        </w:rPr>
        <w:t> </w:t>
      </w:r>
      <w:r>
        <w:rPr>
          <w:b w:val="0"/>
          <w:color w:val="231F20"/>
        </w:rPr>
        <w:t>and</w:t>
      </w:r>
      <w:r>
        <w:rPr>
          <w:b w:val="0"/>
          <w:color w:val="231F20"/>
          <w:spacing w:val="-11"/>
        </w:rPr>
        <w:t> </w:t>
      </w:r>
      <w:r>
        <w:rPr>
          <w:b w:val="0"/>
          <w:color w:val="231F20"/>
        </w:rPr>
        <w:t>approach to assurance and compliance is considered acceptable and appropriate for ANZSOG and its partner universities. And as noted by TEQSA, these arrangements provide a possible model for other multi-institutional programs that universities may consider establishing in other disciplinary fields.</w:t>
      </w:r>
    </w:p>
    <w:p>
      <w:pPr>
        <w:spacing w:after="0" w:line="192" w:lineRule="auto"/>
        <w:sectPr>
          <w:pgSz w:w="11910" w:h="16840"/>
          <w:pgMar w:header="0" w:footer="580" w:top="1920" w:bottom="760" w:left="0" w:right="900"/>
        </w:sectPr>
      </w:pPr>
    </w:p>
    <w:p>
      <w:pPr>
        <w:pStyle w:val="BodyText"/>
        <w:rPr>
          <w:b w:val="0"/>
          <w:sz w:val="20"/>
        </w:rPr>
      </w:pPr>
    </w:p>
    <w:p>
      <w:pPr>
        <w:pStyle w:val="Heading2"/>
        <w:spacing w:before="217"/>
        <w:rPr>
          <w:b w:val="0"/>
        </w:rPr>
      </w:pPr>
      <w:bookmarkStart w:name="_bookmark15" w:id="44"/>
      <w:bookmarkEnd w:id="44"/>
      <w:r>
        <w:rPr/>
      </w:r>
      <w:r>
        <w:rPr>
          <w:b w:val="0"/>
          <w:color w:val="243B7D"/>
          <w:spacing w:val="-4"/>
        </w:rPr>
        <w:t>Diverse</w:t>
      </w:r>
      <w:r>
        <w:rPr>
          <w:b w:val="0"/>
          <w:color w:val="243B7D"/>
          <w:spacing w:val="-6"/>
        </w:rPr>
        <w:t> </w:t>
      </w:r>
      <w:r>
        <w:rPr>
          <w:b w:val="0"/>
          <w:color w:val="243B7D"/>
          <w:spacing w:val="-4"/>
        </w:rPr>
        <w:t>Perspectives</w:t>
      </w:r>
      <w:r>
        <w:rPr>
          <w:b w:val="0"/>
          <w:color w:val="243B7D"/>
          <w:spacing w:val="-5"/>
        </w:rPr>
        <w:t> </w:t>
      </w:r>
      <w:r>
        <w:rPr>
          <w:b w:val="0"/>
          <w:color w:val="243B7D"/>
          <w:spacing w:val="-4"/>
        </w:rPr>
        <w:t>on</w:t>
      </w:r>
      <w:r>
        <w:rPr>
          <w:b w:val="0"/>
          <w:color w:val="243B7D"/>
          <w:spacing w:val="-8"/>
        </w:rPr>
        <w:t> </w:t>
      </w:r>
      <w:r>
        <w:rPr>
          <w:b w:val="0"/>
          <w:color w:val="243B7D"/>
          <w:spacing w:val="-4"/>
        </w:rPr>
        <w:t>Value</w:t>
      </w:r>
    </w:p>
    <w:p>
      <w:pPr>
        <w:pStyle w:val="BodyText"/>
        <w:spacing w:line="192" w:lineRule="auto" w:before="156"/>
        <w:ind w:left="1133" w:right="2197"/>
        <w:rPr>
          <w:b w:val="0"/>
        </w:rPr>
      </w:pPr>
      <w:r>
        <w:rPr>
          <w:b w:val="0"/>
          <w:color w:val="231F20"/>
        </w:rPr>
        <w:t>Consultations</w:t>
      </w:r>
      <w:r>
        <w:rPr>
          <w:b w:val="0"/>
          <w:color w:val="231F20"/>
          <w:spacing w:val="-9"/>
        </w:rPr>
        <w:t> </w:t>
      </w:r>
      <w:r>
        <w:rPr>
          <w:b w:val="0"/>
          <w:color w:val="231F20"/>
        </w:rPr>
        <w:t>conducted</w:t>
      </w:r>
      <w:r>
        <w:rPr>
          <w:b w:val="0"/>
          <w:color w:val="231F20"/>
          <w:spacing w:val="-9"/>
        </w:rPr>
        <w:t> </w:t>
      </w:r>
      <w:r>
        <w:rPr>
          <w:b w:val="0"/>
          <w:color w:val="231F20"/>
        </w:rPr>
        <w:t>for</w:t>
      </w:r>
      <w:r>
        <w:rPr>
          <w:b w:val="0"/>
          <w:color w:val="231F20"/>
          <w:spacing w:val="-9"/>
        </w:rPr>
        <w:t> </w:t>
      </w:r>
      <w:r>
        <w:rPr>
          <w:b w:val="0"/>
          <w:color w:val="231F20"/>
        </w:rPr>
        <w:t>this</w:t>
      </w:r>
      <w:r>
        <w:rPr>
          <w:b w:val="0"/>
          <w:color w:val="231F20"/>
          <w:spacing w:val="-9"/>
        </w:rPr>
        <w:t> </w:t>
      </w:r>
      <w:r>
        <w:rPr>
          <w:b w:val="0"/>
          <w:color w:val="231F20"/>
        </w:rPr>
        <w:t>review</w:t>
      </w:r>
      <w:r>
        <w:rPr>
          <w:b w:val="0"/>
          <w:color w:val="231F20"/>
          <w:spacing w:val="-9"/>
        </w:rPr>
        <w:t> </w:t>
      </w:r>
      <w:r>
        <w:rPr>
          <w:b w:val="0"/>
          <w:color w:val="231F20"/>
        </w:rPr>
        <w:t>indicate</w:t>
      </w:r>
      <w:r>
        <w:rPr>
          <w:b w:val="0"/>
          <w:color w:val="231F20"/>
          <w:spacing w:val="-9"/>
        </w:rPr>
        <w:t> </w:t>
      </w:r>
      <w:r>
        <w:rPr>
          <w:b w:val="0"/>
          <w:color w:val="231F20"/>
        </w:rPr>
        <w:t>that</w:t>
      </w:r>
      <w:r>
        <w:rPr>
          <w:b w:val="0"/>
          <w:color w:val="231F20"/>
          <w:spacing w:val="-9"/>
        </w:rPr>
        <w:t> </w:t>
      </w:r>
      <w:r>
        <w:rPr>
          <w:b w:val="0"/>
          <w:color w:val="231F20"/>
        </w:rPr>
        <w:t>partner</w:t>
      </w:r>
      <w:r>
        <w:rPr>
          <w:b w:val="0"/>
          <w:color w:val="231F20"/>
          <w:spacing w:val="-9"/>
        </w:rPr>
        <w:t> </w:t>
      </w:r>
      <w:r>
        <w:rPr>
          <w:b w:val="0"/>
          <w:color w:val="231F20"/>
        </w:rPr>
        <w:t>universities</w:t>
      </w:r>
      <w:r>
        <w:rPr>
          <w:b w:val="0"/>
          <w:color w:val="231F20"/>
          <w:spacing w:val="-9"/>
        </w:rPr>
        <w:t> </w:t>
      </w:r>
      <w:r>
        <w:rPr>
          <w:b w:val="0"/>
          <w:color w:val="231F20"/>
        </w:rPr>
        <w:t>have</w:t>
      </w:r>
      <w:r>
        <w:rPr>
          <w:b w:val="0"/>
          <w:color w:val="231F20"/>
          <w:spacing w:val="-9"/>
        </w:rPr>
        <w:t> </w:t>
      </w:r>
      <w:r>
        <w:rPr>
          <w:b w:val="0"/>
          <w:color w:val="231F20"/>
        </w:rPr>
        <w:t>diverse</w:t>
      </w:r>
      <w:r>
        <w:rPr>
          <w:b w:val="0"/>
          <w:color w:val="231F20"/>
          <w:spacing w:val="-9"/>
        </w:rPr>
        <w:t> </w:t>
      </w:r>
      <w:r>
        <w:rPr>
          <w:b w:val="0"/>
          <w:color w:val="231F20"/>
        </w:rPr>
        <w:t>views about the ANZSOG relationship, and the value of being involved in the EMPA program. For smaller partners (e.g. Charles Darwin University, Curtin University, Griffith University and Flinders University), participation in the EMPA is seen as a strategic opportunity to engage</w:t>
      </w:r>
    </w:p>
    <w:p>
      <w:pPr>
        <w:pStyle w:val="BodyText"/>
        <w:spacing w:line="192" w:lineRule="auto"/>
        <w:ind w:left="1133" w:right="2380"/>
        <w:rPr>
          <w:b w:val="0"/>
        </w:rPr>
      </w:pPr>
      <w:r>
        <w:rPr>
          <w:b w:val="0"/>
          <w:color w:val="231F20"/>
        </w:rPr>
        <w:t>in</w:t>
      </w:r>
      <w:r>
        <w:rPr>
          <w:b w:val="0"/>
          <w:color w:val="231F20"/>
          <w:spacing w:val="-7"/>
        </w:rPr>
        <w:t> </w:t>
      </w:r>
      <w:r>
        <w:rPr>
          <w:b w:val="0"/>
          <w:color w:val="231F20"/>
        </w:rPr>
        <w:t>an</w:t>
      </w:r>
      <w:r>
        <w:rPr>
          <w:b w:val="0"/>
          <w:color w:val="231F20"/>
          <w:spacing w:val="-7"/>
        </w:rPr>
        <w:t> </w:t>
      </w:r>
      <w:r>
        <w:rPr>
          <w:b w:val="0"/>
          <w:color w:val="231F20"/>
        </w:rPr>
        <w:t>extended</w:t>
      </w:r>
      <w:r>
        <w:rPr>
          <w:b w:val="0"/>
          <w:color w:val="231F20"/>
          <w:spacing w:val="-7"/>
        </w:rPr>
        <w:t> </w:t>
      </w:r>
      <w:r>
        <w:rPr>
          <w:b w:val="0"/>
          <w:color w:val="231F20"/>
        </w:rPr>
        <w:t>academic</w:t>
      </w:r>
      <w:r>
        <w:rPr>
          <w:b w:val="0"/>
          <w:color w:val="231F20"/>
          <w:spacing w:val="-7"/>
        </w:rPr>
        <w:t> </w:t>
      </w:r>
      <w:r>
        <w:rPr>
          <w:b w:val="0"/>
          <w:color w:val="231F20"/>
        </w:rPr>
        <w:t>and</w:t>
      </w:r>
      <w:r>
        <w:rPr>
          <w:b w:val="0"/>
          <w:color w:val="231F20"/>
          <w:spacing w:val="-7"/>
        </w:rPr>
        <w:t> </w:t>
      </w:r>
      <w:r>
        <w:rPr>
          <w:b w:val="0"/>
          <w:color w:val="231F20"/>
        </w:rPr>
        <w:t>professional</w:t>
      </w:r>
      <w:r>
        <w:rPr>
          <w:b w:val="0"/>
          <w:color w:val="231F20"/>
          <w:spacing w:val="-7"/>
        </w:rPr>
        <w:t> </w:t>
      </w:r>
      <w:r>
        <w:rPr>
          <w:b w:val="0"/>
          <w:color w:val="231F20"/>
        </w:rPr>
        <w:t>network</w:t>
      </w:r>
      <w:r>
        <w:rPr>
          <w:b w:val="0"/>
          <w:color w:val="231F20"/>
          <w:spacing w:val="-7"/>
        </w:rPr>
        <w:t> </w:t>
      </w:r>
      <w:r>
        <w:rPr>
          <w:b w:val="0"/>
          <w:color w:val="231F20"/>
        </w:rPr>
        <w:t>of</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expertise.</w:t>
      </w:r>
      <w:r>
        <w:rPr>
          <w:b w:val="0"/>
          <w:color w:val="231F20"/>
          <w:spacing w:val="-7"/>
        </w:rPr>
        <w:t> </w:t>
      </w:r>
      <w:r>
        <w:rPr>
          <w:b w:val="0"/>
          <w:color w:val="231F20"/>
        </w:rPr>
        <w:t>They</w:t>
      </w:r>
      <w:r>
        <w:rPr>
          <w:b w:val="0"/>
          <w:color w:val="231F20"/>
          <w:spacing w:val="-7"/>
        </w:rPr>
        <w:t> </w:t>
      </w:r>
      <w:r>
        <w:rPr>
          <w:b w:val="0"/>
          <w:color w:val="231F20"/>
        </w:rPr>
        <w:t>tend</w:t>
      </w:r>
      <w:r>
        <w:rPr>
          <w:b w:val="0"/>
          <w:color w:val="231F20"/>
          <w:spacing w:val="-7"/>
        </w:rPr>
        <w:t> </w:t>
      </w:r>
      <w:r>
        <w:rPr>
          <w:b w:val="0"/>
          <w:color w:val="231F20"/>
        </w:rPr>
        <w:t>to be enthusiastic about how they can build on the relationship with ANZSOG, and value the reputational benefits that flow from participating in the EMPA program.</w:t>
      </w:r>
    </w:p>
    <w:p>
      <w:pPr>
        <w:pStyle w:val="BodyText"/>
        <w:spacing w:line="192" w:lineRule="auto" w:before="114"/>
        <w:ind w:left="1133" w:right="2197"/>
        <w:rPr>
          <w:b w:val="0"/>
        </w:rPr>
      </w:pPr>
      <w:r>
        <w:rPr>
          <w:b w:val="0"/>
          <w:color w:val="231F20"/>
        </w:rPr>
        <w:t>Representatives from ANZSOG’s partner universities acknowledged the quality of the overall EMPA</w:t>
      </w:r>
      <w:r>
        <w:rPr>
          <w:b w:val="0"/>
          <w:color w:val="231F20"/>
          <w:spacing w:val="-11"/>
        </w:rPr>
        <w:t> </w:t>
      </w:r>
      <w:r>
        <w:rPr>
          <w:b w:val="0"/>
          <w:color w:val="231F20"/>
        </w:rPr>
        <w:t>program</w:t>
      </w:r>
      <w:r>
        <w:rPr>
          <w:b w:val="0"/>
          <w:color w:val="231F20"/>
          <w:spacing w:val="-11"/>
        </w:rPr>
        <w:t> </w:t>
      </w:r>
      <w:r>
        <w:rPr>
          <w:b w:val="0"/>
          <w:color w:val="231F20"/>
        </w:rPr>
        <w:t>and</w:t>
      </w:r>
      <w:r>
        <w:rPr>
          <w:b w:val="0"/>
          <w:color w:val="231F20"/>
          <w:spacing w:val="-11"/>
        </w:rPr>
        <w:t> </w:t>
      </w:r>
      <w:r>
        <w:rPr>
          <w:b w:val="0"/>
          <w:color w:val="231F20"/>
        </w:rPr>
        <w:t>the</w:t>
      </w:r>
      <w:r>
        <w:rPr>
          <w:b w:val="0"/>
          <w:color w:val="231F20"/>
          <w:spacing w:val="-11"/>
        </w:rPr>
        <w:t> </w:t>
      </w:r>
      <w:r>
        <w:rPr>
          <w:b w:val="0"/>
          <w:color w:val="231F20"/>
        </w:rPr>
        <w:t>high</w:t>
      </w:r>
      <w:r>
        <w:rPr>
          <w:b w:val="0"/>
          <w:color w:val="231F20"/>
          <w:spacing w:val="-11"/>
        </w:rPr>
        <w:t> </w:t>
      </w:r>
      <w:r>
        <w:rPr>
          <w:b w:val="0"/>
          <w:color w:val="231F20"/>
        </w:rPr>
        <w:t>calibre</w:t>
      </w:r>
      <w:r>
        <w:rPr>
          <w:b w:val="0"/>
          <w:color w:val="231F20"/>
          <w:spacing w:val="-11"/>
        </w:rPr>
        <w:t> </w:t>
      </w:r>
      <w:r>
        <w:rPr>
          <w:b w:val="0"/>
          <w:color w:val="231F20"/>
        </w:rPr>
        <w:t>of</w:t>
      </w:r>
      <w:r>
        <w:rPr>
          <w:b w:val="0"/>
          <w:color w:val="231F20"/>
          <w:spacing w:val="-11"/>
        </w:rPr>
        <w:t> </w:t>
      </w:r>
      <w:r>
        <w:rPr>
          <w:b w:val="0"/>
          <w:color w:val="231F20"/>
        </w:rPr>
        <w:t>ANZSOG’s</w:t>
      </w:r>
      <w:r>
        <w:rPr>
          <w:b w:val="0"/>
          <w:color w:val="231F20"/>
          <w:spacing w:val="-11"/>
        </w:rPr>
        <w:t> </w:t>
      </w:r>
      <w:r>
        <w:rPr>
          <w:b w:val="0"/>
          <w:color w:val="231F20"/>
        </w:rPr>
        <w:t>academic</w:t>
      </w:r>
      <w:r>
        <w:rPr>
          <w:b w:val="0"/>
          <w:color w:val="231F20"/>
          <w:spacing w:val="-11"/>
        </w:rPr>
        <w:t> </w:t>
      </w:r>
      <w:r>
        <w:rPr>
          <w:b w:val="0"/>
          <w:color w:val="231F20"/>
        </w:rPr>
        <w:t>staff.</w:t>
      </w:r>
      <w:r>
        <w:rPr>
          <w:b w:val="0"/>
          <w:color w:val="231F20"/>
          <w:spacing w:val="-11"/>
        </w:rPr>
        <w:t> </w:t>
      </w:r>
      <w:r>
        <w:rPr>
          <w:b w:val="0"/>
          <w:color w:val="231F20"/>
        </w:rPr>
        <w:t>One</w:t>
      </w:r>
      <w:r>
        <w:rPr>
          <w:b w:val="0"/>
          <w:color w:val="231F20"/>
          <w:spacing w:val="-11"/>
        </w:rPr>
        <w:t> </w:t>
      </w:r>
      <w:r>
        <w:rPr>
          <w:b w:val="0"/>
          <w:color w:val="231F20"/>
        </w:rPr>
        <w:t>university</w:t>
      </w:r>
      <w:r>
        <w:rPr>
          <w:b w:val="0"/>
          <w:color w:val="231F20"/>
          <w:spacing w:val="-11"/>
        </w:rPr>
        <w:t> </w:t>
      </w:r>
      <w:r>
        <w:rPr>
          <w:b w:val="0"/>
          <w:color w:val="231F20"/>
        </w:rPr>
        <w:t>representative stated that ‘</w:t>
      </w:r>
      <w:r>
        <w:rPr>
          <w:b w:val="0"/>
          <w:i/>
          <w:color w:val="231F20"/>
        </w:rPr>
        <w:t>The EMPA is the jewel in the ANZSOG crown</w:t>
      </w:r>
      <w:r>
        <w:rPr>
          <w:b w:val="0"/>
          <w:color w:val="231F20"/>
        </w:rPr>
        <w:t>’ and saw the strategic value of networking opportunities with senior academics and practitioners in public administration.</w:t>
      </w:r>
    </w:p>
    <w:p>
      <w:pPr>
        <w:pStyle w:val="BodyText"/>
        <w:spacing w:line="192" w:lineRule="auto"/>
        <w:ind w:left="1133" w:right="2217"/>
        <w:rPr>
          <w:b w:val="0"/>
        </w:rPr>
      </w:pPr>
      <w:r>
        <w:rPr>
          <w:b w:val="0"/>
          <w:color w:val="231F20"/>
        </w:rPr>
        <w:t>However, while they enrol approximately 65% of the EMPA cohort each year, the same enthusiasm</w:t>
      </w:r>
      <w:r>
        <w:rPr>
          <w:b w:val="0"/>
          <w:color w:val="231F20"/>
          <w:spacing w:val="-10"/>
        </w:rPr>
        <w:t> </w:t>
      </w:r>
      <w:r>
        <w:rPr>
          <w:b w:val="0"/>
          <w:color w:val="231F20"/>
        </w:rPr>
        <w:t>was</w:t>
      </w:r>
      <w:r>
        <w:rPr>
          <w:b w:val="0"/>
          <w:color w:val="231F20"/>
          <w:spacing w:val="-10"/>
        </w:rPr>
        <w:t> </w:t>
      </w:r>
      <w:r>
        <w:rPr>
          <w:b w:val="0"/>
          <w:color w:val="231F20"/>
        </w:rPr>
        <w:t>less</w:t>
      </w:r>
      <w:r>
        <w:rPr>
          <w:b w:val="0"/>
          <w:color w:val="231F20"/>
          <w:spacing w:val="-10"/>
        </w:rPr>
        <w:t> </w:t>
      </w:r>
      <w:r>
        <w:rPr>
          <w:b w:val="0"/>
          <w:color w:val="231F20"/>
        </w:rPr>
        <w:t>forthcoming</w:t>
      </w:r>
      <w:r>
        <w:rPr>
          <w:b w:val="0"/>
          <w:color w:val="231F20"/>
          <w:spacing w:val="-10"/>
        </w:rPr>
        <w:t> </w:t>
      </w:r>
      <w:r>
        <w:rPr>
          <w:b w:val="0"/>
          <w:color w:val="231F20"/>
        </w:rPr>
        <w:t>from</w:t>
      </w:r>
      <w:r>
        <w:rPr>
          <w:b w:val="0"/>
          <w:color w:val="231F20"/>
          <w:spacing w:val="-10"/>
        </w:rPr>
        <w:t> </w:t>
      </w:r>
      <w:r>
        <w:rPr>
          <w:b w:val="0"/>
          <w:color w:val="231F20"/>
        </w:rPr>
        <w:t>ANZSOG’s</w:t>
      </w:r>
      <w:r>
        <w:rPr>
          <w:b w:val="0"/>
          <w:color w:val="231F20"/>
          <w:spacing w:val="-10"/>
        </w:rPr>
        <w:t> </w:t>
      </w:r>
      <w:r>
        <w:rPr>
          <w:b w:val="0"/>
          <w:color w:val="231F20"/>
        </w:rPr>
        <w:t>larger</w:t>
      </w:r>
      <w:r>
        <w:rPr>
          <w:b w:val="0"/>
          <w:color w:val="231F20"/>
          <w:spacing w:val="-10"/>
        </w:rPr>
        <w:t> </w:t>
      </w:r>
      <w:r>
        <w:rPr>
          <w:b w:val="0"/>
          <w:color w:val="231F20"/>
        </w:rPr>
        <w:t>partner</w:t>
      </w:r>
      <w:r>
        <w:rPr>
          <w:b w:val="0"/>
          <w:color w:val="231F20"/>
          <w:spacing w:val="-10"/>
        </w:rPr>
        <w:t> </w:t>
      </w:r>
      <w:r>
        <w:rPr>
          <w:b w:val="0"/>
          <w:color w:val="231F20"/>
        </w:rPr>
        <w:t>universities</w:t>
      </w:r>
      <w:r>
        <w:rPr>
          <w:b w:val="0"/>
          <w:color w:val="231F20"/>
          <w:spacing w:val="-10"/>
        </w:rPr>
        <w:t> </w:t>
      </w:r>
      <w:r>
        <w:rPr>
          <w:b w:val="0"/>
          <w:color w:val="231F20"/>
        </w:rPr>
        <w:t>(The</w:t>
      </w:r>
      <w:r>
        <w:rPr>
          <w:b w:val="0"/>
          <w:color w:val="231F20"/>
          <w:spacing w:val="-10"/>
        </w:rPr>
        <w:t> </w:t>
      </w:r>
      <w:r>
        <w:rPr>
          <w:b w:val="0"/>
          <w:color w:val="231F20"/>
        </w:rPr>
        <w:t>University</w:t>
      </w:r>
      <w:r>
        <w:rPr>
          <w:b w:val="0"/>
          <w:color w:val="231F20"/>
          <w:spacing w:val="-10"/>
        </w:rPr>
        <w:t> </w:t>
      </w:r>
      <w:r>
        <w:rPr>
          <w:b w:val="0"/>
          <w:color w:val="231F20"/>
        </w:rPr>
        <w:t>of Sydney, The University of Melbourne and The Australian National University). A key question for ANZSOG is how to make more visible and evident the value and the mutual benefits</w:t>
      </w:r>
    </w:p>
    <w:p>
      <w:pPr>
        <w:pStyle w:val="BodyText"/>
        <w:spacing w:line="192" w:lineRule="auto"/>
        <w:ind w:left="1133" w:right="2197"/>
        <w:rPr>
          <w:b w:val="0"/>
        </w:rPr>
      </w:pPr>
      <w:r>
        <w:rPr>
          <w:b w:val="0"/>
          <w:color w:val="231F20"/>
        </w:rPr>
        <w:t>of its relationships with larger partner universities. In part, this reflects the fact that EMPA students</w:t>
      </w:r>
      <w:r>
        <w:rPr>
          <w:b w:val="0"/>
          <w:color w:val="231F20"/>
          <w:spacing w:val="-7"/>
        </w:rPr>
        <w:t> </w:t>
      </w:r>
      <w:r>
        <w:rPr>
          <w:b w:val="0"/>
          <w:color w:val="231F20"/>
        </w:rPr>
        <w:t>are</w:t>
      </w:r>
      <w:r>
        <w:rPr>
          <w:b w:val="0"/>
          <w:color w:val="231F20"/>
          <w:spacing w:val="-7"/>
        </w:rPr>
        <w:t> </w:t>
      </w:r>
      <w:r>
        <w:rPr>
          <w:b w:val="0"/>
          <w:color w:val="231F20"/>
        </w:rPr>
        <w:t>a</w:t>
      </w:r>
      <w:r>
        <w:rPr>
          <w:b w:val="0"/>
          <w:color w:val="231F20"/>
          <w:spacing w:val="-7"/>
        </w:rPr>
        <w:t> </w:t>
      </w:r>
      <w:r>
        <w:rPr>
          <w:b w:val="0"/>
          <w:color w:val="231F20"/>
        </w:rPr>
        <w:t>small</w:t>
      </w:r>
      <w:r>
        <w:rPr>
          <w:b w:val="0"/>
          <w:color w:val="231F20"/>
          <w:spacing w:val="-7"/>
        </w:rPr>
        <w:t> </w:t>
      </w:r>
      <w:r>
        <w:rPr>
          <w:b w:val="0"/>
          <w:color w:val="231F20"/>
        </w:rPr>
        <w:t>cohort</w:t>
      </w:r>
      <w:r>
        <w:rPr>
          <w:b w:val="0"/>
          <w:color w:val="231F20"/>
          <w:spacing w:val="-7"/>
        </w:rPr>
        <w:t> </w:t>
      </w:r>
      <w:r>
        <w:rPr>
          <w:b w:val="0"/>
          <w:color w:val="231F20"/>
        </w:rPr>
        <w:t>relative</w:t>
      </w:r>
      <w:r>
        <w:rPr>
          <w:b w:val="0"/>
          <w:color w:val="231F20"/>
          <w:spacing w:val="-7"/>
        </w:rPr>
        <w:t> </w:t>
      </w:r>
      <w:r>
        <w:rPr>
          <w:b w:val="0"/>
          <w:color w:val="231F20"/>
        </w:rPr>
        <w:t>to</w:t>
      </w:r>
      <w:r>
        <w:rPr>
          <w:b w:val="0"/>
          <w:color w:val="231F20"/>
          <w:spacing w:val="-7"/>
        </w:rPr>
        <w:t> </w:t>
      </w:r>
      <w:r>
        <w:rPr>
          <w:b w:val="0"/>
          <w:color w:val="231F20"/>
        </w:rPr>
        <w:t>the</w:t>
      </w:r>
      <w:r>
        <w:rPr>
          <w:b w:val="0"/>
          <w:color w:val="231F20"/>
          <w:spacing w:val="-7"/>
        </w:rPr>
        <w:t> </w:t>
      </w:r>
      <w:r>
        <w:rPr>
          <w:b w:val="0"/>
          <w:color w:val="231F20"/>
        </w:rPr>
        <w:t>overall</w:t>
      </w:r>
      <w:r>
        <w:rPr>
          <w:b w:val="0"/>
          <w:color w:val="231F20"/>
          <w:spacing w:val="-7"/>
        </w:rPr>
        <w:t> </w:t>
      </w:r>
      <w:r>
        <w:rPr>
          <w:b w:val="0"/>
          <w:color w:val="231F20"/>
        </w:rPr>
        <w:t>student</w:t>
      </w:r>
      <w:r>
        <w:rPr>
          <w:b w:val="0"/>
          <w:color w:val="231F20"/>
          <w:spacing w:val="-7"/>
        </w:rPr>
        <w:t> </w:t>
      </w:r>
      <w:r>
        <w:rPr>
          <w:b w:val="0"/>
          <w:color w:val="231F20"/>
        </w:rPr>
        <w:t>body</w:t>
      </w:r>
      <w:r>
        <w:rPr>
          <w:b w:val="0"/>
          <w:color w:val="231F20"/>
          <w:spacing w:val="-7"/>
        </w:rPr>
        <w:t> </w:t>
      </w:r>
      <w:r>
        <w:rPr>
          <w:b w:val="0"/>
          <w:color w:val="231F20"/>
        </w:rPr>
        <w:t>in</w:t>
      </w:r>
      <w:r>
        <w:rPr>
          <w:b w:val="0"/>
          <w:color w:val="231F20"/>
          <w:spacing w:val="-7"/>
        </w:rPr>
        <w:t> </w:t>
      </w:r>
      <w:r>
        <w:rPr>
          <w:b w:val="0"/>
          <w:color w:val="231F20"/>
        </w:rPr>
        <w:t>these</w:t>
      </w:r>
      <w:r>
        <w:rPr>
          <w:b w:val="0"/>
          <w:color w:val="231F20"/>
          <w:spacing w:val="-7"/>
        </w:rPr>
        <w:t> </w:t>
      </w:r>
      <w:r>
        <w:rPr>
          <w:b w:val="0"/>
          <w:color w:val="231F20"/>
        </w:rPr>
        <w:t>major</w:t>
      </w:r>
      <w:r>
        <w:rPr>
          <w:b w:val="0"/>
          <w:color w:val="231F20"/>
          <w:spacing w:val="-7"/>
        </w:rPr>
        <w:t> </w:t>
      </w:r>
      <w:r>
        <w:rPr>
          <w:b w:val="0"/>
          <w:color w:val="231F20"/>
        </w:rPr>
        <w:t>institutions.</w:t>
      </w:r>
      <w:r>
        <w:rPr>
          <w:b w:val="0"/>
          <w:color w:val="231F20"/>
          <w:spacing w:val="-7"/>
        </w:rPr>
        <w:t> </w:t>
      </w:r>
      <w:r>
        <w:rPr>
          <w:b w:val="0"/>
          <w:color w:val="231F20"/>
        </w:rPr>
        <w:t>The enrolment of EMPA students in program electives is considered marginal to the success of their</w:t>
      </w:r>
      <w:r>
        <w:rPr>
          <w:b w:val="0"/>
          <w:color w:val="231F20"/>
          <w:spacing w:val="-1"/>
        </w:rPr>
        <w:t> </w:t>
      </w:r>
      <w:r>
        <w:rPr>
          <w:b w:val="0"/>
          <w:color w:val="231F20"/>
        </w:rPr>
        <w:t>own</w:t>
      </w:r>
      <w:r>
        <w:rPr>
          <w:b w:val="0"/>
          <w:color w:val="231F20"/>
          <w:spacing w:val="-1"/>
        </w:rPr>
        <w:t> </w:t>
      </w:r>
      <w:r>
        <w:rPr>
          <w:b w:val="0"/>
          <w:color w:val="231F20"/>
        </w:rPr>
        <w:t>public</w:t>
      </w:r>
      <w:r>
        <w:rPr>
          <w:b w:val="0"/>
          <w:color w:val="231F20"/>
          <w:spacing w:val="-1"/>
        </w:rPr>
        <w:t> </w:t>
      </w:r>
      <w:r>
        <w:rPr>
          <w:b w:val="0"/>
          <w:color w:val="231F20"/>
        </w:rPr>
        <w:t>administration</w:t>
      </w:r>
      <w:r>
        <w:rPr>
          <w:b w:val="0"/>
          <w:color w:val="231F20"/>
          <w:spacing w:val="-1"/>
        </w:rPr>
        <w:t> </w:t>
      </w:r>
      <w:r>
        <w:rPr>
          <w:b w:val="0"/>
          <w:color w:val="231F20"/>
        </w:rPr>
        <w:t>and</w:t>
      </w:r>
      <w:r>
        <w:rPr>
          <w:b w:val="0"/>
          <w:color w:val="231F20"/>
          <w:spacing w:val="-1"/>
        </w:rPr>
        <w:t> </w:t>
      </w:r>
      <w:r>
        <w:rPr>
          <w:b w:val="0"/>
          <w:color w:val="231F20"/>
        </w:rPr>
        <w:t>public</w:t>
      </w:r>
      <w:r>
        <w:rPr>
          <w:b w:val="0"/>
          <w:color w:val="231F20"/>
          <w:spacing w:val="-1"/>
        </w:rPr>
        <w:t> </w:t>
      </w:r>
      <w:r>
        <w:rPr>
          <w:b w:val="0"/>
          <w:color w:val="231F20"/>
        </w:rPr>
        <w:t>policy</w:t>
      </w:r>
      <w:r>
        <w:rPr>
          <w:b w:val="0"/>
          <w:color w:val="231F20"/>
          <w:spacing w:val="-1"/>
        </w:rPr>
        <w:t> </w:t>
      </w:r>
      <w:r>
        <w:rPr>
          <w:b w:val="0"/>
          <w:color w:val="231F20"/>
        </w:rPr>
        <w:t>programs.</w:t>
      </w:r>
      <w:r>
        <w:rPr>
          <w:b w:val="0"/>
          <w:color w:val="231F20"/>
          <w:spacing w:val="-1"/>
        </w:rPr>
        <w:t> </w:t>
      </w:r>
      <w:r>
        <w:rPr>
          <w:b w:val="0"/>
          <w:color w:val="231F20"/>
        </w:rPr>
        <w:t>While</w:t>
      </w:r>
      <w:r>
        <w:rPr>
          <w:b w:val="0"/>
          <w:color w:val="231F20"/>
          <w:spacing w:val="-1"/>
        </w:rPr>
        <w:t> </w:t>
      </w:r>
      <w:r>
        <w:rPr>
          <w:b w:val="0"/>
          <w:color w:val="231F20"/>
        </w:rPr>
        <w:t>the</w:t>
      </w:r>
      <w:r>
        <w:rPr>
          <w:b w:val="0"/>
          <w:color w:val="231F20"/>
          <w:spacing w:val="-1"/>
        </w:rPr>
        <w:t> </w:t>
      </w:r>
      <w:r>
        <w:rPr>
          <w:b w:val="0"/>
          <w:color w:val="231F20"/>
        </w:rPr>
        <w:t>value</w:t>
      </w:r>
      <w:r>
        <w:rPr>
          <w:b w:val="0"/>
          <w:color w:val="231F20"/>
          <w:spacing w:val="-1"/>
        </w:rPr>
        <w:t> </w:t>
      </w:r>
      <w:r>
        <w:rPr>
          <w:b w:val="0"/>
          <w:color w:val="231F20"/>
        </w:rPr>
        <w:t>of</w:t>
      </w:r>
      <w:r>
        <w:rPr>
          <w:b w:val="0"/>
          <w:color w:val="231F20"/>
          <w:spacing w:val="-1"/>
        </w:rPr>
        <w:t> </w:t>
      </w:r>
      <w:r>
        <w:rPr>
          <w:b w:val="0"/>
          <w:color w:val="231F20"/>
        </w:rPr>
        <w:t>EMPA</w:t>
      </w:r>
      <w:r>
        <w:rPr>
          <w:b w:val="0"/>
          <w:color w:val="231F20"/>
          <w:spacing w:val="-1"/>
        </w:rPr>
        <w:t> </w:t>
      </w:r>
      <w:r>
        <w:rPr>
          <w:b w:val="0"/>
          <w:color w:val="231F20"/>
        </w:rPr>
        <w:t>students adding to the depth and diversity of classroom level learning is recognised by teaching academics, the material and strategic significance of the relationship may be undervalued by schools and faculties. This may reflect a lack of knowledge and understanding of the strategic potential of the relationships. It highlights the challenges faced by a small, discipline-specific organisation such as ANZSOG in trying to build and sustain visibility within the complex structures of very large universities.</w:t>
      </w:r>
    </w:p>
    <w:p>
      <w:pPr>
        <w:pStyle w:val="Heading2"/>
        <w:rPr>
          <w:b w:val="0"/>
        </w:rPr>
      </w:pPr>
      <w:r>
        <w:rPr>
          <w:b w:val="0"/>
          <w:color w:val="243B7D"/>
          <w:spacing w:val="-4"/>
        </w:rPr>
        <w:t>Strengthening</w:t>
      </w:r>
      <w:r>
        <w:rPr>
          <w:b w:val="0"/>
          <w:color w:val="243B7D"/>
          <w:spacing w:val="-9"/>
        </w:rPr>
        <w:t> </w:t>
      </w:r>
      <w:r>
        <w:rPr>
          <w:b w:val="0"/>
          <w:color w:val="243B7D"/>
          <w:spacing w:val="-4"/>
        </w:rPr>
        <w:t>Collaborations</w:t>
      </w:r>
      <w:r>
        <w:rPr>
          <w:b w:val="0"/>
          <w:color w:val="243B7D"/>
          <w:spacing w:val="-9"/>
        </w:rPr>
        <w:t> </w:t>
      </w:r>
      <w:r>
        <w:rPr>
          <w:b w:val="0"/>
          <w:color w:val="243B7D"/>
          <w:spacing w:val="-4"/>
        </w:rPr>
        <w:t>with</w:t>
      </w:r>
      <w:r>
        <w:rPr>
          <w:b w:val="0"/>
          <w:color w:val="243B7D"/>
          <w:spacing w:val="-9"/>
        </w:rPr>
        <w:t> </w:t>
      </w:r>
      <w:r>
        <w:rPr>
          <w:b w:val="0"/>
          <w:color w:val="243B7D"/>
          <w:spacing w:val="-4"/>
        </w:rPr>
        <w:t>Partner</w:t>
      </w:r>
      <w:r>
        <w:rPr>
          <w:b w:val="0"/>
          <w:color w:val="243B7D"/>
          <w:spacing w:val="-9"/>
        </w:rPr>
        <w:t> </w:t>
      </w:r>
      <w:r>
        <w:rPr>
          <w:b w:val="0"/>
          <w:color w:val="243B7D"/>
          <w:spacing w:val="-4"/>
        </w:rPr>
        <w:t>Universities</w:t>
      </w:r>
    </w:p>
    <w:p>
      <w:pPr>
        <w:pStyle w:val="BodyText"/>
        <w:spacing w:line="192" w:lineRule="auto" w:before="156"/>
        <w:ind w:left="1133" w:right="2453"/>
        <w:rPr>
          <w:b w:val="0"/>
        </w:rPr>
      </w:pPr>
      <w:r>
        <w:rPr>
          <w:b w:val="0"/>
          <w:color w:val="231F20"/>
        </w:rPr>
        <w:t>Nevertheless,</w:t>
      </w:r>
      <w:r>
        <w:rPr>
          <w:b w:val="0"/>
          <w:color w:val="231F20"/>
          <w:spacing w:val="-5"/>
        </w:rPr>
        <w:t> </w:t>
      </w:r>
      <w:r>
        <w:rPr>
          <w:b w:val="0"/>
          <w:color w:val="231F20"/>
        </w:rPr>
        <w:t>throughout</w:t>
      </w:r>
      <w:r>
        <w:rPr>
          <w:b w:val="0"/>
          <w:color w:val="231F20"/>
          <w:spacing w:val="-5"/>
        </w:rPr>
        <w:t> </w:t>
      </w:r>
      <w:r>
        <w:rPr>
          <w:b w:val="0"/>
          <w:color w:val="231F20"/>
        </w:rPr>
        <w:t>the</w:t>
      </w:r>
      <w:r>
        <w:rPr>
          <w:b w:val="0"/>
          <w:color w:val="231F20"/>
          <w:spacing w:val="-5"/>
        </w:rPr>
        <w:t> </w:t>
      </w:r>
      <w:r>
        <w:rPr>
          <w:b w:val="0"/>
          <w:color w:val="231F20"/>
        </w:rPr>
        <w:t>consultation</w:t>
      </w:r>
      <w:r>
        <w:rPr>
          <w:b w:val="0"/>
          <w:color w:val="231F20"/>
          <w:spacing w:val="-5"/>
        </w:rPr>
        <w:t> </w:t>
      </w:r>
      <w:r>
        <w:rPr>
          <w:b w:val="0"/>
          <w:color w:val="231F20"/>
        </w:rPr>
        <w:t>process</w:t>
      </w:r>
      <w:r>
        <w:rPr>
          <w:b w:val="0"/>
          <w:color w:val="231F20"/>
          <w:spacing w:val="-5"/>
        </w:rPr>
        <w:t> </w:t>
      </w:r>
      <w:r>
        <w:rPr>
          <w:b w:val="0"/>
          <w:color w:val="231F20"/>
        </w:rPr>
        <w:t>partner</w:t>
      </w:r>
      <w:r>
        <w:rPr>
          <w:b w:val="0"/>
          <w:color w:val="231F20"/>
          <w:spacing w:val="-5"/>
        </w:rPr>
        <w:t> </w:t>
      </w:r>
      <w:r>
        <w:rPr>
          <w:b w:val="0"/>
          <w:color w:val="231F20"/>
        </w:rPr>
        <w:t>universities</w:t>
      </w:r>
      <w:r>
        <w:rPr>
          <w:b w:val="0"/>
          <w:color w:val="231F20"/>
          <w:spacing w:val="-5"/>
        </w:rPr>
        <w:t> </w:t>
      </w:r>
      <w:r>
        <w:rPr>
          <w:b w:val="0"/>
          <w:color w:val="231F20"/>
        </w:rPr>
        <w:t>indicated</w:t>
      </w:r>
      <w:r>
        <w:rPr>
          <w:b w:val="0"/>
          <w:color w:val="231F20"/>
          <w:spacing w:val="-5"/>
        </w:rPr>
        <w:t> </w:t>
      </w:r>
      <w:r>
        <w:rPr>
          <w:b w:val="0"/>
          <w:color w:val="231F20"/>
        </w:rPr>
        <w:t>that</w:t>
      </w:r>
      <w:r>
        <w:rPr>
          <w:b w:val="0"/>
          <w:color w:val="231F20"/>
          <w:spacing w:val="-5"/>
        </w:rPr>
        <w:t> </w:t>
      </w:r>
      <w:r>
        <w:rPr>
          <w:b w:val="0"/>
          <w:color w:val="231F20"/>
        </w:rPr>
        <w:t>they view</w:t>
      </w:r>
      <w:r>
        <w:rPr>
          <w:b w:val="0"/>
          <w:color w:val="231F20"/>
          <w:spacing w:val="-9"/>
        </w:rPr>
        <w:t> </w:t>
      </w:r>
      <w:r>
        <w:rPr>
          <w:b w:val="0"/>
          <w:color w:val="231F20"/>
        </w:rPr>
        <w:t>the</w:t>
      </w:r>
      <w:r>
        <w:rPr>
          <w:b w:val="0"/>
          <w:color w:val="231F20"/>
          <w:spacing w:val="-9"/>
        </w:rPr>
        <w:t> </w:t>
      </w:r>
      <w:r>
        <w:rPr>
          <w:b w:val="0"/>
          <w:color w:val="231F20"/>
        </w:rPr>
        <w:t>ANZSOG</w:t>
      </w:r>
      <w:r>
        <w:rPr>
          <w:b w:val="0"/>
          <w:color w:val="231F20"/>
          <w:spacing w:val="-9"/>
        </w:rPr>
        <w:t> </w:t>
      </w:r>
      <w:r>
        <w:rPr>
          <w:b w:val="0"/>
          <w:color w:val="231F20"/>
        </w:rPr>
        <w:t>relationship</w:t>
      </w:r>
      <w:r>
        <w:rPr>
          <w:b w:val="0"/>
          <w:color w:val="231F20"/>
          <w:spacing w:val="-9"/>
        </w:rPr>
        <w:t> </w:t>
      </w:r>
      <w:r>
        <w:rPr>
          <w:b w:val="0"/>
          <w:color w:val="231F20"/>
        </w:rPr>
        <w:t>as</w:t>
      </w:r>
      <w:r>
        <w:rPr>
          <w:b w:val="0"/>
          <w:color w:val="231F20"/>
          <w:spacing w:val="-9"/>
        </w:rPr>
        <w:t> </w:t>
      </w:r>
      <w:r>
        <w:rPr>
          <w:b w:val="0"/>
          <w:color w:val="231F20"/>
        </w:rPr>
        <w:t>collaborative,</w:t>
      </w:r>
      <w:r>
        <w:rPr>
          <w:b w:val="0"/>
          <w:color w:val="231F20"/>
          <w:spacing w:val="-9"/>
        </w:rPr>
        <w:t> </w:t>
      </w:r>
      <w:r>
        <w:rPr>
          <w:b w:val="0"/>
          <w:color w:val="231F20"/>
        </w:rPr>
        <w:t>and</w:t>
      </w:r>
      <w:r>
        <w:rPr>
          <w:b w:val="0"/>
          <w:color w:val="231F20"/>
          <w:spacing w:val="-9"/>
        </w:rPr>
        <w:t> </w:t>
      </w:r>
      <w:r>
        <w:rPr>
          <w:b w:val="0"/>
          <w:color w:val="231F20"/>
        </w:rPr>
        <w:t>several</w:t>
      </w:r>
      <w:r>
        <w:rPr>
          <w:b w:val="0"/>
          <w:color w:val="231F20"/>
          <w:spacing w:val="-9"/>
        </w:rPr>
        <w:t> </w:t>
      </w:r>
      <w:r>
        <w:rPr>
          <w:b w:val="0"/>
          <w:color w:val="231F20"/>
        </w:rPr>
        <w:t>expressed</w:t>
      </w:r>
      <w:r>
        <w:rPr>
          <w:b w:val="0"/>
          <w:color w:val="231F20"/>
          <w:spacing w:val="-9"/>
        </w:rPr>
        <w:t> </w:t>
      </w:r>
      <w:r>
        <w:rPr>
          <w:b w:val="0"/>
          <w:color w:val="231F20"/>
        </w:rPr>
        <w:t>interest</w:t>
      </w:r>
      <w:r>
        <w:rPr>
          <w:b w:val="0"/>
          <w:color w:val="231F20"/>
          <w:spacing w:val="-9"/>
        </w:rPr>
        <w:t> </w:t>
      </w:r>
      <w:r>
        <w:rPr>
          <w:b w:val="0"/>
          <w:color w:val="231F20"/>
        </w:rPr>
        <w:t>in</w:t>
      </w:r>
      <w:r>
        <w:rPr>
          <w:b w:val="0"/>
          <w:color w:val="231F20"/>
          <w:spacing w:val="-9"/>
        </w:rPr>
        <w:t> </w:t>
      </w:r>
      <w:r>
        <w:rPr>
          <w:b w:val="0"/>
          <w:color w:val="231F20"/>
        </w:rPr>
        <w:t>enhancing the relationship beyond the EMPA in mutually beneficial ways. The recent EMPA Monash Pathway</w:t>
      </w:r>
      <w:r>
        <w:rPr>
          <w:b w:val="0"/>
          <w:color w:val="231F20"/>
          <w:spacing w:val="-5"/>
        </w:rPr>
        <w:t> </w:t>
      </w:r>
      <w:r>
        <w:rPr>
          <w:b w:val="0"/>
          <w:color w:val="231F20"/>
        </w:rPr>
        <w:t>initiative</w:t>
      </w:r>
      <w:r>
        <w:rPr>
          <w:b w:val="0"/>
          <w:color w:val="231F20"/>
          <w:spacing w:val="-5"/>
        </w:rPr>
        <w:t> </w:t>
      </w:r>
      <w:r>
        <w:rPr>
          <w:b w:val="0"/>
          <w:color w:val="231F20"/>
        </w:rPr>
        <w:t>demonstrates</w:t>
      </w:r>
      <w:r>
        <w:rPr>
          <w:b w:val="0"/>
          <w:color w:val="231F20"/>
          <w:spacing w:val="-5"/>
        </w:rPr>
        <w:t> </w:t>
      </w:r>
      <w:r>
        <w:rPr>
          <w:b w:val="0"/>
          <w:color w:val="231F20"/>
        </w:rPr>
        <w:t>the</w:t>
      </w:r>
      <w:r>
        <w:rPr>
          <w:b w:val="0"/>
          <w:color w:val="231F20"/>
          <w:spacing w:val="-5"/>
        </w:rPr>
        <w:t> </w:t>
      </w:r>
      <w:r>
        <w:rPr>
          <w:b w:val="0"/>
          <w:color w:val="231F20"/>
        </w:rPr>
        <w:t>potential</w:t>
      </w:r>
      <w:r>
        <w:rPr>
          <w:b w:val="0"/>
          <w:color w:val="231F20"/>
          <w:spacing w:val="-5"/>
        </w:rPr>
        <w:t> </w:t>
      </w:r>
      <w:r>
        <w:rPr>
          <w:b w:val="0"/>
          <w:color w:val="231F20"/>
        </w:rPr>
        <w:t>for</w:t>
      </w:r>
      <w:r>
        <w:rPr>
          <w:b w:val="0"/>
          <w:color w:val="231F20"/>
          <w:spacing w:val="-5"/>
        </w:rPr>
        <w:t> </w:t>
      </w:r>
      <w:r>
        <w:rPr>
          <w:b w:val="0"/>
          <w:color w:val="231F20"/>
        </w:rPr>
        <w:t>other</w:t>
      </w:r>
      <w:r>
        <w:rPr>
          <w:b w:val="0"/>
          <w:color w:val="231F20"/>
          <w:spacing w:val="-5"/>
        </w:rPr>
        <w:t> </w:t>
      </w:r>
      <w:r>
        <w:rPr>
          <w:b w:val="0"/>
          <w:color w:val="231F20"/>
        </w:rPr>
        <w:t>collaborative</w:t>
      </w:r>
      <w:r>
        <w:rPr>
          <w:b w:val="0"/>
          <w:color w:val="231F20"/>
          <w:spacing w:val="-5"/>
        </w:rPr>
        <w:t> </w:t>
      </w:r>
      <w:r>
        <w:rPr>
          <w:b w:val="0"/>
          <w:color w:val="231F20"/>
        </w:rPr>
        <w:t>innovations</w:t>
      </w:r>
      <w:r>
        <w:rPr>
          <w:b w:val="0"/>
          <w:color w:val="231F20"/>
          <w:spacing w:val="-5"/>
        </w:rPr>
        <w:t> </w:t>
      </w:r>
      <w:r>
        <w:rPr>
          <w:b w:val="0"/>
          <w:color w:val="231F20"/>
        </w:rPr>
        <w:t>that</w:t>
      </w:r>
      <w:r>
        <w:rPr>
          <w:b w:val="0"/>
          <w:color w:val="231F20"/>
          <w:spacing w:val="-5"/>
        </w:rPr>
        <w:t> </w:t>
      </w:r>
      <w:r>
        <w:rPr>
          <w:b w:val="0"/>
          <w:color w:val="231F20"/>
        </w:rPr>
        <w:t>allow schools and faculties with expertise and experience in public administration to expand their</w:t>
      </w:r>
      <w:r>
        <w:rPr>
          <w:b w:val="0"/>
          <w:color w:val="231F20"/>
          <w:spacing w:val="-2"/>
        </w:rPr>
        <w:t> </w:t>
      </w:r>
      <w:r>
        <w:rPr>
          <w:b w:val="0"/>
          <w:color w:val="231F20"/>
        </w:rPr>
        <w:t>offerings,</w:t>
      </w:r>
      <w:r>
        <w:rPr>
          <w:b w:val="0"/>
          <w:color w:val="231F20"/>
          <w:spacing w:val="-2"/>
        </w:rPr>
        <w:t> </w:t>
      </w:r>
      <w:r>
        <w:rPr>
          <w:b w:val="0"/>
          <w:color w:val="231F20"/>
        </w:rPr>
        <w:t>strengthen</w:t>
      </w:r>
      <w:r>
        <w:rPr>
          <w:b w:val="0"/>
          <w:color w:val="231F20"/>
          <w:spacing w:val="-2"/>
        </w:rPr>
        <w:t> </w:t>
      </w:r>
      <w:r>
        <w:rPr>
          <w:b w:val="0"/>
          <w:color w:val="231F20"/>
        </w:rPr>
        <w:t>their</w:t>
      </w:r>
      <w:r>
        <w:rPr>
          <w:b w:val="0"/>
          <w:color w:val="231F20"/>
          <w:spacing w:val="-2"/>
        </w:rPr>
        <w:t> </w:t>
      </w:r>
      <w:r>
        <w:rPr>
          <w:b w:val="0"/>
          <w:color w:val="231F20"/>
        </w:rPr>
        <w:t>engagement</w:t>
      </w:r>
      <w:r>
        <w:rPr>
          <w:b w:val="0"/>
          <w:color w:val="231F20"/>
          <w:spacing w:val="-2"/>
        </w:rPr>
        <w:t> </w:t>
      </w:r>
      <w:r>
        <w:rPr>
          <w:b w:val="0"/>
          <w:color w:val="231F20"/>
        </w:rPr>
        <w:t>with</w:t>
      </w:r>
      <w:r>
        <w:rPr>
          <w:b w:val="0"/>
          <w:color w:val="231F20"/>
          <w:spacing w:val="-2"/>
        </w:rPr>
        <w:t> </w:t>
      </w:r>
      <w:r>
        <w:rPr>
          <w:b w:val="0"/>
          <w:color w:val="231F20"/>
        </w:rPr>
        <w:t>the</w:t>
      </w:r>
      <w:r>
        <w:rPr>
          <w:b w:val="0"/>
          <w:color w:val="231F20"/>
          <w:spacing w:val="-2"/>
        </w:rPr>
        <w:t> </w:t>
      </w:r>
      <w:r>
        <w:rPr>
          <w:b w:val="0"/>
          <w:color w:val="231F20"/>
        </w:rPr>
        <w:t>local</w:t>
      </w:r>
      <w:r>
        <w:rPr>
          <w:b w:val="0"/>
          <w:color w:val="231F20"/>
          <w:spacing w:val="-2"/>
        </w:rPr>
        <w:t> </w:t>
      </w:r>
      <w:r>
        <w:rPr>
          <w:b w:val="0"/>
          <w:color w:val="231F20"/>
        </w:rPr>
        <w:t>public</w:t>
      </w:r>
      <w:r>
        <w:rPr>
          <w:b w:val="0"/>
          <w:color w:val="231F20"/>
          <w:spacing w:val="-2"/>
        </w:rPr>
        <w:t> </w:t>
      </w:r>
      <w:r>
        <w:rPr>
          <w:b w:val="0"/>
          <w:color w:val="231F20"/>
        </w:rPr>
        <w:t>sector</w:t>
      </w:r>
      <w:r>
        <w:rPr>
          <w:b w:val="0"/>
          <w:color w:val="231F20"/>
          <w:spacing w:val="-2"/>
        </w:rPr>
        <w:t> </w:t>
      </w:r>
      <w:r>
        <w:rPr>
          <w:b w:val="0"/>
          <w:color w:val="231F20"/>
        </w:rPr>
        <w:t>and</w:t>
      </w:r>
      <w:r>
        <w:rPr>
          <w:b w:val="0"/>
          <w:color w:val="231F20"/>
          <w:spacing w:val="-2"/>
        </w:rPr>
        <w:t> </w:t>
      </w:r>
      <w:r>
        <w:rPr>
          <w:b w:val="0"/>
          <w:color w:val="231F20"/>
        </w:rPr>
        <w:t>grow</w:t>
      </w:r>
      <w:r>
        <w:rPr>
          <w:b w:val="0"/>
          <w:color w:val="231F20"/>
          <w:spacing w:val="-2"/>
        </w:rPr>
        <w:t> </w:t>
      </w:r>
      <w:r>
        <w:rPr>
          <w:b w:val="0"/>
          <w:color w:val="231F20"/>
        </w:rPr>
        <w:t>student enrolments. A suggested innovation is to develop EMPA ‘specialisations’ delivered with interested partner universities (i.e. universities packaging and sequencing three elective units</w:t>
      </w:r>
      <w:r>
        <w:rPr>
          <w:b w:val="0"/>
          <w:color w:val="231F20"/>
          <w:spacing w:val="-2"/>
        </w:rPr>
        <w:t> </w:t>
      </w:r>
      <w:r>
        <w:rPr>
          <w:b w:val="0"/>
          <w:color w:val="231F20"/>
        </w:rPr>
        <w:t>as</w:t>
      </w:r>
      <w:r>
        <w:rPr>
          <w:b w:val="0"/>
          <w:color w:val="231F20"/>
          <w:spacing w:val="-2"/>
        </w:rPr>
        <w:t> </w:t>
      </w:r>
      <w:r>
        <w:rPr>
          <w:b w:val="0"/>
          <w:color w:val="231F20"/>
        </w:rPr>
        <w:t>an</w:t>
      </w:r>
      <w:r>
        <w:rPr>
          <w:b w:val="0"/>
          <w:color w:val="231F20"/>
          <w:spacing w:val="-2"/>
        </w:rPr>
        <w:t> </w:t>
      </w:r>
      <w:r>
        <w:rPr>
          <w:b w:val="0"/>
          <w:color w:val="231F20"/>
        </w:rPr>
        <w:t>EMPA</w:t>
      </w:r>
      <w:r>
        <w:rPr>
          <w:b w:val="0"/>
          <w:color w:val="231F20"/>
          <w:spacing w:val="-2"/>
        </w:rPr>
        <w:t> </w:t>
      </w:r>
      <w:r>
        <w:rPr>
          <w:b w:val="0"/>
          <w:color w:val="231F20"/>
        </w:rPr>
        <w:t>‘</w:t>
      </w:r>
      <w:r>
        <w:rPr>
          <w:b w:val="0"/>
          <w:i/>
          <w:color w:val="231F20"/>
        </w:rPr>
        <w:t>major</w:t>
      </w:r>
      <w:r>
        <w:rPr>
          <w:b w:val="0"/>
          <w:color w:val="231F20"/>
        </w:rPr>
        <w:t>’</w:t>
      </w:r>
      <w:r>
        <w:rPr>
          <w:b w:val="0"/>
          <w:color w:val="231F20"/>
          <w:spacing w:val="-2"/>
        </w:rPr>
        <w:t> </w:t>
      </w:r>
      <w:r>
        <w:rPr>
          <w:b w:val="0"/>
          <w:color w:val="231F20"/>
        </w:rPr>
        <w:t>focused</w:t>
      </w:r>
      <w:r>
        <w:rPr>
          <w:b w:val="0"/>
          <w:color w:val="231F20"/>
          <w:spacing w:val="-2"/>
        </w:rPr>
        <w:t> </w:t>
      </w:r>
      <w:r>
        <w:rPr>
          <w:b w:val="0"/>
          <w:color w:val="231F20"/>
        </w:rPr>
        <w:t>on</w:t>
      </w:r>
      <w:r>
        <w:rPr>
          <w:b w:val="0"/>
          <w:color w:val="231F20"/>
          <w:spacing w:val="-2"/>
        </w:rPr>
        <w:t> </w:t>
      </w:r>
      <w:r>
        <w:rPr>
          <w:b w:val="0"/>
          <w:color w:val="231F20"/>
        </w:rPr>
        <w:t>that</w:t>
      </w:r>
      <w:r>
        <w:rPr>
          <w:b w:val="0"/>
          <w:color w:val="231F20"/>
          <w:spacing w:val="-2"/>
        </w:rPr>
        <w:t> </w:t>
      </w:r>
      <w:r>
        <w:rPr>
          <w:b w:val="0"/>
          <w:color w:val="231F20"/>
        </w:rPr>
        <w:t>institution’s</w:t>
      </w:r>
      <w:r>
        <w:rPr>
          <w:b w:val="0"/>
          <w:color w:val="231F20"/>
          <w:spacing w:val="-2"/>
        </w:rPr>
        <w:t> </w:t>
      </w:r>
      <w:r>
        <w:rPr>
          <w:b w:val="0"/>
          <w:color w:val="231F20"/>
        </w:rPr>
        <w:t>area</w:t>
      </w:r>
      <w:r>
        <w:rPr>
          <w:b w:val="0"/>
          <w:color w:val="231F20"/>
          <w:spacing w:val="-2"/>
        </w:rPr>
        <w:t> </w:t>
      </w:r>
      <w:r>
        <w:rPr>
          <w:b w:val="0"/>
          <w:color w:val="231F20"/>
        </w:rPr>
        <w:t>of</w:t>
      </w:r>
      <w:r>
        <w:rPr>
          <w:b w:val="0"/>
          <w:color w:val="231F20"/>
          <w:spacing w:val="-2"/>
        </w:rPr>
        <w:t> </w:t>
      </w:r>
      <w:r>
        <w:rPr>
          <w:b w:val="0"/>
          <w:color w:val="231F20"/>
        </w:rPr>
        <w:t>expertise,</w:t>
      </w:r>
      <w:r>
        <w:rPr>
          <w:b w:val="0"/>
          <w:color w:val="231F20"/>
          <w:spacing w:val="-2"/>
        </w:rPr>
        <w:t> </w:t>
      </w:r>
      <w:r>
        <w:rPr>
          <w:b w:val="0"/>
          <w:color w:val="231F20"/>
        </w:rPr>
        <w:t>e.g.</w:t>
      </w:r>
      <w:r>
        <w:rPr>
          <w:b w:val="0"/>
          <w:color w:val="231F20"/>
          <w:spacing w:val="-2"/>
        </w:rPr>
        <w:t> </w:t>
      </w:r>
      <w:r>
        <w:rPr>
          <w:b w:val="0"/>
          <w:color w:val="231F20"/>
        </w:rPr>
        <w:t>environmental regulation or social policy). Another option is to develop additional micro-credentials that could</w:t>
      </w:r>
      <w:r>
        <w:rPr>
          <w:b w:val="0"/>
          <w:color w:val="231F20"/>
          <w:spacing w:val="-6"/>
        </w:rPr>
        <w:t> </w:t>
      </w:r>
      <w:r>
        <w:rPr>
          <w:b w:val="0"/>
          <w:color w:val="231F20"/>
        </w:rPr>
        <w:t>be</w:t>
      </w:r>
      <w:r>
        <w:rPr>
          <w:b w:val="0"/>
          <w:color w:val="231F20"/>
          <w:spacing w:val="-6"/>
        </w:rPr>
        <w:t> </w:t>
      </w:r>
      <w:r>
        <w:rPr>
          <w:b w:val="0"/>
          <w:color w:val="231F20"/>
        </w:rPr>
        <w:t>recognised</w:t>
      </w:r>
      <w:r>
        <w:rPr>
          <w:b w:val="0"/>
          <w:color w:val="231F20"/>
          <w:spacing w:val="-6"/>
        </w:rPr>
        <w:t> </w:t>
      </w:r>
      <w:r>
        <w:rPr>
          <w:b w:val="0"/>
          <w:color w:val="231F20"/>
        </w:rPr>
        <w:t>as</w:t>
      </w:r>
      <w:r>
        <w:rPr>
          <w:b w:val="0"/>
          <w:color w:val="231F20"/>
          <w:spacing w:val="-6"/>
        </w:rPr>
        <w:t> </w:t>
      </w:r>
      <w:r>
        <w:rPr>
          <w:b w:val="0"/>
          <w:color w:val="231F20"/>
        </w:rPr>
        <w:t>credit</w:t>
      </w:r>
      <w:r>
        <w:rPr>
          <w:b w:val="0"/>
          <w:color w:val="231F20"/>
          <w:spacing w:val="-6"/>
        </w:rPr>
        <w:t> </w:t>
      </w:r>
      <w:r>
        <w:rPr>
          <w:b w:val="0"/>
          <w:color w:val="231F20"/>
        </w:rPr>
        <w:t>for</w:t>
      </w:r>
      <w:r>
        <w:rPr>
          <w:b w:val="0"/>
          <w:color w:val="231F20"/>
          <w:spacing w:val="-6"/>
        </w:rPr>
        <w:t> </w:t>
      </w:r>
      <w:r>
        <w:rPr>
          <w:b w:val="0"/>
          <w:color w:val="231F20"/>
        </w:rPr>
        <w:t>future</w:t>
      </w:r>
      <w:r>
        <w:rPr>
          <w:b w:val="0"/>
          <w:color w:val="231F20"/>
          <w:spacing w:val="-6"/>
        </w:rPr>
        <w:t> </w:t>
      </w:r>
      <w:r>
        <w:rPr>
          <w:b w:val="0"/>
          <w:color w:val="231F20"/>
        </w:rPr>
        <w:t>enrolment</w:t>
      </w:r>
      <w:r>
        <w:rPr>
          <w:b w:val="0"/>
          <w:color w:val="231F20"/>
          <w:spacing w:val="-6"/>
        </w:rPr>
        <w:t> </w:t>
      </w:r>
      <w:r>
        <w:rPr>
          <w:b w:val="0"/>
          <w:color w:val="231F20"/>
        </w:rPr>
        <w:t>in</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and</w:t>
      </w:r>
      <w:r>
        <w:rPr>
          <w:b w:val="0"/>
          <w:color w:val="231F20"/>
          <w:spacing w:val="-6"/>
        </w:rPr>
        <w:t> </w:t>
      </w:r>
      <w:r>
        <w:rPr>
          <w:b w:val="0"/>
          <w:color w:val="231F20"/>
        </w:rPr>
        <w:t>or</w:t>
      </w:r>
      <w:r>
        <w:rPr>
          <w:b w:val="0"/>
          <w:color w:val="231F20"/>
          <w:spacing w:val="-6"/>
        </w:rPr>
        <w:t> </w:t>
      </w:r>
      <w:r>
        <w:rPr>
          <w:b w:val="0"/>
          <w:color w:val="231F20"/>
        </w:rPr>
        <w:t>other</w:t>
      </w:r>
      <w:r>
        <w:rPr>
          <w:b w:val="0"/>
          <w:color w:val="231F20"/>
          <w:spacing w:val="-6"/>
        </w:rPr>
        <w:t> </w:t>
      </w:r>
      <w:r>
        <w:rPr>
          <w:b w:val="0"/>
          <w:color w:val="231F20"/>
        </w:rPr>
        <w:t>postgraduate degrees</w:t>
      </w:r>
      <w:r>
        <w:rPr>
          <w:b w:val="0"/>
          <w:color w:val="231F20"/>
          <w:spacing w:val="-8"/>
        </w:rPr>
        <w:t> </w:t>
      </w:r>
      <w:r>
        <w:rPr>
          <w:b w:val="0"/>
          <w:color w:val="231F20"/>
        </w:rPr>
        <w:t>offered</w:t>
      </w:r>
      <w:r>
        <w:rPr>
          <w:b w:val="0"/>
          <w:color w:val="231F20"/>
          <w:spacing w:val="-8"/>
        </w:rPr>
        <w:t> </w:t>
      </w:r>
      <w:r>
        <w:rPr>
          <w:b w:val="0"/>
          <w:color w:val="231F20"/>
        </w:rPr>
        <w:t>by</w:t>
      </w:r>
      <w:r>
        <w:rPr>
          <w:b w:val="0"/>
          <w:color w:val="231F20"/>
          <w:spacing w:val="-8"/>
        </w:rPr>
        <w:t> </w:t>
      </w:r>
      <w:r>
        <w:rPr>
          <w:b w:val="0"/>
          <w:color w:val="231F20"/>
        </w:rPr>
        <w:t>accrediting</w:t>
      </w:r>
      <w:r>
        <w:rPr>
          <w:b w:val="0"/>
          <w:color w:val="231F20"/>
          <w:spacing w:val="-7"/>
        </w:rPr>
        <w:t> </w:t>
      </w:r>
      <w:r>
        <w:rPr>
          <w:b w:val="0"/>
          <w:color w:val="231F20"/>
        </w:rPr>
        <w:t>universities.</w:t>
      </w:r>
      <w:r>
        <w:rPr>
          <w:b w:val="0"/>
          <w:color w:val="231F20"/>
          <w:spacing w:val="-8"/>
        </w:rPr>
        <w:t> </w:t>
      </w:r>
      <w:r>
        <w:rPr>
          <w:b w:val="0"/>
          <w:color w:val="231F20"/>
        </w:rPr>
        <w:t>Additionally,</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7"/>
        </w:rPr>
        <w:t> </w:t>
      </w:r>
      <w:r>
        <w:rPr>
          <w:b w:val="0"/>
          <w:color w:val="231F20"/>
        </w:rPr>
        <w:t>student</w:t>
      </w:r>
      <w:r>
        <w:rPr>
          <w:b w:val="0"/>
          <w:color w:val="231F20"/>
          <w:spacing w:val="-8"/>
        </w:rPr>
        <w:t> </w:t>
      </w:r>
      <w:r>
        <w:rPr>
          <w:b w:val="0"/>
          <w:color w:val="231F20"/>
        </w:rPr>
        <w:t>cohort</w:t>
      </w:r>
      <w:r>
        <w:rPr>
          <w:b w:val="0"/>
          <w:color w:val="231F20"/>
          <w:spacing w:val="-8"/>
        </w:rPr>
        <w:t> </w:t>
      </w:r>
      <w:r>
        <w:rPr>
          <w:b w:val="0"/>
          <w:color w:val="231F20"/>
        </w:rPr>
        <w:t>could</w:t>
      </w:r>
      <w:r>
        <w:rPr>
          <w:b w:val="0"/>
          <w:color w:val="231F20"/>
          <w:spacing w:val="-7"/>
        </w:rPr>
        <w:t> </w:t>
      </w:r>
      <w:r>
        <w:rPr>
          <w:b w:val="0"/>
          <w:color w:val="231F20"/>
          <w:spacing w:val="-5"/>
        </w:rPr>
        <w:t>be</w:t>
      </w:r>
    </w:p>
    <w:p>
      <w:pPr>
        <w:pStyle w:val="BodyText"/>
        <w:spacing w:line="192" w:lineRule="auto" w:before="1"/>
        <w:ind w:left="1133" w:right="2197"/>
        <w:rPr>
          <w:b w:val="0"/>
        </w:rPr>
      </w:pPr>
      <w:r>
        <w:rPr>
          <w:b w:val="0"/>
          <w:color w:val="231F20"/>
        </w:rPr>
        <w:t>expanded</w:t>
      </w:r>
      <w:r>
        <w:rPr>
          <w:b w:val="0"/>
          <w:color w:val="231F20"/>
          <w:spacing w:val="-1"/>
        </w:rPr>
        <w:t> </w:t>
      </w:r>
      <w:r>
        <w:rPr>
          <w:b w:val="0"/>
          <w:color w:val="231F20"/>
        </w:rPr>
        <w:t>to</w:t>
      </w:r>
      <w:r>
        <w:rPr>
          <w:b w:val="0"/>
          <w:color w:val="231F20"/>
          <w:spacing w:val="-1"/>
        </w:rPr>
        <w:t> </w:t>
      </w:r>
      <w:r>
        <w:rPr>
          <w:b w:val="0"/>
          <w:color w:val="231F20"/>
        </w:rPr>
        <w:t>include</w:t>
      </w:r>
      <w:r>
        <w:rPr>
          <w:b w:val="0"/>
          <w:color w:val="231F20"/>
          <w:spacing w:val="-1"/>
        </w:rPr>
        <w:t> </w:t>
      </w:r>
      <w:r>
        <w:rPr>
          <w:b w:val="0"/>
          <w:color w:val="231F20"/>
        </w:rPr>
        <w:t>international</w:t>
      </w:r>
      <w:r>
        <w:rPr>
          <w:b w:val="0"/>
          <w:color w:val="231F20"/>
          <w:spacing w:val="-1"/>
        </w:rPr>
        <w:t> </w:t>
      </w:r>
      <w:r>
        <w:rPr>
          <w:b w:val="0"/>
          <w:color w:val="231F20"/>
        </w:rPr>
        <w:t>students.</w:t>
      </w:r>
      <w:r>
        <w:rPr>
          <w:b w:val="0"/>
          <w:color w:val="231F20"/>
          <w:spacing w:val="-1"/>
        </w:rPr>
        <w:t> </w:t>
      </w:r>
      <w:r>
        <w:rPr>
          <w:b w:val="0"/>
          <w:color w:val="231F20"/>
        </w:rPr>
        <w:t>Any</w:t>
      </w:r>
      <w:r>
        <w:rPr>
          <w:b w:val="0"/>
          <w:color w:val="231F20"/>
          <w:spacing w:val="-1"/>
        </w:rPr>
        <w:t> </w:t>
      </w:r>
      <w:r>
        <w:rPr>
          <w:b w:val="0"/>
          <w:color w:val="231F20"/>
        </w:rPr>
        <w:t>or</w:t>
      </w:r>
      <w:r>
        <w:rPr>
          <w:b w:val="0"/>
          <w:color w:val="231F20"/>
          <w:spacing w:val="-1"/>
        </w:rPr>
        <w:t> </w:t>
      </w:r>
      <w:r>
        <w:rPr>
          <w:b w:val="0"/>
          <w:color w:val="231F20"/>
        </w:rPr>
        <w:t>all</w:t>
      </w:r>
      <w:r>
        <w:rPr>
          <w:b w:val="0"/>
          <w:color w:val="231F20"/>
          <w:spacing w:val="-1"/>
        </w:rPr>
        <w:t> </w:t>
      </w:r>
      <w:r>
        <w:rPr>
          <w:b w:val="0"/>
          <w:color w:val="231F20"/>
        </w:rPr>
        <w:t>of</w:t>
      </w:r>
      <w:r>
        <w:rPr>
          <w:b w:val="0"/>
          <w:color w:val="231F20"/>
          <w:spacing w:val="-1"/>
        </w:rPr>
        <w:t> </w:t>
      </w:r>
      <w:r>
        <w:rPr>
          <w:b w:val="0"/>
          <w:color w:val="231F20"/>
        </w:rPr>
        <w:t>these</w:t>
      </w:r>
      <w:r>
        <w:rPr>
          <w:b w:val="0"/>
          <w:color w:val="231F20"/>
          <w:spacing w:val="-1"/>
        </w:rPr>
        <w:t> </w:t>
      </w:r>
      <w:r>
        <w:rPr>
          <w:b w:val="0"/>
          <w:color w:val="231F20"/>
        </w:rPr>
        <w:t>new</w:t>
      </w:r>
      <w:r>
        <w:rPr>
          <w:b w:val="0"/>
          <w:color w:val="231F20"/>
          <w:spacing w:val="-1"/>
        </w:rPr>
        <w:t> </w:t>
      </w:r>
      <w:r>
        <w:rPr>
          <w:b w:val="0"/>
          <w:color w:val="231F20"/>
        </w:rPr>
        <w:t>specialisations,</w:t>
      </w:r>
      <w:r>
        <w:rPr>
          <w:b w:val="0"/>
          <w:color w:val="231F20"/>
          <w:spacing w:val="-1"/>
        </w:rPr>
        <w:t> </w:t>
      </w:r>
      <w:r>
        <w:rPr>
          <w:b w:val="0"/>
          <w:color w:val="231F20"/>
        </w:rPr>
        <w:t>programs or</w:t>
      </w:r>
      <w:r>
        <w:rPr>
          <w:b w:val="0"/>
          <w:color w:val="231F20"/>
          <w:spacing w:val="-7"/>
        </w:rPr>
        <w:t> </w:t>
      </w:r>
      <w:r>
        <w:rPr>
          <w:b w:val="0"/>
          <w:color w:val="231F20"/>
        </w:rPr>
        <w:t>micro</w:t>
      </w:r>
      <w:r>
        <w:rPr>
          <w:b w:val="0"/>
          <w:color w:val="231F20"/>
          <w:spacing w:val="-7"/>
        </w:rPr>
        <w:t> </w:t>
      </w:r>
      <w:r>
        <w:rPr>
          <w:b w:val="0"/>
          <w:color w:val="231F20"/>
        </w:rPr>
        <w:t>credentials</w:t>
      </w:r>
      <w:r>
        <w:rPr>
          <w:b w:val="0"/>
          <w:color w:val="231F20"/>
          <w:spacing w:val="-7"/>
        </w:rPr>
        <w:t> </w:t>
      </w:r>
      <w:r>
        <w:rPr>
          <w:b w:val="0"/>
          <w:color w:val="231F20"/>
        </w:rPr>
        <w:t>could</w:t>
      </w:r>
      <w:r>
        <w:rPr>
          <w:b w:val="0"/>
          <w:color w:val="231F20"/>
          <w:spacing w:val="-7"/>
        </w:rPr>
        <w:t> </w:t>
      </w:r>
      <w:r>
        <w:rPr>
          <w:b w:val="0"/>
          <w:color w:val="231F20"/>
        </w:rPr>
        <w:t>be</w:t>
      </w:r>
      <w:r>
        <w:rPr>
          <w:b w:val="0"/>
          <w:color w:val="231F20"/>
          <w:spacing w:val="-7"/>
        </w:rPr>
        <w:t> </w:t>
      </w:r>
      <w:r>
        <w:rPr>
          <w:b w:val="0"/>
          <w:color w:val="231F20"/>
        </w:rPr>
        <w:t>pitched,</w:t>
      </w:r>
      <w:r>
        <w:rPr>
          <w:b w:val="0"/>
          <w:color w:val="231F20"/>
          <w:spacing w:val="-7"/>
        </w:rPr>
        <w:t> </w:t>
      </w:r>
      <w:r>
        <w:rPr>
          <w:b w:val="0"/>
          <w:color w:val="231F20"/>
        </w:rPr>
        <w:t>in</w:t>
      </w:r>
      <w:r>
        <w:rPr>
          <w:b w:val="0"/>
          <w:color w:val="231F20"/>
          <w:spacing w:val="-7"/>
        </w:rPr>
        <w:t> </w:t>
      </w:r>
      <w:r>
        <w:rPr>
          <w:b w:val="0"/>
          <w:color w:val="231F20"/>
        </w:rPr>
        <w:t>particular,</w:t>
      </w:r>
      <w:r>
        <w:rPr>
          <w:b w:val="0"/>
          <w:color w:val="231F20"/>
          <w:spacing w:val="-7"/>
        </w:rPr>
        <w:t> </w:t>
      </w:r>
      <w:r>
        <w:rPr>
          <w:b w:val="0"/>
          <w:color w:val="231F20"/>
        </w:rPr>
        <w:t>to</w:t>
      </w:r>
      <w:r>
        <w:rPr>
          <w:b w:val="0"/>
          <w:color w:val="231F20"/>
          <w:spacing w:val="-7"/>
        </w:rPr>
        <w:t> </w:t>
      </w:r>
      <w:r>
        <w:rPr>
          <w:b w:val="0"/>
          <w:color w:val="231F20"/>
        </w:rPr>
        <w:t>senior</w:t>
      </w:r>
      <w:r>
        <w:rPr>
          <w:b w:val="0"/>
          <w:color w:val="231F20"/>
          <w:spacing w:val="-7"/>
        </w:rPr>
        <w:t> </w:t>
      </w:r>
      <w:r>
        <w:rPr>
          <w:b w:val="0"/>
          <w:color w:val="231F20"/>
        </w:rPr>
        <w:t>public</w:t>
      </w:r>
      <w:r>
        <w:rPr>
          <w:b w:val="0"/>
          <w:color w:val="231F20"/>
          <w:spacing w:val="-7"/>
        </w:rPr>
        <w:t> </w:t>
      </w:r>
      <w:r>
        <w:rPr>
          <w:b w:val="0"/>
          <w:color w:val="231F20"/>
        </w:rPr>
        <w:t>servants</w:t>
      </w:r>
      <w:r>
        <w:rPr>
          <w:b w:val="0"/>
          <w:color w:val="231F20"/>
          <w:spacing w:val="-7"/>
        </w:rPr>
        <w:t> </w:t>
      </w:r>
      <w:r>
        <w:rPr>
          <w:b w:val="0"/>
          <w:color w:val="231F20"/>
        </w:rPr>
        <w:t>across</w:t>
      </w:r>
      <w:r>
        <w:rPr>
          <w:b w:val="0"/>
          <w:color w:val="231F20"/>
          <w:spacing w:val="-7"/>
        </w:rPr>
        <w:t> </w:t>
      </w:r>
      <w:r>
        <w:rPr>
          <w:b w:val="0"/>
          <w:color w:val="231F20"/>
        </w:rPr>
        <w:t>the</w:t>
      </w:r>
      <w:r>
        <w:rPr>
          <w:b w:val="0"/>
          <w:color w:val="231F20"/>
          <w:spacing w:val="-7"/>
        </w:rPr>
        <w:t> </w:t>
      </w:r>
      <w:r>
        <w:rPr>
          <w:b w:val="0"/>
          <w:color w:val="231F20"/>
        </w:rPr>
        <w:t>Asia- Pacific region.</w:t>
      </w:r>
    </w:p>
    <w:p>
      <w:pPr>
        <w:pStyle w:val="BodyText"/>
        <w:spacing w:line="192" w:lineRule="auto" w:before="113"/>
        <w:ind w:left="1133" w:right="2394"/>
        <w:jc w:val="both"/>
        <w:rPr>
          <w:b w:val="0"/>
        </w:rPr>
      </w:pPr>
      <w:r>
        <w:rPr>
          <w:b w:val="0"/>
          <w:color w:val="231F20"/>
        </w:rPr>
        <w:t>While</w:t>
      </w:r>
      <w:r>
        <w:rPr>
          <w:b w:val="0"/>
          <w:color w:val="231F20"/>
          <w:spacing w:val="-4"/>
        </w:rPr>
        <w:t> </w:t>
      </w:r>
      <w:r>
        <w:rPr>
          <w:b w:val="0"/>
          <w:color w:val="231F20"/>
        </w:rPr>
        <w:t>Panel</w:t>
      </w:r>
      <w:r>
        <w:rPr>
          <w:b w:val="0"/>
          <w:color w:val="231F20"/>
          <w:spacing w:val="-4"/>
        </w:rPr>
        <w:t> </w:t>
      </w:r>
      <w:r>
        <w:rPr>
          <w:b w:val="0"/>
          <w:color w:val="231F20"/>
        </w:rPr>
        <w:t>members</w:t>
      </w:r>
      <w:r>
        <w:rPr>
          <w:b w:val="0"/>
          <w:color w:val="231F20"/>
          <w:spacing w:val="-4"/>
        </w:rPr>
        <w:t> </w:t>
      </w:r>
      <w:r>
        <w:rPr>
          <w:b w:val="0"/>
          <w:color w:val="231F20"/>
        </w:rPr>
        <w:t>noted</w:t>
      </w:r>
      <w:r>
        <w:rPr>
          <w:b w:val="0"/>
          <w:color w:val="231F20"/>
          <w:spacing w:val="-4"/>
        </w:rPr>
        <w:t> </w:t>
      </w:r>
      <w:r>
        <w:rPr>
          <w:b w:val="0"/>
          <w:color w:val="231F20"/>
        </w:rPr>
        <w:t>the</w:t>
      </w:r>
      <w:r>
        <w:rPr>
          <w:b w:val="0"/>
          <w:color w:val="231F20"/>
          <w:spacing w:val="-4"/>
        </w:rPr>
        <w:t> </w:t>
      </w:r>
      <w:r>
        <w:rPr>
          <w:b w:val="0"/>
          <w:color w:val="231F20"/>
        </w:rPr>
        <w:t>value</w:t>
      </w:r>
      <w:r>
        <w:rPr>
          <w:b w:val="0"/>
          <w:color w:val="231F20"/>
          <w:spacing w:val="-4"/>
        </w:rPr>
        <w:t> </w:t>
      </w:r>
      <w:r>
        <w:rPr>
          <w:b w:val="0"/>
          <w:color w:val="231F20"/>
        </w:rPr>
        <w:t>of</w:t>
      </w:r>
      <w:r>
        <w:rPr>
          <w:b w:val="0"/>
          <w:color w:val="231F20"/>
          <w:spacing w:val="-4"/>
        </w:rPr>
        <w:t> </w:t>
      </w:r>
      <w:r>
        <w:rPr>
          <w:b w:val="0"/>
          <w:color w:val="231F20"/>
        </w:rPr>
        <w:t>the</w:t>
      </w:r>
      <w:r>
        <w:rPr>
          <w:b w:val="0"/>
          <w:color w:val="231F20"/>
          <w:spacing w:val="-4"/>
        </w:rPr>
        <w:t> </w:t>
      </w:r>
      <w:r>
        <w:rPr>
          <w:b w:val="0"/>
          <w:color w:val="231F20"/>
        </w:rPr>
        <w:t>EMPA</w:t>
      </w:r>
      <w:r>
        <w:rPr>
          <w:b w:val="0"/>
          <w:color w:val="231F20"/>
          <w:spacing w:val="-4"/>
        </w:rPr>
        <w:t> </w:t>
      </w:r>
      <w:r>
        <w:rPr>
          <w:b w:val="0"/>
          <w:color w:val="231F20"/>
        </w:rPr>
        <w:t>and</w:t>
      </w:r>
      <w:r>
        <w:rPr>
          <w:b w:val="0"/>
          <w:color w:val="231F20"/>
          <w:spacing w:val="-4"/>
        </w:rPr>
        <w:t> </w:t>
      </w:r>
      <w:r>
        <w:rPr>
          <w:b w:val="0"/>
          <w:color w:val="231F20"/>
        </w:rPr>
        <w:t>the</w:t>
      </w:r>
      <w:r>
        <w:rPr>
          <w:b w:val="0"/>
          <w:color w:val="231F20"/>
          <w:spacing w:val="-4"/>
        </w:rPr>
        <w:t> </w:t>
      </w:r>
      <w:r>
        <w:rPr>
          <w:b w:val="0"/>
          <w:color w:val="231F20"/>
        </w:rPr>
        <w:t>ANZSOG</w:t>
      </w:r>
      <w:r>
        <w:rPr>
          <w:b w:val="0"/>
          <w:color w:val="231F20"/>
          <w:spacing w:val="-4"/>
        </w:rPr>
        <w:t> </w:t>
      </w:r>
      <w:r>
        <w:rPr>
          <w:b w:val="0"/>
          <w:color w:val="231F20"/>
        </w:rPr>
        <w:t>relationship</w:t>
      </w:r>
      <w:r>
        <w:rPr>
          <w:b w:val="0"/>
          <w:color w:val="231F20"/>
          <w:spacing w:val="-4"/>
        </w:rPr>
        <w:t> </w:t>
      </w:r>
      <w:r>
        <w:rPr>
          <w:b w:val="0"/>
          <w:color w:val="231F20"/>
        </w:rPr>
        <w:t>to</w:t>
      </w:r>
      <w:r>
        <w:rPr>
          <w:b w:val="0"/>
          <w:color w:val="231F20"/>
          <w:spacing w:val="-4"/>
        </w:rPr>
        <w:t> </w:t>
      </w:r>
      <w:r>
        <w:rPr>
          <w:b w:val="0"/>
          <w:color w:val="231F20"/>
        </w:rPr>
        <w:t>partner universities,</w:t>
      </w:r>
      <w:r>
        <w:rPr>
          <w:b w:val="0"/>
          <w:color w:val="231F20"/>
          <w:spacing w:val="-8"/>
        </w:rPr>
        <w:t> </w:t>
      </w:r>
      <w:r>
        <w:rPr>
          <w:b w:val="0"/>
          <w:color w:val="231F20"/>
        </w:rPr>
        <w:t>they</w:t>
      </w:r>
      <w:r>
        <w:rPr>
          <w:b w:val="0"/>
          <w:color w:val="231F20"/>
          <w:spacing w:val="-8"/>
        </w:rPr>
        <w:t> </w:t>
      </w:r>
      <w:r>
        <w:rPr>
          <w:b w:val="0"/>
          <w:color w:val="231F20"/>
        </w:rPr>
        <w:t>feel</w:t>
      </w:r>
      <w:r>
        <w:rPr>
          <w:b w:val="0"/>
          <w:color w:val="231F20"/>
          <w:spacing w:val="-8"/>
        </w:rPr>
        <w:t> </w:t>
      </w:r>
      <w:r>
        <w:rPr>
          <w:b w:val="0"/>
          <w:color w:val="231F20"/>
        </w:rPr>
        <w:t>more</w:t>
      </w:r>
      <w:r>
        <w:rPr>
          <w:b w:val="0"/>
          <w:color w:val="231F20"/>
          <w:spacing w:val="-8"/>
        </w:rPr>
        <w:t> </w:t>
      </w:r>
      <w:r>
        <w:rPr>
          <w:b w:val="0"/>
          <w:color w:val="231F20"/>
        </w:rPr>
        <w:t>could</w:t>
      </w:r>
      <w:r>
        <w:rPr>
          <w:b w:val="0"/>
          <w:color w:val="231F20"/>
          <w:spacing w:val="-8"/>
        </w:rPr>
        <w:t> </w:t>
      </w:r>
      <w:r>
        <w:rPr>
          <w:b w:val="0"/>
          <w:color w:val="231F20"/>
        </w:rPr>
        <w:t>be</w:t>
      </w:r>
      <w:r>
        <w:rPr>
          <w:b w:val="0"/>
          <w:color w:val="231F20"/>
          <w:spacing w:val="-8"/>
        </w:rPr>
        <w:t> </w:t>
      </w:r>
      <w:r>
        <w:rPr>
          <w:b w:val="0"/>
          <w:color w:val="231F20"/>
        </w:rPr>
        <w:t>done</w:t>
      </w:r>
      <w:r>
        <w:rPr>
          <w:b w:val="0"/>
          <w:color w:val="231F20"/>
          <w:spacing w:val="-8"/>
        </w:rPr>
        <w:t> </w:t>
      </w:r>
      <w:r>
        <w:rPr>
          <w:b w:val="0"/>
          <w:color w:val="231F20"/>
        </w:rPr>
        <w:t>to</w:t>
      </w:r>
      <w:r>
        <w:rPr>
          <w:b w:val="0"/>
          <w:color w:val="231F20"/>
          <w:spacing w:val="-8"/>
        </w:rPr>
        <w:t> </w:t>
      </w:r>
      <w:r>
        <w:rPr>
          <w:b w:val="0"/>
          <w:color w:val="231F20"/>
        </w:rPr>
        <w:t>raise</w:t>
      </w:r>
      <w:r>
        <w:rPr>
          <w:b w:val="0"/>
          <w:color w:val="231F20"/>
          <w:spacing w:val="-8"/>
        </w:rPr>
        <w:t> </w:t>
      </w:r>
      <w:r>
        <w:rPr>
          <w:b w:val="0"/>
          <w:color w:val="231F20"/>
        </w:rPr>
        <w:t>awareness</w:t>
      </w:r>
      <w:r>
        <w:rPr>
          <w:b w:val="0"/>
          <w:color w:val="231F20"/>
          <w:spacing w:val="-8"/>
        </w:rPr>
        <w:t> </w:t>
      </w:r>
      <w:r>
        <w:rPr>
          <w:b w:val="0"/>
          <w:color w:val="231F20"/>
        </w:rPr>
        <w:t>about</w:t>
      </w:r>
      <w:r>
        <w:rPr>
          <w:b w:val="0"/>
          <w:color w:val="231F20"/>
          <w:spacing w:val="-8"/>
        </w:rPr>
        <w:t> </w:t>
      </w:r>
      <w:r>
        <w:rPr>
          <w:b w:val="0"/>
          <w:color w:val="231F20"/>
        </w:rPr>
        <w:t>the</w:t>
      </w:r>
      <w:r>
        <w:rPr>
          <w:b w:val="0"/>
          <w:color w:val="231F20"/>
          <w:spacing w:val="-8"/>
        </w:rPr>
        <w:t> </w:t>
      </w:r>
      <w:r>
        <w:rPr>
          <w:b w:val="0"/>
          <w:color w:val="231F20"/>
        </w:rPr>
        <w:t>actual</w:t>
      </w:r>
      <w:r>
        <w:rPr>
          <w:b w:val="0"/>
          <w:color w:val="231F20"/>
          <w:spacing w:val="-8"/>
        </w:rPr>
        <w:t> </w:t>
      </w:r>
      <w:r>
        <w:rPr>
          <w:b w:val="0"/>
          <w:color w:val="231F20"/>
        </w:rPr>
        <w:t>and</w:t>
      </w:r>
      <w:r>
        <w:rPr>
          <w:b w:val="0"/>
          <w:color w:val="231F20"/>
          <w:spacing w:val="-8"/>
        </w:rPr>
        <w:t> </w:t>
      </w:r>
      <w:r>
        <w:rPr>
          <w:b w:val="0"/>
          <w:color w:val="231F20"/>
        </w:rPr>
        <w:t>potential value of the relationship. Two distinct areas of value and mutual interest were identified:</w:t>
      </w:r>
    </w:p>
    <w:p>
      <w:pPr>
        <w:spacing w:line="192" w:lineRule="auto" w:before="114"/>
        <w:ind w:left="1303" w:right="2891" w:hanging="171"/>
        <w:jc w:val="left"/>
        <w:rPr>
          <w:b w:val="0"/>
          <w:sz w:val="19"/>
        </w:rPr>
      </w:pPr>
      <w:r>
        <w:rPr>
          <w:rFonts w:ascii="Apercu" w:hAnsi="Apercu"/>
          <w:b/>
          <w:color w:val="243B7D"/>
          <w:sz w:val="19"/>
        </w:rPr>
        <w:t>›</w:t>
      </w:r>
      <w:r>
        <w:rPr>
          <w:rFonts w:ascii="Apercu" w:hAnsi="Apercu"/>
          <w:b/>
          <w:color w:val="243B7D"/>
          <w:spacing w:val="32"/>
          <w:sz w:val="19"/>
        </w:rPr>
        <w:t> </w:t>
      </w:r>
      <w:r>
        <w:rPr>
          <w:b w:val="0"/>
          <w:color w:val="231F20"/>
          <w:sz w:val="19"/>
        </w:rPr>
        <w:t>Collaboration</w:t>
      </w:r>
      <w:r>
        <w:rPr>
          <w:b w:val="0"/>
          <w:color w:val="231F20"/>
          <w:spacing w:val="-7"/>
          <w:sz w:val="19"/>
        </w:rPr>
        <w:t> </w:t>
      </w:r>
      <w:r>
        <w:rPr>
          <w:b w:val="0"/>
          <w:color w:val="231F20"/>
          <w:sz w:val="19"/>
        </w:rPr>
        <w:t>and</w:t>
      </w:r>
      <w:r>
        <w:rPr>
          <w:b w:val="0"/>
          <w:color w:val="231F20"/>
          <w:spacing w:val="-7"/>
          <w:sz w:val="19"/>
        </w:rPr>
        <w:t> </w:t>
      </w:r>
      <w:r>
        <w:rPr>
          <w:b w:val="0"/>
          <w:color w:val="231F20"/>
          <w:sz w:val="19"/>
        </w:rPr>
        <w:t>support</w:t>
      </w:r>
      <w:r>
        <w:rPr>
          <w:b w:val="0"/>
          <w:color w:val="231F20"/>
          <w:spacing w:val="-7"/>
          <w:sz w:val="19"/>
        </w:rPr>
        <w:t> </w:t>
      </w:r>
      <w:r>
        <w:rPr>
          <w:b w:val="0"/>
          <w:color w:val="231F20"/>
          <w:sz w:val="19"/>
        </w:rPr>
        <w:t>in</w:t>
      </w:r>
      <w:r>
        <w:rPr>
          <w:b w:val="0"/>
          <w:color w:val="231F20"/>
          <w:spacing w:val="-7"/>
          <w:sz w:val="19"/>
        </w:rPr>
        <w:t> </w:t>
      </w:r>
      <w:r>
        <w:rPr>
          <w:b w:val="0"/>
          <w:color w:val="231F20"/>
          <w:sz w:val="19"/>
        </w:rPr>
        <w:t>the</w:t>
      </w:r>
      <w:r>
        <w:rPr>
          <w:b w:val="0"/>
          <w:color w:val="231F20"/>
          <w:spacing w:val="-7"/>
          <w:sz w:val="19"/>
        </w:rPr>
        <w:t> </w:t>
      </w:r>
      <w:r>
        <w:rPr>
          <w:rFonts w:ascii="Apercu" w:hAnsi="Apercu"/>
          <w:b/>
          <w:color w:val="243B7D"/>
          <w:sz w:val="19"/>
        </w:rPr>
        <w:t>development</w:t>
      </w:r>
      <w:r>
        <w:rPr>
          <w:rFonts w:ascii="Apercu" w:hAnsi="Apercu"/>
          <w:b/>
          <w:color w:val="243B7D"/>
          <w:spacing w:val="-7"/>
          <w:sz w:val="19"/>
        </w:rPr>
        <w:t> </w:t>
      </w:r>
      <w:r>
        <w:rPr>
          <w:rFonts w:ascii="Apercu" w:hAnsi="Apercu"/>
          <w:b/>
          <w:color w:val="243B7D"/>
          <w:sz w:val="19"/>
        </w:rPr>
        <w:t>of</w:t>
      </w:r>
      <w:r>
        <w:rPr>
          <w:rFonts w:ascii="Apercu" w:hAnsi="Apercu"/>
          <w:b/>
          <w:color w:val="243B7D"/>
          <w:spacing w:val="-7"/>
          <w:sz w:val="19"/>
        </w:rPr>
        <w:t> </w:t>
      </w:r>
      <w:r>
        <w:rPr>
          <w:rFonts w:ascii="Apercu" w:hAnsi="Apercu"/>
          <w:b/>
          <w:color w:val="243B7D"/>
          <w:sz w:val="19"/>
        </w:rPr>
        <w:t>professional</w:t>
      </w:r>
      <w:r>
        <w:rPr>
          <w:rFonts w:ascii="Apercu" w:hAnsi="Apercu"/>
          <w:b/>
          <w:color w:val="243B7D"/>
          <w:spacing w:val="-7"/>
          <w:sz w:val="19"/>
        </w:rPr>
        <w:t> </w:t>
      </w:r>
      <w:r>
        <w:rPr>
          <w:rFonts w:ascii="Apercu" w:hAnsi="Apercu"/>
          <w:b/>
          <w:color w:val="243B7D"/>
          <w:sz w:val="19"/>
        </w:rPr>
        <w:t>networks</w:t>
      </w:r>
      <w:r>
        <w:rPr>
          <w:rFonts w:ascii="Apercu" w:hAnsi="Apercu"/>
          <w:b/>
          <w:color w:val="243B7D"/>
          <w:spacing w:val="-7"/>
          <w:sz w:val="19"/>
        </w:rPr>
        <w:t> </w:t>
      </w:r>
      <w:r>
        <w:rPr>
          <w:b w:val="0"/>
          <w:color w:val="231F20"/>
          <w:sz w:val="19"/>
        </w:rPr>
        <w:t>across the public sector as a basis for </w:t>
      </w:r>
      <w:r>
        <w:rPr>
          <w:rFonts w:ascii="Apercu" w:hAnsi="Apercu"/>
          <w:b/>
          <w:color w:val="243B7D"/>
          <w:sz w:val="19"/>
        </w:rPr>
        <w:t>research collaborations and partnerships</w:t>
      </w:r>
      <w:r>
        <w:rPr>
          <w:b w:val="0"/>
          <w:color w:val="231F20"/>
          <w:sz w:val="19"/>
        </w:rPr>
        <w:t>; and</w:t>
      </w:r>
    </w:p>
    <w:p>
      <w:pPr>
        <w:pStyle w:val="BodyText"/>
        <w:spacing w:line="192" w:lineRule="auto" w:before="113"/>
        <w:ind w:left="1303" w:right="3145" w:hanging="171"/>
        <w:rPr>
          <w:b w:val="0"/>
        </w:rPr>
      </w:pPr>
      <w:r>
        <w:rPr>
          <w:rFonts w:ascii="Apercu" w:hAnsi="Apercu"/>
          <w:b/>
          <w:color w:val="243B7D"/>
        </w:rPr>
        <w:t>›</w:t>
      </w:r>
      <w:r>
        <w:rPr>
          <w:rFonts w:ascii="Apercu" w:hAnsi="Apercu"/>
          <w:b/>
          <w:color w:val="243B7D"/>
          <w:spacing w:val="32"/>
        </w:rPr>
        <w:t> </w:t>
      </w:r>
      <w:r>
        <w:rPr>
          <w:b w:val="0"/>
          <w:color w:val="231F20"/>
        </w:rPr>
        <w:t>The</w:t>
      </w:r>
      <w:r>
        <w:rPr>
          <w:b w:val="0"/>
          <w:color w:val="231F20"/>
          <w:spacing w:val="-7"/>
        </w:rPr>
        <w:t> </w:t>
      </w:r>
      <w:r>
        <w:rPr>
          <w:b w:val="0"/>
          <w:color w:val="231F20"/>
        </w:rPr>
        <w:t>development</w:t>
      </w:r>
      <w:r>
        <w:rPr>
          <w:b w:val="0"/>
          <w:color w:val="231F20"/>
          <w:spacing w:val="-7"/>
        </w:rPr>
        <w:t> </w:t>
      </w:r>
      <w:r>
        <w:rPr>
          <w:b w:val="0"/>
          <w:color w:val="231F20"/>
        </w:rPr>
        <w:t>of</w:t>
      </w:r>
      <w:r>
        <w:rPr>
          <w:b w:val="0"/>
          <w:color w:val="231F20"/>
          <w:spacing w:val="-7"/>
        </w:rPr>
        <w:t> </w:t>
      </w:r>
      <w:r>
        <w:rPr>
          <w:rFonts w:ascii="Apercu" w:hAnsi="Apercu"/>
          <w:b/>
          <w:color w:val="243B7D"/>
        </w:rPr>
        <w:t>new</w:t>
      </w:r>
      <w:r>
        <w:rPr>
          <w:rFonts w:ascii="Apercu" w:hAnsi="Apercu"/>
          <w:b/>
          <w:color w:val="243B7D"/>
          <w:spacing w:val="-7"/>
        </w:rPr>
        <w:t> </w:t>
      </w:r>
      <w:r>
        <w:rPr>
          <w:rFonts w:ascii="Apercu" w:hAnsi="Apercu"/>
          <w:b/>
          <w:color w:val="243B7D"/>
        </w:rPr>
        <w:t>teaching</w:t>
      </w:r>
      <w:r>
        <w:rPr>
          <w:rFonts w:ascii="Apercu" w:hAnsi="Apercu"/>
          <w:b/>
          <w:color w:val="243B7D"/>
          <w:spacing w:val="-7"/>
        </w:rPr>
        <w:t> </w:t>
      </w:r>
      <w:r>
        <w:rPr>
          <w:rFonts w:ascii="Apercu" w:hAnsi="Apercu"/>
          <w:b/>
          <w:color w:val="243B7D"/>
        </w:rPr>
        <w:t>collaborations</w:t>
      </w:r>
      <w:r>
        <w:rPr>
          <w:rFonts w:ascii="Apercu" w:hAnsi="Apercu"/>
          <w:b/>
          <w:color w:val="243B7D"/>
          <w:spacing w:val="-7"/>
        </w:rPr>
        <w:t> </w:t>
      </w:r>
      <w:r>
        <w:rPr>
          <w:b w:val="0"/>
          <w:color w:val="231F20"/>
        </w:rPr>
        <w:t>with</w:t>
      </w:r>
      <w:r>
        <w:rPr>
          <w:b w:val="0"/>
          <w:color w:val="231F20"/>
          <w:spacing w:val="-7"/>
        </w:rPr>
        <w:t> </w:t>
      </w:r>
      <w:r>
        <w:rPr>
          <w:b w:val="0"/>
          <w:color w:val="231F20"/>
        </w:rPr>
        <w:t>ANZSOG</w:t>
      </w:r>
      <w:r>
        <w:rPr>
          <w:b w:val="0"/>
          <w:color w:val="231F20"/>
          <w:spacing w:val="-7"/>
        </w:rPr>
        <w:t> </w:t>
      </w:r>
      <w:r>
        <w:rPr>
          <w:b w:val="0"/>
          <w:color w:val="231F20"/>
        </w:rPr>
        <w:t>that</w:t>
      </w:r>
      <w:r>
        <w:rPr>
          <w:b w:val="0"/>
          <w:color w:val="231F20"/>
          <w:spacing w:val="-7"/>
        </w:rPr>
        <w:t> </w:t>
      </w:r>
      <w:r>
        <w:rPr>
          <w:b w:val="0"/>
          <w:color w:val="231F20"/>
        </w:rPr>
        <w:t>provide opportunities for new educational offerings (e.g. micro-credentials and Graduate Certificate and Graduate Diploma programs) to individuals and organisations both domestically and internationally.</w:t>
      </w:r>
    </w:p>
    <w:p>
      <w:pPr>
        <w:spacing w:after="0" w:line="192" w:lineRule="auto"/>
        <w:sectPr>
          <w:pgSz w:w="11910" w:h="16840"/>
          <w:pgMar w:header="0" w:footer="580" w:top="1920" w:bottom="780" w:left="0" w:right="900"/>
        </w:sectPr>
      </w:pPr>
    </w:p>
    <w:p>
      <w:pPr>
        <w:pStyle w:val="BodyText"/>
        <w:rPr>
          <w:b w:val="0"/>
          <w:sz w:val="20"/>
        </w:rPr>
      </w:pPr>
    </w:p>
    <w:p>
      <w:pPr>
        <w:pStyle w:val="BodyText"/>
        <w:spacing w:before="10"/>
        <w:rPr>
          <w:b w:val="0"/>
          <w:sz w:val="20"/>
        </w:rPr>
      </w:pPr>
    </w:p>
    <w:p>
      <w:pPr>
        <w:pStyle w:val="BodyText"/>
        <w:spacing w:line="192" w:lineRule="auto" w:before="1"/>
        <w:ind w:left="1133" w:right="2197"/>
        <w:rPr>
          <w:b w:val="0"/>
        </w:rPr>
      </w:pPr>
      <w:r>
        <w:rPr>
          <w:b w:val="0"/>
          <w:color w:val="231F20"/>
        </w:rPr>
        <w:t>The</w:t>
      </w:r>
      <w:r>
        <w:rPr>
          <w:b w:val="0"/>
          <w:color w:val="231F20"/>
          <w:spacing w:val="-6"/>
        </w:rPr>
        <w:t> </w:t>
      </w:r>
      <w:r>
        <w:rPr>
          <w:b w:val="0"/>
          <w:color w:val="231F20"/>
        </w:rPr>
        <w:t>possible</w:t>
      </w:r>
      <w:r>
        <w:rPr>
          <w:b w:val="0"/>
          <w:color w:val="231F20"/>
          <w:spacing w:val="-6"/>
        </w:rPr>
        <w:t> </w:t>
      </w:r>
      <w:r>
        <w:rPr>
          <w:b w:val="0"/>
          <w:color w:val="231F20"/>
        </w:rPr>
        <w:t>development</w:t>
      </w:r>
      <w:r>
        <w:rPr>
          <w:b w:val="0"/>
          <w:color w:val="231F20"/>
          <w:spacing w:val="-6"/>
        </w:rPr>
        <w:t> </w:t>
      </w:r>
      <w:r>
        <w:rPr>
          <w:b w:val="0"/>
          <w:color w:val="231F20"/>
        </w:rPr>
        <w:t>of</w:t>
      </w:r>
      <w:r>
        <w:rPr>
          <w:b w:val="0"/>
          <w:color w:val="231F20"/>
          <w:spacing w:val="-6"/>
        </w:rPr>
        <w:t> </w:t>
      </w:r>
      <w:r>
        <w:rPr>
          <w:b w:val="0"/>
          <w:color w:val="231F20"/>
        </w:rPr>
        <w:t>new</w:t>
      </w:r>
      <w:r>
        <w:rPr>
          <w:b w:val="0"/>
          <w:color w:val="231F20"/>
          <w:spacing w:val="-6"/>
        </w:rPr>
        <w:t> </w:t>
      </w:r>
      <w:r>
        <w:rPr>
          <w:b w:val="0"/>
          <w:color w:val="231F20"/>
        </w:rPr>
        <w:t>initiatives</w:t>
      </w:r>
      <w:r>
        <w:rPr>
          <w:b w:val="0"/>
          <w:color w:val="231F20"/>
          <w:spacing w:val="-6"/>
        </w:rPr>
        <w:t> </w:t>
      </w:r>
      <w:r>
        <w:rPr>
          <w:b w:val="0"/>
          <w:color w:val="231F20"/>
        </w:rPr>
        <w:t>is</w:t>
      </w:r>
      <w:r>
        <w:rPr>
          <w:b w:val="0"/>
          <w:color w:val="231F20"/>
          <w:spacing w:val="-6"/>
        </w:rPr>
        <w:t> </w:t>
      </w:r>
      <w:r>
        <w:rPr>
          <w:b w:val="0"/>
          <w:color w:val="231F20"/>
        </w:rPr>
        <w:t>discussed</w:t>
      </w:r>
      <w:r>
        <w:rPr>
          <w:b w:val="0"/>
          <w:color w:val="231F20"/>
          <w:spacing w:val="-6"/>
        </w:rPr>
        <w:t> </w:t>
      </w:r>
      <w:r>
        <w:rPr>
          <w:b w:val="0"/>
          <w:color w:val="231F20"/>
        </w:rPr>
        <w:t>in</w:t>
      </w:r>
      <w:r>
        <w:rPr>
          <w:b w:val="0"/>
          <w:color w:val="231F20"/>
          <w:spacing w:val="-6"/>
        </w:rPr>
        <w:t> </w:t>
      </w:r>
      <w:r>
        <w:rPr>
          <w:b w:val="0"/>
          <w:color w:val="231F20"/>
        </w:rPr>
        <w:t>more</w:t>
      </w:r>
      <w:r>
        <w:rPr>
          <w:b w:val="0"/>
          <w:color w:val="231F20"/>
          <w:spacing w:val="-6"/>
        </w:rPr>
        <w:t> </w:t>
      </w:r>
      <w:r>
        <w:rPr>
          <w:b w:val="0"/>
          <w:color w:val="231F20"/>
        </w:rPr>
        <w:t>detail</w:t>
      </w:r>
      <w:r>
        <w:rPr>
          <w:b w:val="0"/>
          <w:color w:val="231F20"/>
          <w:spacing w:val="-6"/>
        </w:rPr>
        <w:t> </w:t>
      </w:r>
      <w:r>
        <w:rPr>
          <w:b w:val="0"/>
          <w:color w:val="231F20"/>
        </w:rPr>
        <w:t>in</w:t>
      </w:r>
      <w:r>
        <w:rPr>
          <w:b w:val="0"/>
          <w:color w:val="231F20"/>
          <w:spacing w:val="-6"/>
        </w:rPr>
        <w:t> </w:t>
      </w:r>
      <w:r>
        <w:rPr>
          <w:b w:val="0"/>
          <w:color w:val="231F20"/>
        </w:rPr>
        <w:t>Part</w:t>
      </w:r>
      <w:r>
        <w:rPr>
          <w:b w:val="0"/>
          <w:color w:val="231F20"/>
          <w:spacing w:val="-6"/>
        </w:rPr>
        <w:t> </w:t>
      </w:r>
      <w:r>
        <w:rPr>
          <w:b w:val="0"/>
          <w:color w:val="231F20"/>
        </w:rPr>
        <w:t>Three,</w:t>
      </w:r>
      <w:r>
        <w:rPr>
          <w:b w:val="0"/>
          <w:color w:val="231F20"/>
          <w:spacing w:val="-6"/>
        </w:rPr>
        <w:t> </w:t>
      </w:r>
      <w:r>
        <w:rPr>
          <w:b w:val="0"/>
          <w:color w:val="231F20"/>
        </w:rPr>
        <w:t>which focuses</w:t>
      </w:r>
      <w:r>
        <w:rPr>
          <w:b w:val="0"/>
          <w:color w:val="231F20"/>
          <w:spacing w:val="-4"/>
        </w:rPr>
        <w:t> </w:t>
      </w:r>
      <w:r>
        <w:rPr>
          <w:b w:val="0"/>
          <w:color w:val="231F20"/>
        </w:rPr>
        <w:t>on</w:t>
      </w:r>
      <w:r>
        <w:rPr>
          <w:b w:val="0"/>
          <w:color w:val="231F20"/>
          <w:spacing w:val="-4"/>
        </w:rPr>
        <w:t> </w:t>
      </w:r>
      <w:r>
        <w:rPr>
          <w:b w:val="0"/>
          <w:color w:val="231F20"/>
        </w:rPr>
        <w:t>sustainability</w:t>
      </w:r>
      <w:r>
        <w:rPr>
          <w:b w:val="0"/>
          <w:color w:val="231F20"/>
          <w:spacing w:val="-4"/>
        </w:rPr>
        <w:t> </w:t>
      </w:r>
      <w:r>
        <w:rPr>
          <w:b w:val="0"/>
          <w:color w:val="231F20"/>
        </w:rPr>
        <w:t>of</w:t>
      </w:r>
      <w:r>
        <w:rPr>
          <w:b w:val="0"/>
          <w:color w:val="231F20"/>
          <w:spacing w:val="-4"/>
        </w:rPr>
        <w:t> </w:t>
      </w:r>
      <w:r>
        <w:rPr>
          <w:b w:val="0"/>
          <w:color w:val="231F20"/>
        </w:rPr>
        <w:t>the</w:t>
      </w:r>
      <w:r>
        <w:rPr>
          <w:b w:val="0"/>
          <w:color w:val="231F20"/>
          <w:spacing w:val="-4"/>
        </w:rPr>
        <w:t> </w:t>
      </w:r>
      <w:r>
        <w:rPr>
          <w:b w:val="0"/>
          <w:color w:val="231F20"/>
        </w:rPr>
        <w:t>program.</w:t>
      </w:r>
      <w:r>
        <w:rPr>
          <w:b w:val="0"/>
          <w:color w:val="231F20"/>
          <w:spacing w:val="-4"/>
        </w:rPr>
        <w:t> </w:t>
      </w:r>
      <w:r>
        <w:rPr>
          <w:b w:val="0"/>
          <w:color w:val="231F20"/>
        </w:rPr>
        <w:t>These</w:t>
      </w:r>
      <w:r>
        <w:rPr>
          <w:b w:val="0"/>
          <w:color w:val="231F20"/>
          <w:spacing w:val="-4"/>
        </w:rPr>
        <w:t> </w:t>
      </w:r>
      <w:r>
        <w:rPr>
          <w:b w:val="0"/>
          <w:color w:val="231F20"/>
        </w:rPr>
        <w:t>initiatives</w:t>
      </w:r>
      <w:r>
        <w:rPr>
          <w:b w:val="0"/>
          <w:color w:val="231F20"/>
          <w:spacing w:val="-4"/>
        </w:rPr>
        <w:t> </w:t>
      </w:r>
      <w:r>
        <w:rPr>
          <w:b w:val="0"/>
          <w:color w:val="231F20"/>
        </w:rPr>
        <w:t>may</w:t>
      </w:r>
      <w:r>
        <w:rPr>
          <w:b w:val="0"/>
          <w:color w:val="231F20"/>
          <w:spacing w:val="-4"/>
        </w:rPr>
        <w:t> </w:t>
      </w:r>
      <w:r>
        <w:rPr>
          <w:b w:val="0"/>
          <w:color w:val="231F20"/>
        </w:rPr>
        <w:t>include</w:t>
      </w:r>
      <w:r>
        <w:rPr>
          <w:b w:val="0"/>
          <w:color w:val="231F20"/>
          <w:spacing w:val="-4"/>
        </w:rPr>
        <w:t> </w:t>
      </w:r>
      <w:r>
        <w:rPr>
          <w:b w:val="0"/>
          <w:color w:val="231F20"/>
        </w:rPr>
        <w:t>regular</w:t>
      </w:r>
      <w:r>
        <w:rPr>
          <w:b w:val="0"/>
          <w:color w:val="231F20"/>
          <w:spacing w:val="-4"/>
        </w:rPr>
        <w:t> </w:t>
      </w:r>
      <w:r>
        <w:rPr>
          <w:b w:val="0"/>
          <w:color w:val="231F20"/>
        </w:rPr>
        <w:t>and</w:t>
      </w:r>
      <w:r>
        <w:rPr>
          <w:b w:val="0"/>
          <w:color w:val="231F20"/>
          <w:spacing w:val="-4"/>
        </w:rPr>
        <w:t> </w:t>
      </w:r>
      <w:r>
        <w:rPr>
          <w:b w:val="0"/>
          <w:color w:val="231F20"/>
        </w:rPr>
        <w:t>targeted communication with relevant schools and faculties to publicise ANZSOG events, research programs and the sharing of teaching innovations and resources (e.g. the Case Library).</w:t>
      </w:r>
    </w:p>
    <w:p>
      <w:pPr>
        <w:pStyle w:val="BodyText"/>
        <w:spacing w:line="192" w:lineRule="auto"/>
        <w:ind w:left="1133" w:right="2170"/>
        <w:rPr>
          <w:b w:val="0"/>
        </w:rPr>
      </w:pPr>
      <w:r>
        <w:rPr>
          <w:b w:val="0"/>
          <w:color w:val="231F20"/>
        </w:rPr>
        <w:t>ANZSOG could also provide feedback to partner universities in regard to their academic staff who</w:t>
      </w:r>
      <w:r>
        <w:rPr>
          <w:b w:val="0"/>
          <w:color w:val="231F20"/>
          <w:spacing w:val="-9"/>
        </w:rPr>
        <w:t> </w:t>
      </w:r>
      <w:r>
        <w:rPr>
          <w:b w:val="0"/>
          <w:color w:val="231F20"/>
        </w:rPr>
        <w:t>have</w:t>
      </w:r>
      <w:r>
        <w:rPr>
          <w:b w:val="0"/>
          <w:color w:val="231F20"/>
          <w:spacing w:val="-9"/>
        </w:rPr>
        <w:t> </w:t>
      </w:r>
      <w:r>
        <w:rPr>
          <w:b w:val="0"/>
          <w:color w:val="231F20"/>
        </w:rPr>
        <w:t>had</w:t>
      </w:r>
      <w:r>
        <w:rPr>
          <w:b w:val="0"/>
          <w:color w:val="231F20"/>
          <w:spacing w:val="-9"/>
        </w:rPr>
        <w:t> </w:t>
      </w:r>
      <w:r>
        <w:rPr>
          <w:b w:val="0"/>
          <w:color w:val="231F20"/>
        </w:rPr>
        <w:t>their</w:t>
      </w:r>
      <w:r>
        <w:rPr>
          <w:b w:val="0"/>
          <w:color w:val="231F20"/>
          <w:spacing w:val="-9"/>
        </w:rPr>
        <w:t> </w:t>
      </w:r>
      <w:r>
        <w:rPr>
          <w:b w:val="0"/>
          <w:color w:val="231F20"/>
        </w:rPr>
        <w:t>academic</w:t>
      </w:r>
      <w:r>
        <w:rPr>
          <w:b w:val="0"/>
          <w:color w:val="231F20"/>
          <w:spacing w:val="-9"/>
        </w:rPr>
        <w:t> </w:t>
      </w:r>
      <w:r>
        <w:rPr>
          <w:b w:val="0"/>
          <w:color w:val="231F20"/>
        </w:rPr>
        <w:t>expertise</w:t>
      </w:r>
      <w:r>
        <w:rPr>
          <w:b w:val="0"/>
          <w:color w:val="231F20"/>
          <w:spacing w:val="-9"/>
        </w:rPr>
        <w:t> </w:t>
      </w:r>
      <w:r>
        <w:rPr>
          <w:b w:val="0"/>
          <w:color w:val="231F20"/>
        </w:rPr>
        <w:t>showcased</w:t>
      </w:r>
      <w:r>
        <w:rPr>
          <w:b w:val="0"/>
          <w:color w:val="231F20"/>
          <w:spacing w:val="-9"/>
        </w:rPr>
        <w:t> </w:t>
      </w:r>
      <w:r>
        <w:rPr>
          <w:b w:val="0"/>
          <w:color w:val="231F20"/>
        </w:rPr>
        <w:t>through</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(e.g.</w:t>
      </w:r>
      <w:r>
        <w:rPr>
          <w:b w:val="0"/>
          <w:color w:val="231F20"/>
          <w:spacing w:val="-9"/>
        </w:rPr>
        <w:t> </w:t>
      </w:r>
      <w:r>
        <w:rPr>
          <w:b w:val="0"/>
          <w:color w:val="231F20"/>
        </w:rPr>
        <w:t>by</w:t>
      </w:r>
      <w:r>
        <w:rPr>
          <w:b w:val="0"/>
          <w:color w:val="231F20"/>
          <w:spacing w:val="-9"/>
        </w:rPr>
        <w:t> </w:t>
      </w:r>
      <w:r>
        <w:rPr>
          <w:b w:val="0"/>
          <w:color w:val="231F20"/>
        </w:rPr>
        <w:t>supervising</w:t>
      </w:r>
      <w:r>
        <w:rPr>
          <w:b w:val="0"/>
          <w:color w:val="231F20"/>
          <w:spacing w:val="-9"/>
        </w:rPr>
        <w:t> </w:t>
      </w:r>
      <w:r>
        <w:rPr>
          <w:b w:val="0"/>
          <w:color w:val="231F20"/>
        </w:rPr>
        <w:t>Work Based</w:t>
      </w:r>
      <w:r>
        <w:rPr>
          <w:b w:val="0"/>
          <w:color w:val="231F20"/>
          <w:spacing w:val="-6"/>
        </w:rPr>
        <w:t> </w:t>
      </w:r>
      <w:r>
        <w:rPr>
          <w:b w:val="0"/>
          <w:color w:val="231F20"/>
        </w:rPr>
        <w:t>Projects).</w:t>
      </w:r>
      <w:r>
        <w:rPr>
          <w:b w:val="0"/>
          <w:color w:val="231F20"/>
          <w:spacing w:val="-6"/>
        </w:rPr>
        <w:t> </w:t>
      </w:r>
      <w:r>
        <w:rPr>
          <w:b w:val="0"/>
          <w:color w:val="231F20"/>
        </w:rPr>
        <w:t>There</w:t>
      </w:r>
      <w:r>
        <w:rPr>
          <w:b w:val="0"/>
          <w:color w:val="231F20"/>
          <w:spacing w:val="-6"/>
        </w:rPr>
        <w:t> </w:t>
      </w:r>
      <w:r>
        <w:rPr>
          <w:b w:val="0"/>
          <w:color w:val="231F20"/>
        </w:rPr>
        <w:t>may</w:t>
      </w:r>
      <w:r>
        <w:rPr>
          <w:b w:val="0"/>
          <w:color w:val="231F20"/>
          <w:spacing w:val="-6"/>
        </w:rPr>
        <w:t> </w:t>
      </w:r>
      <w:r>
        <w:rPr>
          <w:b w:val="0"/>
          <w:color w:val="231F20"/>
        </w:rPr>
        <w:t>also</w:t>
      </w:r>
      <w:r>
        <w:rPr>
          <w:b w:val="0"/>
          <w:color w:val="231F20"/>
          <w:spacing w:val="-6"/>
        </w:rPr>
        <w:t> </w:t>
      </w:r>
      <w:r>
        <w:rPr>
          <w:b w:val="0"/>
          <w:color w:val="231F20"/>
        </w:rPr>
        <w:t>be</w:t>
      </w:r>
      <w:r>
        <w:rPr>
          <w:b w:val="0"/>
          <w:color w:val="231F20"/>
          <w:spacing w:val="-6"/>
        </w:rPr>
        <w:t> </w:t>
      </w:r>
      <w:r>
        <w:rPr>
          <w:b w:val="0"/>
          <w:color w:val="231F20"/>
        </w:rPr>
        <w:t>value</w:t>
      </w:r>
      <w:r>
        <w:rPr>
          <w:b w:val="0"/>
          <w:color w:val="231F20"/>
          <w:spacing w:val="-6"/>
        </w:rPr>
        <w:t> </w:t>
      </w:r>
      <w:r>
        <w:rPr>
          <w:b w:val="0"/>
          <w:color w:val="231F20"/>
        </w:rPr>
        <w:t>in</w:t>
      </w:r>
      <w:r>
        <w:rPr>
          <w:b w:val="0"/>
          <w:color w:val="231F20"/>
          <w:spacing w:val="-6"/>
        </w:rPr>
        <w:t> </w:t>
      </w:r>
      <w:r>
        <w:rPr>
          <w:b w:val="0"/>
          <w:color w:val="231F20"/>
        </w:rPr>
        <w:t>publicising</w:t>
      </w:r>
      <w:r>
        <w:rPr>
          <w:b w:val="0"/>
          <w:color w:val="231F20"/>
          <w:spacing w:val="-6"/>
        </w:rPr>
        <w:t> </w:t>
      </w:r>
      <w:r>
        <w:rPr>
          <w:b w:val="0"/>
          <w:color w:val="231F20"/>
        </w:rPr>
        <w:t>the</w:t>
      </w:r>
      <w:r>
        <w:rPr>
          <w:b w:val="0"/>
          <w:color w:val="231F20"/>
          <w:spacing w:val="-6"/>
        </w:rPr>
        <w:t> </w:t>
      </w:r>
      <w:r>
        <w:rPr>
          <w:b w:val="0"/>
          <w:color w:val="231F20"/>
        </w:rPr>
        <w:t>work</w:t>
      </w:r>
      <w:r>
        <w:rPr>
          <w:b w:val="0"/>
          <w:color w:val="231F20"/>
          <w:spacing w:val="-6"/>
        </w:rPr>
        <w:t> </w:t>
      </w:r>
      <w:r>
        <w:rPr>
          <w:b w:val="0"/>
          <w:color w:val="231F20"/>
        </w:rPr>
        <w:t>of</w:t>
      </w:r>
      <w:r>
        <w:rPr>
          <w:b w:val="0"/>
          <w:color w:val="231F20"/>
          <w:spacing w:val="-6"/>
        </w:rPr>
        <w:t> </w:t>
      </w:r>
      <w:r>
        <w:rPr>
          <w:b w:val="0"/>
          <w:color w:val="231F20"/>
        </w:rPr>
        <w:t>high</w:t>
      </w:r>
      <w:r>
        <w:rPr>
          <w:b w:val="0"/>
          <w:color w:val="231F20"/>
          <w:spacing w:val="-6"/>
        </w:rPr>
        <w:t> </w:t>
      </w:r>
      <w:r>
        <w:rPr>
          <w:b w:val="0"/>
          <w:color w:val="231F20"/>
        </w:rPr>
        <w:t>achieving</w:t>
      </w:r>
      <w:r>
        <w:rPr>
          <w:b w:val="0"/>
          <w:color w:val="231F20"/>
          <w:spacing w:val="-6"/>
        </w:rPr>
        <w:t> </w:t>
      </w:r>
      <w:r>
        <w:rPr>
          <w:b w:val="0"/>
          <w:color w:val="231F20"/>
        </w:rPr>
        <w:t>students</w:t>
      </w:r>
      <w:r>
        <w:rPr>
          <w:b w:val="0"/>
          <w:color w:val="231F20"/>
          <w:spacing w:val="-6"/>
        </w:rPr>
        <w:t> </w:t>
      </w:r>
      <w:r>
        <w:rPr>
          <w:b w:val="0"/>
          <w:color w:val="231F20"/>
        </w:rPr>
        <w:t>and noting their enrolled institution.</w:t>
      </w:r>
    </w:p>
    <w:p>
      <w:pPr>
        <w:pStyle w:val="BodyText"/>
        <w:spacing w:line="192" w:lineRule="auto" w:before="114"/>
        <w:ind w:left="1133" w:right="2730"/>
        <w:rPr>
          <w:b w:val="0"/>
        </w:rPr>
      </w:pPr>
      <w:r>
        <w:rPr>
          <w:b w:val="0"/>
          <w:color w:val="231F20"/>
        </w:rPr>
        <w:t>Other</w:t>
      </w:r>
      <w:r>
        <w:rPr>
          <w:b w:val="0"/>
          <w:color w:val="231F20"/>
          <w:spacing w:val="-6"/>
        </w:rPr>
        <w:t> </w:t>
      </w:r>
      <w:r>
        <w:rPr>
          <w:b w:val="0"/>
          <w:color w:val="231F20"/>
        </w:rPr>
        <w:t>activities</w:t>
      </w:r>
      <w:r>
        <w:rPr>
          <w:b w:val="0"/>
          <w:color w:val="231F20"/>
          <w:spacing w:val="-6"/>
        </w:rPr>
        <w:t> </w:t>
      </w:r>
      <w:r>
        <w:rPr>
          <w:b w:val="0"/>
          <w:color w:val="231F20"/>
        </w:rPr>
        <w:t>to</w:t>
      </w:r>
      <w:r>
        <w:rPr>
          <w:b w:val="0"/>
          <w:color w:val="231F20"/>
          <w:spacing w:val="-6"/>
        </w:rPr>
        <w:t> </w:t>
      </w:r>
      <w:r>
        <w:rPr>
          <w:b w:val="0"/>
          <w:color w:val="231F20"/>
        </w:rPr>
        <w:t>deepen</w:t>
      </w:r>
      <w:r>
        <w:rPr>
          <w:b w:val="0"/>
          <w:color w:val="231F20"/>
          <w:spacing w:val="-6"/>
        </w:rPr>
        <w:t> </w:t>
      </w:r>
      <w:r>
        <w:rPr>
          <w:b w:val="0"/>
          <w:color w:val="231F20"/>
        </w:rPr>
        <w:t>and</w:t>
      </w:r>
      <w:r>
        <w:rPr>
          <w:b w:val="0"/>
          <w:color w:val="231F20"/>
          <w:spacing w:val="-6"/>
        </w:rPr>
        <w:t> </w:t>
      </w:r>
      <w:r>
        <w:rPr>
          <w:b w:val="0"/>
          <w:color w:val="231F20"/>
        </w:rPr>
        <w:t>strengthen</w:t>
      </w:r>
      <w:r>
        <w:rPr>
          <w:b w:val="0"/>
          <w:color w:val="231F20"/>
          <w:spacing w:val="-6"/>
        </w:rPr>
        <w:t> </w:t>
      </w:r>
      <w:r>
        <w:rPr>
          <w:b w:val="0"/>
          <w:color w:val="231F20"/>
        </w:rPr>
        <w:t>the</w:t>
      </w:r>
      <w:r>
        <w:rPr>
          <w:b w:val="0"/>
          <w:color w:val="231F20"/>
          <w:spacing w:val="-6"/>
        </w:rPr>
        <w:t> </w:t>
      </w:r>
      <w:r>
        <w:rPr>
          <w:b w:val="0"/>
          <w:color w:val="231F20"/>
        </w:rPr>
        <w:t>value</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relationship</w:t>
      </w:r>
      <w:r>
        <w:rPr>
          <w:b w:val="0"/>
          <w:color w:val="231F20"/>
          <w:spacing w:val="-6"/>
        </w:rPr>
        <w:t> </w:t>
      </w:r>
      <w:r>
        <w:rPr>
          <w:b w:val="0"/>
          <w:color w:val="231F20"/>
        </w:rPr>
        <w:t>with</w:t>
      </w:r>
      <w:r>
        <w:rPr>
          <w:b w:val="0"/>
          <w:color w:val="231F20"/>
          <w:spacing w:val="-6"/>
        </w:rPr>
        <w:t> </w:t>
      </w:r>
      <w:r>
        <w:rPr>
          <w:b w:val="0"/>
          <w:color w:val="231F20"/>
        </w:rPr>
        <w:t>partner universities may include:</w:t>
      </w:r>
    </w:p>
    <w:p>
      <w:pPr>
        <w:spacing w:line="192" w:lineRule="auto" w:before="113"/>
        <w:ind w:left="1303" w:right="2197" w:hanging="171"/>
        <w:jc w:val="left"/>
        <w:rPr>
          <w:b w:val="0"/>
          <w:sz w:val="19"/>
        </w:rPr>
      </w:pPr>
      <w:r>
        <w:rPr>
          <w:rFonts w:ascii="Apercu" w:hAnsi="Apercu"/>
          <w:b/>
          <w:color w:val="243B7D"/>
          <w:sz w:val="19"/>
        </w:rPr>
        <w:t>›</w:t>
      </w:r>
      <w:r>
        <w:rPr>
          <w:rFonts w:ascii="Apercu" w:hAnsi="Apercu"/>
          <w:b/>
          <w:color w:val="243B7D"/>
          <w:spacing w:val="40"/>
          <w:sz w:val="19"/>
        </w:rPr>
        <w:t> </w:t>
      </w:r>
      <w:r>
        <w:rPr>
          <w:rFonts w:ascii="Apercu" w:hAnsi="Apercu"/>
          <w:b/>
          <w:color w:val="243B7D"/>
          <w:sz w:val="19"/>
        </w:rPr>
        <w:t>Increasing direct collaboration with partner universities to address administrative issues </w:t>
      </w:r>
      <w:r>
        <w:rPr>
          <w:b w:val="0"/>
          <w:color w:val="231F20"/>
          <w:sz w:val="19"/>
        </w:rPr>
        <w:t>and concerns. This should include consideration of annual institution-specific orientation</w:t>
      </w:r>
      <w:r>
        <w:rPr>
          <w:b w:val="0"/>
          <w:color w:val="231F20"/>
          <w:spacing w:val="-10"/>
          <w:sz w:val="19"/>
        </w:rPr>
        <w:t> </w:t>
      </w:r>
      <w:r>
        <w:rPr>
          <w:b w:val="0"/>
          <w:color w:val="231F20"/>
          <w:sz w:val="19"/>
        </w:rPr>
        <w:t>sessions</w:t>
      </w:r>
      <w:r>
        <w:rPr>
          <w:b w:val="0"/>
          <w:color w:val="231F20"/>
          <w:spacing w:val="-10"/>
          <w:sz w:val="19"/>
        </w:rPr>
        <w:t> </w:t>
      </w:r>
      <w:r>
        <w:rPr>
          <w:b w:val="0"/>
          <w:color w:val="231F20"/>
          <w:sz w:val="19"/>
        </w:rPr>
        <w:t>for</w:t>
      </w:r>
      <w:r>
        <w:rPr>
          <w:b w:val="0"/>
          <w:color w:val="231F20"/>
          <w:spacing w:val="-10"/>
          <w:sz w:val="19"/>
        </w:rPr>
        <w:t> </w:t>
      </w:r>
      <w:r>
        <w:rPr>
          <w:b w:val="0"/>
          <w:color w:val="231F20"/>
          <w:sz w:val="19"/>
        </w:rPr>
        <w:t>EMPA</w:t>
      </w:r>
      <w:r>
        <w:rPr>
          <w:b w:val="0"/>
          <w:color w:val="231F20"/>
          <w:spacing w:val="-10"/>
          <w:sz w:val="19"/>
        </w:rPr>
        <w:t> </w:t>
      </w:r>
      <w:r>
        <w:rPr>
          <w:b w:val="0"/>
          <w:color w:val="231F20"/>
          <w:sz w:val="19"/>
        </w:rPr>
        <w:t>students,</w:t>
      </w:r>
      <w:r>
        <w:rPr>
          <w:b w:val="0"/>
          <w:color w:val="231F20"/>
          <w:spacing w:val="-10"/>
          <w:sz w:val="19"/>
        </w:rPr>
        <w:t> </w:t>
      </w:r>
      <w:r>
        <w:rPr>
          <w:b w:val="0"/>
          <w:color w:val="231F20"/>
          <w:sz w:val="19"/>
        </w:rPr>
        <w:t>to</w:t>
      </w:r>
      <w:r>
        <w:rPr>
          <w:b w:val="0"/>
          <w:color w:val="231F20"/>
          <w:spacing w:val="-10"/>
          <w:sz w:val="19"/>
        </w:rPr>
        <w:t> </w:t>
      </w:r>
      <w:r>
        <w:rPr>
          <w:b w:val="0"/>
          <w:color w:val="231F20"/>
          <w:sz w:val="19"/>
        </w:rPr>
        <w:t>improve</w:t>
      </w:r>
      <w:r>
        <w:rPr>
          <w:b w:val="0"/>
          <w:color w:val="231F20"/>
          <w:spacing w:val="-10"/>
          <w:sz w:val="19"/>
        </w:rPr>
        <w:t> </w:t>
      </w:r>
      <w:r>
        <w:rPr>
          <w:b w:val="0"/>
          <w:color w:val="231F20"/>
          <w:sz w:val="19"/>
        </w:rPr>
        <w:t>awareness</w:t>
      </w:r>
      <w:r>
        <w:rPr>
          <w:b w:val="0"/>
          <w:color w:val="231F20"/>
          <w:spacing w:val="-10"/>
          <w:sz w:val="19"/>
        </w:rPr>
        <w:t> </w:t>
      </w:r>
      <w:r>
        <w:rPr>
          <w:b w:val="0"/>
          <w:color w:val="231F20"/>
          <w:sz w:val="19"/>
        </w:rPr>
        <w:t>of</w:t>
      </w:r>
      <w:r>
        <w:rPr>
          <w:b w:val="0"/>
          <w:color w:val="231F20"/>
          <w:spacing w:val="-10"/>
          <w:sz w:val="19"/>
        </w:rPr>
        <w:t> </w:t>
      </w:r>
      <w:r>
        <w:rPr>
          <w:b w:val="0"/>
          <w:color w:val="231F20"/>
          <w:sz w:val="19"/>
        </w:rPr>
        <w:t>university</w:t>
      </w:r>
      <w:r>
        <w:rPr>
          <w:b w:val="0"/>
          <w:color w:val="231F20"/>
          <w:spacing w:val="-10"/>
          <w:sz w:val="19"/>
        </w:rPr>
        <w:t> </w:t>
      </w:r>
      <w:r>
        <w:rPr>
          <w:b w:val="0"/>
          <w:color w:val="231F20"/>
          <w:sz w:val="19"/>
        </w:rPr>
        <w:t>support</w:t>
      </w:r>
      <w:r>
        <w:rPr>
          <w:b w:val="0"/>
          <w:color w:val="231F20"/>
          <w:spacing w:val="-10"/>
          <w:sz w:val="19"/>
        </w:rPr>
        <w:t> </w:t>
      </w:r>
      <w:r>
        <w:rPr>
          <w:b w:val="0"/>
          <w:color w:val="231F20"/>
          <w:sz w:val="19"/>
        </w:rPr>
        <w:t>services available to students and clarify the administrative arrangements specific to the students’ enrolling institution.</w:t>
      </w:r>
    </w:p>
    <w:p>
      <w:pPr>
        <w:pStyle w:val="BodyText"/>
        <w:spacing w:line="192" w:lineRule="auto" w:before="114"/>
        <w:ind w:left="1303" w:right="2556" w:hanging="171"/>
        <w:rPr>
          <w:b w:val="0"/>
        </w:rPr>
      </w:pPr>
      <w:r>
        <w:rPr>
          <w:rFonts w:ascii="Apercu" w:hAnsi="Apercu"/>
          <w:b/>
          <w:color w:val="243B7D"/>
        </w:rPr>
        <w:t>›</w:t>
      </w:r>
      <w:r>
        <w:rPr>
          <w:rFonts w:ascii="Apercu" w:hAnsi="Apercu"/>
          <w:b/>
          <w:color w:val="243B7D"/>
          <w:spacing w:val="40"/>
        </w:rPr>
        <w:t> </w:t>
      </w:r>
      <w:r>
        <w:rPr>
          <w:b w:val="0"/>
          <w:color w:val="231F20"/>
        </w:rPr>
        <w:t>Consideration of </w:t>
      </w:r>
      <w:r>
        <w:rPr>
          <w:rFonts w:ascii="Apercu" w:hAnsi="Apercu"/>
          <w:b/>
          <w:color w:val="243B7D"/>
        </w:rPr>
        <w:t>further institution-specific initiatives that support the EMPA </w:t>
      </w:r>
      <w:r>
        <w:rPr>
          <w:b w:val="0"/>
          <w:color w:val="231F20"/>
        </w:rPr>
        <w:t>(similar</w:t>
      </w:r>
      <w:r>
        <w:rPr>
          <w:b w:val="0"/>
          <w:color w:val="231F20"/>
          <w:spacing w:val="-10"/>
        </w:rPr>
        <w:t> </w:t>
      </w:r>
      <w:r>
        <w:rPr>
          <w:b w:val="0"/>
          <w:color w:val="231F20"/>
        </w:rPr>
        <w:t>to</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Monash</w:t>
      </w:r>
      <w:r>
        <w:rPr>
          <w:b w:val="0"/>
          <w:color w:val="231F20"/>
          <w:spacing w:val="-10"/>
        </w:rPr>
        <w:t> </w:t>
      </w:r>
      <w:r>
        <w:rPr>
          <w:b w:val="0"/>
          <w:color w:val="231F20"/>
        </w:rPr>
        <w:t>Pathway</w:t>
      </w:r>
      <w:r>
        <w:rPr>
          <w:b w:val="0"/>
          <w:color w:val="231F20"/>
          <w:spacing w:val="-10"/>
        </w:rPr>
        <w:t> </w:t>
      </w:r>
      <w:r>
        <w:rPr>
          <w:b w:val="0"/>
          <w:color w:val="231F20"/>
        </w:rPr>
        <w:t>program).</w:t>
      </w:r>
      <w:r>
        <w:rPr>
          <w:b w:val="0"/>
          <w:color w:val="231F20"/>
          <w:spacing w:val="-10"/>
        </w:rPr>
        <w:t> </w:t>
      </w:r>
      <w:r>
        <w:rPr>
          <w:b w:val="0"/>
          <w:color w:val="231F20"/>
        </w:rPr>
        <w:t>For</w:t>
      </w:r>
      <w:r>
        <w:rPr>
          <w:b w:val="0"/>
          <w:color w:val="231F20"/>
          <w:spacing w:val="-10"/>
        </w:rPr>
        <w:t> </w:t>
      </w:r>
      <w:r>
        <w:rPr>
          <w:b w:val="0"/>
          <w:color w:val="231F20"/>
        </w:rPr>
        <w:t>example,</w:t>
      </w:r>
      <w:r>
        <w:rPr>
          <w:b w:val="0"/>
          <w:color w:val="231F20"/>
          <w:spacing w:val="-10"/>
        </w:rPr>
        <w:t> </w:t>
      </w:r>
      <w:r>
        <w:rPr>
          <w:b w:val="0"/>
          <w:color w:val="231F20"/>
        </w:rPr>
        <w:t>Charles</w:t>
      </w:r>
      <w:r>
        <w:rPr>
          <w:b w:val="0"/>
          <w:color w:val="231F20"/>
          <w:spacing w:val="-10"/>
        </w:rPr>
        <w:t> </w:t>
      </w:r>
      <w:r>
        <w:rPr>
          <w:b w:val="0"/>
          <w:color w:val="231F20"/>
        </w:rPr>
        <w:t>Darwin</w:t>
      </w:r>
      <w:r>
        <w:rPr>
          <w:b w:val="0"/>
          <w:color w:val="231F20"/>
          <w:spacing w:val="-10"/>
        </w:rPr>
        <w:t> </w:t>
      </w:r>
      <w:r>
        <w:rPr>
          <w:b w:val="0"/>
          <w:color w:val="231F20"/>
        </w:rPr>
        <w:t>University and</w:t>
      </w:r>
      <w:r>
        <w:rPr>
          <w:b w:val="0"/>
          <w:color w:val="231F20"/>
          <w:spacing w:val="-3"/>
        </w:rPr>
        <w:t> </w:t>
      </w:r>
      <w:r>
        <w:rPr>
          <w:b w:val="0"/>
          <w:color w:val="231F20"/>
        </w:rPr>
        <w:t>Griffith</w:t>
      </w:r>
      <w:r>
        <w:rPr>
          <w:b w:val="0"/>
          <w:color w:val="231F20"/>
          <w:spacing w:val="-3"/>
        </w:rPr>
        <w:t> </w:t>
      </w:r>
      <w:r>
        <w:rPr>
          <w:b w:val="0"/>
          <w:color w:val="231F20"/>
        </w:rPr>
        <w:t>University</w:t>
      </w:r>
      <w:r>
        <w:rPr>
          <w:b w:val="0"/>
          <w:color w:val="231F20"/>
          <w:spacing w:val="-3"/>
        </w:rPr>
        <w:t> </w:t>
      </w:r>
      <w:r>
        <w:rPr>
          <w:b w:val="0"/>
          <w:color w:val="231F20"/>
        </w:rPr>
        <w:t>have</w:t>
      </w:r>
      <w:r>
        <w:rPr>
          <w:b w:val="0"/>
          <w:color w:val="231F20"/>
          <w:spacing w:val="-3"/>
        </w:rPr>
        <w:t> </w:t>
      </w:r>
      <w:r>
        <w:rPr>
          <w:b w:val="0"/>
          <w:color w:val="231F20"/>
        </w:rPr>
        <w:t>suggested</w:t>
      </w:r>
      <w:r>
        <w:rPr>
          <w:b w:val="0"/>
          <w:color w:val="231F20"/>
          <w:spacing w:val="-3"/>
        </w:rPr>
        <w:t> </w:t>
      </w:r>
      <w:r>
        <w:rPr>
          <w:b w:val="0"/>
          <w:color w:val="231F20"/>
        </w:rPr>
        <w:t>they</w:t>
      </w:r>
      <w:r>
        <w:rPr>
          <w:b w:val="0"/>
          <w:color w:val="231F20"/>
          <w:spacing w:val="-3"/>
        </w:rPr>
        <w:t> </w:t>
      </w:r>
      <w:r>
        <w:rPr>
          <w:b w:val="0"/>
          <w:color w:val="231F20"/>
        </w:rPr>
        <w:t>may</w:t>
      </w:r>
      <w:r>
        <w:rPr>
          <w:b w:val="0"/>
          <w:color w:val="231F20"/>
          <w:spacing w:val="-3"/>
        </w:rPr>
        <w:t> </w:t>
      </w:r>
      <w:r>
        <w:rPr>
          <w:b w:val="0"/>
          <w:color w:val="231F20"/>
        </w:rPr>
        <w:t>be</w:t>
      </w:r>
      <w:r>
        <w:rPr>
          <w:b w:val="0"/>
          <w:color w:val="231F20"/>
          <w:spacing w:val="-3"/>
        </w:rPr>
        <w:t> </w:t>
      </w:r>
      <w:r>
        <w:rPr>
          <w:b w:val="0"/>
          <w:color w:val="231F20"/>
        </w:rPr>
        <w:t>able</w:t>
      </w:r>
      <w:r>
        <w:rPr>
          <w:b w:val="0"/>
          <w:color w:val="231F20"/>
          <w:spacing w:val="-3"/>
        </w:rPr>
        <w:t> </w:t>
      </w:r>
      <w:r>
        <w:rPr>
          <w:b w:val="0"/>
          <w:color w:val="231F20"/>
        </w:rPr>
        <w:t>to</w:t>
      </w:r>
      <w:r>
        <w:rPr>
          <w:b w:val="0"/>
          <w:color w:val="231F20"/>
          <w:spacing w:val="-3"/>
        </w:rPr>
        <w:t> </w:t>
      </w:r>
      <w:r>
        <w:rPr>
          <w:b w:val="0"/>
          <w:color w:val="231F20"/>
        </w:rPr>
        <w:t>develop</w:t>
      </w:r>
      <w:r>
        <w:rPr>
          <w:b w:val="0"/>
          <w:color w:val="231F20"/>
          <w:spacing w:val="-3"/>
        </w:rPr>
        <w:t> </w:t>
      </w:r>
      <w:r>
        <w:rPr>
          <w:b w:val="0"/>
          <w:color w:val="231F20"/>
        </w:rPr>
        <w:t>initiatives</w:t>
      </w:r>
      <w:r>
        <w:rPr>
          <w:b w:val="0"/>
          <w:color w:val="231F20"/>
          <w:spacing w:val="-3"/>
        </w:rPr>
        <w:t> </w:t>
      </w:r>
      <w:r>
        <w:rPr>
          <w:b w:val="0"/>
          <w:color w:val="231F20"/>
        </w:rPr>
        <w:t>that</w:t>
      </w:r>
      <w:r>
        <w:rPr>
          <w:b w:val="0"/>
          <w:color w:val="231F20"/>
          <w:spacing w:val="-3"/>
        </w:rPr>
        <w:t> </w:t>
      </w:r>
      <w:r>
        <w:rPr>
          <w:b w:val="0"/>
          <w:color w:val="231F20"/>
        </w:rPr>
        <w:t>help grow</w:t>
      </w:r>
      <w:r>
        <w:rPr>
          <w:b w:val="0"/>
          <w:color w:val="231F20"/>
          <w:spacing w:val="-8"/>
        </w:rPr>
        <w:t> </w:t>
      </w:r>
      <w:r>
        <w:rPr>
          <w:b w:val="0"/>
          <w:color w:val="231F20"/>
        </w:rPr>
        <w:t>the</w:t>
      </w:r>
      <w:r>
        <w:rPr>
          <w:b w:val="0"/>
          <w:color w:val="231F20"/>
          <w:spacing w:val="-8"/>
        </w:rPr>
        <w:t> </w:t>
      </w:r>
      <w:r>
        <w:rPr>
          <w:b w:val="0"/>
          <w:color w:val="231F20"/>
        </w:rPr>
        <w:t>enrolment</w:t>
      </w:r>
      <w:r>
        <w:rPr>
          <w:b w:val="0"/>
          <w:color w:val="231F20"/>
          <w:spacing w:val="-8"/>
        </w:rPr>
        <w:t> </w:t>
      </w:r>
      <w:r>
        <w:rPr>
          <w:b w:val="0"/>
          <w:color w:val="231F20"/>
        </w:rPr>
        <w:t>of</w:t>
      </w:r>
      <w:r>
        <w:rPr>
          <w:b w:val="0"/>
          <w:color w:val="231F20"/>
          <w:spacing w:val="-8"/>
        </w:rPr>
        <w:t> </w:t>
      </w:r>
      <w:r>
        <w:rPr>
          <w:b w:val="0"/>
          <w:color w:val="231F20"/>
        </w:rPr>
        <w:t>Indigenous</w:t>
      </w:r>
      <w:r>
        <w:rPr>
          <w:b w:val="0"/>
          <w:color w:val="231F20"/>
          <w:spacing w:val="-8"/>
        </w:rPr>
        <w:t> </w:t>
      </w:r>
      <w:r>
        <w:rPr>
          <w:b w:val="0"/>
          <w:color w:val="231F20"/>
        </w:rPr>
        <w:t>students</w:t>
      </w:r>
      <w:r>
        <w:rPr>
          <w:b w:val="0"/>
          <w:color w:val="231F20"/>
          <w:spacing w:val="-8"/>
        </w:rPr>
        <w:t> </w:t>
      </w:r>
      <w:r>
        <w:rPr>
          <w:b w:val="0"/>
          <w:color w:val="231F20"/>
        </w:rPr>
        <w:t>into</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or</w:t>
      </w:r>
      <w:r>
        <w:rPr>
          <w:b w:val="0"/>
          <w:color w:val="231F20"/>
          <w:spacing w:val="-8"/>
        </w:rPr>
        <w:t> </w:t>
      </w:r>
      <w:r>
        <w:rPr>
          <w:b w:val="0"/>
          <w:color w:val="231F20"/>
        </w:rPr>
        <w:t>other</w:t>
      </w:r>
      <w:r>
        <w:rPr>
          <w:b w:val="0"/>
          <w:color w:val="231F20"/>
          <w:spacing w:val="-8"/>
        </w:rPr>
        <w:t> </w:t>
      </w:r>
      <w:r>
        <w:rPr>
          <w:b w:val="0"/>
          <w:color w:val="231F20"/>
        </w:rPr>
        <w:t>ANZSOG</w:t>
      </w:r>
      <w:r>
        <w:rPr>
          <w:b w:val="0"/>
          <w:color w:val="231F20"/>
          <w:spacing w:val="-8"/>
        </w:rPr>
        <w:t> </w:t>
      </w:r>
      <w:r>
        <w:rPr>
          <w:b w:val="0"/>
          <w:color w:val="231F20"/>
        </w:rPr>
        <w:t>programs.</w:t>
      </w:r>
    </w:p>
    <w:p>
      <w:pPr>
        <w:spacing w:line="192" w:lineRule="auto" w:before="114"/>
        <w:ind w:left="1303" w:right="2730" w:hanging="171"/>
        <w:jc w:val="left"/>
        <w:rPr>
          <w:b w:val="0"/>
          <w:sz w:val="19"/>
        </w:rPr>
      </w:pPr>
      <w:r>
        <w:rPr>
          <w:rFonts w:ascii="Apercu" w:hAnsi="Apercu"/>
          <w:b/>
          <w:color w:val="243B7D"/>
          <w:sz w:val="19"/>
        </w:rPr>
        <w:t>›</w:t>
      </w:r>
      <w:r>
        <w:rPr>
          <w:rFonts w:ascii="Apercu" w:hAnsi="Apercu"/>
          <w:b/>
          <w:color w:val="243B7D"/>
          <w:spacing w:val="30"/>
          <w:sz w:val="19"/>
        </w:rPr>
        <w:t> </w:t>
      </w:r>
      <w:r>
        <w:rPr>
          <w:b w:val="0"/>
          <w:color w:val="231F20"/>
          <w:sz w:val="19"/>
        </w:rPr>
        <w:t>Increase</w:t>
      </w:r>
      <w:r>
        <w:rPr>
          <w:b w:val="0"/>
          <w:color w:val="231F20"/>
          <w:spacing w:val="-9"/>
          <w:sz w:val="19"/>
        </w:rPr>
        <w:t> </w:t>
      </w:r>
      <w:r>
        <w:rPr>
          <w:b w:val="0"/>
          <w:color w:val="231F20"/>
          <w:sz w:val="19"/>
        </w:rPr>
        <w:t>the</w:t>
      </w:r>
      <w:r>
        <w:rPr>
          <w:b w:val="0"/>
          <w:color w:val="231F20"/>
          <w:spacing w:val="-9"/>
          <w:sz w:val="19"/>
        </w:rPr>
        <w:t> </w:t>
      </w:r>
      <w:r>
        <w:rPr>
          <w:b w:val="0"/>
          <w:color w:val="231F20"/>
          <w:sz w:val="19"/>
        </w:rPr>
        <w:t>focus</w:t>
      </w:r>
      <w:r>
        <w:rPr>
          <w:b w:val="0"/>
          <w:color w:val="231F20"/>
          <w:spacing w:val="-9"/>
          <w:sz w:val="19"/>
        </w:rPr>
        <w:t> </w:t>
      </w:r>
      <w:r>
        <w:rPr>
          <w:b w:val="0"/>
          <w:color w:val="231F20"/>
          <w:sz w:val="19"/>
        </w:rPr>
        <w:t>of</w:t>
      </w:r>
      <w:r>
        <w:rPr>
          <w:b w:val="0"/>
          <w:color w:val="231F20"/>
          <w:spacing w:val="-9"/>
          <w:sz w:val="19"/>
        </w:rPr>
        <w:t> </w:t>
      </w:r>
      <w:r>
        <w:rPr>
          <w:b w:val="0"/>
          <w:color w:val="231F20"/>
          <w:sz w:val="19"/>
        </w:rPr>
        <w:t>the</w:t>
      </w:r>
      <w:r>
        <w:rPr>
          <w:b w:val="0"/>
          <w:color w:val="231F20"/>
          <w:spacing w:val="-9"/>
          <w:sz w:val="19"/>
        </w:rPr>
        <w:t> </w:t>
      </w:r>
      <w:r>
        <w:rPr>
          <w:b w:val="0"/>
          <w:color w:val="231F20"/>
          <w:sz w:val="19"/>
        </w:rPr>
        <w:t>EMPA</w:t>
      </w:r>
      <w:r>
        <w:rPr>
          <w:b w:val="0"/>
          <w:color w:val="231F20"/>
          <w:spacing w:val="-9"/>
          <w:sz w:val="19"/>
        </w:rPr>
        <w:t> </w:t>
      </w:r>
      <w:r>
        <w:rPr>
          <w:b w:val="0"/>
          <w:color w:val="231F20"/>
          <w:sz w:val="19"/>
        </w:rPr>
        <w:t>on</w:t>
      </w:r>
      <w:r>
        <w:rPr>
          <w:b w:val="0"/>
          <w:color w:val="231F20"/>
          <w:spacing w:val="-9"/>
          <w:sz w:val="19"/>
        </w:rPr>
        <w:t> </w:t>
      </w:r>
      <w:r>
        <w:rPr>
          <w:b w:val="0"/>
          <w:color w:val="231F20"/>
          <w:sz w:val="19"/>
        </w:rPr>
        <w:t>First</w:t>
      </w:r>
      <w:r>
        <w:rPr>
          <w:b w:val="0"/>
          <w:color w:val="231F20"/>
          <w:spacing w:val="-9"/>
          <w:sz w:val="19"/>
        </w:rPr>
        <w:t> </w:t>
      </w:r>
      <w:r>
        <w:rPr>
          <w:b w:val="0"/>
          <w:color w:val="231F20"/>
          <w:sz w:val="19"/>
        </w:rPr>
        <w:t>Peoples</w:t>
      </w:r>
      <w:r>
        <w:rPr>
          <w:b w:val="0"/>
          <w:color w:val="231F20"/>
          <w:spacing w:val="-9"/>
          <w:sz w:val="19"/>
        </w:rPr>
        <w:t> </w:t>
      </w:r>
      <w:r>
        <w:rPr>
          <w:b w:val="0"/>
          <w:color w:val="231F20"/>
          <w:sz w:val="19"/>
        </w:rPr>
        <w:t>perspectives</w:t>
      </w:r>
      <w:r>
        <w:rPr>
          <w:b w:val="0"/>
          <w:color w:val="231F20"/>
          <w:spacing w:val="-9"/>
          <w:sz w:val="19"/>
        </w:rPr>
        <w:t> </w:t>
      </w:r>
      <w:r>
        <w:rPr>
          <w:b w:val="0"/>
          <w:color w:val="231F20"/>
          <w:sz w:val="19"/>
        </w:rPr>
        <w:t>and</w:t>
      </w:r>
      <w:r>
        <w:rPr>
          <w:b w:val="0"/>
          <w:color w:val="231F20"/>
          <w:spacing w:val="-9"/>
          <w:sz w:val="19"/>
        </w:rPr>
        <w:t> </w:t>
      </w:r>
      <w:r>
        <w:rPr>
          <w:b w:val="0"/>
          <w:color w:val="231F20"/>
          <w:sz w:val="19"/>
        </w:rPr>
        <w:t>where</w:t>
      </w:r>
      <w:r>
        <w:rPr>
          <w:b w:val="0"/>
          <w:color w:val="231F20"/>
          <w:spacing w:val="-9"/>
          <w:sz w:val="19"/>
        </w:rPr>
        <w:t> </w:t>
      </w:r>
      <w:r>
        <w:rPr>
          <w:b w:val="0"/>
          <w:color w:val="231F20"/>
          <w:sz w:val="19"/>
        </w:rPr>
        <w:t>appropriate, </w:t>
      </w:r>
      <w:r>
        <w:rPr>
          <w:rFonts w:ascii="Apercu" w:hAnsi="Apercu"/>
          <w:b/>
          <w:color w:val="243B7D"/>
          <w:sz w:val="19"/>
        </w:rPr>
        <w:t>draw on the relevant pools of Aboriginal, Torres Strait Islander and Māori policy expertise in partner universities</w:t>
      </w:r>
      <w:r>
        <w:rPr>
          <w:b w:val="0"/>
          <w:color w:val="231F20"/>
          <w:sz w:val="19"/>
        </w:rPr>
        <w:t>.</w:t>
      </w:r>
    </w:p>
    <w:p>
      <w:pPr>
        <w:pStyle w:val="BodyText"/>
        <w:spacing w:line="192" w:lineRule="auto" w:before="113"/>
        <w:ind w:left="1133" w:right="2386"/>
        <w:jc w:val="both"/>
        <w:rPr>
          <w:b w:val="0"/>
        </w:rPr>
      </w:pPr>
      <w:r>
        <w:rPr>
          <w:b w:val="0"/>
          <w:color w:val="231F20"/>
        </w:rPr>
        <w:t>In</w:t>
      </w:r>
      <w:r>
        <w:rPr>
          <w:b w:val="0"/>
          <w:color w:val="231F20"/>
          <w:spacing w:val="-5"/>
        </w:rPr>
        <w:t> </w:t>
      </w:r>
      <w:r>
        <w:rPr>
          <w:b w:val="0"/>
          <w:color w:val="231F20"/>
        </w:rPr>
        <w:t>summary,</w:t>
      </w:r>
      <w:r>
        <w:rPr>
          <w:b w:val="0"/>
          <w:color w:val="231F20"/>
          <w:spacing w:val="-5"/>
        </w:rPr>
        <w:t> </w:t>
      </w:r>
      <w:r>
        <w:rPr>
          <w:b w:val="0"/>
          <w:color w:val="231F20"/>
        </w:rPr>
        <w:t>the</w:t>
      </w:r>
      <w:r>
        <w:rPr>
          <w:b w:val="0"/>
          <w:color w:val="231F20"/>
          <w:spacing w:val="-5"/>
        </w:rPr>
        <w:t> </w:t>
      </w:r>
      <w:r>
        <w:rPr>
          <w:b w:val="0"/>
          <w:color w:val="231F20"/>
        </w:rPr>
        <w:t>EMPA</w:t>
      </w:r>
      <w:r>
        <w:rPr>
          <w:b w:val="0"/>
          <w:color w:val="231F20"/>
          <w:spacing w:val="-5"/>
        </w:rPr>
        <w:t> </w:t>
      </w:r>
      <w:r>
        <w:rPr>
          <w:b w:val="0"/>
          <w:color w:val="231F20"/>
        </w:rPr>
        <w:t>provides</w:t>
      </w:r>
      <w:r>
        <w:rPr>
          <w:b w:val="0"/>
          <w:color w:val="231F20"/>
          <w:spacing w:val="-5"/>
        </w:rPr>
        <w:t> </w:t>
      </w:r>
      <w:r>
        <w:rPr>
          <w:b w:val="0"/>
          <w:color w:val="231F20"/>
        </w:rPr>
        <w:t>significant</w:t>
      </w:r>
      <w:r>
        <w:rPr>
          <w:b w:val="0"/>
          <w:color w:val="231F20"/>
          <w:spacing w:val="-5"/>
        </w:rPr>
        <w:t> </w:t>
      </w:r>
      <w:r>
        <w:rPr>
          <w:b w:val="0"/>
          <w:color w:val="231F20"/>
        </w:rPr>
        <w:t>value</w:t>
      </w:r>
      <w:r>
        <w:rPr>
          <w:b w:val="0"/>
          <w:color w:val="231F20"/>
          <w:spacing w:val="-5"/>
        </w:rPr>
        <w:t> </w:t>
      </w:r>
      <w:r>
        <w:rPr>
          <w:b w:val="0"/>
          <w:color w:val="231F20"/>
        </w:rPr>
        <w:t>for</w:t>
      </w:r>
      <w:r>
        <w:rPr>
          <w:b w:val="0"/>
          <w:color w:val="231F20"/>
          <w:spacing w:val="-5"/>
        </w:rPr>
        <w:t> </w:t>
      </w:r>
      <w:r>
        <w:rPr>
          <w:b w:val="0"/>
          <w:color w:val="231F20"/>
        </w:rPr>
        <w:t>those</w:t>
      </w:r>
      <w:r>
        <w:rPr>
          <w:b w:val="0"/>
          <w:color w:val="231F20"/>
          <w:spacing w:val="-5"/>
        </w:rPr>
        <w:t> </w:t>
      </w:r>
      <w:r>
        <w:rPr>
          <w:b w:val="0"/>
          <w:color w:val="231F20"/>
        </w:rPr>
        <w:t>partner</w:t>
      </w:r>
      <w:r>
        <w:rPr>
          <w:b w:val="0"/>
          <w:color w:val="231F20"/>
          <w:spacing w:val="-5"/>
        </w:rPr>
        <w:t> </w:t>
      </w:r>
      <w:r>
        <w:rPr>
          <w:b w:val="0"/>
          <w:color w:val="231F20"/>
        </w:rPr>
        <w:t>universities</w:t>
      </w:r>
      <w:r>
        <w:rPr>
          <w:b w:val="0"/>
          <w:color w:val="231F20"/>
          <w:spacing w:val="-5"/>
        </w:rPr>
        <w:t> </w:t>
      </w:r>
      <w:r>
        <w:rPr>
          <w:b w:val="0"/>
          <w:color w:val="231F20"/>
        </w:rPr>
        <w:t>involved</w:t>
      </w:r>
      <w:r>
        <w:rPr>
          <w:b w:val="0"/>
          <w:color w:val="231F20"/>
          <w:spacing w:val="-5"/>
        </w:rPr>
        <w:t> </w:t>
      </w:r>
      <w:r>
        <w:rPr>
          <w:b w:val="0"/>
          <w:color w:val="231F20"/>
        </w:rPr>
        <w:t>in</w:t>
      </w:r>
      <w:r>
        <w:rPr>
          <w:b w:val="0"/>
          <w:color w:val="231F20"/>
          <w:spacing w:val="-5"/>
        </w:rPr>
        <w:t> </w:t>
      </w:r>
      <w:r>
        <w:rPr>
          <w:b w:val="0"/>
          <w:color w:val="231F20"/>
        </w:rPr>
        <w:t>its delivery</w:t>
      </w:r>
      <w:r>
        <w:rPr>
          <w:b w:val="0"/>
          <w:color w:val="231F20"/>
          <w:spacing w:val="-7"/>
        </w:rPr>
        <w:t> </w:t>
      </w:r>
      <w:r>
        <w:rPr>
          <w:b w:val="0"/>
          <w:color w:val="231F20"/>
        </w:rPr>
        <w:t>and</w:t>
      </w:r>
      <w:r>
        <w:rPr>
          <w:b w:val="0"/>
          <w:color w:val="231F20"/>
          <w:spacing w:val="-7"/>
        </w:rPr>
        <w:t> </w:t>
      </w:r>
      <w:r>
        <w:rPr>
          <w:b w:val="0"/>
          <w:color w:val="231F20"/>
        </w:rPr>
        <w:t>conferral.</w:t>
      </w:r>
      <w:r>
        <w:rPr>
          <w:b w:val="0"/>
          <w:color w:val="231F20"/>
          <w:spacing w:val="-7"/>
        </w:rPr>
        <w:t> </w:t>
      </w:r>
      <w:r>
        <w:rPr>
          <w:b w:val="0"/>
          <w:color w:val="231F20"/>
        </w:rPr>
        <w:t>Nevertheless,</w:t>
      </w:r>
      <w:r>
        <w:rPr>
          <w:b w:val="0"/>
          <w:color w:val="231F20"/>
          <w:spacing w:val="-7"/>
        </w:rPr>
        <w:t> </w:t>
      </w:r>
      <w:r>
        <w:rPr>
          <w:b w:val="0"/>
          <w:color w:val="231F20"/>
        </w:rPr>
        <w:t>many</w:t>
      </w:r>
      <w:r>
        <w:rPr>
          <w:b w:val="0"/>
          <w:color w:val="231F20"/>
          <w:spacing w:val="-7"/>
        </w:rPr>
        <w:t> </w:t>
      </w:r>
      <w:r>
        <w:rPr>
          <w:b w:val="0"/>
          <w:color w:val="231F20"/>
        </w:rPr>
        <w:t>partners</w:t>
      </w:r>
      <w:r>
        <w:rPr>
          <w:b w:val="0"/>
          <w:color w:val="231F20"/>
          <w:spacing w:val="-7"/>
        </w:rPr>
        <w:t> </w:t>
      </w:r>
      <w:r>
        <w:rPr>
          <w:b w:val="0"/>
          <w:color w:val="231F20"/>
        </w:rPr>
        <w:t>feel</w:t>
      </w:r>
      <w:r>
        <w:rPr>
          <w:b w:val="0"/>
          <w:color w:val="231F20"/>
          <w:spacing w:val="-7"/>
        </w:rPr>
        <w:t> </w:t>
      </w:r>
      <w:r>
        <w:rPr>
          <w:b w:val="0"/>
          <w:color w:val="231F20"/>
        </w:rPr>
        <w:t>that</w:t>
      </w:r>
      <w:r>
        <w:rPr>
          <w:b w:val="0"/>
          <w:color w:val="231F20"/>
          <w:spacing w:val="-7"/>
        </w:rPr>
        <w:t> </w:t>
      </w:r>
      <w:r>
        <w:rPr>
          <w:b w:val="0"/>
          <w:color w:val="231F20"/>
        </w:rPr>
        <w:t>more</w:t>
      </w:r>
      <w:r>
        <w:rPr>
          <w:b w:val="0"/>
          <w:color w:val="231F20"/>
          <w:spacing w:val="-7"/>
        </w:rPr>
        <w:t> </w:t>
      </w:r>
      <w:r>
        <w:rPr>
          <w:b w:val="0"/>
          <w:color w:val="231F20"/>
        </w:rPr>
        <w:t>can</w:t>
      </w:r>
      <w:r>
        <w:rPr>
          <w:b w:val="0"/>
          <w:color w:val="231F20"/>
          <w:spacing w:val="-7"/>
        </w:rPr>
        <w:t> </w:t>
      </w:r>
      <w:r>
        <w:rPr>
          <w:b w:val="0"/>
          <w:color w:val="231F20"/>
        </w:rPr>
        <w:t>be</w:t>
      </w:r>
      <w:r>
        <w:rPr>
          <w:b w:val="0"/>
          <w:color w:val="231F20"/>
          <w:spacing w:val="-7"/>
        </w:rPr>
        <w:t> </w:t>
      </w:r>
      <w:r>
        <w:rPr>
          <w:b w:val="0"/>
          <w:color w:val="231F20"/>
        </w:rPr>
        <w:t>achieved</w:t>
      </w:r>
      <w:r>
        <w:rPr>
          <w:b w:val="0"/>
          <w:color w:val="231F20"/>
          <w:spacing w:val="-7"/>
        </w:rPr>
        <w:t> </w:t>
      </w:r>
      <w:r>
        <w:rPr>
          <w:b w:val="0"/>
          <w:color w:val="231F20"/>
        </w:rPr>
        <w:t>through strengthening</w:t>
      </w:r>
      <w:r>
        <w:rPr>
          <w:b w:val="0"/>
          <w:color w:val="231F20"/>
          <w:spacing w:val="-7"/>
        </w:rPr>
        <w:t> </w:t>
      </w:r>
      <w:r>
        <w:rPr>
          <w:b w:val="0"/>
          <w:color w:val="231F20"/>
        </w:rPr>
        <w:t>and</w:t>
      </w:r>
      <w:r>
        <w:rPr>
          <w:b w:val="0"/>
          <w:color w:val="231F20"/>
          <w:spacing w:val="-7"/>
        </w:rPr>
        <w:t> </w:t>
      </w:r>
      <w:r>
        <w:rPr>
          <w:b w:val="0"/>
          <w:color w:val="231F20"/>
        </w:rPr>
        <w:t>deepening</w:t>
      </w:r>
      <w:r>
        <w:rPr>
          <w:b w:val="0"/>
          <w:color w:val="231F20"/>
          <w:spacing w:val="-7"/>
        </w:rPr>
        <w:t> </w:t>
      </w:r>
      <w:r>
        <w:rPr>
          <w:b w:val="0"/>
          <w:color w:val="231F20"/>
        </w:rPr>
        <w:t>the</w:t>
      </w:r>
      <w:r>
        <w:rPr>
          <w:b w:val="0"/>
          <w:color w:val="231F20"/>
          <w:spacing w:val="-7"/>
        </w:rPr>
        <w:t> </w:t>
      </w:r>
      <w:r>
        <w:rPr>
          <w:b w:val="0"/>
          <w:color w:val="231F20"/>
        </w:rPr>
        <w:t>relationship</w:t>
      </w:r>
      <w:r>
        <w:rPr>
          <w:b w:val="0"/>
          <w:color w:val="231F20"/>
          <w:spacing w:val="-7"/>
        </w:rPr>
        <w:t> </w:t>
      </w:r>
      <w:r>
        <w:rPr>
          <w:b w:val="0"/>
          <w:color w:val="231F20"/>
        </w:rPr>
        <w:t>with</w:t>
      </w:r>
      <w:r>
        <w:rPr>
          <w:b w:val="0"/>
          <w:color w:val="231F20"/>
          <w:spacing w:val="-7"/>
        </w:rPr>
        <w:t> </w:t>
      </w:r>
      <w:r>
        <w:rPr>
          <w:b w:val="0"/>
          <w:color w:val="231F20"/>
        </w:rPr>
        <w:t>ANZSOG,</w:t>
      </w:r>
      <w:r>
        <w:rPr>
          <w:b w:val="0"/>
          <w:color w:val="231F20"/>
          <w:spacing w:val="-7"/>
        </w:rPr>
        <w:t> </w:t>
      </w:r>
      <w:r>
        <w:rPr>
          <w:b w:val="0"/>
          <w:color w:val="231F20"/>
        </w:rPr>
        <w:t>using</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as</w:t>
      </w:r>
      <w:r>
        <w:rPr>
          <w:b w:val="0"/>
          <w:color w:val="231F20"/>
          <w:spacing w:val="-7"/>
        </w:rPr>
        <w:t> </w:t>
      </w:r>
      <w:r>
        <w:rPr>
          <w:b w:val="0"/>
          <w:color w:val="231F20"/>
        </w:rPr>
        <w:t>a</w:t>
      </w:r>
      <w:r>
        <w:rPr>
          <w:b w:val="0"/>
          <w:color w:val="231F20"/>
          <w:spacing w:val="-7"/>
        </w:rPr>
        <w:t> </w:t>
      </w:r>
      <w:r>
        <w:rPr>
          <w:b w:val="0"/>
          <w:color w:val="231F20"/>
        </w:rPr>
        <w:t>foundation upon</w:t>
      </w:r>
      <w:r>
        <w:rPr>
          <w:b w:val="0"/>
          <w:color w:val="231F20"/>
          <w:spacing w:val="-2"/>
        </w:rPr>
        <w:t> </w:t>
      </w:r>
      <w:r>
        <w:rPr>
          <w:b w:val="0"/>
          <w:color w:val="231F20"/>
        </w:rPr>
        <w:t>which</w:t>
      </w:r>
      <w:r>
        <w:rPr>
          <w:b w:val="0"/>
          <w:color w:val="231F20"/>
          <w:spacing w:val="-2"/>
        </w:rPr>
        <w:t> </w:t>
      </w:r>
      <w:r>
        <w:rPr>
          <w:b w:val="0"/>
          <w:color w:val="231F20"/>
        </w:rPr>
        <w:t>to</w:t>
      </w:r>
      <w:r>
        <w:rPr>
          <w:b w:val="0"/>
          <w:color w:val="231F20"/>
          <w:spacing w:val="-2"/>
        </w:rPr>
        <w:t> </w:t>
      </w:r>
      <w:r>
        <w:rPr>
          <w:b w:val="0"/>
          <w:color w:val="231F20"/>
        </w:rPr>
        <w:t>build.</w:t>
      </w:r>
      <w:r>
        <w:rPr>
          <w:b w:val="0"/>
          <w:color w:val="231F20"/>
          <w:spacing w:val="-2"/>
        </w:rPr>
        <w:t> </w:t>
      </w:r>
      <w:r>
        <w:rPr>
          <w:b w:val="0"/>
          <w:color w:val="231F20"/>
        </w:rPr>
        <w:t>Part</w:t>
      </w:r>
      <w:r>
        <w:rPr>
          <w:b w:val="0"/>
          <w:color w:val="231F20"/>
          <w:spacing w:val="-2"/>
        </w:rPr>
        <w:t> </w:t>
      </w:r>
      <w:r>
        <w:rPr>
          <w:b w:val="0"/>
          <w:color w:val="231F20"/>
        </w:rPr>
        <w:t>Three</w:t>
      </w:r>
      <w:r>
        <w:rPr>
          <w:b w:val="0"/>
          <w:color w:val="231F20"/>
          <w:spacing w:val="-2"/>
        </w:rPr>
        <w:t> </w:t>
      </w:r>
      <w:r>
        <w:rPr>
          <w:b w:val="0"/>
          <w:color w:val="231F20"/>
        </w:rPr>
        <w:t>of</w:t>
      </w:r>
      <w:r>
        <w:rPr>
          <w:b w:val="0"/>
          <w:color w:val="231F20"/>
          <w:spacing w:val="-2"/>
        </w:rPr>
        <w:t> </w:t>
      </w:r>
      <w:r>
        <w:rPr>
          <w:b w:val="0"/>
          <w:color w:val="231F20"/>
        </w:rPr>
        <w:t>this</w:t>
      </w:r>
      <w:r>
        <w:rPr>
          <w:b w:val="0"/>
          <w:color w:val="231F20"/>
          <w:spacing w:val="-2"/>
        </w:rPr>
        <w:t> </w:t>
      </w:r>
      <w:r>
        <w:rPr>
          <w:b w:val="0"/>
          <w:color w:val="231F20"/>
        </w:rPr>
        <w:t>report</w:t>
      </w:r>
      <w:r>
        <w:rPr>
          <w:b w:val="0"/>
          <w:color w:val="231F20"/>
          <w:spacing w:val="-2"/>
        </w:rPr>
        <w:t> </w:t>
      </w:r>
      <w:r>
        <w:rPr>
          <w:b w:val="0"/>
          <w:color w:val="231F20"/>
        </w:rPr>
        <w:t>considers</w:t>
      </w:r>
      <w:r>
        <w:rPr>
          <w:b w:val="0"/>
          <w:color w:val="231F20"/>
          <w:spacing w:val="-2"/>
        </w:rPr>
        <w:t> </w:t>
      </w:r>
      <w:r>
        <w:rPr>
          <w:b w:val="0"/>
          <w:color w:val="231F20"/>
        </w:rPr>
        <w:t>various</w:t>
      </w:r>
      <w:r>
        <w:rPr>
          <w:b w:val="0"/>
          <w:color w:val="231F20"/>
          <w:spacing w:val="-2"/>
        </w:rPr>
        <w:t> </w:t>
      </w:r>
      <w:r>
        <w:rPr>
          <w:b w:val="0"/>
          <w:color w:val="231F20"/>
        </w:rPr>
        <w:t>options</w:t>
      </w:r>
      <w:r>
        <w:rPr>
          <w:b w:val="0"/>
          <w:color w:val="231F20"/>
          <w:spacing w:val="-2"/>
        </w:rPr>
        <w:t> </w:t>
      </w:r>
      <w:r>
        <w:rPr>
          <w:b w:val="0"/>
          <w:color w:val="231F20"/>
        </w:rPr>
        <w:t>for</w:t>
      </w:r>
      <w:r>
        <w:rPr>
          <w:b w:val="0"/>
          <w:color w:val="231F20"/>
          <w:spacing w:val="-2"/>
        </w:rPr>
        <w:t> </w:t>
      </w:r>
      <w:r>
        <w:rPr>
          <w:b w:val="0"/>
          <w:color w:val="231F20"/>
        </w:rPr>
        <w:t>collaboration</w:t>
      </w:r>
      <w:r>
        <w:rPr>
          <w:b w:val="0"/>
          <w:color w:val="231F20"/>
          <w:spacing w:val="-2"/>
        </w:rPr>
        <w:t> </w:t>
      </w:r>
      <w:r>
        <w:rPr>
          <w:b w:val="0"/>
          <w:color w:val="231F20"/>
        </w:rPr>
        <w:t>in the interests of ensuring the sustainability of the EMPA.</w:t>
      </w:r>
    </w:p>
    <w:p>
      <w:pPr>
        <w:pStyle w:val="BodyText"/>
        <w:rPr>
          <w:b w:val="0"/>
          <w:sz w:val="20"/>
        </w:rPr>
      </w:pPr>
    </w:p>
    <w:p>
      <w:pPr>
        <w:pStyle w:val="BodyText"/>
        <w:rPr>
          <w:b w:val="0"/>
          <w:sz w:val="20"/>
        </w:rPr>
      </w:pPr>
      <w:r>
        <w:rPr/>
        <w:drawing>
          <wp:anchor distT="0" distB="0" distL="0" distR="0" allowOverlap="1" layoutInCell="1" locked="0" behindDoc="0" simplePos="0" relativeHeight="84">
            <wp:simplePos x="0" y="0"/>
            <wp:positionH relativeFrom="page">
              <wp:posOffset>0</wp:posOffset>
            </wp:positionH>
            <wp:positionV relativeFrom="paragraph">
              <wp:posOffset>199588</wp:posOffset>
            </wp:positionV>
            <wp:extent cx="5530682" cy="2795016"/>
            <wp:effectExtent l="0" t="0" r="0" b="0"/>
            <wp:wrapTopAndBottom/>
            <wp:docPr id="33" name="image18.jpeg"/>
            <wp:cNvGraphicFramePr>
              <a:graphicFrameLocks noChangeAspect="1"/>
            </wp:cNvGraphicFramePr>
            <a:graphic>
              <a:graphicData uri="http://schemas.openxmlformats.org/drawingml/2006/picture">
                <pic:pic>
                  <pic:nvPicPr>
                    <pic:cNvPr id="34" name="image18.jpeg"/>
                    <pic:cNvPicPr/>
                  </pic:nvPicPr>
                  <pic:blipFill>
                    <a:blip r:embed="rId38" cstate="print"/>
                    <a:stretch>
                      <a:fillRect/>
                    </a:stretch>
                  </pic:blipFill>
                  <pic:spPr>
                    <a:xfrm>
                      <a:off x="0" y="0"/>
                      <a:ext cx="5530682" cy="2795016"/>
                    </a:xfrm>
                    <a:prstGeom prst="rect">
                      <a:avLst/>
                    </a:prstGeom>
                  </pic:spPr>
                </pic:pic>
              </a:graphicData>
            </a:graphic>
          </wp:anchor>
        </w:drawing>
      </w:r>
    </w:p>
    <w:p>
      <w:pPr>
        <w:spacing w:after="0"/>
        <w:rPr>
          <w:sz w:val="20"/>
        </w:rPr>
        <w:sectPr>
          <w:pgSz w:w="11910" w:h="16840"/>
          <w:pgMar w:header="0" w:footer="580" w:top="1920" w:bottom="760" w:left="0" w:right="900"/>
        </w:sectPr>
      </w:pPr>
    </w:p>
    <w:p>
      <w:pPr>
        <w:pStyle w:val="Heading1"/>
        <w:rPr>
          <w:b w:val="0"/>
        </w:rPr>
      </w:pPr>
      <w:bookmarkStart w:name="_bookmark16" w:id="45"/>
      <w:bookmarkEnd w:id="45"/>
      <w:r>
        <w:rPr/>
      </w:r>
      <w:r>
        <w:rPr>
          <w:b w:val="0"/>
          <w:color w:val="243B7D"/>
          <w:spacing w:val="-2"/>
        </w:rPr>
        <w:t>CONCLUSION</w:t>
      </w:r>
    </w:p>
    <w:p>
      <w:pPr>
        <w:pStyle w:val="BodyText"/>
        <w:spacing w:line="192" w:lineRule="auto" w:before="387"/>
        <w:ind w:left="1133" w:right="2197"/>
        <w:rPr>
          <w:b w:val="0"/>
        </w:rPr>
      </w:pPr>
      <w:r>
        <w:rPr>
          <w:b w:val="0"/>
          <w:color w:val="231F20"/>
        </w:rPr>
        <w:t>Part Two of the Review Report has assessed the strategic alignment of the program and the extent to which the EMPA delivers value for key stakeholders, specifically students, public sector</w:t>
      </w:r>
      <w:r>
        <w:rPr>
          <w:b w:val="0"/>
          <w:color w:val="231F20"/>
          <w:spacing w:val="-9"/>
        </w:rPr>
        <w:t> </w:t>
      </w:r>
      <w:r>
        <w:rPr>
          <w:b w:val="0"/>
          <w:color w:val="231F20"/>
        </w:rPr>
        <w:t>agencies</w:t>
      </w:r>
      <w:r>
        <w:rPr>
          <w:b w:val="0"/>
          <w:color w:val="231F20"/>
          <w:spacing w:val="-9"/>
        </w:rPr>
        <w:t> </w:t>
      </w:r>
      <w:r>
        <w:rPr>
          <w:b w:val="0"/>
          <w:color w:val="231F20"/>
        </w:rPr>
        <w:t>and</w:t>
      </w:r>
      <w:r>
        <w:rPr>
          <w:b w:val="0"/>
          <w:color w:val="231F20"/>
          <w:spacing w:val="-9"/>
        </w:rPr>
        <w:t> </w:t>
      </w:r>
      <w:r>
        <w:rPr>
          <w:b w:val="0"/>
          <w:color w:val="231F20"/>
        </w:rPr>
        <w:t>partner</w:t>
      </w:r>
      <w:r>
        <w:rPr>
          <w:b w:val="0"/>
          <w:color w:val="231F20"/>
          <w:spacing w:val="-9"/>
        </w:rPr>
        <w:t> </w:t>
      </w:r>
      <w:r>
        <w:rPr>
          <w:b w:val="0"/>
          <w:color w:val="231F20"/>
        </w:rPr>
        <w:t>universities.</w:t>
      </w:r>
      <w:r>
        <w:rPr>
          <w:b w:val="0"/>
          <w:color w:val="231F20"/>
          <w:spacing w:val="-9"/>
        </w:rPr>
        <w:t> </w:t>
      </w:r>
      <w:r>
        <w:rPr>
          <w:b w:val="0"/>
          <w:color w:val="231F20"/>
        </w:rPr>
        <w:t>The</w:t>
      </w:r>
      <w:r>
        <w:rPr>
          <w:b w:val="0"/>
          <w:color w:val="231F20"/>
          <w:spacing w:val="-9"/>
        </w:rPr>
        <w:t> </w:t>
      </w:r>
      <w:r>
        <w:rPr>
          <w:b w:val="0"/>
          <w:color w:val="231F20"/>
        </w:rPr>
        <w:t>research</w:t>
      </w:r>
      <w:r>
        <w:rPr>
          <w:b w:val="0"/>
          <w:color w:val="231F20"/>
          <w:spacing w:val="-9"/>
        </w:rPr>
        <w:t> </w:t>
      </w:r>
      <w:r>
        <w:rPr>
          <w:b w:val="0"/>
          <w:color w:val="231F20"/>
        </w:rPr>
        <w:t>and</w:t>
      </w:r>
      <w:r>
        <w:rPr>
          <w:b w:val="0"/>
          <w:color w:val="231F20"/>
          <w:spacing w:val="-9"/>
        </w:rPr>
        <w:t> </w:t>
      </w:r>
      <w:r>
        <w:rPr>
          <w:b w:val="0"/>
          <w:color w:val="231F20"/>
        </w:rPr>
        <w:t>analysis</w:t>
      </w:r>
      <w:r>
        <w:rPr>
          <w:b w:val="0"/>
          <w:color w:val="231F20"/>
          <w:spacing w:val="-9"/>
        </w:rPr>
        <w:t> </w:t>
      </w:r>
      <w:r>
        <w:rPr>
          <w:b w:val="0"/>
          <w:color w:val="231F20"/>
        </w:rPr>
        <w:t>have</w:t>
      </w:r>
      <w:r>
        <w:rPr>
          <w:b w:val="0"/>
          <w:color w:val="231F20"/>
          <w:spacing w:val="-9"/>
        </w:rPr>
        <w:t> </w:t>
      </w:r>
      <w:r>
        <w:rPr>
          <w:b w:val="0"/>
          <w:color w:val="231F20"/>
        </w:rPr>
        <w:t>found</w:t>
      </w:r>
      <w:r>
        <w:rPr>
          <w:b w:val="0"/>
          <w:color w:val="231F20"/>
          <w:spacing w:val="-9"/>
        </w:rPr>
        <w:t> </w:t>
      </w:r>
      <w:r>
        <w:rPr>
          <w:b w:val="0"/>
          <w:color w:val="231F20"/>
        </w:rPr>
        <w:t>that</w:t>
      </w:r>
      <w:r>
        <w:rPr>
          <w:b w:val="0"/>
          <w:color w:val="231F20"/>
          <w:spacing w:val="-9"/>
        </w:rPr>
        <w:t> </w:t>
      </w:r>
      <w:r>
        <w:rPr>
          <w:b w:val="0"/>
          <w:color w:val="231F20"/>
        </w:rPr>
        <w:t>the</w:t>
      </w:r>
      <w:r>
        <w:rPr>
          <w:b w:val="0"/>
          <w:color w:val="231F20"/>
          <w:spacing w:val="-9"/>
        </w:rPr>
        <w:t> </w:t>
      </w:r>
      <w:r>
        <w:rPr>
          <w:b w:val="0"/>
          <w:color w:val="231F20"/>
        </w:rPr>
        <w:t>EMPA has a demonstrable record of delivering value for students. The program provides relevant and new knowledge that builds a deeper understanding of public administration, develops critical</w:t>
      </w:r>
      <w:r>
        <w:rPr>
          <w:b w:val="0"/>
          <w:color w:val="231F20"/>
          <w:spacing w:val="-3"/>
        </w:rPr>
        <w:t> </w:t>
      </w:r>
      <w:r>
        <w:rPr>
          <w:b w:val="0"/>
          <w:color w:val="231F20"/>
        </w:rPr>
        <w:t>thinking</w:t>
      </w:r>
      <w:r>
        <w:rPr>
          <w:b w:val="0"/>
          <w:color w:val="231F20"/>
          <w:spacing w:val="-3"/>
        </w:rPr>
        <w:t> </w:t>
      </w:r>
      <w:r>
        <w:rPr>
          <w:b w:val="0"/>
          <w:color w:val="231F20"/>
        </w:rPr>
        <w:t>skills,</w:t>
      </w:r>
      <w:r>
        <w:rPr>
          <w:b w:val="0"/>
          <w:color w:val="231F20"/>
          <w:spacing w:val="-3"/>
        </w:rPr>
        <w:t> </w:t>
      </w:r>
      <w:r>
        <w:rPr>
          <w:b w:val="0"/>
          <w:color w:val="231F20"/>
        </w:rPr>
        <w:t>and</w:t>
      </w:r>
      <w:r>
        <w:rPr>
          <w:b w:val="0"/>
          <w:color w:val="231F20"/>
          <w:spacing w:val="-3"/>
        </w:rPr>
        <w:t> </w:t>
      </w:r>
      <w:r>
        <w:rPr>
          <w:b w:val="0"/>
          <w:color w:val="231F20"/>
        </w:rPr>
        <w:t>builds</w:t>
      </w:r>
      <w:r>
        <w:rPr>
          <w:b w:val="0"/>
          <w:color w:val="231F20"/>
          <w:spacing w:val="-3"/>
        </w:rPr>
        <w:t> </w:t>
      </w:r>
      <w:r>
        <w:rPr>
          <w:b w:val="0"/>
          <w:color w:val="231F20"/>
        </w:rPr>
        <w:t>students’</w:t>
      </w:r>
      <w:r>
        <w:rPr>
          <w:b w:val="0"/>
          <w:color w:val="231F20"/>
          <w:spacing w:val="-3"/>
        </w:rPr>
        <w:t> </w:t>
      </w:r>
      <w:r>
        <w:rPr>
          <w:b w:val="0"/>
          <w:color w:val="231F20"/>
        </w:rPr>
        <w:t>confidence</w:t>
      </w:r>
      <w:r>
        <w:rPr>
          <w:b w:val="0"/>
          <w:color w:val="231F20"/>
          <w:spacing w:val="-3"/>
        </w:rPr>
        <w:t> </w:t>
      </w:r>
      <w:r>
        <w:rPr>
          <w:b w:val="0"/>
          <w:color w:val="231F20"/>
        </w:rPr>
        <w:t>to</w:t>
      </w:r>
      <w:r>
        <w:rPr>
          <w:b w:val="0"/>
          <w:color w:val="231F20"/>
          <w:spacing w:val="-3"/>
        </w:rPr>
        <w:t> </w:t>
      </w:r>
      <w:r>
        <w:rPr>
          <w:b w:val="0"/>
          <w:color w:val="231F20"/>
        </w:rPr>
        <w:t>engage</w:t>
      </w:r>
      <w:r>
        <w:rPr>
          <w:b w:val="0"/>
          <w:color w:val="231F20"/>
          <w:spacing w:val="-3"/>
        </w:rPr>
        <w:t> </w:t>
      </w:r>
      <w:r>
        <w:rPr>
          <w:b w:val="0"/>
          <w:color w:val="231F20"/>
        </w:rPr>
        <w:t>with</w:t>
      </w:r>
      <w:r>
        <w:rPr>
          <w:b w:val="0"/>
          <w:color w:val="231F20"/>
          <w:spacing w:val="-3"/>
        </w:rPr>
        <w:t> </w:t>
      </w:r>
      <w:r>
        <w:rPr>
          <w:b w:val="0"/>
          <w:color w:val="231F20"/>
        </w:rPr>
        <w:t>the</w:t>
      </w:r>
      <w:r>
        <w:rPr>
          <w:b w:val="0"/>
          <w:color w:val="231F20"/>
          <w:spacing w:val="-3"/>
        </w:rPr>
        <w:t> </w:t>
      </w:r>
      <w:r>
        <w:rPr>
          <w:b w:val="0"/>
          <w:color w:val="231F20"/>
        </w:rPr>
        <w:t>complex</w:t>
      </w:r>
      <w:r>
        <w:rPr>
          <w:b w:val="0"/>
          <w:color w:val="231F20"/>
          <w:spacing w:val="-3"/>
        </w:rPr>
        <w:t> </w:t>
      </w:r>
      <w:r>
        <w:rPr>
          <w:b w:val="0"/>
          <w:color w:val="231F20"/>
        </w:rPr>
        <w:t>challenges they face as emerging leaders in the public sector. In particular, the program develops leadership skills and has made critical contributions to the professional development and career progression of graduates.</w:t>
      </w:r>
    </w:p>
    <w:p>
      <w:pPr>
        <w:pStyle w:val="BodyText"/>
        <w:spacing w:line="192" w:lineRule="auto" w:before="114"/>
        <w:ind w:left="1133" w:right="2197"/>
        <w:rPr>
          <w:b w:val="0"/>
        </w:rPr>
      </w:pPr>
      <w:r>
        <w:rPr>
          <w:b w:val="0"/>
          <w:color w:val="231F20"/>
        </w:rPr>
        <w:t>Public</w:t>
      </w:r>
      <w:r>
        <w:rPr>
          <w:b w:val="0"/>
          <w:color w:val="231F20"/>
          <w:spacing w:val="-8"/>
        </w:rPr>
        <w:t> </w:t>
      </w:r>
      <w:r>
        <w:rPr>
          <w:b w:val="0"/>
          <w:color w:val="231F20"/>
        </w:rPr>
        <w:t>sector</w:t>
      </w:r>
      <w:r>
        <w:rPr>
          <w:b w:val="0"/>
          <w:color w:val="231F20"/>
          <w:spacing w:val="-8"/>
        </w:rPr>
        <w:t> </w:t>
      </w:r>
      <w:r>
        <w:rPr>
          <w:b w:val="0"/>
          <w:color w:val="231F20"/>
        </w:rPr>
        <w:t>agencies</w:t>
      </w:r>
      <w:r>
        <w:rPr>
          <w:b w:val="0"/>
          <w:color w:val="231F20"/>
          <w:spacing w:val="-8"/>
        </w:rPr>
        <w:t> </w:t>
      </w:r>
      <w:r>
        <w:rPr>
          <w:b w:val="0"/>
          <w:color w:val="231F20"/>
        </w:rPr>
        <w:t>value</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as</w:t>
      </w:r>
      <w:r>
        <w:rPr>
          <w:b w:val="0"/>
          <w:color w:val="231F20"/>
          <w:spacing w:val="-8"/>
        </w:rPr>
        <w:t> </w:t>
      </w:r>
      <w:r>
        <w:rPr>
          <w:b w:val="0"/>
          <w:color w:val="231F20"/>
        </w:rPr>
        <w:t>a</w:t>
      </w:r>
      <w:r>
        <w:rPr>
          <w:b w:val="0"/>
          <w:color w:val="231F20"/>
          <w:spacing w:val="-8"/>
        </w:rPr>
        <w:t> </w:t>
      </w:r>
      <w:r>
        <w:rPr>
          <w:b w:val="0"/>
          <w:color w:val="231F20"/>
        </w:rPr>
        <w:t>highly</w:t>
      </w:r>
      <w:r>
        <w:rPr>
          <w:b w:val="0"/>
          <w:color w:val="231F20"/>
          <w:spacing w:val="-8"/>
        </w:rPr>
        <w:t> </w:t>
      </w:r>
      <w:r>
        <w:rPr>
          <w:b w:val="0"/>
          <w:color w:val="231F20"/>
        </w:rPr>
        <w:t>reputable</w:t>
      </w:r>
      <w:r>
        <w:rPr>
          <w:b w:val="0"/>
          <w:color w:val="231F20"/>
          <w:spacing w:val="-8"/>
        </w:rPr>
        <w:t> </w:t>
      </w:r>
      <w:r>
        <w:rPr>
          <w:b w:val="0"/>
          <w:color w:val="231F20"/>
        </w:rPr>
        <w:t>program</w:t>
      </w:r>
      <w:r>
        <w:rPr>
          <w:b w:val="0"/>
          <w:color w:val="231F20"/>
          <w:spacing w:val="-8"/>
        </w:rPr>
        <w:t> </w:t>
      </w:r>
      <w:r>
        <w:rPr>
          <w:b w:val="0"/>
          <w:color w:val="231F20"/>
        </w:rPr>
        <w:t>that</w:t>
      </w:r>
      <w:r>
        <w:rPr>
          <w:b w:val="0"/>
          <w:color w:val="231F20"/>
          <w:spacing w:val="-8"/>
        </w:rPr>
        <w:t> </w:t>
      </w:r>
      <w:r>
        <w:rPr>
          <w:b w:val="0"/>
          <w:color w:val="231F20"/>
        </w:rPr>
        <w:t>contributes</w:t>
      </w:r>
      <w:r>
        <w:rPr>
          <w:b w:val="0"/>
          <w:color w:val="231F20"/>
          <w:spacing w:val="-8"/>
        </w:rPr>
        <w:t> </w:t>
      </w:r>
      <w:r>
        <w:rPr>
          <w:b w:val="0"/>
          <w:color w:val="231F20"/>
        </w:rPr>
        <w:t>to</w:t>
      </w:r>
      <w:r>
        <w:rPr>
          <w:b w:val="0"/>
          <w:color w:val="231F20"/>
          <w:spacing w:val="-8"/>
        </w:rPr>
        <w:t> </w:t>
      </w:r>
      <w:r>
        <w:rPr>
          <w:b w:val="0"/>
          <w:color w:val="231F20"/>
        </w:rPr>
        <w:t>the professional development of emerging leaders. However, in the context of broader public sector learning and development offerings, the EMPA is considered relatively expensive</w:t>
      </w:r>
    </w:p>
    <w:p>
      <w:pPr>
        <w:pStyle w:val="BodyText"/>
        <w:spacing w:line="192" w:lineRule="auto" w:before="1"/>
        <w:ind w:left="1133" w:right="2252"/>
        <w:rPr>
          <w:b w:val="0"/>
        </w:rPr>
      </w:pPr>
      <w:r>
        <w:rPr>
          <w:b w:val="0"/>
          <w:color w:val="231F20"/>
        </w:rPr>
        <w:t>and agencies (particularly in small jurisdictions) are restricted in their capacity to offer this development opportunity to a larger number of staff members. The Review Panel believes it is</w:t>
      </w:r>
      <w:r>
        <w:rPr>
          <w:b w:val="0"/>
          <w:color w:val="231F20"/>
          <w:spacing w:val="-7"/>
        </w:rPr>
        <w:t> </w:t>
      </w:r>
      <w:r>
        <w:rPr>
          <w:b w:val="0"/>
          <w:color w:val="231F20"/>
        </w:rPr>
        <w:t>important</w:t>
      </w:r>
      <w:r>
        <w:rPr>
          <w:b w:val="0"/>
          <w:color w:val="231F20"/>
          <w:spacing w:val="-7"/>
        </w:rPr>
        <w:t> </w:t>
      </w:r>
      <w:r>
        <w:rPr>
          <w:b w:val="0"/>
          <w:color w:val="231F20"/>
        </w:rPr>
        <w:t>that</w:t>
      </w:r>
      <w:r>
        <w:rPr>
          <w:b w:val="0"/>
          <w:color w:val="231F20"/>
          <w:spacing w:val="-7"/>
        </w:rPr>
        <w:t> </w:t>
      </w:r>
      <w:r>
        <w:rPr>
          <w:b w:val="0"/>
          <w:color w:val="231F20"/>
        </w:rPr>
        <w:t>ANZSOG</w:t>
      </w:r>
      <w:r>
        <w:rPr>
          <w:b w:val="0"/>
          <w:color w:val="231F20"/>
          <w:spacing w:val="-7"/>
        </w:rPr>
        <w:t> </w:t>
      </w:r>
      <w:r>
        <w:rPr>
          <w:b w:val="0"/>
          <w:color w:val="231F20"/>
        </w:rPr>
        <w:t>continue</w:t>
      </w:r>
      <w:r>
        <w:rPr>
          <w:b w:val="0"/>
          <w:color w:val="231F20"/>
          <w:spacing w:val="-7"/>
        </w:rPr>
        <w:t> </w:t>
      </w:r>
      <w:r>
        <w:rPr>
          <w:b w:val="0"/>
          <w:color w:val="231F20"/>
        </w:rPr>
        <w:t>to</w:t>
      </w:r>
      <w:r>
        <w:rPr>
          <w:b w:val="0"/>
          <w:color w:val="231F20"/>
          <w:spacing w:val="-7"/>
        </w:rPr>
        <w:t> </w:t>
      </w:r>
      <w:r>
        <w:rPr>
          <w:b w:val="0"/>
          <w:color w:val="231F20"/>
        </w:rPr>
        <w:t>engage</w:t>
      </w:r>
      <w:r>
        <w:rPr>
          <w:b w:val="0"/>
          <w:color w:val="231F20"/>
          <w:spacing w:val="-7"/>
        </w:rPr>
        <w:t> </w:t>
      </w:r>
      <w:r>
        <w:rPr>
          <w:b w:val="0"/>
          <w:color w:val="231F20"/>
        </w:rPr>
        <w:t>with</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agencies</w:t>
      </w:r>
      <w:r>
        <w:rPr>
          <w:b w:val="0"/>
          <w:color w:val="231F20"/>
          <w:spacing w:val="-7"/>
        </w:rPr>
        <w:t> </w:t>
      </w:r>
      <w:r>
        <w:rPr>
          <w:b w:val="0"/>
          <w:color w:val="231F20"/>
        </w:rPr>
        <w:t>to</w:t>
      </w:r>
      <w:r>
        <w:rPr>
          <w:b w:val="0"/>
          <w:color w:val="231F20"/>
          <w:spacing w:val="-7"/>
        </w:rPr>
        <w:t> </w:t>
      </w:r>
      <w:r>
        <w:rPr>
          <w:b w:val="0"/>
          <w:color w:val="231F20"/>
        </w:rPr>
        <w:t>actively</w:t>
      </w:r>
      <w:r>
        <w:rPr>
          <w:b w:val="0"/>
          <w:color w:val="231F20"/>
          <w:spacing w:val="-7"/>
        </w:rPr>
        <w:t> </w:t>
      </w:r>
      <w:r>
        <w:rPr>
          <w:b w:val="0"/>
          <w:color w:val="231F20"/>
        </w:rPr>
        <w:t>promote the value acquired from having staff undertake the EMPA.</w:t>
      </w:r>
    </w:p>
    <w:p>
      <w:pPr>
        <w:pStyle w:val="BodyText"/>
        <w:spacing w:line="192" w:lineRule="auto" w:before="113"/>
        <w:ind w:left="1133" w:right="2197"/>
        <w:rPr>
          <w:b w:val="0"/>
        </w:rPr>
      </w:pPr>
      <w:r>
        <w:rPr>
          <w:b w:val="0"/>
          <w:color w:val="231F20"/>
        </w:rPr>
        <w:t>Increasing</w:t>
      </w:r>
      <w:r>
        <w:rPr>
          <w:b w:val="0"/>
          <w:color w:val="231F20"/>
          <w:spacing w:val="-8"/>
        </w:rPr>
        <w:t> </w:t>
      </w:r>
      <w:r>
        <w:rPr>
          <w:b w:val="0"/>
          <w:color w:val="231F20"/>
        </w:rPr>
        <w:t>communication</w:t>
      </w:r>
      <w:r>
        <w:rPr>
          <w:b w:val="0"/>
          <w:color w:val="231F20"/>
          <w:spacing w:val="-8"/>
        </w:rPr>
        <w:t> </w:t>
      </w:r>
      <w:r>
        <w:rPr>
          <w:b w:val="0"/>
          <w:color w:val="231F20"/>
        </w:rPr>
        <w:t>and</w:t>
      </w:r>
      <w:r>
        <w:rPr>
          <w:b w:val="0"/>
          <w:color w:val="231F20"/>
          <w:spacing w:val="-8"/>
        </w:rPr>
        <w:t> </w:t>
      </w:r>
      <w:r>
        <w:rPr>
          <w:b w:val="0"/>
          <w:color w:val="231F20"/>
        </w:rPr>
        <w:t>promoting</w:t>
      </w:r>
      <w:r>
        <w:rPr>
          <w:b w:val="0"/>
          <w:color w:val="231F20"/>
          <w:spacing w:val="-8"/>
        </w:rPr>
        <w:t> </w:t>
      </w:r>
      <w:r>
        <w:rPr>
          <w:b w:val="0"/>
          <w:color w:val="231F20"/>
        </w:rPr>
        <w:t>the</w:t>
      </w:r>
      <w:r>
        <w:rPr>
          <w:b w:val="0"/>
          <w:color w:val="231F20"/>
          <w:spacing w:val="-8"/>
        </w:rPr>
        <w:t> </w:t>
      </w:r>
      <w:r>
        <w:rPr>
          <w:b w:val="0"/>
          <w:color w:val="231F20"/>
        </w:rPr>
        <w:t>benefits</w:t>
      </w:r>
      <w:r>
        <w:rPr>
          <w:b w:val="0"/>
          <w:color w:val="231F20"/>
          <w:spacing w:val="-8"/>
        </w:rPr>
        <w:t> </w:t>
      </w:r>
      <w:r>
        <w:rPr>
          <w:b w:val="0"/>
          <w:color w:val="231F20"/>
        </w:rPr>
        <w:t>of</w:t>
      </w:r>
      <w:r>
        <w:rPr>
          <w:b w:val="0"/>
          <w:color w:val="231F20"/>
          <w:spacing w:val="-8"/>
        </w:rPr>
        <w:t> </w:t>
      </w:r>
      <w:r>
        <w:rPr>
          <w:b w:val="0"/>
          <w:color w:val="231F20"/>
        </w:rPr>
        <w:t>participating</w:t>
      </w:r>
      <w:r>
        <w:rPr>
          <w:b w:val="0"/>
          <w:color w:val="231F20"/>
          <w:spacing w:val="-8"/>
        </w:rPr>
        <w:t> </w:t>
      </w:r>
      <w:r>
        <w:rPr>
          <w:b w:val="0"/>
          <w:color w:val="231F20"/>
        </w:rPr>
        <w:t>in</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have</w:t>
      </w:r>
      <w:r>
        <w:rPr>
          <w:b w:val="0"/>
          <w:color w:val="231F20"/>
          <w:spacing w:val="-8"/>
        </w:rPr>
        <w:t> </w:t>
      </w:r>
      <w:r>
        <w:rPr>
          <w:b w:val="0"/>
          <w:color w:val="231F20"/>
        </w:rPr>
        <w:t>also been identified as important strategies for improving ANZSOG’s relationships with partner universities. Some partner universities explicitly recognise the reputational gain and value</w:t>
      </w:r>
    </w:p>
    <w:p>
      <w:pPr>
        <w:pStyle w:val="BodyText"/>
        <w:spacing w:line="192" w:lineRule="auto" w:before="1"/>
        <w:ind w:left="1133" w:right="2170"/>
        <w:rPr>
          <w:b w:val="0"/>
        </w:rPr>
      </w:pPr>
      <w:r>
        <w:rPr>
          <w:b w:val="0"/>
          <w:color w:val="231F20"/>
        </w:rPr>
        <w:t>of showcasing academic expertise across EMPA cohorts, and of having experienced public servants</w:t>
      </w:r>
      <w:r>
        <w:rPr>
          <w:b w:val="0"/>
          <w:color w:val="231F20"/>
          <w:spacing w:val="-11"/>
        </w:rPr>
        <w:t> </w:t>
      </w:r>
      <w:r>
        <w:rPr>
          <w:b w:val="0"/>
          <w:color w:val="231F20"/>
        </w:rPr>
        <w:t>participate</w:t>
      </w:r>
      <w:r>
        <w:rPr>
          <w:b w:val="0"/>
          <w:color w:val="231F20"/>
          <w:spacing w:val="-11"/>
        </w:rPr>
        <w:t> </w:t>
      </w:r>
      <w:r>
        <w:rPr>
          <w:b w:val="0"/>
          <w:color w:val="231F20"/>
        </w:rPr>
        <w:t>and</w:t>
      </w:r>
      <w:r>
        <w:rPr>
          <w:b w:val="0"/>
          <w:color w:val="231F20"/>
          <w:spacing w:val="-11"/>
        </w:rPr>
        <w:t> </w:t>
      </w:r>
      <w:r>
        <w:rPr>
          <w:b w:val="0"/>
          <w:color w:val="231F20"/>
        </w:rPr>
        <w:t>complete</w:t>
      </w:r>
      <w:r>
        <w:rPr>
          <w:b w:val="0"/>
          <w:color w:val="231F20"/>
          <w:spacing w:val="-11"/>
        </w:rPr>
        <w:t> </w:t>
      </w:r>
      <w:r>
        <w:rPr>
          <w:b w:val="0"/>
          <w:color w:val="231F20"/>
        </w:rPr>
        <w:t>elective</w:t>
      </w:r>
      <w:r>
        <w:rPr>
          <w:b w:val="0"/>
          <w:color w:val="231F20"/>
          <w:spacing w:val="-11"/>
        </w:rPr>
        <w:t> </w:t>
      </w:r>
      <w:r>
        <w:rPr>
          <w:b w:val="0"/>
          <w:color w:val="231F20"/>
        </w:rPr>
        <w:t>subjects</w:t>
      </w:r>
      <w:r>
        <w:rPr>
          <w:b w:val="0"/>
          <w:color w:val="231F20"/>
          <w:spacing w:val="-11"/>
        </w:rPr>
        <w:t> </w:t>
      </w:r>
      <w:r>
        <w:rPr>
          <w:b w:val="0"/>
          <w:color w:val="231F20"/>
        </w:rPr>
        <w:t>from</w:t>
      </w:r>
      <w:r>
        <w:rPr>
          <w:b w:val="0"/>
          <w:color w:val="231F20"/>
          <w:spacing w:val="-11"/>
        </w:rPr>
        <w:t> </w:t>
      </w:r>
      <w:r>
        <w:rPr>
          <w:b w:val="0"/>
          <w:color w:val="231F20"/>
        </w:rPr>
        <w:t>across</w:t>
      </w:r>
      <w:r>
        <w:rPr>
          <w:b w:val="0"/>
          <w:color w:val="231F20"/>
          <w:spacing w:val="-11"/>
        </w:rPr>
        <w:t> </w:t>
      </w:r>
      <w:r>
        <w:rPr>
          <w:b w:val="0"/>
          <w:color w:val="231F20"/>
        </w:rPr>
        <w:t>their</w:t>
      </w:r>
      <w:r>
        <w:rPr>
          <w:b w:val="0"/>
          <w:color w:val="231F20"/>
          <w:spacing w:val="-11"/>
        </w:rPr>
        <w:t> </w:t>
      </w:r>
      <w:r>
        <w:rPr>
          <w:b w:val="0"/>
          <w:color w:val="231F20"/>
        </w:rPr>
        <w:t>own</w:t>
      </w:r>
      <w:r>
        <w:rPr>
          <w:b w:val="0"/>
          <w:color w:val="231F20"/>
          <w:spacing w:val="-11"/>
        </w:rPr>
        <w:t> </w:t>
      </w:r>
      <w:r>
        <w:rPr>
          <w:b w:val="0"/>
          <w:color w:val="231F20"/>
        </w:rPr>
        <w:t>programs.</w:t>
      </w:r>
      <w:r>
        <w:rPr>
          <w:b w:val="0"/>
          <w:color w:val="231F20"/>
          <w:spacing w:val="-11"/>
        </w:rPr>
        <w:t> </w:t>
      </w:r>
      <w:r>
        <w:rPr>
          <w:b w:val="0"/>
          <w:color w:val="231F20"/>
        </w:rPr>
        <w:t>However, there remains some debate on the value of student income from elective subjects relative</w:t>
      </w:r>
    </w:p>
    <w:p>
      <w:pPr>
        <w:pStyle w:val="BodyText"/>
        <w:spacing w:line="192" w:lineRule="auto"/>
        <w:ind w:left="1133" w:right="2197"/>
        <w:rPr>
          <w:b w:val="0"/>
        </w:rPr>
      </w:pPr>
      <w:r>
        <w:rPr>
          <w:b w:val="0"/>
          <w:color w:val="231F20"/>
        </w:rPr>
        <w:t>to the perceived administrative burden of supporting student enrolments, progression and graduation.</w:t>
      </w:r>
      <w:r>
        <w:rPr>
          <w:b w:val="0"/>
          <w:color w:val="231F20"/>
          <w:spacing w:val="-8"/>
        </w:rPr>
        <w:t> </w:t>
      </w:r>
      <w:r>
        <w:rPr>
          <w:b w:val="0"/>
          <w:color w:val="231F20"/>
        </w:rPr>
        <w:t>Nevertheless,</w:t>
      </w:r>
      <w:r>
        <w:rPr>
          <w:b w:val="0"/>
          <w:color w:val="231F20"/>
          <w:spacing w:val="-8"/>
        </w:rPr>
        <w:t> </w:t>
      </w:r>
      <w:r>
        <w:rPr>
          <w:b w:val="0"/>
          <w:color w:val="231F20"/>
        </w:rPr>
        <w:t>partner</w:t>
      </w:r>
      <w:r>
        <w:rPr>
          <w:b w:val="0"/>
          <w:color w:val="231F20"/>
          <w:spacing w:val="-8"/>
        </w:rPr>
        <w:t> </w:t>
      </w:r>
      <w:r>
        <w:rPr>
          <w:b w:val="0"/>
          <w:color w:val="231F20"/>
        </w:rPr>
        <w:t>universities</w:t>
      </w:r>
      <w:r>
        <w:rPr>
          <w:b w:val="0"/>
          <w:color w:val="231F20"/>
          <w:spacing w:val="-8"/>
        </w:rPr>
        <w:t> </w:t>
      </w:r>
      <w:r>
        <w:rPr>
          <w:b w:val="0"/>
          <w:color w:val="231F20"/>
        </w:rPr>
        <w:t>see</w:t>
      </w:r>
      <w:r>
        <w:rPr>
          <w:b w:val="0"/>
          <w:color w:val="231F20"/>
          <w:spacing w:val="-8"/>
        </w:rPr>
        <w:t> </w:t>
      </w:r>
      <w:r>
        <w:rPr>
          <w:b w:val="0"/>
          <w:color w:val="231F20"/>
        </w:rPr>
        <w:t>the</w:t>
      </w:r>
      <w:r>
        <w:rPr>
          <w:b w:val="0"/>
          <w:color w:val="231F20"/>
          <w:spacing w:val="-8"/>
        </w:rPr>
        <w:t> </w:t>
      </w:r>
      <w:r>
        <w:rPr>
          <w:b w:val="0"/>
          <w:color w:val="231F20"/>
        </w:rPr>
        <w:t>ANZSOG</w:t>
      </w:r>
      <w:r>
        <w:rPr>
          <w:b w:val="0"/>
          <w:color w:val="231F20"/>
          <w:spacing w:val="-8"/>
        </w:rPr>
        <w:t> </w:t>
      </w:r>
      <w:r>
        <w:rPr>
          <w:b w:val="0"/>
          <w:color w:val="231F20"/>
        </w:rPr>
        <w:t>relationship</w:t>
      </w:r>
      <w:r>
        <w:rPr>
          <w:b w:val="0"/>
          <w:color w:val="231F20"/>
          <w:spacing w:val="-8"/>
        </w:rPr>
        <w:t> </w:t>
      </w:r>
      <w:r>
        <w:rPr>
          <w:b w:val="0"/>
          <w:color w:val="231F20"/>
        </w:rPr>
        <w:t>as</w:t>
      </w:r>
      <w:r>
        <w:rPr>
          <w:b w:val="0"/>
          <w:color w:val="231F20"/>
          <w:spacing w:val="-8"/>
        </w:rPr>
        <w:t> </w:t>
      </w:r>
      <w:r>
        <w:rPr>
          <w:b w:val="0"/>
          <w:color w:val="231F20"/>
        </w:rPr>
        <w:t>a</w:t>
      </w:r>
      <w:r>
        <w:rPr>
          <w:b w:val="0"/>
          <w:color w:val="231F20"/>
          <w:spacing w:val="-8"/>
        </w:rPr>
        <w:t> </w:t>
      </w:r>
      <w:r>
        <w:rPr>
          <w:b w:val="0"/>
          <w:color w:val="231F20"/>
        </w:rPr>
        <w:t>collaborative one and are keen to expand and grow opportunities of mutual benefit. New innovations may strengthen the value of the EMPA to students and partner universities. ANZSOG may also consider new initiatives extending beyond the EMPA.</w:t>
      </w:r>
    </w:p>
    <w:p>
      <w:pPr>
        <w:pStyle w:val="BodyText"/>
        <w:spacing w:line="192" w:lineRule="auto" w:before="114"/>
        <w:ind w:left="1133" w:right="2197"/>
        <w:rPr>
          <w:b w:val="0"/>
        </w:rPr>
      </w:pPr>
      <w:r>
        <w:rPr>
          <w:b w:val="0"/>
          <w:color w:val="231F20"/>
        </w:rPr>
        <w:t>In contrast to Part One, Part Two does not contain specific recommendations. A significant part</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analytical</w:t>
      </w:r>
      <w:r>
        <w:rPr>
          <w:b w:val="0"/>
          <w:color w:val="231F20"/>
          <w:spacing w:val="-6"/>
        </w:rPr>
        <w:t> </w:t>
      </w:r>
      <w:r>
        <w:rPr>
          <w:b w:val="0"/>
          <w:color w:val="231F20"/>
        </w:rPr>
        <w:t>work</w:t>
      </w:r>
      <w:r>
        <w:rPr>
          <w:b w:val="0"/>
          <w:color w:val="231F20"/>
          <w:spacing w:val="-6"/>
        </w:rPr>
        <w:t> </w:t>
      </w:r>
      <w:r>
        <w:rPr>
          <w:b w:val="0"/>
          <w:color w:val="231F20"/>
        </w:rPr>
        <w:t>focuses</w:t>
      </w:r>
      <w:r>
        <w:rPr>
          <w:b w:val="0"/>
          <w:color w:val="231F20"/>
          <w:spacing w:val="-6"/>
        </w:rPr>
        <w:t> </w:t>
      </w:r>
      <w:r>
        <w:rPr>
          <w:b w:val="0"/>
          <w:color w:val="231F20"/>
        </w:rPr>
        <w:t>on</w:t>
      </w:r>
      <w:r>
        <w:rPr>
          <w:b w:val="0"/>
          <w:color w:val="231F20"/>
          <w:spacing w:val="-6"/>
        </w:rPr>
        <w:t> </w:t>
      </w:r>
      <w:r>
        <w:rPr>
          <w:b w:val="0"/>
          <w:color w:val="231F20"/>
        </w:rPr>
        <w:t>highlighting</w:t>
      </w:r>
      <w:r>
        <w:rPr>
          <w:b w:val="0"/>
          <w:color w:val="231F20"/>
          <w:spacing w:val="-6"/>
        </w:rPr>
        <w:t> </w:t>
      </w:r>
      <w:r>
        <w:rPr>
          <w:b w:val="0"/>
          <w:color w:val="231F20"/>
        </w:rPr>
        <w:t>those</w:t>
      </w:r>
      <w:r>
        <w:rPr>
          <w:b w:val="0"/>
          <w:color w:val="231F20"/>
          <w:spacing w:val="-6"/>
        </w:rPr>
        <w:t> </w:t>
      </w:r>
      <w:r>
        <w:rPr>
          <w:b w:val="0"/>
          <w:color w:val="231F20"/>
        </w:rPr>
        <w:t>elements</w:t>
      </w:r>
      <w:r>
        <w:rPr>
          <w:b w:val="0"/>
          <w:color w:val="231F20"/>
          <w:spacing w:val="-6"/>
        </w:rPr>
        <w:t> </w:t>
      </w:r>
      <w:r>
        <w:rPr>
          <w:b w:val="0"/>
          <w:color w:val="231F20"/>
        </w:rPr>
        <w:t>that</w:t>
      </w:r>
      <w:r>
        <w:rPr>
          <w:b w:val="0"/>
          <w:color w:val="231F20"/>
          <w:spacing w:val="-6"/>
        </w:rPr>
        <w:t> </w:t>
      </w:r>
      <w:r>
        <w:rPr>
          <w:b w:val="0"/>
          <w:color w:val="231F20"/>
        </w:rPr>
        <w:t>constitute</w:t>
      </w:r>
      <w:r>
        <w:rPr>
          <w:b w:val="0"/>
          <w:color w:val="231F20"/>
          <w:spacing w:val="-6"/>
        </w:rPr>
        <w:t> </w:t>
      </w:r>
      <w:r>
        <w:rPr>
          <w:b w:val="0"/>
          <w:color w:val="231F20"/>
        </w:rPr>
        <w:t>value</w:t>
      </w:r>
      <w:r>
        <w:rPr>
          <w:b w:val="0"/>
          <w:color w:val="231F20"/>
          <w:spacing w:val="-6"/>
        </w:rPr>
        <w:t> </w:t>
      </w:r>
      <w:r>
        <w:rPr>
          <w:b w:val="0"/>
          <w:color w:val="231F20"/>
        </w:rPr>
        <w:t>for</w:t>
      </w:r>
      <w:r>
        <w:rPr>
          <w:b w:val="0"/>
          <w:color w:val="231F20"/>
          <w:spacing w:val="-6"/>
        </w:rPr>
        <w:t> </w:t>
      </w:r>
      <w:r>
        <w:rPr>
          <w:b w:val="0"/>
          <w:color w:val="231F20"/>
        </w:rPr>
        <w:t>key stakeholders</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The</w:t>
      </w:r>
      <w:r>
        <w:rPr>
          <w:b w:val="0"/>
          <w:color w:val="231F20"/>
          <w:spacing w:val="-6"/>
        </w:rPr>
        <w:t> </w:t>
      </w:r>
      <w:r>
        <w:rPr>
          <w:b w:val="0"/>
          <w:color w:val="231F20"/>
        </w:rPr>
        <w:t>evidence</w:t>
      </w:r>
      <w:r>
        <w:rPr>
          <w:b w:val="0"/>
          <w:color w:val="231F20"/>
          <w:spacing w:val="-6"/>
        </w:rPr>
        <w:t> </w:t>
      </w:r>
      <w:r>
        <w:rPr>
          <w:b w:val="0"/>
          <w:color w:val="231F20"/>
        </w:rPr>
        <w:t>demonstrates</w:t>
      </w:r>
      <w:r>
        <w:rPr>
          <w:b w:val="0"/>
          <w:color w:val="231F20"/>
          <w:spacing w:val="-6"/>
        </w:rPr>
        <w:t> </w:t>
      </w:r>
      <w:r>
        <w:rPr>
          <w:b w:val="0"/>
          <w:color w:val="231F20"/>
        </w:rPr>
        <w:t>that</w:t>
      </w:r>
      <w:r>
        <w:rPr>
          <w:b w:val="0"/>
          <w:color w:val="231F20"/>
          <w:spacing w:val="-6"/>
        </w:rPr>
        <w:t> </w:t>
      </w:r>
      <w:r>
        <w:rPr>
          <w:b w:val="0"/>
          <w:color w:val="231F20"/>
        </w:rPr>
        <w:t>the</w:t>
      </w:r>
      <w:r>
        <w:rPr>
          <w:b w:val="0"/>
          <w:color w:val="231F20"/>
          <w:spacing w:val="-6"/>
        </w:rPr>
        <w:t> </w:t>
      </w:r>
      <w:r>
        <w:rPr>
          <w:b w:val="0"/>
          <w:color w:val="231F20"/>
        </w:rPr>
        <w:t>program</w:t>
      </w:r>
      <w:r>
        <w:rPr>
          <w:b w:val="0"/>
          <w:color w:val="231F20"/>
          <w:spacing w:val="-6"/>
        </w:rPr>
        <w:t> </w:t>
      </w:r>
      <w:r>
        <w:rPr>
          <w:b w:val="0"/>
          <w:color w:val="231F20"/>
        </w:rPr>
        <w:t>generates</w:t>
      </w:r>
      <w:r>
        <w:rPr>
          <w:b w:val="0"/>
          <w:color w:val="231F20"/>
          <w:spacing w:val="-6"/>
        </w:rPr>
        <w:t> </w:t>
      </w:r>
      <w:r>
        <w:rPr>
          <w:b w:val="0"/>
          <w:color w:val="231F20"/>
        </w:rPr>
        <w:t>significant value</w:t>
      </w:r>
      <w:r>
        <w:rPr>
          <w:b w:val="0"/>
          <w:color w:val="231F20"/>
          <w:spacing w:val="-10"/>
        </w:rPr>
        <w:t> </w:t>
      </w:r>
      <w:r>
        <w:rPr>
          <w:b w:val="0"/>
          <w:color w:val="231F20"/>
        </w:rPr>
        <w:t>across</w:t>
      </w:r>
      <w:r>
        <w:rPr>
          <w:b w:val="0"/>
          <w:color w:val="231F20"/>
          <w:spacing w:val="-10"/>
        </w:rPr>
        <w:t> </w:t>
      </w:r>
      <w:r>
        <w:rPr>
          <w:b w:val="0"/>
          <w:color w:val="231F20"/>
        </w:rPr>
        <w:t>the</w:t>
      </w:r>
      <w:r>
        <w:rPr>
          <w:b w:val="0"/>
          <w:color w:val="231F20"/>
          <w:spacing w:val="-10"/>
        </w:rPr>
        <w:t> </w:t>
      </w:r>
      <w:r>
        <w:rPr>
          <w:b w:val="0"/>
          <w:color w:val="231F20"/>
        </w:rPr>
        <w:t>core</w:t>
      </w:r>
      <w:r>
        <w:rPr>
          <w:b w:val="0"/>
          <w:color w:val="231F20"/>
          <w:spacing w:val="-10"/>
        </w:rPr>
        <w:t> </w:t>
      </w:r>
      <w:r>
        <w:rPr>
          <w:b w:val="0"/>
          <w:color w:val="231F20"/>
        </w:rPr>
        <w:t>stakeholder</w:t>
      </w:r>
      <w:r>
        <w:rPr>
          <w:b w:val="0"/>
          <w:color w:val="231F20"/>
          <w:spacing w:val="-10"/>
        </w:rPr>
        <w:t> </w:t>
      </w:r>
      <w:r>
        <w:rPr>
          <w:b w:val="0"/>
          <w:color w:val="231F20"/>
        </w:rPr>
        <w:t>groups.</w:t>
      </w:r>
      <w:r>
        <w:rPr>
          <w:b w:val="0"/>
          <w:color w:val="231F20"/>
          <w:spacing w:val="-10"/>
        </w:rPr>
        <w:t> </w:t>
      </w:r>
      <w:r>
        <w:rPr>
          <w:b w:val="0"/>
          <w:color w:val="231F20"/>
        </w:rPr>
        <w:t>However,</w:t>
      </w:r>
      <w:r>
        <w:rPr>
          <w:b w:val="0"/>
          <w:color w:val="231F20"/>
          <w:spacing w:val="-10"/>
        </w:rPr>
        <w:t> </w:t>
      </w:r>
      <w:r>
        <w:rPr>
          <w:b w:val="0"/>
          <w:color w:val="231F20"/>
        </w:rPr>
        <w:t>opportunities</w:t>
      </w:r>
      <w:r>
        <w:rPr>
          <w:b w:val="0"/>
          <w:color w:val="231F20"/>
          <w:spacing w:val="-10"/>
        </w:rPr>
        <w:t> </w:t>
      </w:r>
      <w:r>
        <w:rPr>
          <w:b w:val="0"/>
          <w:color w:val="231F20"/>
        </w:rPr>
        <w:t>exist</w:t>
      </w:r>
      <w:r>
        <w:rPr>
          <w:b w:val="0"/>
          <w:color w:val="231F20"/>
          <w:spacing w:val="-10"/>
        </w:rPr>
        <w:t> </w:t>
      </w:r>
      <w:r>
        <w:rPr>
          <w:b w:val="0"/>
          <w:color w:val="231F20"/>
        </w:rPr>
        <w:t>for</w:t>
      </w:r>
      <w:r>
        <w:rPr>
          <w:b w:val="0"/>
          <w:color w:val="231F20"/>
          <w:spacing w:val="-10"/>
        </w:rPr>
        <w:t> </w:t>
      </w:r>
      <w:r>
        <w:rPr>
          <w:b w:val="0"/>
          <w:color w:val="231F20"/>
        </w:rPr>
        <w:t>further</w:t>
      </w:r>
      <w:r>
        <w:rPr>
          <w:b w:val="0"/>
          <w:color w:val="231F20"/>
          <w:spacing w:val="-10"/>
        </w:rPr>
        <w:t> </w:t>
      </w:r>
      <w:r>
        <w:rPr>
          <w:b w:val="0"/>
          <w:color w:val="231F20"/>
        </w:rPr>
        <w:t>articulation and the development of mutual benefits for these stakeholders and for ANZSOG. The Review Panel</w:t>
      </w:r>
      <w:r>
        <w:rPr>
          <w:b w:val="0"/>
          <w:color w:val="231F20"/>
          <w:spacing w:val="-7"/>
        </w:rPr>
        <w:t> </w:t>
      </w:r>
      <w:r>
        <w:rPr>
          <w:b w:val="0"/>
          <w:color w:val="231F20"/>
        </w:rPr>
        <w:t>believes</w:t>
      </w:r>
      <w:r>
        <w:rPr>
          <w:b w:val="0"/>
          <w:color w:val="231F20"/>
          <w:spacing w:val="-7"/>
        </w:rPr>
        <w:t> </w:t>
      </w:r>
      <w:r>
        <w:rPr>
          <w:b w:val="0"/>
          <w:color w:val="231F20"/>
        </w:rPr>
        <w:t>the</w:t>
      </w:r>
      <w:r>
        <w:rPr>
          <w:b w:val="0"/>
          <w:color w:val="231F20"/>
          <w:spacing w:val="-7"/>
        </w:rPr>
        <w:t> </w:t>
      </w:r>
      <w:r>
        <w:rPr>
          <w:b w:val="0"/>
          <w:color w:val="231F20"/>
        </w:rPr>
        <w:t>prioritisation</w:t>
      </w:r>
      <w:r>
        <w:rPr>
          <w:b w:val="0"/>
          <w:color w:val="231F20"/>
          <w:spacing w:val="-7"/>
        </w:rPr>
        <w:t> </w:t>
      </w:r>
      <w:r>
        <w:rPr>
          <w:b w:val="0"/>
          <w:color w:val="231F20"/>
        </w:rPr>
        <w:t>and</w:t>
      </w:r>
      <w:r>
        <w:rPr>
          <w:b w:val="0"/>
          <w:color w:val="231F20"/>
          <w:spacing w:val="-7"/>
        </w:rPr>
        <w:t> </w:t>
      </w:r>
      <w:r>
        <w:rPr>
          <w:b w:val="0"/>
          <w:color w:val="231F20"/>
        </w:rPr>
        <w:t>operationalisation</w:t>
      </w:r>
      <w:r>
        <w:rPr>
          <w:b w:val="0"/>
          <w:color w:val="231F20"/>
          <w:spacing w:val="-7"/>
        </w:rPr>
        <w:t> </w:t>
      </w:r>
      <w:r>
        <w:rPr>
          <w:b w:val="0"/>
          <w:color w:val="231F20"/>
        </w:rPr>
        <w:t>of</w:t>
      </w:r>
      <w:r>
        <w:rPr>
          <w:b w:val="0"/>
          <w:color w:val="231F20"/>
          <w:spacing w:val="-7"/>
        </w:rPr>
        <w:t> </w:t>
      </w:r>
      <w:r>
        <w:rPr>
          <w:b w:val="0"/>
          <w:color w:val="231F20"/>
        </w:rPr>
        <w:t>strategies</w:t>
      </w:r>
      <w:r>
        <w:rPr>
          <w:b w:val="0"/>
          <w:color w:val="231F20"/>
          <w:spacing w:val="-7"/>
        </w:rPr>
        <w:t> </w:t>
      </w:r>
      <w:r>
        <w:rPr>
          <w:b w:val="0"/>
          <w:color w:val="231F20"/>
        </w:rPr>
        <w:t>and</w:t>
      </w:r>
      <w:r>
        <w:rPr>
          <w:b w:val="0"/>
          <w:color w:val="231F20"/>
          <w:spacing w:val="-7"/>
        </w:rPr>
        <w:t> </w:t>
      </w:r>
      <w:r>
        <w:rPr>
          <w:b w:val="0"/>
          <w:color w:val="231F20"/>
        </w:rPr>
        <w:t>implementation</w:t>
      </w:r>
      <w:r>
        <w:rPr>
          <w:b w:val="0"/>
          <w:color w:val="231F20"/>
          <w:spacing w:val="-7"/>
        </w:rPr>
        <w:t> </w:t>
      </w:r>
      <w:r>
        <w:rPr>
          <w:b w:val="0"/>
          <w:color w:val="231F20"/>
        </w:rPr>
        <w:t>plans are matters for further consideration by ANZSOG. To some extent the progress and ongoing development of value for stakeholders will largely be influenced by the actions taken in response to matters that also concern the sustainability of the EMPA, which are discussed</w:t>
      </w:r>
    </w:p>
    <w:p>
      <w:pPr>
        <w:pStyle w:val="BodyText"/>
        <w:spacing w:line="232" w:lineRule="exact"/>
        <w:ind w:left="1133"/>
        <w:rPr>
          <w:b w:val="0"/>
        </w:rPr>
      </w:pPr>
      <w:r>
        <w:rPr>
          <w:b w:val="0"/>
          <w:color w:val="231F20"/>
        </w:rPr>
        <w:t>in</w:t>
      </w:r>
      <w:r>
        <w:rPr>
          <w:b w:val="0"/>
          <w:color w:val="231F20"/>
          <w:spacing w:val="-1"/>
        </w:rPr>
        <w:t> </w:t>
      </w:r>
      <w:r>
        <w:rPr>
          <w:b w:val="0"/>
          <w:color w:val="231F20"/>
        </w:rPr>
        <w:t>Part </w:t>
      </w:r>
      <w:r>
        <w:rPr>
          <w:b w:val="0"/>
          <w:color w:val="231F20"/>
          <w:spacing w:val="-2"/>
        </w:rPr>
        <w:t>Three.</w:t>
      </w:r>
    </w:p>
    <w:p>
      <w:pPr>
        <w:pStyle w:val="BodyText"/>
        <w:rPr>
          <w:b w:val="0"/>
          <w:sz w:val="20"/>
        </w:rPr>
      </w:pPr>
    </w:p>
    <w:p>
      <w:pPr>
        <w:pStyle w:val="BodyText"/>
        <w:spacing w:before="14"/>
        <w:rPr>
          <w:b w:val="0"/>
          <w:sz w:val="26"/>
        </w:rPr>
      </w:pPr>
      <w:r>
        <w:rPr/>
        <w:pict>
          <v:shape style="position:absolute;margin-left:373.634705pt;margin-top:23.711pt;width:161.450pt;height:192.55pt;mso-position-horizontal-relative:page;mso-position-vertical-relative:paragraph;z-index:-15685120;mso-wrap-distance-left:0;mso-wrap-distance-right:0" id="docshape75" coordorigin="7473,474" coordsize="3229,3851" path="m9872,474l9936,515,9998,559,10058,605,10116,654,10171,705,10225,758,10276,814,10324,872,10370,932,10413,994,10454,1058,10492,1123,10527,1191,10559,1260,10588,1331,10614,1403,10637,1477,10656,1552,10672,1628,10685,1706,10694,1785,10700,1864,10702,1945,10700,2020,10695,2094,10687,2167,10676,2239,10662,2311,10646,2381,10626,2450,10604,2517,10578,2584,10550,2649,10520,2713,10487,2775,10452,2836,10414,2895,10374,2953,10331,3009,10287,3063,10240,3115,10191,3165,10141,3214,10088,3260,10033,3304,9977,3346,9919,3386,9859,3423,9798,3458,9735,3491,9670,3521,9604,3549,9537,3574,9469,3596,9399,3616,9328,3632,9256,3646,9183,3657,9110,3665,9035,3669,8959,3671,8878,3669,8797,3664,8717,3654,8639,3642,8562,3626,8486,3607,8411,3584,8338,3558,8267,3529,8197,3497,8128,3463,8062,3425,7997,3384,7935,3341,7874,3296,7816,3247,7759,3197,7705,3144,7654,3088,7605,3031,7558,2971,7514,2910,7473,2846m10007,1945l10005,2019,9997,2092,9984,2163,9967,2232,9945,2300,9918,2365,9887,2428,9852,2489,9813,2547,9771,2602,9725,2654,9675,2703,9623,2749,9567,2791,9508,2830,9447,2864,9384,2895,9318,2921,9249,2943,9179,2960,9108,2973,9034,2981,8959,2983,8884,2981,8811,2973,8739,2960,8669,2943,8601,2921,8535,2895,8471,2864,8410,2830,8351,2791,8296,2749,8243,2703,8194,2654,8148,2602,8105,2547,8066,2489,8031,2428,8000,2365,7974,2300,7952,2232,7934,2163,7921,2092,7914,2019,7911,1945,7914,1871,7921,1798,7934,1727,7952,1657,7974,1590,8000,1525,8031,1462,8066,1401,8105,1343,8148,1288,8194,1236,8243,1187,8296,1141,8351,1099,8410,1060,8471,1026,8535,995,8601,969,8669,947,8739,929,8811,917,8884,909,8959,907,9034,909,9108,917,9179,929,9249,947,9318,969,9384,995,9447,1026,9508,1060,9567,1099,9623,1141,9675,1187,9725,1236,9771,1288,9813,1343,9852,1401,9887,1462,9918,1525,9945,1590,9967,1657,9984,1727,9997,1798,10005,1871,10007,1945xm8501,4324l9327,4324m8914,4252l8914,3671m8207,2668l7717,3155m10159,727l9717,1167e" filled="false" stroked="true" strokeweight="6pt" strokecolor="#243b7d">
            <v:path arrowok="t"/>
            <v:stroke dashstyle="solid"/>
            <w10:wrap type="topAndBottom"/>
          </v:shape>
        </w:pict>
      </w:r>
    </w:p>
    <w:p>
      <w:pPr>
        <w:spacing w:after="0"/>
        <w:rPr>
          <w:sz w:val="26"/>
        </w:rPr>
        <w:sectPr>
          <w:pgSz w:w="11910" w:h="16840"/>
          <w:pgMar w:header="0" w:footer="580" w:top="1480" w:bottom="780" w:left="0" w:right="900"/>
        </w:sectPr>
      </w:pPr>
    </w:p>
    <w:p>
      <w:pPr>
        <w:spacing w:before="18"/>
        <w:ind w:left="1132" w:right="0" w:firstLine="0"/>
        <w:jc w:val="left"/>
        <w:rPr>
          <w:rFonts w:ascii="Domus Semibold"/>
          <w:b w:val="0"/>
          <w:sz w:val="52"/>
        </w:rPr>
      </w:pPr>
      <w:bookmarkStart w:name="_bookmark17" w:id="46"/>
      <w:bookmarkEnd w:id="46"/>
      <w:r>
        <w:rPr/>
      </w:r>
      <w:r>
        <w:rPr>
          <w:rFonts w:ascii="Domus Semibold"/>
          <w:b w:val="0"/>
          <w:color w:val="243B7D"/>
          <w:spacing w:val="-5"/>
          <w:sz w:val="52"/>
        </w:rPr>
        <w:t>APPENDIX</w:t>
      </w:r>
      <w:r>
        <w:rPr>
          <w:rFonts w:ascii="Domus Semibold"/>
          <w:b w:val="0"/>
          <w:color w:val="243B7D"/>
          <w:spacing w:val="-13"/>
          <w:sz w:val="52"/>
        </w:rPr>
        <w:t> </w:t>
      </w:r>
      <w:r>
        <w:rPr>
          <w:rFonts w:ascii="Domus Semibold"/>
          <w:b w:val="0"/>
          <w:color w:val="243B7D"/>
          <w:spacing w:val="-10"/>
          <w:sz w:val="52"/>
        </w:rPr>
        <w:t>A</w:t>
      </w:r>
    </w:p>
    <w:p>
      <w:pPr>
        <w:spacing w:line="199" w:lineRule="auto" w:before="327"/>
        <w:ind w:left="1132" w:right="4324" w:firstLine="0"/>
        <w:jc w:val="left"/>
        <w:rPr>
          <w:rFonts w:ascii="Domus Semibold"/>
          <w:b w:val="0"/>
          <w:sz w:val="52"/>
        </w:rPr>
      </w:pPr>
      <w:r>
        <w:rPr>
          <w:rFonts w:ascii="Domus Semibold"/>
          <w:b w:val="0"/>
          <w:color w:val="243B7D"/>
          <w:spacing w:val="-8"/>
          <w:sz w:val="52"/>
        </w:rPr>
        <w:t>VALUE</w:t>
      </w:r>
      <w:r>
        <w:rPr>
          <w:rFonts w:ascii="Domus Semibold"/>
          <w:b w:val="0"/>
          <w:color w:val="243B7D"/>
          <w:spacing w:val="-19"/>
          <w:sz w:val="52"/>
        </w:rPr>
        <w:t> </w:t>
      </w:r>
      <w:r>
        <w:rPr>
          <w:rFonts w:ascii="Domus Semibold"/>
          <w:b w:val="0"/>
          <w:color w:val="243B7D"/>
          <w:spacing w:val="-8"/>
          <w:sz w:val="52"/>
        </w:rPr>
        <w:t>FOR</w:t>
      </w:r>
      <w:r>
        <w:rPr>
          <w:rFonts w:ascii="Domus Semibold"/>
          <w:b w:val="0"/>
          <w:color w:val="243B7D"/>
          <w:spacing w:val="-18"/>
          <w:sz w:val="52"/>
        </w:rPr>
        <w:t> </w:t>
      </w:r>
      <w:r>
        <w:rPr>
          <w:rFonts w:ascii="Domus Semibold"/>
          <w:b w:val="0"/>
          <w:color w:val="243B7D"/>
          <w:spacing w:val="-8"/>
          <w:sz w:val="52"/>
        </w:rPr>
        <w:t>STUDENTS </w:t>
      </w:r>
      <w:r>
        <w:rPr>
          <w:rFonts w:ascii="Domus Semibold"/>
          <w:b w:val="0"/>
          <w:color w:val="243B7D"/>
          <w:sz w:val="52"/>
        </w:rPr>
        <w:t>AND ALUMNI</w:t>
      </w:r>
    </w:p>
    <w:p>
      <w:pPr>
        <w:pStyle w:val="BodyText"/>
        <w:spacing w:line="192" w:lineRule="auto" w:before="486"/>
        <w:ind w:left="1132" w:right="2170"/>
        <w:rPr>
          <w:b w:val="0"/>
        </w:rPr>
      </w:pPr>
      <w:r>
        <w:rPr>
          <w:b w:val="0"/>
          <w:color w:val="231F20"/>
        </w:rPr>
        <w:t>This appendix presents an analysis of qualitative and quantitative data gathered via two surveys; one distributed to current EMPA students and the other to EMPA alumni. It focuses</w:t>
      </w:r>
      <w:r>
        <w:rPr>
          <w:b w:val="0"/>
          <w:color w:val="231F20"/>
        </w:rPr>
        <w:t> on</w:t>
      </w:r>
      <w:r>
        <w:rPr>
          <w:b w:val="0"/>
          <w:color w:val="231F20"/>
          <w:spacing w:val="-8"/>
        </w:rPr>
        <w:t> </w:t>
      </w:r>
      <w:r>
        <w:rPr>
          <w:b w:val="0"/>
          <w:color w:val="231F20"/>
        </w:rPr>
        <w:t>the</w:t>
      </w:r>
      <w:r>
        <w:rPr>
          <w:b w:val="0"/>
          <w:color w:val="231F20"/>
          <w:spacing w:val="-8"/>
        </w:rPr>
        <w:t> </w:t>
      </w:r>
      <w:r>
        <w:rPr>
          <w:b w:val="0"/>
          <w:color w:val="231F20"/>
        </w:rPr>
        <w:t>data</w:t>
      </w:r>
      <w:r>
        <w:rPr>
          <w:b w:val="0"/>
          <w:color w:val="231F20"/>
          <w:spacing w:val="-8"/>
        </w:rPr>
        <w:t> </w:t>
      </w:r>
      <w:r>
        <w:rPr>
          <w:b w:val="0"/>
          <w:color w:val="231F20"/>
        </w:rPr>
        <w:t>that</w:t>
      </w:r>
      <w:r>
        <w:rPr>
          <w:b w:val="0"/>
          <w:color w:val="231F20"/>
          <w:spacing w:val="-8"/>
        </w:rPr>
        <w:t> </w:t>
      </w:r>
      <w:r>
        <w:rPr>
          <w:b w:val="0"/>
          <w:color w:val="231F20"/>
        </w:rPr>
        <w:t>offer</w:t>
      </w:r>
      <w:r>
        <w:rPr>
          <w:b w:val="0"/>
          <w:color w:val="231F20"/>
          <w:spacing w:val="-8"/>
        </w:rPr>
        <w:t> </w:t>
      </w:r>
      <w:r>
        <w:rPr>
          <w:b w:val="0"/>
          <w:color w:val="231F20"/>
        </w:rPr>
        <w:t>relevant</w:t>
      </w:r>
      <w:r>
        <w:rPr>
          <w:b w:val="0"/>
          <w:color w:val="231F20"/>
          <w:spacing w:val="-8"/>
        </w:rPr>
        <w:t> </w:t>
      </w:r>
      <w:r>
        <w:rPr>
          <w:b w:val="0"/>
          <w:color w:val="231F20"/>
        </w:rPr>
        <w:t>insights</w:t>
      </w:r>
      <w:r>
        <w:rPr>
          <w:b w:val="0"/>
          <w:color w:val="231F20"/>
          <w:spacing w:val="-8"/>
        </w:rPr>
        <w:t> </w:t>
      </w:r>
      <w:r>
        <w:rPr>
          <w:b w:val="0"/>
          <w:color w:val="231F20"/>
        </w:rPr>
        <w:t>into</w:t>
      </w:r>
      <w:r>
        <w:rPr>
          <w:b w:val="0"/>
          <w:color w:val="231F20"/>
          <w:spacing w:val="-8"/>
        </w:rPr>
        <w:t> </w:t>
      </w:r>
      <w:r>
        <w:rPr>
          <w:b w:val="0"/>
          <w:color w:val="231F20"/>
        </w:rPr>
        <w:t>the</w:t>
      </w:r>
      <w:r>
        <w:rPr>
          <w:b w:val="0"/>
          <w:color w:val="231F20"/>
          <w:spacing w:val="-8"/>
        </w:rPr>
        <w:t> </w:t>
      </w:r>
      <w:r>
        <w:rPr>
          <w:b w:val="0"/>
          <w:color w:val="231F20"/>
        </w:rPr>
        <w:t>value</w:t>
      </w:r>
      <w:r>
        <w:rPr>
          <w:b w:val="0"/>
          <w:color w:val="231F20"/>
          <w:spacing w:val="-8"/>
        </w:rPr>
        <w:t> </w:t>
      </w:r>
      <w:r>
        <w:rPr>
          <w:b w:val="0"/>
          <w:color w:val="231F20"/>
        </w:rPr>
        <w:t>and</w:t>
      </w:r>
      <w:r>
        <w:rPr>
          <w:b w:val="0"/>
          <w:color w:val="231F20"/>
          <w:spacing w:val="-8"/>
        </w:rPr>
        <w:t> </w:t>
      </w:r>
      <w:r>
        <w:rPr>
          <w:b w:val="0"/>
          <w:color w:val="231F20"/>
        </w:rPr>
        <w:t>key</w:t>
      </w:r>
      <w:r>
        <w:rPr>
          <w:b w:val="0"/>
          <w:color w:val="231F20"/>
          <w:spacing w:val="-8"/>
        </w:rPr>
        <w:t> </w:t>
      </w:r>
      <w:r>
        <w:rPr>
          <w:b w:val="0"/>
          <w:color w:val="231F20"/>
        </w:rPr>
        <w:t>benefits</w:t>
      </w:r>
      <w:r>
        <w:rPr>
          <w:b w:val="0"/>
          <w:color w:val="231F20"/>
          <w:spacing w:val="-8"/>
        </w:rPr>
        <w:t> </w:t>
      </w:r>
      <w:r>
        <w:rPr>
          <w:b w:val="0"/>
          <w:color w:val="231F20"/>
        </w:rPr>
        <w:t>that</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generates for these key stakeholder groups..</w:t>
      </w:r>
    </w:p>
    <w:p>
      <w:pPr>
        <w:pStyle w:val="Heading2"/>
        <w:spacing w:line="213" w:lineRule="auto" w:before="177"/>
        <w:ind w:left="1132" w:right="4324"/>
        <w:rPr>
          <w:b w:val="0"/>
        </w:rPr>
      </w:pPr>
      <w:r>
        <w:rPr>
          <w:b w:val="0"/>
          <w:color w:val="243B7D"/>
          <w:spacing w:val="-4"/>
        </w:rPr>
        <w:t>Enhanced</w:t>
      </w:r>
      <w:r>
        <w:rPr>
          <w:b w:val="0"/>
          <w:color w:val="243B7D"/>
          <w:spacing w:val="-11"/>
        </w:rPr>
        <w:t> </w:t>
      </w:r>
      <w:r>
        <w:rPr>
          <w:b w:val="0"/>
          <w:color w:val="243B7D"/>
          <w:spacing w:val="-4"/>
        </w:rPr>
        <w:t>Conceptual</w:t>
      </w:r>
      <w:r>
        <w:rPr>
          <w:b w:val="0"/>
          <w:color w:val="243B7D"/>
          <w:spacing w:val="-11"/>
        </w:rPr>
        <w:t> </w:t>
      </w:r>
      <w:r>
        <w:rPr>
          <w:b w:val="0"/>
          <w:color w:val="243B7D"/>
          <w:spacing w:val="-4"/>
        </w:rPr>
        <w:t>Understandings </w:t>
      </w:r>
      <w:r>
        <w:rPr>
          <w:b w:val="0"/>
          <w:color w:val="243B7D"/>
        </w:rPr>
        <w:t>Applicable to Practice</w:t>
      </w:r>
    </w:p>
    <w:p>
      <w:pPr>
        <w:pStyle w:val="BodyText"/>
        <w:spacing w:line="192" w:lineRule="auto" w:before="160"/>
        <w:ind w:left="1132" w:right="2380"/>
        <w:rPr>
          <w:b w:val="0"/>
        </w:rPr>
      </w:pPr>
      <w:r>
        <w:rPr>
          <w:b w:val="0"/>
          <w:color w:val="231F20"/>
        </w:rPr>
        <w:t>One of the central benefits delivered by the EMPA is its contribution to the breadth and depth</w:t>
      </w:r>
      <w:r>
        <w:rPr>
          <w:b w:val="0"/>
          <w:color w:val="231F20"/>
          <w:spacing w:val="-7"/>
        </w:rPr>
        <w:t> </w:t>
      </w:r>
      <w:r>
        <w:rPr>
          <w:b w:val="0"/>
          <w:color w:val="231F20"/>
        </w:rPr>
        <w:t>of</w:t>
      </w:r>
      <w:r>
        <w:rPr>
          <w:b w:val="0"/>
          <w:color w:val="231F20"/>
          <w:spacing w:val="-7"/>
        </w:rPr>
        <w:t> </w:t>
      </w:r>
      <w:r>
        <w:rPr>
          <w:b w:val="0"/>
          <w:color w:val="231F20"/>
        </w:rPr>
        <w:t>students’</w:t>
      </w:r>
      <w:r>
        <w:rPr>
          <w:b w:val="0"/>
          <w:color w:val="231F20"/>
          <w:spacing w:val="-7"/>
        </w:rPr>
        <w:t> </w:t>
      </w:r>
      <w:r>
        <w:rPr>
          <w:b w:val="0"/>
          <w:color w:val="231F20"/>
        </w:rPr>
        <w:t>understanding</w:t>
      </w:r>
      <w:r>
        <w:rPr>
          <w:b w:val="0"/>
          <w:color w:val="231F20"/>
          <w:spacing w:val="-7"/>
        </w:rPr>
        <w:t> </w:t>
      </w:r>
      <w:r>
        <w:rPr>
          <w:b w:val="0"/>
          <w:color w:val="231F20"/>
        </w:rPr>
        <w:t>of</w:t>
      </w:r>
      <w:r>
        <w:rPr>
          <w:b w:val="0"/>
          <w:color w:val="231F20"/>
          <w:spacing w:val="-7"/>
        </w:rPr>
        <w:t> </w:t>
      </w:r>
      <w:r>
        <w:rPr>
          <w:b w:val="0"/>
          <w:color w:val="231F20"/>
        </w:rPr>
        <w:t>public</w:t>
      </w:r>
      <w:r>
        <w:rPr>
          <w:b w:val="0"/>
          <w:color w:val="231F20"/>
          <w:spacing w:val="-7"/>
        </w:rPr>
        <w:t> </w:t>
      </w:r>
      <w:r>
        <w:rPr>
          <w:b w:val="0"/>
          <w:color w:val="231F20"/>
        </w:rPr>
        <w:t>service</w:t>
      </w:r>
      <w:r>
        <w:rPr>
          <w:b w:val="0"/>
          <w:color w:val="231F20"/>
          <w:spacing w:val="-7"/>
        </w:rPr>
        <w:t> </w:t>
      </w:r>
      <w:r>
        <w:rPr>
          <w:b w:val="0"/>
          <w:color w:val="231F20"/>
        </w:rPr>
        <w:t>work.</w:t>
      </w:r>
      <w:r>
        <w:rPr>
          <w:b w:val="0"/>
          <w:color w:val="231F20"/>
          <w:spacing w:val="-7"/>
        </w:rPr>
        <w:t> </w:t>
      </w:r>
      <w:r>
        <w:rPr>
          <w:b w:val="0"/>
          <w:color w:val="231F20"/>
        </w:rPr>
        <w:t>This</w:t>
      </w:r>
      <w:r>
        <w:rPr>
          <w:b w:val="0"/>
          <w:color w:val="231F20"/>
          <w:spacing w:val="-7"/>
        </w:rPr>
        <w:t> </w:t>
      </w:r>
      <w:r>
        <w:rPr>
          <w:b w:val="0"/>
          <w:color w:val="231F20"/>
        </w:rPr>
        <w:t>was</w:t>
      </w:r>
      <w:r>
        <w:rPr>
          <w:b w:val="0"/>
          <w:color w:val="231F20"/>
          <w:spacing w:val="-7"/>
        </w:rPr>
        <w:t> </w:t>
      </w:r>
      <w:r>
        <w:rPr>
          <w:b w:val="0"/>
          <w:color w:val="231F20"/>
        </w:rPr>
        <w:t>consistently</w:t>
      </w:r>
      <w:r>
        <w:rPr>
          <w:b w:val="0"/>
          <w:color w:val="231F20"/>
          <w:spacing w:val="-7"/>
        </w:rPr>
        <w:t> </w:t>
      </w:r>
      <w:r>
        <w:rPr>
          <w:b w:val="0"/>
          <w:color w:val="231F20"/>
        </w:rPr>
        <w:t>reported</w:t>
      </w:r>
      <w:r>
        <w:rPr>
          <w:b w:val="0"/>
          <w:color w:val="231F20"/>
          <w:spacing w:val="-7"/>
        </w:rPr>
        <w:t> </w:t>
      </w:r>
      <w:r>
        <w:rPr>
          <w:b w:val="0"/>
          <w:color w:val="231F20"/>
        </w:rPr>
        <w:t>by students and alumni. Current students were near universal in reporting that the EMPA is enhancing their conceptual understanding of the purpose and functions of public sector agencies (see quantitative responses below).</w:t>
      </w:r>
    </w:p>
    <w:p>
      <w:pPr>
        <w:pStyle w:val="BodyText"/>
        <w:spacing w:before="9"/>
        <w:rPr>
          <w:b w:val="0"/>
          <w:sz w:val="29"/>
        </w:rPr>
      </w:pPr>
      <w:r>
        <w:rPr/>
        <w:drawing>
          <wp:anchor distT="0" distB="0" distL="0" distR="0" allowOverlap="1" layoutInCell="1" locked="0" behindDoc="0" simplePos="0" relativeHeight="86">
            <wp:simplePos x="0" y="0"/>
            <wp:positionH relativeFrom="page">
              <wp:posOffset>715119</wp:posOffset>
            </wp:positionH>
            <wp:positionV relativeFrom="paragraph">
              <wp:posOffset>288033</wp:posOffset>
            </wp:positionV>
            <wp:extent cx="6119907" cy="2438971"/>
            <wp:effectExtent l="0" t="0" r="0" b="0"/>
            <wp:wrapTopAndBottom/>
            <wp:docPr id="35" name="image19.jpeg"/>
            <wp:cNvGraphicFramePr>
              <a:graphicFrameLocks noChangeAspect="1"/>
            </wp:cNvGraphicFramePr>
            <a:graphic>
              <a:graphicData uri="http://schemas.openxmlformats.org/drawingml/2006/picture">
                <pic:pic>
                  <pic:nvPicPr>
                    <pic:cNvPr id="36" name="image19.jpeg"/>
                    <pic:cNvPicPr/>
                  </pic:nvPicPr>
                  <pic:blipFill>
                    <a:blip r:embed="rId39" cstate="print"/>
                    <a:stretch>
                      <a:fillRect/>
                    </a:stretch>
                  </pic:blipFill>
                  <pic:spPr>
                    <a:xfrm>
                      <a:off x="0" y="0"/>
                      <a:ext cx="6119907" cy="2438971"/>
                    </a:xfrm>
                    <a:prstGeom prst="rect">
                      <a:avLst/>
                    </a:prstGeom>
                  </pic:spPr>
                </pic:pic>
              </a:graphicData>
            </a:graphic>
          </wp:anchor>
        </w:drawing>
      </w:r>
    </w:p>
    <w:p>
      <w:pPr>
        <w:pStyle w:val="BodyText"/>
        <w:spacing w:before="9"/>
        <w:rPr>
          <w:b w:val="0"/>
          <w:sz w:val="33"/>
        </w:rPr>
      </w:pPr>
    </w:p>
    <w:p>
      <w:pPr>
        <w:spacing w:line="192" w:lineRule="auto" w:before="0"/>
        <w:ind w:left="1132" w:right="2197" w:firstLine="0"/>
        <w:jc w:val="left"/>
        <w:rPr>
          <w:b w:val="0"/>
          <w:sz w:val="19"/>
        </w:rPr>
      </w:pPr>
      <w:r>
        <w:rPr>
          <w:b w:val="0"/>
          <w:color w:val="231F20"/>
          <w:sz w:val="19"/>
        </w:rPr>
        <w:t>In the qualitative comments students explained that the EMPA was broadening their knowledge of key principles and theoretical perspectives of public policy. One student reported that the, ‘</w:t>
      </w:r>
      <w:r>
        <w:rPr>
          <w:b w:val="0"/>
          <w:i/>
          <w:color w:val="231F20"/>
          <w:sz w:val="19"/>
        </w:rPr>
        <w:t>Content so far has really helped me think differently about both my own</w:t>
      </w:r>
      <w:r>
        <w:rPr>
          <w:b w:val="0"/>
          <w:i/>
          <w:color w:val="231F20"/>
          <w:sz w:val="19"/>
        </w:rPr>
        <w:t> agency</w:t>
      </w:r>
      <w:r>
        <w:rPr>
          <w:b w:val="0"/>
          <w:i/>
          <w:color w:val="231F20"/>
          <w:spacing w:val="-1"/>
          <w:sz w:val="19"/>
        </w:rPr>
        <w:t> </w:t>
      </w:r>
      <w:r>
        <w:rPr>
          <w:b w:val="0"/>
          <w:i/>
          <w:color w:val="231F20"/>
          <w:sz w:val="19"/>
        </w:rPr>
        <w:t>as</w:t>
      </w:r>
      <w:r>
        <w:rPr>
          <w:b w:val="0"/>
          <w:i/>
          <w:color w:val="231F20"/>
          <w:spacing w:val="-1"/>
          <w:sz w:val="19"/>
        </w:rPr>
        <w:t> </w:t>
      </w:r>
      <w:r>
        <w:rPr>
          <w:b w:val="0"/>
          <w:i/>
          <w:color w:val="231F20"/>
          <w:sz w:val="19"/>
        </w:rPr>
        <w:t>well</w:t>
      </w:r>
      <w:r>
        <w:rPr>
          <w:b w:val="0"/>
          <w:i/>
          <w:color w:val="231F20"/>
          <w:spacing w:val="-1"/>
          <w:sz w:val="19"/>
        </w:rPr>
        <w:t> </w:t>
      </w:r>
      <w:r>
        <w:rPr>
          <w:b w:val="0"/>
          <w:i/>
          <w:color w:val="231F20"/>
          <w:sz w:val="19"/>
        </w:rPr>
        <w:t>as</w:t>
      </w:r>
      <w:r>
        <w:rPr>
          <w:b w:val="0"/>
          <w:i/>
          <w:color w:val="231F20"/>
          <w:spacing w:val="-1"/>
          <w:sz w:val="19"/>
        </w:rPr>
        <w:t> </w:t>
      </w:r>
      <w:r>
        <w:rPr>
          <w:b w:val="0"/>
          <w:i/>
          <w:color w:val="231F20"/>
          <w:sz w:val="19"/>
        </w:rPr>
        <w:t>more</w:t>
      </w:r>
      <w:r>
        <w:rPr>
          <w:b w:val="0"/>
          <w:i/>
          <w:color w:val="231F20"/>
          <w:spacing w:val="-1"/>
          <w:sz w:val="19"/>
        </w:rPr>
        <w:t> </w:t>
      </w:r>
      <w:r>
        <w:rPr>
          <w:b w:val="0"/>
          <w:i/>
          <w:color w:val="231F20"/>
          <w:sz w:val="19"/>
        </w:rPr>
        <w:t>broadly</w:t>
      </w:r>
      <w:r>
        <w:rPr>
          <w:b w:val="0"/>
          <w:i/>
          <w:color w:val="231F20"/>
          <w:spacing w:val="-1"/>
          <w:sz w:val="19"/>
        </w:rPr>
        <w:t> </w:t>
      </w:r>
      <w:r>
        <w:rPr>
          <w:b w:val="0"/>
          <w:i/>
          <w:color w:val="231F20"/>
          <w:sz w:val="19"/>
        </w:rPr>
        <w:t>about</w:t>
      </w:r>
      <w:r>
        <w:rPr>
          <w:b w:val="0"/>
          <w:i/>
          <w:color w:val="231F20"/>
          <w:spacing w:val="-1"/>
          <w:sz w:val="19"/>
        </w:rPr>
        <w:t> </w:t>
      </w:r>
      <w:r>
        <w:rPr>
          <w:b w:val="0"/>
          <w:i/>
          <w:color w:val="231F20"/>
          <w:sz w:val="19"/>
        </w:rPr>
        <w:t>government</w:t>
      </w:r>
      <w:r>
        <w:rPr>
          <w:b w:val="0"/>
          <w:color w:val="231F20"/>
          <w:sz w:val="19"/>
        </w:rPr>
        <w:t>’. New understandings and new knowledge was also seen as applicable in their working environment. As one student claimed they saw, ‘</w:t>
      </w:r>
      <w:r>
        <w:rPr>
          <w:b w:val="0"/>
          <w:i/>
          <w:color w:val="231F20"/>
          <w:sz w:val="19"/>
        </w:rPr>
        <w:t>…lots</w:t>
      </w:r>
      <w:r>
        <w:rPr>
          <w:b w:val="0"/>
          <w:i/>
          <w:color w:val="231F20"/>
          <w:spacing w:val="-1"/>
          <w:sz w:val="19"/>
        </w:rPr>
        <w:t> </w:t>
      </w:r>
      <w:r>
        <w:rPr>
          <w:b w:val="0"/>
          <w:i/>
          <w:color w:val="231F20"/>
          <w:sz w:val="19"/>
        </w:rPr>
        <w:t>of</w:t>
      </w:r>
      <w:r>
        <w:rPr>
          <w:b w:val="0"/>
          <w:i/>
          <w:color w:val="231F20"/>
          <w:spacing w:val="-1"/>
          <w:sz w:val="19"/>
        </w:rPr>
        <w:t> </w:t>
      </w:r>
      <w:r>
        <w:rPr>
          <w:b w:val="0"/>
          <w:i/>
          <w:color w:val="231F20"/>
          <w:sz w:val="19"/>
        </w:rPr>
        <w:t>things</w:t>
      </w:r>
      <w:r>
        <w:rPr>
          <w:b w:val="0"/>
          <w:i/>
          <w:color w:val="231F20"/>
          <w:spacing w:val="-1"/>
          <w:sz w:val="19"/>
        </w:rPr>
        <w:t> </w:t>
      </w:r>
      <w:r>
        <w:rPr>
          <w:b w:val="0"/>
          <w:i/>
          <w:color w:val="231F20"/>
          <w:sz w:val="19"/>
        </w:rPr>
        <w:t>I'm</w:t>
      </w:r>
      <w:r>
        <w:rPr>
          <w:b w:val="0"/>
          <w:i/>
          <w:color w:val="231F20"/>
          <w:spacing w:val="-1"/>
          <w:sz w:val="19"/>
        </w:rPr>
        <w:t> </w:t>
      </w:r>
      <w:r>
        <w:rPr>
          <w:b w:val="0"/>
          <w:i/>
          <w:color w:val="231F20"/>
          <w:sz w:val="19"/>
        </w:rPr>
        <w:t>keen</w:t>
      </w:r>
      <w:r>
        <w:rPr>
          <w:b w:val="0"/>
          <w:i/>
          <w:color w:val="231F20"/>
          <w:spacing w:val="-1"/>
          <w:sz w:val="19"/>
        </w:rPr>
        <w:t> </w:t>
      </w:r>
      <w:r>
        <w:rPr>
          <w:b w:val="0"/>
          <w:i/>
          <w:color w:val="231F20"/>
          <w:sz w:val="19"/>
        </w:rPr>
        <w:t>to</w:t>
      </w:r>
      <w:r>
        <w:rPr>
          <w:b w:val="0"/>
          <w:i/>
          <w:color w:val="231F20"/>
          <w:spacing w:val="-1"/>
          <w:sz w:val="19"/>
        </w:rPr>
        <w:t> </w:t>
      </w:r>
      <w:r>
        <w:rPr>
          <w:b w:val="0"/>
          <w:i/>
          <w:color w:val="231F20"/>
          <w:sz w:val="19"/>
        </w:rPr>
        <w:t>incorporate</w:t>
      </w:r>
      <w:r>
        <w:rPr>
          <w:b w:val="0"/>
          <w:i/>
          <w:color w:val="231F20"/>
          <w:spacing w:val="-1"/>
          <w:sz w:val="19"/>
        </w:rPr>
        <w:t> </w:t>
      </w:r>
      <w:r>
        <w:rPr>
          <w:b w:val="0"/>
          <w:i/>
          <w:color w:val="231F20"/>
          <w:sz w:val="19"/>
        </w:rPr>
        <w:t>into</w:t>
      </w:r>
      <w:r>
        <w:rPr>
          <w:b w:val="0"/>
          <w:i/>
          <w:color w:val="231F20"/>
          <w:spacing w:val="-1"/>
          <w:sz w:val="19"/>
        </w:rPr>
        <w:t> </w:t>
      </w:r>
      <w:r>
        <w:rPr>
          <w:b w:val="0"/>
          <w:i/>
          <w:color w:val="231F20"/>
          <w:sz w:val="19"/>
        </w:rPr>
        <w:t>everyday</w:t>
      </w:r>
      <w:r>
        <w:rPr>
          <w:b w:val="0"/>
          <w:i/>
          <w:color w:val="231F20"/>
          <w:spacing w:val="-1"/>
          <w:sz w:val="19"/>
        </w:rPr>
        <w:t> </w:t>
      </w:r>
      <w:r>
        <w:rPr>
          <w:b w:val="0"/>
          <w:i/>
          <w:color w:val="231F20"/>
          <w:sz w:val="19"/>
        </w:rPr>
        <w:t>practice</w:t>
      </w:r>
      <w:r>
        <w:rPr>
          <w:b w:val="0"/>
          <w:i/>
          <w:color w:val="231F20"/>
          <w:spacing w:val="-1"/>
          <w:sz w:val="19"/>
        </w:rPr>
        <w:t> </w:t>
      </w:r>
      <w:r>
        <w:rPr>
          <w:b w:val="0"/>
          <w:i/>
          <w:color w:val="231F20"/>
          <w:sz w:val="19"/>
        </w:rPr>
        <w:t>and</w:t>
      </w:r>
      <w:r>
        <w:rPr>
          <w:b w:val="0"/>
          <w:i/>
          <w:color w:val="231F20"/>
          <w:spacing w:val="-1"/>
          <w:sz w:val="19"/>
        </w:rPr>
        <w:t> </w:t>
      </w:r>
      <w:r>
        <w:rPr>
          <w:b w:val="0"/>
          <w:i/>
          <w:color w:val="231F20"/>
          <w:sz w:val="19"/>
        </w:rPr>
        <w:t>setting</w:t>
      </w:r>
      <w:r>
        <w:rPr>
          <w:b w:val="0"/>
          <w:i/>
          <w:color w:val="231F20"/>
          <w:spacing w:val="-1"/>
          <w:sz w:val="19"/>
        </w:rPr>
        <w:t> </w:t>
      </w:r>
      <w:r>
        <w:rPr>
          <w:b w:val="0"/>
          <w:i/>
          <w:color w:val="231F20"/>
          <w:sz w:val="19"/>
        </w:rPr>
        <w:t>strategic</w:t>
      </w:r>
      <w:r>
        <w:rPr>
          <w:b w:val="0"/>
          <w:i/>
          <w:color w:val="231F20"/>
          <w:spacing w:val="-1"/>
          <w:sz w:val="19"/>
        </w:rPr>
        <w:t> </w:t>
      </w:r>
      <w:r>
        <w:rPr>
          <w:b w:val="0"/>
          <w:i/>
          <w:color w:val="231F20"/>
          <w:sz w:val="19"/>
        </w:rPr>
        <w:t>direction</w:t>
      </w:r>
      <w:r>
        <w:rPr>
          <w:b w:val="0"/>
          <w:i/>
          <w:color w:val="231F20"/>
          <w:sz w:val="19"/>
        </w:rPr>
        <w:t> for my teams.</w:t>
      </w:r>
      <w:r>
        <w:rPr>
          <w:b w:val="0"/>
          <w:color w:val="231F20"/>
          <w:sz w:val="19"/>
        </w:rPr>
        <w:t>’</w:t>
      </w:r>
    </w:p>
    <w:p>
      <w:pPr>
        <w:pStyle w:val="BodyText"/>
        <w:spacing w:before="8"/>
        <w:rPr>
          <w:b w:val="0"/>
          <w:sz w:val="14"/>
        </w:rPr>
      </w:pPr>
      <w:r>
        <w:rPr/>
        <w:pict>
          <v:shape style="position:absolute;margin-left:57.622002pt;margin-top:12.733525pt;width:383.1pt;height:63.2pt;mso-position-horizontal-relative:page;mso-position-vertical-relative:paragraph;z-index:-15684096;mso-wrap-distance-left:0;mso-wrap-distance-right:0" type="#_x0000_t202" id="docshape76" filled="false" stroked="true" strokeweight="2pt" strokecolor="#5bcbf5">
            <v:textbox inset="0,0,0,0">
              <w:txbxContent>
                <w:p>
                  <w:pPr>
                    <w:spacing w:line="232" w:lineRule="auto" w:before="154"/>
                    <w:ind w:left="226" w:right="1791" w:firstLine="0"/>
                    <w:jc w:val="left"/>
                    <w:rPr>
                      <w:rFonts w:ascii="Domus Semibold" w:hAnsi="Domus Semibold"/>
                      <w:b w:val="0"/>
                      <w:sz w:val="24"/>
                    </w:rPr>
                  </w:pPr>
                  <w:r>
                    <w:rPr>
                      <w:rFonts w:ascii="Domus Semibold" w:hAnsi="Domus Semibold"/>
                      <w:b w:val="0"/>
                      <w:color w:val="243B7D"/>
                      <w:sz w:val="24"/>
                    </w:rPr>
                    <w:t>‘Some of my EMPA learnings have been 'just in time', such</w:t>
                  </w:r>
                  <w:r>
                    <w:rPr>
                      <w:rFonts w:ascii="Domus Semibold" w:hAnsi="Domus Semibold"/>
                      <w:b w:val="0"/>
                      <w:color w:val="243B7D"/>
                      <w:spacing w:val="-5"/>
                      <w:sz w:val="24"/>
                    </w:rPr>
                    <w:t> </w:t>
                  </w:r>
                  <w:r>
                    <w:rPr>
                      <w:rFonts w:ascii="Domus Semibold" w:hAnsi="Domus Semibold"/>
                      <w:b w:val="0"/>
                      <w:color w:val="243B7D"/>
                      <w:sz w:val="24"/>
                    </w:rPr>
                    <w:t>that</w:t>
                  </w:r>
                  <w:r>
                    <w:rPr>
                      <w:rFonts w:ascii="Domus Semibold" w:hAnsi="Domus Semibold"/>
                      <w:b w:val="0"/>
                      <w:color w:val="243B7D"/>
                      <w:spacing w:val="-5"/>
                      <w:sz w:val="24"/>
                    </w:rPr>
                    <w:t> </w:t>
                  </w:r>
                  <w:r>
                    <w:rPr>
                      <w:rFonts w:ascii="Domus Semibold" w:hAnsi="Domus Semibold"/>
                      <w:b w:val="0"/>
                      <w:color w:val="243B7D"/>
                      <w:sz w:val="24"/>
                    </w:rPr>
                    <w:t>I</w:t>
                  </w:r>
                  <w:r>
                    <w:rPr>
                      <w:rFonts w:ascii="Domus Semibold" w:hAnsi="Domus Semibold"/>
                      <w:b w:val="0"/>
                      <w:color w:val="243B7D"/>
                      <w:spacing w:val="-5"/>
                      <w:sz w:val="24"/>
                    </w:rPr>
                    <w:t> </w:t>
                  </w:r>
                  <w:r>
                    <w:rPr>
                      <w:rFonts w:ascii="Domus Semibold" w:hAnsi="Domus Semibold"/>
                      <w:b w:val="0"/>
                      <w:color w:val="243B7D"/>
                      <w:sz w:val="24"/>
                    </w:rPr>
                    <w:t>am</w:t>
                  </w:r>
                  <w:r>
                    <w:rPr>
                      <w:rFonts w:ascii="Domus Semibold" w:hAnsi="Domus Semibold"/>
                      <w:b w:val="0"/>
                      <w:color w:val="243B7D"/>
                      <w:spacing w:val="-5"/>
                      <w:sz w:val="24"/>
                    </w:rPr>
                    <w:t> </w:t>
                  </w:r>
                  <w:r>
                    <w:rPr>
                      <w:rFonts w:ascii="Domus Semibold" w:hAnsi="Domus Semibold"/>
                      <w:b w:val="0"/>
                      <w:color w:val="243B7D"/>
                      <w:sz w:val="24"/>
                    </w:rPr>
                    <w:t>forced</w:t>
                  </w:r>
                  <w:r>
                    <w:rPr>
                      <w:rFonts w:ascii="Domus Semibold" w:hAnsi="Domus Semibold"/>
                      <w:b w:val="0"/>
                      <w:color w:val="243B7D"/>
                      <w:spacing w:val="-5"/>
                      <w:sz w:val="24"/>
                    </w:rPr>
                    <w:t> </w:t>
                  </w:r>
                  <w:r>
                    <w:rPr>
                      <w:rFonts w:ascii="Domus Semibold" w:hAnsi="Domus Semibold"/>
                      <w:b w:val="0"/>
                      <w:color w:val="243B7D"/>
                      <w:sz w:val="24"/>
                    </w:rPr>
                    <w:t>to</w:t>
                  </w:r>
                  <w:r>
                    <w:rPr>
                      <w:rFonts w:ascii="Domus Semibold" w:hAnsi="Domus Semibold"/>
                      <w:b w:val="0"/>
                      <w:color w:val="243B7D"/>
                      <w:spacing w:val="-5"/>
                      <w:sz w:val="24"/>
                    </w:rPr>
                    <w:t> </w:t>
                  </w:r>
                  <w:r>
                    <w:rPr>
                      <w:rFonts w:ascii="Domus Semibold" w:hAnsi="Domus Semibold"/>
                      <w:b w:val="0"/>
                      <w:color w:val="243B7D"/>
                      <w:sz w:val="24"/>
                    </w:rPr>
                    <w:t>try</w:t>
                  </w:r>
                  <w:r>
                    <w:rPr>
                      <w:rFonts w:ascii="Domus Semibold" w:hAnsi="Domus Semibold"/>
                      <w:b w:val="0"/>
                      <w:color w:val="243B7D"/>
                      <w:spacing w:val="-5"/>
                      <w:sz w:val="24"/>
                    </w:rPr>
                    <w:t> </w:t>
                  </w:r>
                  <w:r>
                    <w:rPr>
                      <w:rFonts w:ascii="Domus Semibold" w:hAnsi="Domus Semibold"/>
                      <w:b w:val="0"/>
                      <w:color w:val="243B7D"/>
                      <w:sz w:val="24"/>
                    </w:rPr>
                    <w:t>and</w:t>
                  </w:r>
                  <w:r>
                    <w:rPr>
                      <w:rFonts w:ascii="Domus Semibold" w:hAnsi="Domus Semibold"/>
                      <w:b w:val="0"/>
                      <w:color w:val="243B7D"/>
                      <w:spacing w:val="-5"/>
                      <w:sz w:val="24"/>
                    </w:rPr>
                    <w:t> </w:t>
                  </w:r>
                  <w:r>
                    <w:rPr>
                      <w:rFonts w:ascii="Domus Semibold" w:hAnsi="Domus Semibold"/>
                      <w:b w:val="0"/>
                      <w:color w:val="243B7D"/>
                      <w:sz w:val="24"/>
                    </w:rPr>
                    <w:t>apply</w:t>
                  </w:r>
                  <w:r>
                    <w:rPr>
                      <w:rFonts w:ascii="Domus Semibold" w:hAnsi="Domus Semibold"/>
                      <w:b w:val="0"/>
                      <w:color w:val="243B7D"/>
                      <w:spacing w:val="-5"/>
                      <w:sz w:val="24"/>
                    </w:rPr>
                    <w:t> </w:t>
                  </w:r>
                  <w:r>
                    <w:rPr>
                      <w:rFonts w:ascii="Domus Semibold" w:hAnsi="Domus Semibold"/>
                      <w:b w:val="0"/>
                      <w:color w:val="243B7D"/>
                      <w:sz w:val="24"/>
                    </w:rPr>
                    <w:t>them</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next</w:t>
                  </w:r>
                  <w:r>
                    <w:rPr>
                      <w:rFonts w:ascii="Domus Semibold" w:hAnsi="Domus Semibold"/>
                      <w:b w:val="0"/>
                      <w:color w:val="243B7D"/>
                      <w:spacing w:val="-5"/>
                      <w:sz w:val="24"/>
                    </w:rPr>
                    <w:t> </w:t>
                  </w:r>
                  <w:r>
                    <w:rPr>
                      <w:rFonts w:ascii="Domus Semibold" w:hAnsi="Domus Semibold"/>
                      <w:b w:val="0"/>
                      <w:color w:val="243B7D"/>
                      <w:sz w:val="24"/>
                    </w:rPr>
                    <w:t>day due to unanticipated circumstances.'</w:t>
                  </w:r>
                </w:p>
              </w:txbxContent>
            </v:textbox>
            <v:stroke dashstyle="solid"/>
            <w10:wrap type="topAndBottom"/>
          </v:shape>
        </w:pict>
      </w:r>
    </w:p>
    <w:p>
      <w:pPr>
        <w:spacing w:after="0"/>
        <w:rPr>
          <w:sz w:val="14"/>
        </w:rPr>
        <w:sectPr>
          <w:pgSz w:w="11910" w:h="16840"/>
          <w:pgMar w:header="0" w:footer="580" w:top="1480" w:bottom="760" w:left="0" w:right="900"/>
        </w:sectPr>
      </w:pPr>
    </w:p>
    <w:p>
      <w:pPr>
        <w:pStyle w:val="BodyText"/>
        <w:rPr>
          <w:b w:val="0"/>
          <w:sz w:val="20"/>
        </w:rPr>
      </w:pPr>
    </w:p>
    <w:p>
      <w:pPr>
        <w:pStyle w:val="BodyText"/>
        <w:spacing w:before="10"/>
        <w:rPr>
          <w:b w:val="0"/>
          <w:sz w:val="20"/>
        </w:rPr>
      </w:pPr>
    </w:p>
    <w:p>
      <w:pPr>
        <w:pStyle w:val="BodyText"/>
        <w:spacing w:line="192" w:lineRule="auto" w:before="1"/>
        <w:ind w:left="1128" w:right="2556"/>
        <w:rPr>
          <w:b w:val="0"/>
        </w:rPr>
      </w:pPr>
      <w:r>
        <w:rPr>
          <w:b w:val="0"/>
          <w:color w:val="231F20"/>
        </w:rPr>
        <w:t>Alumni were also firmly in agreement that the EMPA had enhanced their understanding and</w:t>
      </w:r>
      <w:r>
        <w:rPr>
          <w:b w:val="0"/>
          <w:color w:val="231F20"/>
          <w:spacing w:val="-6"/>
        </w:rPr>
        <w:t> </w:t>
      </w:r>
      <w:r>
        <w:rPr>
          <w:b w:val="0"/>
          <w:color w:val="231F20"/>
        </w:rPr>
        <w:t>knowledge</w:t>
      </w:r>
      <w:r>
        <w:rPr>
          <w:b w:val="0"/>
          <w:color w:val="231F20"/>
          <w:spacing w:val="-6"/>
        </w:rPr>
        <w:t> </w:t>
      </w:r>
      <w:r>
        <w:rPr>
          <w:b w:val="0"/>
          <w:color w:val="231F20"/>
        </w:rPr>
        <w:t>of</w:t>
      </w:r>
      <w:r>
        <w:rPr>
          <w:b w:val="0"/>
          <w:color w:val="231F20"/>
          <w:spacing w:val="-6"/>
        </w:rPr>
        <w:t> </w:t>
      </w:r>
      <w:r>
        <w:rPr>
          <w:b w:val="0"/>
          <w:color w:val="231F20"/>
        </w:rPr>
        <w:t>concepts</w:t>
      </w:r>
      <w:r>
        <w:rPr>
          <w:b w:val="0"/>
          <w:color w:val="231F20"/>
          <w:spacing w:val="-6"/>
        </w:rPr>
        <w:t> </w:t>
      </w:r>
      <w:r>
        <w:rPr>
          <w:b w:val="0"/>
          <w:color w:val="231F20"/>
        </w:rPr>
        <w:t>central</w:t>
      </w:r>
      <w:r>
        <w:rPr>
          <w:b w:val="0"/>
          <w:color w:val="231F20"/>
          <w:spacing w:val="-6"/>
        </w:rPr>
        <w:t> </w:t>
      </w:r>
      <w:r>
        <w:rPr>
          <w:b w:val="0"/>
          <w:color w:val="231F20"/>
        </w:rPr>
        <w:t>to</w:t>
      </w:r>
      <w:r>
        <w:rPr>
          <w:b w:val="0"/>
          <w:color w:val="231F20"/>
          <w:spacing w:val="-6"/>
        </w:rPr>
        <w:t> </w:t>
      </w:r>
      <w:r>
        <w:rPr>
          <w:b w:val="0"/>
          <w:color w:val="231F20"/>
        </w:rPr>
        <w:t>the</w:t>
      </w:r>
      <w:r>
        <w:rPr>
          <w:b w:val="0"/>
          <w:color w:val="231F20"/>
          <w:spacing w:val="-6"/>
        </w:rPr>
        <w:t> </w:t>
      </w:r>
      <w:r>
        <w:rPr>
          <w:b w:val="0"/>
          <w:color w:val="231F20"/>
        </w:rPr>
        <w:t>function</w:t>
      </w:r>
      <w:r>
        <w:rPr>
          <w:b w:val="0"/>
          <w:color w:val="231F20"/>
          <w:spacing w:val="-6"/>
        </w:rPr>
        <w:t> </w:t>
      </w:r>
      <w:r>
        <w:rPr>
          <w:b w:val="0"/>
          <w:color w:val="231F20"/>
        </w:rPr>
        <w:t>and</w:t>
      </w:r>
      <w:r>
        <w:rPr>
          <w:b w:val="0"/>
          <w:color w:val="231F20"/>
          <w:spacing w:val="-6"/>
        </w:rPr>
        <w:t> </w:t>
      </w:r>
      <w:r>
        <w:rPr>
          <w:b w:val="0"/>
          <w:color w:val="231F20"/>
        </w:rPr>
        <w:t>purpose</w:t>
      </w:r>
      <w:r>
        <w:rPr>
          <w:b w:val="0"/>
          <w:color w:val="231F20"/>
          <w:spacing w:val="-6"/>
        </w:rPr>
        <w:t> </w:t>
      </w:r>
      <w:r>
        <w:rPr>
          <w:b w:val="0"/>
          <w:color w:val="231F20"/>
        </w:rPr>
        <w:t>of</w:t>
      </w:r>
      <w:r>
        <w:rPr>
          <w:b w:val="0"/>
          <w:color w:val="231F20"/>
          <w:spacing w:val="-6"/>
        </w:rPr>
        <w:t> </w:t>
      </w:r>
      <w:r>
        <w:rPr>
          <w:b w:val="0"/>
          <w:color w:val="231F20"/>
        </w:rPr>
        <w:t>public</w:t>
      </w:r>
      <w:r>
        <w:rPr>
          <w:b w:val="0"/>
          <w:color w:val="231F20"/>
          <w:spacing w:val="-6"/>
        </w:rPr>
        <w:t> </w:t>
      </w:r>
      <w:r>
        <w:rPr>
          <w:b w:val="0"/>
          <w:color w:val="231F20"/>
        </w:rPr>
        <w:t>sector</w:t>
      </w:r>
      <w:r>
        <w:rPr>
          <w:b w:val="0"/>
          <w:color w:val="231F20"/>
          <w:spacing w:val="-6"/>
        </w:rPr>
        <w:t> </w:t>
      </w:r>
      <w:r>
        <w:rPr>
          <w:b w:val="0"/>
          <w:color w:val="231F20"/>
        </w:rPr>
        <w:t>agencies (see graph below).</w:t>
      </w:r>
    </w:p>
    <w:p>
      <w:pPr>
        <w:pStyle w:val="BodyText"/>
        <w:rPr>
          <w:b w:val="0"/>
          <w:sz w:val="20"/>
        </w:rPr>
      </w:pPr>
    </w:p>
    <w:p>
      <w:pPr>
        <w:pStyle w:val="BodyText"/>
        <w:spacing w:before="2"/>
        <w:rPr>
          <w:b w:val="0"/>
          <w:sz w:val="11"/>
        </w:rPr>
      </w:pPr>
      <w:r>
        <w:rPr/>
        <w:drawing>
          <wp:anchor distT="0" distB="0" distL="0" distR="0" allowOverlap="1" layoutInCell="1" locked="0" behindDoc="0" simplePos="0" relativeHeight="88">
            <wp:simplePos x="0" y="0"/>
            <wp:positionH relativeFrom="page">
              <wp:posOffset>715234</wp:posOffset>
            </wp:positionH>
            <wp:positionV relativeFrom="paragraph">
              <wp:posOffset>117648</wp:posOffset>
            </wp:positionV>
            <wp:extent cx="6119906" cy="2455830"/>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40" cstate="print"/>
                    <a:stretch>
                      <a:fillRect/>
                    </a:stretch>
                  </pic:blipFill>
                  <pic:spPr>
                    <a:xfrm>
                      <a:off x="0" y="0"/>
                      <a:ext cx="6119906" cy="2455830"/>
                    </a:xfrm>
                    <a:prstGeom prst="rect">
                      <a:avLst/>
                    </a:prstGeom>
                  </pic:spPr>
                </pic:pic>
              </a:graphicData>
            </a:graphic>
          </wp:anchor>
        </w:drawing>
      </w:r>
    </w:p>
    <w:p>
      <w:pPr>
        <w:pStyle w:val="BodyText"/>
        <w:spacing w:before="4"/>
        <w:rPr>
          <w:b w:val="0"/>
          <w:sz w:val="30"/>
        </w:rPr>
      </w:pPr>
    </w:p>
    <w:p>
      <w:pPr>
        <w:pStyle w:val="BodyText"/>
        <w:spacing w:line="192" w:lineRule="auto"/>
        <w:ind w:left="1128" w:right="2407"/>
        <w:rPr>
          <w:b w:val="0"/>
        </w:rPr>
      </w:pPr>
      <w:r>
        <w:rPr>
          <w:b w:val="0"/>
          <w:color w:val="231F20"/>
        </w:rPr>
        <w:t>As the above quantitative data illustrate, almost all alumni who responded to the survey believed that their understanding of public sector work had been enhanced by the EMPA.</w:t>
      </w:r>
      <w:r>
        <w:rPr>
          <w:b w:val="0"/>
          <w:color w:val="231F20"/>
        </w:rPr>
        <w:t> In</w:t>
      </w:r>
      <w:r>
        <w:rPr>
          <w:b w:val="0"/>
          <w:color w:val="231F20"/>
          <w:spacing w:val="-9"/>
        </w:rPr>
        <w:t> </w:t>
      </w:r>
      <w:r>
        <w:rPr>
          <w:b w:val="0"/>
          <w:color w:val="231F20"/>
        </w:rPr>
        <w:t>the</w:t>
      </w:r>
      <w:r>
        <w:rPr>
          <w:b w:val="0"/>
          <w:color w:val="231F20"/>
          <w:spacing w:val="-9"/>
        </w:rPr>
        <w:t> </w:t>
      </w:r>
      <w:r>
        <w:rPr>
          <w:b w:val="0"/>
          <w:color w:val="231F20"/>
        </w:rPr>
        <w:t>related</w:t>
      </w:r>
      <w:r>
        <w:rPr>
          <w:b w:val="0"/>
          <w:color w:val="231F20"/>
          <w:spacing w:val="-9"/>
        </w:rPr>
        <w:t> </w:t>
      </w:r>
      <w:r>
        <w:rPr>
          <w:b w:val="0"/>
          <w:color w:val="231F20"/>
        </w:rPr>
        <w:t>qualitative</w:t>
      </w:r>
      <w:r>
        <w:rPr>
          <w:b w:val="0"/>
          <w:color w:val="231F20"/>
          <w:spacing w:val="-9"/>
        </w:rPr>
        <w:t> </w:t>
      </w:r>
      <w:r>
        <w:rPr>
          <w:b w:val="0"/>
          <w:color w:val="231F20"/>
        </w:rPr>
        <w:t>comments,</w:t>
      </w:r>
      <w:r>
        <w:rPr>
          <w:b w:val="0"/>
          <w:color w:val="231F20"/>
          <w:spacing w:val="-9"/>
        </w:rPr>
        <w:t> </w:t>
      </w:r>
      <w:r>
        <w:rPr>
          <w:b w:val="0"/>
          <w:color w:val="231F20"/>
        </w:rPr>
        <w:t>alumni</w:t>
      </w:r>
      <w:r>
        <w:rPr>
          <w:b w:val="0"/>
          <w:color w:val="231F20"/>
          <w:spacing w:val="-9"/>
        </w:rPr>
        <w:t> </w:t>
      </w:r>
      <w:r>
        <w:rPr>
          <w:b w:val="0"/>
          <w:color w:val="231F20"/>
        </w:rPr>
        <w:t>explained</w:t>
      </w:r>
      <w:r>
        <w:rPr>
          <w:b w:val="0"/>
          <w:color w:val="231F20"/>
          <w:spacing w:val="-9"/>
        </w:rPr>
        <w:t> </w:t>
      </w:r>
      <w:r>
        <w:rPr>
          <w:b w:val="0"/>
          <w:color w:val="231F20"/>
        </w:rPr>
        <w:t>in</w:t>
      </w:r>
      <w:r>
        <w:rPr>
          <w:b w:val="0"/>
          <w:color w:val="231F20"/>
          <w:spacing w:val="-9"/>
        </w:rPr>
        <w:t> </w:t>
      </w:r>
      <w:r>
        <w:rPr>
          <w:b w:val="0"/>
          <w:color w:val="231F20"/>
        </w:rPr>
        <w:t>more</w:t>
      </w:r>
      <w:r>
        <w:rPr>
          <w:b w:val="0"/>
          <w:color w:val="231F20"/>
          <w:spacing w:val="-9"/>
        </w:rPr>
        <w:t> </w:t>
      </w:r>
      <w:r>
        <w:rPr>
          <w:b w:val="0"/>
          <w:color w:val="231F20"/>
        </w:rPr>
        <w:t>detail</w:t>
      </w:r>
      <w:r>
        <w:rPr>
          <w:b w:val="0"/>
          <w:color w:val="231F20"/>
          <w:spacing w:val="-9"/>
        </w:rPr>
        <w:t> </w:t>
      </w:r>
      <w:r>
        <w:rPr>
          <w:b w:val="0"/>
          <w:color w:val="231F20"/>
        </w:rPr>
        <w:t>the</w:t>
      </w:r>
      <w:r>
        <w:rPr>
          <w:b w:val="0"/>
          <w:color w:val="231F20"/>
          <w:spacing w:val="-9"/>
        </w:rPr>
        <w:t> </w:t>
      </w:r>
      <w:r>
        <w:rPr>
          <w:b w:val="0"/>
          <w:color w:val="231F20"/>
        </w:rPr>
        <w:t>utility</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EMPA’s theoretical and conceptual elements. Only a small minority of respondents commented that they had not derived significant benefit from the program, with a few respondents characterising the teachings as ‘</w:t>
      </w:r>
      <w:r>
        <w:rPr>
          <w:b w:val="0"/>
          <w:i/>
          <w:color w:val="231F20"/>
        </w:rPr>
        <w:t>distant from reality</w:t>
      </w:r>
      <w:r>
        <w:rPr>
          <w:b w:val="0"/>
          <w:color w:val="231F20"/>
        </w:rPr>
        <w:t>’. Nevertheless, a majority maintained</w:t>
      </w:r>
    </w:p>
    <w:p>
      <w:pPr>
        <w:spacing w:line="192" w:lineRule="auto" w:before="1"/>
        <w:ind w:left="1128" w:right="2197" w:firstLine="0"/>
        <w:jc w:val="left"/>
        <w:rPr>
          <w:b w:val="0"/>
          <w:sz w:val="19"/>
        </w:rPr>
      </w:pPr>
      <w:r>
        <w:rPr>
          <w:b w:val="0"/>
          <w:color w:val="231F20"/>
          <w:sz w:val="19"/>
        </w:rPr>
        <w:t>that</w:t>
      </w:r>
      <w:r>
        <w:rPr>
          <w:b w:val="0"/>
          <w:color w:val="231F20"/>
          <w:spacing w:val="-3"/>
          <w:sz w:val="19"/>
        </w:rPr>
        <w:t> </w:t>
      </w:r>
      <w:r>
        <w:rPr>
          <w:b w:val="0"/>
          <w:color w:val="231F20"/>
          <w:sz w:val="19"/>
        </w:rPr>
        <w:t>the</w:t>
      </w:r>
      <w:r>
        <w:rPr>
          <w:b w:val="0"/>
          <w:color w:val="231F20"/>
          <w:spacing w:val="-3"/>
          <w:sz w:val="19"/>
        </w:rPr>
        <w:t> </w:t>
      </w:r>
      <w:r>
        <w:rPr>
          <w:b w:val="0"/>
          <w:color w:val="231F20"/>
          <w:sz w:val="19"/>
        </w:rPr>
        <w:t>program</w:t>
      </w:r>
      <w:r>
        <w:rPr>
          <w:b w:val="0"/>
          <w:color w:val="231F20"/>
          <w:spacing w:val="-3"/>
          <w:sz w:val="19"/>
        </w:rPr>
        <w:t> </w:t>
      </w:r>
      <w:r>
        <w:rPr>
          <w:b w:val="0"/>
          <w:color w:val="231F20"/>
          <w:sz w:val="19"/>
        </w:rPr>
        <w:t>was</w:t>
      </w:r>
      <w:r>
        <w:rPr>
          <w:b w:val="0"/>
          <w:color w:val="231F20"/>
          <w:spacing w:val="-3"/>
          <w:sz w:val="19"/>
        </w:rPr>
        <w:t> </w:t>
      </w:r>
      <w:r>
        <w:rPr>
          <w:b w:val="0"/>
          <w:color w:val="231F20"/>
          <w:sz w:val="19"/>
        </w:rPr>
        <w:t>of</w:t>
      </w:r>
      <w:r>
        <w:rPr>
          <w:b w:val="0"/>
          <w:color w:val="231F20"/>
          <w:spacing w:val="-3"/>
          <w:sz w:val="19"/>
        </w:rPr>
        <w:t> </w:t>
      </w:r>
      <w:r>
        <w:rPr>
          <w:b w:val="0"/>
          <w:color w:val="231F20"/>
          <w:sz w:val="19"/>
        </w:rPr>
        <w:t>value</w:t>
      </w:r>
      <w:r>
        <w:rPr>
          <w:b w:val="0"/>
          <w:color w:val="231F20"/>
          <w:spacing w:val="-3"/>
          <w:sz w:val="19"/>
        </w:rPr>
        <w:t> </w:t>
      </w:r>
      <w:r>
        <w:rPr>
          <w:b w:val="0"/>
          <w:color w:val="231F20"/>
          <w:sz w:val="19"/>
        </w:rPr>
        <w:t>and</w:t>
      </w:r>
      <w:r>
        <w:rPr>
          <w:b w:val="0"/>
          <w:color w:val="231F20"/>
          <w:spacing w:val="-3"/>
          <w:sz w:val="19"/>
        </w:rPr>
        <w:t> </w:t>
      </w:r>
      <w:r>
        <w:rPr>
          <w:b w:val="0"/>
          <w:color w:val="231F20"/>
          <w:sz w:val="19"/>
        </w:rPr>
        <w:t>expanded</w:t>
      </w:r>
      <w:r>
        <w:rPr>
          <w:b w:val="0"/>
          <w:color w:val="231F20"/>
          <w:spacing w:val="-3"/>
          <w:sz w:val="19"/>
        </w:rPr>
        <w:t> </w:t>
      </w:r>
      <w:r>
        <w:rPr>
          <w:b w:val="0"/>
          <w:color w:val="231F20"/>
          <w:sz w:val="19"/>
        </w:rPr>
        <w:t>their</w:t>
      </w:r>
      <w:r>
        <w:rPr>
          <w:b w:val="0"/>
          <w:color w:val="231F20"/>
          <w:spacing w:val="-3"/>
          <w:sz w:val="19"/>
        </w:rPr>
        <w:t> </w:t>
      </w:r>
      <w:r>
        <w:rPr>
          <w:b w:val="0"/>
          <w:color w:val="231F20"/>
          <w:sz w:val="19"/>
        </w:rPr>
        <w:t>knowledge</w:t>
      </w:r>
      <w:r>
        <w:rPr>
          <w:b w:val="0"/>
          <w:color w:val="231F20"/>
          <w:spacing w:val="-3"/>
          <w:sz w:val="19"/>
        </w:rPr>
        <w:t> </w:t>
      </w:r>
      <w:r>
        <w:rPr>
          <w:b w:val="0"/>
          <w:color w:val="231F20"/>
          <w:sz w:val="19"/>
        </w:rPr>
        <w:t>‘</w:t>
      </w:r>
      <w:r>
        <w:rPr>
          <w:b w:val="0"/>
          <w:i/>
          <w:color w:val="231F20"/>
          <w:sz w:val="19"/>
        </w:rPr>
        <w:t>…into</w:t>
      </w:r>
      <w:r>
        <w:rPr>
          <w:b w:val="0"/>
          <w:i/>
          <w:color w:val="231F20"/>
          <w:spacing w:val="-9"/>
          <w:sz w:val="19"/>
        </w:rPr>
        <w:t> </w:t>
      </w:r>
      <w:r>
        <w:rPr>
          <w:b w:val="0"/>
          <w:i/>
          <w:color w:val="231F20"/>
          <w:sz w:val="19"/>
        </w:rPr>
        <w:t>areas</w:t>
      </w:r>
      <w:r>
        <w:rPr>
          <w:b w:val="0"/>
          <w:i/>
          <w:color w:val="231F20"/>
          <w:spacing w:val="-9"/>
          <w:sz w:val="19"/>
        </w:rPr>
        <w:t> </w:t>
      </w:r>
      <w:r>
        <w:rPr>
          <w:b w:val="0"/>
          <w:i/>
          <w:color w:val="231F20"/>
          <w:sz w:val="19"/>
        </w:rPr>
        <w:t>I</w:t>
      </w:r>
      <w:r>
        <w:rPr>
          <w:b w:val="0"/>
          <w:i/>
          <w:color w:val="231F20"/>
          <w:spacing w:val="-9"/>
          <w:sz w:val="19"/>
        </w:rPr>
        <w:t> </w:t>
      </w:r>
      <w:r>
        <w:rPr>
          <w:b w:val="0"/>
          <w:i/>
          <w:color w:val="231F20"/>
          <w:sz w:val="19"/>
        </w:rPr>
        <w:t>had</w:t>
      </w:r>
      <w:r>
        <w:rPr>
          <w:b w:val="0"/>
          <w:i/>
          <w:color w:val="231F20"/>
          <w:spacing w:val="-9"/>
          <w:sz w:val="19"/>
        </w:rPr>
        <w:t> </w:t>
      </w:r>
      <w:r>
        <w:rPr>
          <w:b w:val="0"/>
          <w:i/>
          <w:color w:val="231F20"/>
          <w:sz w:val="19"/>
        </w:rPr>
        <w:t>not</w:t>
      </w:r>
      <w:r>
        <w:rPr>
          <w:b w:val="0"/>
          <w:i/>
          <w:color w:val="231F20"/>
          <w:spacing w:val="-9"/>
          <w:sz w:val="19"/>
        </w:rPr>
        <w:t> </w:t>
      </w:r>
      <w:r>
        <w:rPr>
          <w:b w:val="0"/>
          <w:i/>
          <w:color w:val="231F20"/>
          <w:sz w:val="19"/>
        </w:rPr>
        <w:t>engaged</w:t>
      </w:r>
      <w:r>
        <w:rPr>
          <w:b w:val="0"/>
          <w:i/>
          <w:color w:val="231F20"/>
          <w:sz w:val="19"/>
        </w:rPr>
        <w:t> </w:t>
      </w:r>
      <w:r>
        <w:rPr>
          <w:b w:val="0"/>
          <w:i/>
          <w:color w:val="231F20"/>
          <w:spacing w:val="-2"/>
          <w:w w:val="105"/>
          <w:sz w:val="19"/>
        </w:rPr>
        <w:t>with</w:t>
      </w:r>
      <w:r>
        <w:rPr>
          <w:b w:val="0"/>
          <w:i/>
          <w:color w:val="231F20"/>
          <w:spacing w:val="-8"/>
          <w:w w:val="105"/>
          <w:sz w:val="19"/>
        </w:rPr>
        <w:t> </w:t>
      </w:r>
      <w:r>
        <w:rPr>
          <w:b w:val="0"/>
          <w:i/>
          <w:color w:val="231F20"/>
          <w:spacing w:val="-2"/>
          <w:w w:val="105"/>
          <w:sz w:val="19"/>
        </w:rPr>
        <w:t>previously</w:t>
      </w:r>
      <w:r>
        <w:rPr>
          <w:b w:val="0"/>
          <w:i/>
          <w:color w:val="231F20"/>
          <w:spacing w:val="-8"/>
          <w:w w:val="105"/>
          <w:sz w:val="19"/>
        </w:rPr>
        <w:t> </w:t>
      </w:r>
      <w:r>
        <w:rPr>
          <w:b w:val="0"/>
          <w:i/>
          <w:color w:val="231F20"/>
          <w:spacing w:val="-2"/>
          <w:w w:val="105"/>
          <w:sz w:val="19"/>
        </w:rPr>
        <w:t>and</w:t>
      </w:r>
      <w:r>
        <w:rPr>
          <w:b w:val="0"/>
          <w:i/>
          <w:color w:val="231F20"/>
          <w:spacing w:val="-8"/>
          <w:w w:val="105"/>
          <w:sz w:val="19"/>
        </w:rPr>
        <w:t> </w:t>
      </w:r>
      <w:r>
        <w:rPr>
          <w:b w:val="0"/>
          <w:i/>
          <w:color w:val="231F20"/>
          <w:spacing w:val="-2"/>
          <w:w w:val="105"/>
          <w:sz w:val="19"/>
        </w:rPr>
        <w:t>into</w:t>
      </w:r>
      <w:r>
        <w:rPr>
          <w:b w:val="0"/>
          <w:i/>
          <w:color w:val="231F20"/>
          <w:spacing w:val="-8"/>
          <w:w w:val="105"/>
          <w:sz w:val="19"/>
        </w:rPr>
        <w:t> </w:t>
      </w:r>
      <w:r>
        <w:rPr>
          <w:b w:val="0"/>
          <w:i/>
          <w:color w:val="231F20"/>
          <w:spacing w:val="-2"/>
          <w:w w:val="105"/>
          <w:sz w:val="19"/>
        </w:rPr>
        <w:t>new</w:t>
      </w:r>
      <w:r>
        <w:rPr>
          <w:b w:val="0"/>
          <w:i/>
          <w:color w:val="231F20"/>
          <w:spacing w:val="-8"/>
          <w:w w:val="105"/>
          <w:sz w:val="19"/>
        </w:rPr>
        <w:t> </w:t>
      </w:r>
      <w:r>
        <w:rPr>
          <w:b w:val="0"/>
          <w:i/>
          <w:color w:val="231F20"/>
          <w:spacing w:val="-2"/>
          <w:w w:val="105"/>
          <w:sz w:val="19"/>
        </w:rPr>
        <w:t>and</w:t>
      </w:r>
      <w:r>
        <w:rPr>
          <w:b w:val="0"/>
          <w:i/>
          <w:color w:val="231F20"/>
          <w:spacing w:val="-8"/>
          <w:w w:val="105"/>
          <w:sz w:val="19"/>
        </w:rPr>
        <w:t> </w:t>
      </w:r>
      <w:r>
        <w:rPr>
          <w:b w:val="0"/>
          <w:i/>
          <w:color w:val="231F20"/>
          <w:spacing w:val="-2"/>
          <w:w w:val="105"/>
          <w:sz w:val="19"/>
        </w:rPr>
        <w:t>current</w:t>
      </w:r>
      <w:r>
        <w:rPr>
          <w:b w:val="0"/>
          <w:i/>
          <w:color w:val="231F20"/>
          <w:spacing w:val="-8"/>
          <w:w w:val="105"/>
          <w:sz w:val="19"/>
        </w:rPr>
        <w:t> </w:t>
      </w:r>
      <w:r>
        <w:rPr>
          <w:b w:val="0"/>
          <w:i/>
          <w:color w:val="231F20"/>
          <w:spacing w:val="-2"/>
          <w:w w:val="105"/>
          <w:sz w:val="19"/>
        </w:rPr>
        <w:t>ways</w:t>
      </w:r>
      <w:r>
        <w:rPr>
          <w:b w:val="0"/>
          <w:i/>
          <w:color w:val="231F20"/>
          <w:spacing w:val="-8"/>
          <w:w w:val="105"/>
          <w:sz w:val="19"/>
        </w:rPr>
        <w:t> </w:t>
      </w:r>
      <w:r>
        <w:rPr>
          <w:b w:val="0"/>
          <w:i/>
          <w:color w:val="231F20"/>
          <w:spacing w:val="-2"/>
          <w:w w:val="105"/>
          <w:sz w:val="19"/>
        </w:rPr>
        <w:t>of</w:t>
      </w:r>
      <w:r>
        <w:rPr>
          <w:b w:val="0"/>
          <w:i/>
          <w:color w:val="231F20"/>
          <w:spacing w:val="-8"/>
          <w:w w:val="105"/>
          <w:sz w:val="19"/>
        </w:rPr>
        <w:t> </w:t>
      </w:r>
      <w:r>
        <w:rPr>
          <w:b w:val="0"/>
          <w:i/>
          <w:color w:val="231F20"/>
          <w:spacing w:val="-2"/>
          <w:w w:val="105"/>
          <w:sz w:val="19"/>
        </w:rPr>
        <w:t>thinking</w:t>
      </w:r>
      <w:r>
        <w:rPr>
          <w:b w:val="0"/>
          <w:i/>
          <w:color w:val="231F20"/>
          <w:spacing w:val="-8"/>
          <w:w w:val="105"/>
          <w:sz w:val="19"/>
        </w:rPr>
        <w:t> </w:t>
      </w:r>
      <w:r>
        <w:rPr>
          <w:b w:val="0"/>
          <w:i/>
          <w:color w:val="231F20"/>
          <w:spacing w:val="-2"/>
          <w:w w:val="105"/>
          <w:sz w:val="19"/>
        </w:rPr>
        <w:t>about</w:t>
      </w:r>
      <w:r>
        <w:rPr>
          <w:b w:val="0"/>
          <w:i/>
          <w:color w:val="231F20"/>
          <w:spacing w:val="-8"/>
          <w:w w:val="105"/>
          <w:sz w:val="19"/>
        </w:rPr>
        <w:t> </w:t>
      </w:r>
      <w:r>
        <w:rPr>
          <w:b w:val="0"/>
          <w:i/>
          <w:color w:val="231F20"/>
          <w:spacing w:val="-2"/>
          <w:w w:val="105"/>
          <w:sz w:val="19"/>
        </w:rPr>
        <w:t>public</w:t>
      </w:r>
      <w:r>
        <w:rPr>
          <w:b w:val="0"/>
          <w:i/>
          <w:color w:val="231F20"/>
          <w:spacing w:val="-8"/>
          <w:w w:val="105"/>
          <w:sz w:val="19"/>
        </w:rPr>
        <w:t> </w:t>
      </w:r>
      <w:r>
        <w:rPr>
          <w:b w:val="0"/>
          <w:i/>
          <w:color w:val="231F20"/>
          <w:spacing w:val="-2"/>
          <w:w w:val="105"/>
          <w:sz w:val="19"/>
        </w:rPr>
        <w:t>sector</w:t>
      </w:r>
      <w:r>
        <w:rPr>
          <w:b w:val="0"/>
          <w:i/>
          <w:color w:val="231F20"/>
          <w:spacing w:val="-8"/>
          <w:w w:val="105"/>
          <w:sz w:val="19"/>
        </w:rPr>
        <w:t> </w:t>
      </w:r>
      <w:r>
        <w:rPr>
          <w:b w:val="0"/>
          <w:i/>
          <w:color w:val="231F20"/>
          <w:spacing w:val="-2"/>
          <w:w w:val="105"/>
          <w:sz w:val="19"/>
        </w:rPr>
        <w:t>issues</w:t>
      </w:r>
      <w:r>
        <w:rPr>
          <w:b w:val="0"/>
          <w:color w:val="231F20"/>
          <w:spacing w:val="-2"/>
          <w:w w:val="105"/>
          <w:sz w:val="19"/>
        </w:rPr>
        <w:t>’.</w:t>
      </w:r>
    </w:p>
    <w:p>
      <w:pPr>
        <w:pStyle w:val="BodyText"/>
        <w:spacing w:line="232" w:lineRule="exact"/>
        <w:ind w:left="1128"/>
        <w:rPr>
          <w:b w:val="0"/>
        </w:rPr>
      </w:pPr>
      <w:r>
        <w:rPr>
          <w:b w:val="0"/>
          <w:color w:val="231F20"/>
        </w:rPr>
        <w:t>One</w:t>
      </w:r>
      <w:r>
        <w:rPr>
          <w:b w:val="0"/>
          <w:color w:val="231F20"/>
          <w:spacing w:val="-7"/>
        </w:rPr>
        <w:t> </w:t>
      </w:r>
      <w:r>
        <w:rPr>
          <w:b w:val="0"/>
          <w:color w:val="231F20"/>
        </w:rPr>
        <w:t>respondent</w:t>
      </w:r>
      <w:r>
        <w:rPr>
          <w:b w:val="0"/>
          <w:color w:val="231F20"/>
          <w:spacing w:val="-6"/>
        </w:rPr>
        <w:t> </w:t>
      </w:r>
      <w:r>
        <w:rPr>
          <w:b w:val="0"/>
          <w:color w:val="231F20"/>
        </w:rPr>
        <w:t>pointed</w:t>
      </w:r>
      <w:r>
        <w:rPr>
          <w:b w:val="0"/>
          <w:color w:val="231F20"/>
          <w:spacing w:val="-6"/>
        </w:rPr>
        <w:t> </w:t>
      </w:r>
      <w:r>
        <w:rPr>
          <w:b w:val="0"/>
          <w:color w:val="231F20"/>
        </w:rPr>
        <w:t>to</w:t>
      </w:r>
      <w:r>
        <w:rPr>
          <w:b w:val="0"/>
          <w:color w:val="231F20"/>
          <w:spacing w:val="-6"/>
        </w:rPr>
        <w:t> </w:t>
      </w:r>
      <w:r>
        <w:rPr>
          <w:b w:val="0"/>
          <w:color w:val="231F20"/>
        </w:rPr>
        <w:t>the</w:t>
      </w:r>
      <w:r>
        <w:rPr>
          <w:b w:val="0"/>
          <w:color w:val="231F20"/>
          <w:spacing w:val="-6"/>
        </w:rPr>
        <w:t> </w:t>
      </w:r>
      <w:r>
        <w:rPr>
          <w:b w:val="0"/>
          <w:color w:val="231F20"/>
        </w:rPr>
        <w:t>contemporary</w:t>
      </w:r>
      <w:r>
        <w:rPr>
          <w:b w:val="0"/>
          <w:color w:val="231F20"/>
          <w:spacing w:val="-7"/>
        </w:rPr>
        <w:t> </w:t>
      </w:r>
      <w:r>
        <w:rPr>
          <w:b w:val="0"/>
          <w:color w:val="231F20"/>
        </w:rPr>
        <w:t>and</w:t>
      </w:r>
      <w:r>
        <w:rPr>
          <w:b w:val="0"/>
          <w:color w:val="231F20"/>
          <w:spacing w:val="-6"/>
        </w:rPr>
        <w:t> </w:t>
      </w:r>
      <w:r>
        <w:rPr>
          <w:b w:val="0"/>
          <w:color w:val="231F20"/>
        </w:rPr>
        <w:t>strategic</w:t>
      </w:r>
      <w:r>
        <w:rPr>
          <w:b w:val="0"/>
          <w:color w:val="231F20"/>
          <w:spacing w:val="-6"/>
        </w:rPr>
        <w:t> </w:t>
      </w:r>
      <w:r>
        <w:rPr>
          <w:b w:val="0"/>
          <w:color w:val="231F20"/>
        </w:rPr>
        <w:t>nature</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spacing w:val="-2"/>
        </w:rPr>
        <w:t>program:</w:t>
      </w:r>
    </w:p>
    <w:p>
      <w:pPr>
        <w:pStyle w:val="BodyText"/>
        <w:spacing w:before="3"/>
        <w:rPr>
          <w:b w:val="0"/>
          <w:sz w:val="15"/>
        </w:rPr>
      </w:pPr>
      <w:r>
        <w:rPr/>
        <w:pict>
          <v:shape style="position:absolute;margin-left:57.409pt;margin-top:13.239441pt;width:383.1pt;height:77.4pt;mso-position-horizontal-relative:page;mso-position-vertical-relative:paragraph;z-index:-15683072;mso-wrap-distance-left:0;mso-wrap-distance-right:0" type="#_x0000_t202" id="docshape77" filled="false" stroked="true" strokeweight="2pt" strokecolor="#5bcbf5">
            <v:textbox inset="0,0,0,0">
              <w:txbxContent>
                <w:p>
                  <w:pPr>
                    <w:spacing w:line="232" w:lineRule="auto" w:before="154"/>
                    <w:ind w:left="226" w:right="658" w:firstLine="0"/>
                    <w:jc w:val="left"/>
                    <w:rPr>
                      <w:rFonts w:ascii="Domus Semibold" w:hAnsi="Domus Semibold"/>
                      <w:b w:val="0"/>
                      <w:sz w:val="24"/>
                    </w:rPr>
                  </w:pPr>
                  <w:r>
                    <w:rPr>
                      <w:rFonts w:ascii="Domus Semibold" w:hAnsi="Domus Semibold"/>
                      <w:b w:val="0"/>
                      <w:color w:val="243B7D"/>
                      <w:sz w:val="24"/>
                    </w:rPr>
                    <w:t>‘Although</w:t>
                  </w:r>
                  <w:r>
                    <w:rPr>
                      <w:rFonts w:ascii="Domus Semibold" w:hAnsi="Domus Semibold"/>
                      <w:b w:val="0"/>
                      <w:color w:val="243B7D"/>
                      <w:spacing w:val="-9"/>
                      <w:sz w:val="24"/>
                    </w:rPr>
                    <w:t> </w:t>
                  </w:r>
                  <w:r>
                    <w:rPr>
                      <w:rFonts w:ascii="Domus Semibold" w:hAnsi="Domus Semibold"/>
                      <w:b w:val="0"/>
                      <w:color w:val="243B7D"/>
                      <w:sz w:val="24"/>
                    </w:rPr>
                    <w:t>I</w:t>
                  </w:r>
                  <w:r>
                    <w:rPr>
                      <w:rFonts w:ascii="Domus Semibold" w:hAnsi="Domus Semibold"/>
                      <w:b w:val="0"/>
                      <w:color w:val="243B7D"/>
                      <w:spacing w:val="-9"/>
                      <w:sz w:val="24"/>
                    </w:rPr>
                    <w:t> </w:t>
                  </w:r>
                  <w:r>
                    <w:rPr>
                      <w:rFonts w:ascii="Domus Semibold" w:hAnsi="Domus Semibold"/>
                      <w:b w:val="0"/>
                      <w:color w:val="243B7D"/>
                      <w:sz w:val="24"/>
                    </w:rPr>
                    <w:t>had</w:t>
                  </w:r>
                  <w:r>
                    <w:rPr>
                      <w:rFonts w:ascii="Domus Semibold" w:hAnsi="Domus Semibold"/>
                      <w:b w:val="0"/>
                      <w:color w:val="243B7D"/>
                      <w:spacing w:val="-9"/>
                      <w:sz w:val="24"/>
                    </w:rPr>
                    <w:t> </w:t>
                  </w:r>
                  <w:r>
                    <w:rPr>
                      <w:rFonts w:ascii="Domus Semibold" w:hAnsi="Domus Semibold"/>
                      <w:b w:val="0"/>
                      <w:color w:val="243B7D"/>
                      <w:sz w:val="24"/>
                    </w:rPr>
                    <w:t>a</w:t>
                  </w:r>
                  <w:r>
                    <w:rPr>
                      <w:rFonts w:ascii="Domus Semibold" w:hAnsi="Domus Semibold"/>
                      <w:b w:val="0"/>
                      <w:color w:val="243B7D"/>
                      <w:spacing w:val="-9"/>
                      <w:sz w:val="24"/>
                    </w:rPr>
                    <w:t> </w:t>
                  </w:r>
                  <w:r>
                    <w:rPr>
                      <w:rFonts w:ascii="Domus Semibold" w:hAnsi="Domus Semibold"/>
                      <w:b w:val="0"/>
                      <w:color w:val="243B7D"/>
                      <w:sz w:val="24"/>
                    </w:rPr>
                    <w:t>degree</w:t>
                  </w:r>
                  <w:r>
                    <w:rPr>
                      <w:rFonts w:ascii="Domus Semibold" w:hAnsi="Domus Semibold"/>
                      <w:b w:val="0"/>
                      <w:color w:val="243B7D"/>
                      <w:spacing w:val="-9"/>
                      <w:sz w:val="24"/>
                    </w:rPr>
                    <w:t> </w:t>
                  </w:r>
                  <w:r>
                    <w:rPr>
                      <w:rFonts w:ascii="Domus Semibold" w:hAnsi="Domus Semibold"/>
                      <w:b w:val="0"/>
                      <w:color w:val="243B7D"/>
                      <w:sz w:val="24"/>
                    </w:rPr>
                    <w:t>in</w:t>
                  </w:r>
                  <w:r>
                    <w:rPr>
                      <w:rFonts w:ascii="Domus Semibold" w:hAnsi="Domus Semibold"/>
                      <w:b w:val="0"/>
                      <w:color w:val="243B7D"/>
                      <w:spacing w:val="-9"/>
                      <w:sz w:val="24"/>
                    </w:rPr>
                    <w:t> </w:t>
                  </w:r>
                  <w:r>
                    <w:rPr>
                      <w:rFonts w:ascii="Domus Semibold" w:hAnsi="Domus Semibold"/>
                      <w:b w:val="0"/>
                      <w:color w:val="243B7D"/>
                      <w:sz w:val="24"/>
                    </w:rPr>
                    <w:t>Government</w:t>
                  </w:r>
                  <w:r>
                    <w:rPr>
                      <w:rFonts w:ascii="Domus Semibold" w:hAnsi="Domus Semibold"/>
                      <w:b w:val="0"/>
                      <w:color w:val="243B7D"/>
                      <w:spacing w:val="-9"/>
                      <w:sz w:val="24"/>
                    </w:rPr>
                    <w:t> </w:t>
                  </w:r>
                  <w:r>
                    <w:rPr>
                      <w:rFonts w:ascii="Domus Semibold" w:hAnsi="Domus Semibold"/>
                      <w:b w:val="0"/>
                      <w:color w:val="243B7D"/>
                      <w:sz w:val="24"/>
                    </w:rPr>
                    <w:t>(public</w:t>
                  </w:r>
                  <w:r>
                    <w:rPr>
                      <w:rFonts w:ascii="Domus Semibold" w:hAnsi="Domus Semibold"/>
                      <w:b w:val="0"/>
                      <w:color w:val="243B7D"/>
                      <w:spacing w:val="-9"/>
                      <w:sz w:val="24"/>
                    </w:rPr>
                    <w:t> </w:t>
                  </w:r>
                  <w:r>
                    <w:rPr>
                      <w:rFonts w:ascii="Domus Semibold" w:hAnsi="Domus Semibold"/>
                      <w:b w:val="0"/>
                      <w:color w:val="243B7D"/>
                      <w:sz w:val="24"/>
                    </w:rPr>
                    <w:t>administration)</w:t>
                  </w:r>
                  <w:r>
                    <w:rPr>
                      <w:rFonts w:ascii="Domus Semibold" w:hAnsi="Domus Semibold"/>
                      <w:b w:val="0"/>
                      <w:color w:val="243B7D"/>
                      <w:spacing w:val="-9"/>
                      <w:sz w:val="24"/>
                    </w:rPr>
                    <w:t> </w:t>
                  </w:r>
                  <w:r>
                    <w:rPr>
                      <w:rFonts w:ascii="Domus Semibold" w:hAnsi="Domus Semibold"/>
                      <w:b w:val="0"/>
                      <w:color w:val="243B7D"/>
                      <w:sz w:val="24"/>
                    </w:rPr>
                    <w:t>and 24</w:t>
                  </w:r>
                  <w:r>
                    <w:rPr>
                      <w:rFonts w:ascii="Domus Semibold" w:hAnsi="Domus Semibold"/>
                      <w:b w:val="0"/>
                      <w:color w:val="243B7D"/>
                      <w:spacing w:val="-1"/>
                      <w:sz w:val="24"/>
                    </w:rPr>
                    <w:t> </w:t>
                  </w:r>
                  <w:r>
                    <w:rPr>
                      <w:rFonts w:ascii="Domus Semibold" w:hAnsi="Domus Semibold"/>
                      <w:b w:val="0"/>
                      <w:color w:val="243B7D"/>
                      <w:sz w:val="24"/>
                    </w:rPr>
                    <w:t>years'</w:t>
                  </w:r>
                  <w:r>
                    <w:rPr>
                      <w:rFonts w:ascii="Domus Semibold" w:hAnsi="Domus Semibold"/>
                      <w:b w:val="0"/>
                      <w:color w:val="243B7D"/>
                      <w:spacing w:val="-1"/>
                      <w:sz w:val="24"/>
                    </w:rPr>
                    <w:t> </w:t>
                  </w:r>
                  <w:r>
                    <w:rPr>
                      <w:rFonts w:ascii="Domus Semibold" w:hAnsi="Domus Semibold"/>
                      <w:b w:val="0"/>
                      <w:color w:val="243B7D"/>
                      <w:sz w:val="24"/>
                    </w:rPr>
                    <w:t>experience</w:t>
                  </w:r>
                  <w:r>
                    <w:rPr>
                      <w:rFonts w:ascii="Domus Semibold" w:hAnsi="Domus Semibold"/>
                      <w:b w:val="0"/>
                      <w:color w:val="243B7D"/>
                      <w:spacing w:val="-1"/>
                      <w:sz w:val="24"/>
                    </w:rPr>
                    <w:t> </w:t>
                  </w:r>
                  <w:r>
                    <w:rPr>
                      <w:rFonts w:ascii="Domus Semibold" w:hAnsi="Domus Semibold"/>
                      <w:b w:val="0"/>
                      <w:color w:val="243B7D"/>
                      <w:sz w:val="24"/>
                    </w:rPr>
                    <w:t>in</w:t>
                  </w:r>
                  <w:r>
                    <w:rPr>
                      <w:rFonts w:ascii="Domus Semibold" w:hAnsi="Domus Semibold"/>
                      <w:b w:val="0"/>
                      <w:color w:val="243B7D"/>
                      <w:spacing w:val="-1"/>
                      <w:sz w:val="24"/>
                    </w:rPr>
                    <w:t> </w:t>
                  </w:r>
                  <w:r>
                    <w:rPr>
                      <w:rFonts w:ascii="Domus Semibold" w:hAnsi="Domus Semibold"/>
                      <w:b w:val="0"/>
                      <w:color w:val="243B7D"/>
                      <w:sz w:val="24"/>
                    </w:rPr>
                    <w:t>the</w:t>
                  </w:r>
                  <w:r>
                    <w:rPr>
                      <w:rFonts w:ascii="Domus Semibold" w:hAnsi="Domus Semibold"/>
                      <w:b w:val="0"/>
                      <w:color w:val="243B7D"/>
                      <w:spacing w:val="-1"/>
                      <w:sz w:val="24"/>
                    </w:rPr>
                    <w:t> </w:t>
                  </w:r>
                  <w:r>
                    <w:rPr>
                      <w:rFonts w:ascii="Domus Semibold" w:hAnsi="Domus Semibold"/>
                      <w:b w:val="0"/>
                      <w:color w:val="243B7D"/>
                      <w:sz w:val="24"/>
                    </w:rPr>
                    <w:t>public</w:t>
                  </w:r>
                  <w:r>
                    <w:rPr>
                      <w:rFonts w:ascii="Domus Semibold" w:hAnsi="Domus Semibold"/>
                      <w:b w:val="0"/>
                      <w:color w:val="243B7D"/>
                      <w:spacing w:val="-1"/>
                      <w:sz w:val="24"/>
                    </w:rPr>
                    <w:t> </w:t>
                  </w:r>
                  <w:r>
                    <w:rPr>
                      <w:rFonts w:ascii="Domus Semibold" w:hAnsi="Domus Semibold"/>
                      <w:b w:val="0"/>
                      <w:color w:val="243B7D"/>
                      <w:sz w:val="24"/>
                    </w:rPr>
                    <w:t>service,</w:t>
                  </w:r>
                  <w:r>
                    <w:rPr>
                      <w:rFonts w:ascii="Domus Semibold" w:hAnsi="Domus Semibold"/>
                      <w:b w:val="0"/>
                      <w:color w:val="243B7D"/>
                      <w:spacing w:val="-3"/>
                      <w:sz w:val="24"/>
                    </w:rPr>
                    <w:t> </w:t>
                  </w:r>
                  <w:r>
                    <w:rPr>
                      <w:rFonts w:ascii="Domus Semibold" w:hAnsi="Domus Semibold"/>
                      <w:b w:val="0"/>
                      <w:color w:val="243B7D"/>
                      <w:sz w:val="24"/>
                    </w:rPr>
                    <w:t>the</w:t>
                  </w:r>
                  <w:r>
                    <w:rPr>
                      <w:rFonts w:ascii="Domus Semibold" w:hAnsi="Domus Semibold"/>
                      <w:b w:val="0"/>
                      <w:color w:val="243B7D"/>
                      <w:spacing w:val="-1"/>
                      <w:sz w:val="24"/>
                    </w:rPr>
                    <w:t> </w:t>
                  </w:r>
                  <w:r>
                    <w:rPr>
                      <w:rFonts w:ascii="Domus Semibold" w:hAnsi="Domus Semibold"/>
                      <w:b w:val="0"/>
                      <w:color w:val="243B7D"/>
                      <w:sz w:val="24"/>
                    </w:rPr>
                    <w:t>EMPA</w:t>
                  </w:r>
                  <w:r>
                    <w:rPr>
                      <w:rFonts w:ascii="Domus Semibold" w:hAnsi="Domus Semibold"/>
                      <w:b w:val="0"/>
                      <w:color w:val="243B7D"/>
                      <w:spacing w:val="-1"/>
                      <w:sz w:val="24"/>
                    </w:rPr>
                    <w:t> </w:t>
                  </w:r>
                  <w:r>
                    <w:rPr>
                      <w:rFonts w:ascii="Domus Semibold" w:hAnsi="Domus Semibold"/>
                      <w:b w:val="0"/>
                      <w:color w:val="243B7D"/>
                      <w:sz w:val="24"/>
                    </w:rPr>
                    <w:t>provided</w:t>
                  </w:r>
                  <w:r>
                    <w:rPr>
                      <w:rFonts w:ascii="Domus Semibold" w:hAnsi="Domus Semibold"/>
                      <w:b w:val="0"/>
                      <w:color w:val="243B7D"/>
                      <w:spacing w:val="-1"/>
                      <w:sz w:val="24"/>
                    </w:rPr>
                    <w:t> </w:t>
                  </w:r>
                  <w:r>
                    <w:rPr>
                      <w:rFonts w:ascii="Domus Semibold" w:hAnsi="Domus Semibold"/>
                      <w:b w:val="0"/>
                      <w:color w:val="243B7D"/>
                      <w:sz w:val="24"/>
                    </w:rPr>
                    <w:t>more</w:t>
                  </w:r>
                </w:p>
                <w:p>
                  <w:pPr>
                    <w:spacing w:line="232" w:lineRule="auto" w:before="1"/>
                    <w:ind w:left="226" w:right="76" w:firstLine="0"/>
                    <w:jc w:val="left"/>
                    <w:rPr>
                      <w:rFonts w:ascii="Domus Semibold" w:hAnsi="Domus Semibold"/>
                      <w:b w:val="0"/>
                      <w:sz w:val="24"/>
                    </w:rPr>
                  </w:pPr>
                  <w:r>
                    <w:rPr>
                      <w:rFonts w:ascii="Domus Semibold" w:hAnsi="Domus Semibold"/>
                      <w:b w:val="0"/>
                      <w:color w:val="243B7D"/>
                      <w:sz w:val="24"/>
                    </w:rPr>
                    <w:t>contemporary</w:t>
                  </w:r>
                  <w:r>
                    <w:rPr>
                      <w:rFonts w:ascii="Domus Semibold" w:hAnsi="Domus Semibold"/>
                      <w:b w:val="0"/>
                      <w:color w:val="243B7D"/>
                      <w:spacing w:val="-10"/>
                      <w:sz w:val="24"/>
                    </w:rPr>
                    <w:t> </w:t>
                  </w:r>
                  <w:r>
                    <w:rPr>
                      <w:rFonts w:ascii="Domus Semibold" w:hAnsi="Domus Semibold"/>
                      <w:b w:val="0"/>
                      <w:color w:val="243B7D"/>
                      <w:sz w:val="24"/>
                    </w:rPr>
                    <w:t>and</w:t>
                  </w:r>
                  <w:r>
                    <w:rPr>
                      <w:rFonts w:ascii="Domus Semibold" w:hAnsi="Domus Semibold"/>
                      <w:b w:val="0"/>
                      <w:color w:val="243B7D"/>
                      <w:spacing w:val="-10"/>
                      <w:sz w:val="24"/>
                    </w:rPr>
                    <w:t> </w:t>
                  </w:r>
                  <w:r>
                    <w:rPr>
                      <w:rFonts w:ascii="Domus Semibold" w:hAnsi="Domus Semibold"/>
                      <w:b w:val="0"/>
                      <w:color w:val="243B7D"/>
                      <w:sz w:val="24"/>
                    </w:rPr>
                    <w:t>strategic</w:t>
                  </w:r>
                  <w:r>
                    <w:rPr>
                      <w:rFonts w:ascii="Domus Semibold" w:hAnsi="Domus Semibold"/>
                      <w:b w:val="0"/>
                      <w:color w:val="243B7D"/>
                      <w:spacing w:val="-10"/>
                      <w:sz w:val="24"/>
                    </w:rPr>
                    <w:t> </w:t>
                  </w:r>
                  <w:r>
                    <w:rPr>
                      <w:rFonts w:ascii="Domus Semibold" w:hAnsi="Domus Semibold"/>
                      <w:b w:val="0"/>
                      <w:color w:val="243B7D"/>
                      <w:sz w:val="24"/>
                    </w:rPr>
                    <w:t>knowledge</w:t>
                  </w:r>
                  <w:r>
                    <w:rPr>
                      <w:rFonts w:ascii="Domus Semibold" w:hAnsi="Domus Semibold"/>
                      <w:b w:val="0"/>
                      <w:color w:val="243B7D"/>
                      <w:spacing w:val="-10"/>
                      <w:sz w:val="24"/>
                    </w:rPr>
                    <w:t> </w:t>
                  </w:r>
                  <w:r>
                    <w:rPr>
                      <w:rFonts w:ascii="Domus Semibold" w:hAnsi="Domus Semibold"/>
                      <w:b w:val="0"/>
                      <w:color w:val="243B7D"/>
                      <w:sz w:val="24"/>
                    </w:rPr>
                    <w:t>and</w:t>
                  </w:r>
                  <w:r>
                    <w:rPr>
                      <w:rFonts w:ascii="Domus Semibold" w:hAnsi="Domus Semibold"/>
                      <w:b w:val="0"/>
                      <w:color w:val="243B7D"/>
                      <w:spacing w:val="-10"/>
                      <w:sz w:val="24"/>
                    </w:rPr>
                    <w:t> </w:t>
                  </w:r>
                  <w:r>
                    <w:rPr>
                      <w:rFonts w:ascii="Domus Semibold" w:hAnsi="Domus Semibold"/>
                      <w:b w:val="0"/>
                      <w:color w:val="243B7D"/>
                      <w:sz w:val="24"/>
                    </w:rPr>
                    <w:t>broadened</w:t>
                  </w:r>
                  <w:r>
                    <w:rPr>
                      <w:rFonts w:ascii="Domus Semibold" w:hAnsi="Domus Semibold"/>
                      <w:b w:val="0"/>
                      <w:color w:val="243B7D"/>
                      <w:spacing w:val="-10"/>
                      <w:sz w:val="24"/>
                    </w:rPr>
                    <w:t> </w:t>
                  </w:r>
                  <w:r>
                    <w:rPr>
                      <w:rFonts w:ascii="Domus Semibold" w:hAnsi="Domus Semibold"/>
                      <w:b w:val="0"/>
                      <w:color w:val="243B7D"/>
                      <w:sz w:val="24"/>
                    </w:rPr>
                    <w:t>my</w:t>
                  </w:r>
                  <w:r>
                    <w:rPr>
                      <w:rFonts w:ascii="Domus Semibold" w:hAnsi="Domus Semibold"/>
                      <w:b w:val="0"/>
                      <w:color w:val="243B7D"/>
                      <w:spacing w:val="-10"/>
                      <w:sz w:val="24"/>
                    </w:rPr>
                    <w:t> </w:t>
                  </w:r>
                  <w:r>
                    <w:rPr>
                      <w:rFonts w:ascii="Domus Semibold" w:hAnsi="Domus Semibold"/>
                      <w:b w:val="0"/>
                      <w:color w:val="243B7D"/>
                      <w:sz w:val="24"/>
                    </w:rPr>
                    <w:t>understanding of how public administration contributes to society.’</w:t>
                  </w:r>
                </w:p>
              </w:txbxContent>
            </v:textbox>
            <v:stroke dashstyle="solid"/>
            <w10:wrap type="topAndBottom"/>
          </v:shape>
        </w:pict>
      </w:r>
    </w:p>
    <w:p>
      <w:pPr>
        <w:pStyle w:val="BodyText"/>
        <w:rPr>
          <w:b w:val="0"/>
          <w:sz w:val="20"/>
        </w:rPr>
      </w:pPr>
    </w:p>
    <w:p>
      <w:pPr>
        <w:pStyle w:val="BodyText"/>
        <w:rPr>
          <w:b w:val="0"/>
          <w:sz w:val="20"/>
        </w:rPr>
      </w:pPr>
    </w:p>
    <w:p>
      <w:pPr>
        <w:pStyle w:val="BodyText"/>
        <w:spacing w:before="8"/>
        <w:rPr>
          <w:b w:val="0"/>
          <w:sz w:val="17"/>
        </w:rPr>
      </w:pPr>
      <w:r>
        <w:rPr/>
        <w:pict>
          <v:group style="position:absolute;margin-left:380.825104pt;margin-top:13.8995pt;width:157.65pt;height:153.9pt;mso-position-horizontal-relative:page;mso-position-vertical-relative:paragraph;z-index:-15682560;mso-wrap-distance-left:0;mso-wrap-distance-right:0" id="docshapegroup78" coordorigin="7617,278" coordsize="3153,3078">
            <v:shape style="position:absolute;left:7676;top:337;width:3033;height:2958" id="docshape79" coordorigin="7677,338" coordsize="3033,2958" path="m7704,3295l10709,3295m10709,1397l7677,1397,7935,1217,8456,854,8967,499,9198,338,10709,1397xe" filled="false" stroked="true" strokeweight="6pt" strokecolor="#243b7d">
              <v:path arrowok="t"/>
              <v:stroke dashstyle="solid"/>
            </v:shape>
            <v:shape style="position:absolute;left:8111;top:1406;width:2194;height:1857" id="docshape80" coordorigin="8112,1407" coordsize="2194,1857" path="m8112,1407l8112,3263m8542,1407l8542,3263m9848,1407l9848,3263m10306,1407l10306,3263e" filled="false" stroked="true" strokeweight="6pt" strokecolor="#243b7d">
              <v:path arrowok="t"/>
              <v:stroke dashstyle="solid"/>
            </v:shape>
            <w10:wrap type="topAndBottom"/>
          </v:group>
        </w:pict>
      </w:r>
    </w:p>
    <w:p>
      <w:pPr>
        <w:spacing w:after="0"/>
        <w:rPr>
          <w:sz w:val="17"/>
        </w:rPr>
        <w:sectPr>
          <w:pgSz w:w="11910" w:h="16840"/>
          <w:pgMar w:header="0" w:footer="580" w:top="1920" w:bottom="780" w:left="0" w:right="900"/>
        </w:sectPr>
      </w:pPr>
    </w:p>
    <w:p>
      <w:pPr>
        <w:pStyle w:val="BodyText"/>
        <w:rPr>
          <w:b w:val="0"/>
          <w:sz w:val="20"/>
        </w:rPr>
      </w:pPr>
    </w:p>
    <w:p>
      <w:pPr>
        <w:pStyle w:val="Heading2"/>
        <w:spacing w:before="217"/>
        <w:ind w:left="1135"/>
        <w:rPr>
          <w:b w:val="0"/>
        </w:rPr>
      </w:pPr>
      <w:bookmarkStart w:name="_bookmark18" w:id="47"/>
      <w:bookmarkEnd w:id="47"/>
      <w:r>
        <w:rPr/>
      </w:r>
      <w:r>
        <w:rPr>
          <w:b w:val="0"/>
          <w:color w:val="243B7D"/>
          <w:spacing w:val="-4"/>
        </w:rPr>
        <w:t>Awareness</w:t>
      </w:r>
      <w:r>
        <w:rPr>
          <w:b w:val="0"/>
          <w:color w:val="243B7D"/>
          <w:spacing w:val="-6"/>
        </w:rPr>
        <w:t> </w:t>
      </w:r>
      <w:r>
        <w:rPr>
          <w:b w:val="0"/>
          <w:color w:val="243B7D"/>
          <w:spacing w:val="-4"/>
        </w:rPr>
        <w:t>of</w:t>
      </w:r>
      <w:r>
        <w:rPr>
          <w:b w:val="0"/>
          <w:color w:val="243B7D"/>
          <w:spacing w:val="-5"/>
        </w:rPr>
        <w:t> </w:t>
      </w:r>
      <w:r>
        <w:rPr>
          <w:b w:val="0"/>
          <w:color w:val="243B7D"/>
          <w:spacing w:val="-4"/>
        </w:rPr>
        <w:t>Public</w:t>
      </w:r>
      <w:r>
        <w:rPr>
          <w:b w:val="0"/>
          <w:color w:val="243B7D"/>
          <w:spacing w:val="-6"/>
        </w:rPr>
        <w:t> </w:t>
      </w:r>
      <w:r>
        <w:rPr>
          <w:b w:val="0"/>
          <w:color w:val="243B7D"/>
          <w:spacing w:val="-4"/>
        </w:rPr>
        <w:t>Purpose</w:t>
      </w:r>
      <w:r>
        <w:rPr>
          <w:b w:val="0"/>
          <w:color w:val="243B7D"/>
          <w:spacing w:val="-5"/>
        </w:rPr>
        <w:t> </w:t>
      </w:r>
      <w:r>
        <w:rPr>
          <w:b w:val="0"/>
          <w:color w:val="243B7D"/>
          <w:spacing w:val="-4"/>
        </w:rPr>
        <w:t>and</w:t>
      </w:r>
      <w:r>
        <w:rPr>
          <w:b w:val="0"/>
          <w:color w:val="243B7D"/>
          <w:spacing w:val="-6"/>
        </w:rPr>
        <w:t> </w:t>
      </w:r>
      <w:r>
        <w:rPr>
          <w:b w:val="0"/>
          <w:color w:val="243B7D"/>
          <w:spacing w:val="-4"/>
        </w:rPr>
        <w:t>Public</w:t>
      </w:r>
      <w:r>
        <w:rPr>
          <w:b w:val="0"/>
          <w:color w:val="243B7D"/>
          <w:spacing w:val="-8"/>
        </w:rPr>
        <w:t> </w:t>
      </w:r>
      <w:r>
        <w:rPr>
          <w:b w:val="0"/>
          <w:color w:val="243B7D"/>
          <w:spacing w:val="-4"/>
        </w:rPr>
        <w:t>Value</w:t>
      </w:r>
    </w:p>
    <w:p>
      <w:pPr>
        <w:pStyle w:val="BodyText"/>
        <w:spacing w:line="192" w:lineRule="auto" w:before="156"/>
        <w:ind w:left="1135" w:right="2730"/>
        <w:rPr>
          <w:b w:val="0"/>
        </w:rPr>
      </w:pPr>
      <w:r>
        <w:rPr>
          <w:b w:val="0"/>
          <w:color w:val="231F20"/>
        </w:rPr>
        <w:t>A major strategic theme identified by students and alumni was public value. Students and</w:t>
      </w:r>
      <w:r>
        <w:rPr>
          <w:b w:val="0"/>
          <w:color w:val="231F20"/>
          <w:spacing w:val="-9"/>
        </w:rPr>
        <w:t> </w:t>
      </w:r>
      <w:r>
        <w:rPr>
          <w:b w:val="0"/>
          <w:color w:val="231F20"/>
        </w:rPr>
        <w:t>alumni</w:t>
      </w:r>
      <w:r>
        <w:rPr>
          <w:b w:val="0"/>
          <w:color w:val="231F20"/>
          <w:spacing w:val="-9"/>
        </w:rPr>
        <w:t> </w:t>
      </w:r>
      <w:r>
        <w:rPr>
          <w:b w:val="0"/>
          <w:color w:val="231F20"/>
        </w:rPr>
        <w:t>regularly</w:t>
      </w:r>
      <w:r>
        <w:rPr>
          <w:b w:val="0"/>
          <w:color w:val="231F20"/>
          <w:spacing w:val="-9"/>
        </w:rPr>
        <w:t> </w:t>
      </w:r>
      <w:r>
        <w:rPr>
          <w:b w:val="0"/>
          <w:color w:val="231F20"/>
        </w:rPr>
        <w:t>argued</w:t>
      </w:r>
      <w:r>
        <w:rPr>
          <w:b w:val="0"/>
          <w:color w:val="231F20"/>
          <w:spacing w:val="-9"/>
        </w:rPr>
        <w:t> </w:t>
      </w:r>
      <w:r>
        <w:rPr>
          <w:b w:val="0"/>
          <w:color w:val="231F20"/>
        </w:rPr>
        <w:t>that</w:t>
      </w:r>
      <w:r>
        <w:rPr>
          <w:b w:val="0"/>
          <w:color w:val="231F20"/>
          <w:spacing w:val="-9"/>
        </w:rPr>
        <w:t> </w:t>
      </w:r>
      <w:r>
        <w:rPr>
          <w:b w:val="0"/>
          <w:color w:val="231F20"/>
        </w:rPr>
        <w:t>the</w:t>
      </w:r>
      <w:r>
        <w:rPr>
          <w:b w:val="0"/>
          <w:color w:val="231F20"/>
          <w:spacing w:val="-9"/>
        </w:rPr>
        <w:t> </w:t>
      </w:r>
      <w:r>
        <w:rPr>
          <w:b w:val="0"/>
          <w:color w:val="231F20"/>
        </w:rPr>
        <w:t>EMPA’s</w:t>
      </w:r>
      <w:r>
        <w:rPr>
          <w:b w:val="0"/>
          <w:color w:val="231F20"/>
          <w:spacing w:val="-9"/>
        </w:rPr>
        <w:t> </w:t>
      </w:r>
      <w:r>
        <w:rPr>
          <w:b w:val="0"/>
          <w:color w:val="231F20"/>
        </w:rPr>
        <w:t>focus</w:t>
      </w:r>
      <w:r>
        <w:rPr>
          <w:b w:val="0"/>
          <w:color w:val="231F20"/>
          <w:spacing w:val="-9"/>
        </w:rPr>
        <w:t> </w:t>
      </w:r>
      <w:r>
        <w:rPr>
          <w:b w:val="0"/>
          <w:color w:val="231F20"/>
        </w:rPr>
        <w:t>on</w:t>
      </w:r>
      <w:r>
        <w:rPr>
          <w:b w:val="0"/>
          <w:color w:val="231F20"/>
          <w:spacing w:val="-9"/>
        </w:rPr>
        <w:t> </w:t>
      </w:r>
      <w:r>
        <w:rPr>
          <w:b w:val="0"/>
          <w:color w:val="231F20"/>
        </w:rPr>
        <w:t>public</w:t>
      </w:r>
      <w:r>
        <w:rPr>
          <w:b w:val="0"/>
          <w:color w:val="231F20"/>
          <w:spacing w:val="-9"/>
        </w:rPr>
        <w:t> </w:t>
      </w:r>
      <w:r>
        <w:rPr>
          <w:b w:val="0"/>
          <w:color w:val="231F20"/>
        </w:rPr>
        <w:t>value</w:t>
      </w:r>
      <w:r>
        <w:rPr>
          <w:b w:val="0"/>
          <w:color w:val="231F20"/>
          <w:spacing w:val="-9"/>
        </w:rPr>
        <w:t> </w:t>
      </w:r>
      <w:r>
        <w:rPr>
          <w:b w:val="0"/>
          <w:color w:val="231F20"/>
        </w:rPr>
        <w:t>was</w:t>
      </w:r>
      <w:r>
        <w:rPr>
          <w:b w:val="0"/>
          <w:color w:val="231F20"/>
          <w:spacing w:val="-9"/>
        </w:rPr>
        <w:t> </w:t>
      </w:r>
      <w:r>
        <w:rPr>
          <w:b w:val="0"/>
          <w:color w:val="231F20"/>
        </w:rPr>
        <w:t>an</w:t>
      </w:r>
      <w:r>
        <w:rPr>
          <w:b w:val="0"/>
          <w:color w:val="231F20"/>
          <w:spacing w:val="-9"/>
        </w:rPr>
        <w:t> </w:t>
      </w:r>
      <w:r>
        <w:rPr>
          <w:b w:val="0"/>
          <w:color w:val="231F20"/>
        </w:rPr>
        <w:t>enduring</w:t>
      </w:r>
      <w:r>
        <w:rPr>
          <w:b w:val="0"/>
          <w:color w:val="231F20"/>
          <w:spacing w:val="-9"/>
        </w:rPr>
        <w:t> </w:t>
      </w:r>
      <w:r>
        <w:rPr>
          <w:b w:val="0"/>
          <w:color w:val="231F20"/>
        </w:rPr>
        <w:t>and</w:t>
      </w:r>
    </w:p>
    <w:p>
      <w:pPr>
        <w:pStyle w:val="BodyText"/>
        <w:spacing w:line="192" w:lineRule="auto"/>
        <w:ind w:left="1135" w:right="2197"/>
        <w:rPr>
          <w:b w:val="0"/>
        </w:rPr>
      </w:pPr>
      <w:r>
        <w:rPr>
          <w:b w:val="0"/>
          <w:color w:val="231F20"/>
        </w:rPr>
        <w:t>transformative concept, which was representative of the overarching benefit of completing the</w:t>
      </w:r>
      <w:r>
        <w:rPr>
          <w:b w:val="0"/>
          <w:color w:val="231F20"/>
          <w:spacing w:val="-10"/>
        </w:rPr>
        <w:t> </w:t>
      </w:r>
      <w:r>
        <w:rPr>
          <w:b w:val="0"/>
          <w:color w:val="231F20"/>
        </w:rPr>
        <w:t>EMPA.</w:t>
      </w:r>
      <w:r>
        <w:rPr>
          <w:b w:val="0"/>
          <w:color w:val="231F20"/>
          <w:spacing w:val="-10"/>
        </w:rPr>
        <w:t> </w:t>
      </w:r>
      <w:r>
        <w:rPr>
          <w:b w:val="0"/>
          <w:color w:val="231F20"/>
        </w:rPr>
        <w:t>The</w:t>
      </w:r>
      <w:r>
        <w:rPr>
          <w:b w:val="0"/>
          <w:color w:val="231F20"/>
          <w:spacing w:val="-10"/>
        </w:rPr>
        <w:t> </w:t>
      </w:r>
      <w:r>
        <w:rPr>
          <w:b w:val="0"/>
          <w:color w:val="231F20"/>
        </w:rPr>
        <w:t>following</w:t>
      </w:r>
      <w:r>
        <w:rPr>
          <w:b w:val="0"/>
          <w:color w:val="231F20"/>
          <w:spacing w:val="-10"/>
        </w:rPr>
        <w:t> </w:t>
      </w:r>
      <w:r>
        <w:rPr>
          <w:b w:val="0"/>
          <w:color w:val="231F20"/>
        </w:rPr>
        <w:t>graph</w:t>
      </w:r>
      <w:r>
        <w:rPr>
          <w:b w:val="0"/>
          <w:color w:val="231F20"/>
          <w:spacing w:val="-10"/>
        </w:rPr>
        <w:t> </w:t>
      </w:r>
      <w:r>
        <w:rPr>
          <w:b w:val="0"/>
          <w:color w:val="231F20"/>
        </w:rPr>
        <w:t>shows</w:t>
      </w:r>
      <w:r>
        <w:rPr>
          <w:b w:val="0"/>
          <w:color w:val="231F20"/>
          <w:spacing w:val="-10"/>
        </w:rPr>
        <w:t> </w:t>
      </w:r>
      <w:r>
        <w:rPr>
          <w:b w:val="0"/>
          <w:color w:val="231F20"/>
        </w:rPr>
        <w:t>that</w:t>
      </w:r>
      <w:r>
        <w:rPr>
          <w:b w:val="0"/>
          <w:color w:val="231F20"/>
          <w:spacing w:val="-10"/>
        </w:rPr>
        <w:t> </w:t>
      </w:r>
      <w:r>
        <w:rPr>
          <w:b w:val="0"/>
          <w:color w:val="231F20"/>
        </w:rPr>
        <w:t>the</w:t>
      </w:r>
      <w:r>
        <w:rPr>
          <w:b w:val="0"/>
          <w:color w:val="231F20"/>
          <w:spacing w:val="-10"/>
        </w:rPr>
        <w:t> </w:t>
      </w:r>
      <w:r>
        <w:rPr>
          <w:b w:val="0"/>
          <w:color w:val="231F20"/>
        </w:rPr>
        <w:t>majority</w:t>
      </w:r>
      <w:r>
        <w:rPr>
          <w:b w:val="0"/>
          <w:color w:val="231F20"/>
          <w:spacing w:val="-10"/>
        </w:rPr>
        <w:t> </w:t>
      </w:r>
      <w:r>
        <w:rPr>
          <w:b w:val="0"/>
          <w:color w:val="231F20"/>
        </w:rPr>
        <w:t>of</w:t>
      </w:r>
      <w:r>
        <w:rPr>
          <w:b w:val="0"/>
          <w:color w:val="231F20"/>
          <w:spacing w:val="-10"/>
        </w:rPr>
        <w:t> </w:t>
      </w:r>
      <w:r>
        <w:rPr>
          <w:b w:val="0"/>
          <w:color w:val="231F20"/>
        </w:rPr>
        <w:t>current</w:t>
      </w:r>
      <w:r>
        <w:rPr>
          <w:b w:val="0"/>
          <w:color w:val="231F20"/>
          <w:spacing w:val="-10"/>
        </w:rPr>
        <w:t> </w:t>
      </w:r>
      <w:r>
        <w:rPr>
          <w:b w:val="0"/>
          <w:color w:val="231F20"/>
        </w:rPr>
        <w:t>EMPA</w:t>
      </w:r>
      <w:r>
        <w:rPr>
          <w:b w:val="0"/>
          <w:color w:val="231F20"/>
          <w:spacing w:val="-10"/>
        </w:rPr>
        <w:t> </w:t>
      </w:r>
      <w:r>
        <w:rPr>
          <w:b w:val="0"/>
          <w:color w:val="231F20"/>
        </w:rPr>
        <w:t>students</w:t>
      </w:r>
      <w:r>
        <w:rPr>
          <w:b w:val="0"/>
          <w:color w:val="231F20"/>
          <w:spacing w:val="-10"/>
        </w:rPr>
        <w:t> </w:t>
      </w:r>
      <w:r>
        <w:rPr>
          <w:b w:val="0"/>
          <w:color w:val="231F20"/>
        </w:rPr>
        <w:t>affirmed</w:t>
      </w:r>
      <w:r>
        <w:rPr>
          <w:b w:val="0"/>
          <w:color w:val="231F20"/>
          <w:spacing w:val="-10"/>
        </w:rPr>
        <w:t> </w:t>
      </w:r>
      <w:r>
        <w:rPr>
          <w:b w:val="0"/>
          <w:color w:val="231F20"/>
        </w:rPr>
        <w:t>that the program is enhancing their awareness of public purpose and public value.</w:t>
      </w:r>
    </w:p>
    <w:p>
      <w:pPr>
        <w:pStyle w:val="BodyText"/>
        <w:rPr>
          <w:b w:val="0"/>
          <w:sz w:val="20"/>
        </w:rPr>
      </w:pPr>
    </w:p>
    <w:p>
      <w:pPr>
        <w:pStyle w:val="BodyText"/>
        <w:spacing w:before="2"/>
        <w:rPr>
          <w:b w:val="0"/>
          <w:sz w:val="11"/>
        </w:rPr>
      </w:pPr>
      <w:r>
        <w:rPr/>
        <w:drawing>
          <wp:anchor distT="0" distB="0" distL="0" distR="0" allowOverlap="1" layoutInCell="1" locked="0" behindDoc="0" simplePos="0" relativeHeight="91">
            <wp:simplePos x="0" y="0"/>
            <wp:positionH relativeFrom="page">
              <wp:posOffset>712039</wp:posOffset>
            </wp:positionH>
            <wp:positionV relativeFrom="paragraph">
              <wp:posOffset>117994</wp:posOffset>
            </wp:positionV>
            <wp:extent cx="6119907" cy="2438971"/>
            <wp:effectExtent l="0" t="0" r="0" b="0"/>
            <wp:wrapTopAndBottom/>
            <wp:docPr id="39" name="image21.jpeg"/>
            <wp:cNvGraphicFramePr>
              <a:graphicFrameLocks noChangeAspect="1"/>
            </wp:cNvGraphicFramePr>
            <a:graphic>
              <a:graphicData uri="http://schemas.openxmlformats.org/drawingml/2006/picture">
                <pic:pic>
                  <pic:nvPicPr>
                    <pic:cNvPr id="40" name="image21.jpeg"/>
                    <pic:cNvPicPr/>
                  </pic:nvPicPr>
                  <pic:blipFill>
                    <a:blip r:embed="rId41" cstate="print"/>
                    <a:stretch>
                      <a:fillRect/>
                    </a:stretch>
                  </pic:blipFill>
                  <pic:spPr>
                    <a:xfrm>
                      <a:off x="0" y="0"/>
                      <a:ext cx="6119907" cy="2438971"/>
                    </a:xfrm>
                    <a:prstGeom prst="rect">
                      <a:avLst/>
                    </a:prstGeom>
                  </pic:spPr>
                </pic:pic>
              </a:graphicData>
            </a:graphic>
          </wp:anchor>
        </w:drawing>
      </w:r>
    </w:p>
    <w:p>
      <w:pPr>
        <w:pStyle w:val="BodyText"/>
        <w:spacing w:before="1"/>
        <w:rPr>
          <w:b w:val="0"/>
          <w:sz w:val="32"/>
        </w:rPr>
      </w:pPr>
    </w:p>
    <w:p>
      <w:pPr>
        <w:pStyle w:val="BodyText"/>
        <w:spacing w:line="192" w:lineRule="auto" w:before="1"/>
        <w:ind w:left="1135" w:right="2840"/>
        <w:rPr>
          <w:b w:val="0"/>
        </w:rPr>
      </w:pPr>
      <w:r>
        <w:rPr>
          <w:b w:val="0"/>
          <w:color w:val="231F20"/>
        </w:rPr>
        <w:t>Qualitative</w:t>
      </w:r>
      <w:r>
        <w:rPr>
          <w:b w:val="0"/>
          <w:color w:val="231F20"/>
          <w:spacing w:val="-8"/>
        </w:rPr>
        <w:t> </w:t>
      </w:r>
      <w:r>
        <w:rPr>
          <w:b w:val="0"/>
          <w:color w:val="231F20"/>
        </w:rPr>
        <w:t>comments</w:t>
      </w:r>
      <w:r>
        <w:rPr>
          <w:b w:val="0"/>
          <w:color w:val="231F20"/>
          <w:spacing w:val="-8"/>
        </w:rPr>
        <w:t> </w:t>
      </w:r>
      <w:r>
        <w:rPr>
          <w:b w:val="0"/>
          <w:color w:val="231F20"/>
        </w:rPr>
        <w:t>highlighted</w:t>
      </w:r>
      <w:r>
        <w:rPr>
          <w:b w:val="0"/>
          <w:color w:val="231F20"/>
          <w:spacing w:val="-8"/>
        </w:rPr>
        <w:t> </w:t>
      </w:r>
      <w:r>
        <w:rPr>
          <w:b w:val="0"/>
          <w:color w:val="231F20"/>
        </w:rPr>
        <w:t>the</w:t>
      </w:r>
      <w:r>
        <w:rPr>
          <w:b w:val="0"/>
          <w:color w:val="231F20"/>
          <w:spacing w:val="-8"/>
        </w:rPr>
        <w:t> </w:t>
      </w:r>
      <w:r>
        <w:rPr>
          <w:b w:val="0"/>
          <w:color w:val="231F20"/>
        </w:rPr>
        <w:t>importance</w:t>
      </w:r>
      <w:r>
        <w:rPr>
          <w:b w:val="0"/>
          <w:color w:val="231F20"/>
          <w:spacing w:val="-8"/>
        </w:rPr>
        <w:t> </w:t>
      </w:r>
      <w:r>
        <w:rPr>
          <w:b w:val="0"/>
          <w:color w:val="231F20"/>
        </w:rPr>
        <w:t>of</w:t>
      </w:r>
      <w:r>
        <w:rPr>
          <w:b w:val="0"/>
          <w:color w:val="231F20"/>
          <w:spacing w:val="-8"/>
        </w:rPr>
        <w:t> </w:t>
      </w:r>
      <w:r>
        <w:rPr>
          <w:b w:val="0"/>
          <w:color w:val="231F20"/>
        </w:rPr>
        <w:t>this</w:t>
      </w:r>
      <w:r>
        <w:rPr>
          <w:b w:val="0"/>
          <w:color w:val="231F20"/>
          <w:spacing w:val="-8"/>
        </w:rPr>
        <w:t> </w:t>
      </w:r>
      <w:r>
        <w:rPr>
          <w:b w:val="0"/>
          <w:color w:val="231F20"/>
        </w:rPr>
        <w:t>concept</w:t>
      </w:r>
      <w:r>
        <w:rPr>
          <w:b w:val="0"/>
          <w:color w:val="231F20"/>
          <w:spacing w:val="-8"/>
        </w:rPr>
        <w:t> </w:t>
      </w:r>
      <w:r>
        <w:rPr>
          <w:b w:val="0"/>
          <w:color w:val="231F20"/>
        </w:rPr>
        <w:t>for</w:t>
      </w:r>
      <w:r>
        <w:rPr>
          <w:b w:val="0"/>
          <w:color w:val="231F20"/>
          <w:spacing w:val="-8"/>
        </w:rPr>
        <w:t> </w:t>
      </w:r>
      <w:r>
        <w:rPr>
          <w:b w:val="0"/>
          <w:color w:val="231F20"/>
        </w:rPr>
        <w:t>many</w:t>
      </w:r>
      <w:r>
        <w:rPr>
          <w:b w:val="0"/>
          <w:color w:val="231F20"/>
          <w:spacing w:val="-8"/>
        </w:rPr>
        <w:t> </w:t>
      </w:r>
      <w:r>
        <w:rPr>
          <w:b w:val="0"/>
          <w:color w:val="231F20"/>
        </w:rPr>
        <w:t>students. For example, one respondent noted that:</w:t>
      </w:r>
    </w:p>
    <w:p>
      <w:pPr>
        <w:pStyle w:val="BodyText"/>
        <w:spacing w:before="12"/>
        <w:rPr>
          <w:b w:val="0"/>
          <w:sz w:val="16"/>
        </w:rPr>
      </w:pPr>
      <w:r>
        <w:rPr/>
        <w:pict>
          <v:shape style="position:absolute;margin-left:57.786999pt;margin-top:14.397657pt;width:383.1pt;height:77.4pt;mso-position-horizontal-relative:page;mso-position-vertical-relative:paragraph;z-index:-15681536;mso-wrap-distance-left:0;mso-wrap-distance-right:0" type="#_x0000_t202" id="docshape81" filled="false" stroked="true" strokeweight="2pt" strokecolor="#5bcbf5">
            <v:textbox inset="0,0,0,0">
              <w:txbxContent>
                <w:p>
                  <w:pPr>
                    <w:spacing w:line="232" w:lineRule="auto" w:before="154"/>
                    <w:ind w:left="226" w:right="525" w:firstLine="0"/>
                    <w:jc w:val="left"/>
                    <w:rPr>
                      <w:rFonts w:ascii="Domus Semibold" w:hAnsi="Domus Semibold"/>
                      <w:b w:val="0"/>
                      <w:sz w:val="24"/>
                    </w:rPr>
                  </w:pPr>
                  <w:r>
                    <w:rPr>
                      <w:rFonts w:ascii="Domus Semibold" w:hAnsi="Domus Semibold"/>
                      <w:b w:val="0"/>
                      <w:color w:val="243B7D"/>
                      <w:sz w:val="24"/>
                    </w:rPr>
                    <w:t>‘Understanding public value has been a defining lesson to date and fundamentally</w:t>
                  </w:r>
                  <w:r>
                    <w:rPr>
                      <w:rFonts w:ascii="Domus Semibold" w:hAnsi="Domus Semibold"/>
                      <w:b w:val="0"/>
                      <w:color w:val="243B7D"/>
                      <w:spacing w:val="-5"/>
                      <w:sz w:val="24"/>
                    </w:rPr>
                    <w:t> </w:t>
                  </w:r>
                  <w:r>
                    <w:rPr>
                      <w:rFonts w:ascii="Domus Semibold" w:hAnsi="Domus Semibold"/>
                      <w:b w:val="0"/>
                      <w:color w:val="243B7D"/>
                      <w:sz w:val="24"/>
                    </w:rPr>
                    <w:t>changed</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way</w:t>
                  </w:r>
                  <w:r>
                    <w:rPr>
                      <w:rFonts w:ascii="Domus Semibold" w:hAnsi="Domus Semibold"/>
                      <w:b w:val="0"/>
                      <w:color w:val="243B7D"/>
                      <w:spacing w:val="-5"/>
                      <w:sz w:val="24"/>
                    </w:rPr>
                    <w:t> </w:t>
                  </w:r>
                  <w:r>
                    <w:rPr>
                      <w:rFonts w:ascii="Domus Semibold" w:hAnsi="Domus Semibold"/>
                      <w:b w:val="0"/>
                      <w:color w:val="243B7D"/>
                      <w:sz w:val="24"/>
                    </w:rPr>
                    <w:t>I</w:t>
                  </w:r>
                  <w:r>
                    <w:rPr>
                      <w:rFonts w:ascii="Domus Semibold" w:hAnsi="Domus Semibold"/>
                      <w:b w:val="0"/>
                      <w:color w:val="243B7D"/>
                      <w:spacing w:val="-5"/>
                      <w:sz w:val="24"/>
                    </w:rPr>
                    <w:t> </w:t>
                  </w:r>
                  <w:r>
                    <w:rPr>
                      <w:rFonts w:ascii="Domus Semibold" w:hAnsi="Domus Semibold"/>
                      <w:b w:val="0"/>
                      <w:color w:val="243B7D"/>
                      <w:sz w:val="24"/>
                    </w:rPr>
                    <w:t>view</w:t>
                  </w:r>
                  <w:r>
                    <w:rPr>
                      <w:rFonts w:ascii="Domus Semibold" w:hAnsi="Domus Semibold"/>
                      <w:b w:val="0"/>
                      <w:color w:val="243B7D"/>
                      <w:spacing w:val="-5"/>
                      <w:sz w:val="24"/>
                    </w:rPr>
                    <w:t> </w:t>
                  </w:r>
                  <w:r>
                    <w:rPr>
                      <w:rFonts w:ascii="Domus Semibold" w:hAnsi="Domus Semibold"/>
                      <w:b w:val="0"/>
                      <w:color w:val="243B7D"/>
                      <w:sz w:val="24"/>
                    </w:rPr>
                    <w:t>my</w:t>
                  </w:r>
                  <w:r>
                    <w:rPr>
                      <w:rFonts w:ascii="Domus Semibold" w:hAnsi="Domus Semibold"/>
                      <w:b w:val="0"/>
                      <w:color w:val="243B7D"/>
                      <w:spacing w:val="-5"/>
                      <w:sz w:val="24"/>
                    </w:rPr>
                    <w:t> </w:t>
                  </w:r>
                  <w:r>
                    <w:rPr>
                      <w:rFonts w:ascii="Domus Semibold" w:hAnsi="Domus Semibold"/>
                      <w:b w:val="0"/>
                      <w:color w:val="243B7D"/>
                      <w:sz w:val="24"/>
                    </w:rPr>
                    <w:t>work</w:t>
                  </w:r>
                  <w:r>
                    <w:rPr>
                      <w:rFonts w:ascii="Domus Semibold" w:hAnsi="Domus Semibold"/>
                      <w:b w:val="0"/>
                      <w:color w:val="243B7D"/>
                      <w:spacing w:val="-5"/>
                      <w:sz w:val="24"/>
                    </w:rPr>
                    <w:t> </w:t>
                  </w:r>
                  <w:r>
                    <w:rPr>
                      <w:rFonts w:ascii="Domus Semibold" w:hAnsi="Domus Semibold"/>
                      <w:b w:val="0"/>
                      <w:color w:val="243B7D"/>
                      <w:sz w:val="24"/>
                    </w:rPr>
                    <w:t>and</w:t>
                  </w:r>
                  <w:r>
                    <w:rPr>
                      <w:rFonts w:ascii="Domus Semibold" w:hAnsi="Domus Semibold"/>
                      <w:b w:val="0"/>
                      <w:color w:val="243B7D"/>
                      <w:spacing w:val="-5"/>
                      <w:sz w:val="24"/>
                    </w:rPr>
                    <w:t> </w:t>
                  </w:r>
                  <w:r>
                    <w:rPr>
                      <w:rFonts w:ascii="Domus Semibold" w:hAnsi="Domus Semibold"/>
                      <w:b w:val="0"/>
                      <w:color w:val="243B7D"/>
                      <w:sz w:val="24"/>
                    </w:rPr>
                    <w:t>my</w:t>
                  </w:r>
                  <w:r>
                    <w:rPr>
                      <w:rFonts w:ascii="Domus Semibold" w:hAnsi="Domus Semibold"/>
                      <w:b w:val="0"/>
                      <w:color w:val="243B7D"/>
                      <w:spacing w:val="-5"/>
                      <w:sz w:val="24"/>
                    </w:rPr>
                    <w:t> </w:t>
                  </w:r>
                  <w:r>
                    <w:rPr>
                      <w:rFonts w:ascii="Domus Semibold" w:hAnsi="Domus Semibold"/>
                      <w:b w:val="0"/>
                      <w:color w:val="243B7D"/>
                      <w:sz w:val="24"/>
                    </w:rPr>
                    <w:t>organisation (despite having work in govt for a decade and undertaken previous public policy studies).’</w:t>
                  </w:r>
                </w:p>
              </w:txbxContent>
            </v:textbox>
            <v:stroke dashstyle="solid"/>
            <w10:wrap type="topAndBottom"/>
          </v:shape>
        </w:pict>
      </w:r>
    </w:p>
    <w:p>
      <w:pPr>
        <w:pStyle w:val="BodyText"/>
        <w:spacing w:before="3"/>
        <w:rPr>
          <w:b w:val="0"/>
          <w:sz w:val="16"/>
        </w:rPr>
      </w:pPr>
    </w:p>
    <w:p>
      <w:pPr>
        <w:pStyle w:val="BodyText"/>
        <w:ind w:left="1135"/>
        <w:rPr>
          <w:b w:val="0"/>
        </w:rPr>
      </w:pPr>
      <w:r>
        <w:rPr>
          <w:b w:val="0"/>
          <w:color w:val="231F20"/>
        </w:rPr>
        <w:t>Another</w:t>
      </w:r>
      <w:r>
        <w:rPr>
          <w:b w:val="0"/>
          <w:color w:val="231F20"/>
          <w:spacing w:val="-5"/>
        </w:rPr>
        <w:t> </w:t>
      </w:r>
      <w:r>
        <w:rPr>
          <w:b w:val="0"/>
          <w:color w:val="231F20"/>
        </w:rPr>
        <w:t>student</w:t>
      </w:r>
      <w:r>
        <w:rPr>
          <w:b w:val="0"/>
          <w:color w:val="231F20"/>
          <w:spacing w:val="-4"/>
        </w:rPr>
        <w:t> </w:t>
      </w:r>
      <w:r>
        <w:rPr>
          <w:b w:val="0"/>
          <w:color w:val="231F20"/>
        </w:rPr>
        <w:t>conceptualised</w:t>
      </w:r>
      <w:r>
        <w:rPr>
          <w:b w:val="0"/>
          <w:color w:val="231F20"/>
          <w:spacing w:val="-4"/>
        </w:rPr>
        <w:t> </w:t>
      </w:r>
      <w:r>
        <w:rPr>
          <w:b w:val="0"/>
          <w:color w:val="231F20"/>
        </w:rPr>
        <w:t>public</w:t>
      </w:r>
      <w:r>
        <w:rPr>
          <w:b w:val="0"/>
          <w:color w:val="231F20"/>
          <w:spacing w:val="-4"/>
        </w:rPr>
        <w:t> </w:t>
      </w:r>
      <w:r>
        <w:rPr>
          <w:b w:val="0"/>
          <w:color w:val="231F20"/>
        </w:rPr>
        <w:t>value</w:t>
      </w:r>
      <w:r>
        <w:rPr>
          <w:b w:val="0"/>
          <w:color w:val="231F20"/>
          <w:spacing w:val="-5"/>
        </w:rPr>
        <w:t> </w:t>
      </w:r>
      <w:r>
        <w:rPr>
          <w:b w:val="0"/>
          <w:color w:val="231F20"/>
        </w:rPr>
        <w:t>and</w:t>
      </w:r>
      <w:r>
        <w:rPr>
          <w:b w:val="0"/>
          <w:color w:val="231F20"/>
          <w:spacing w:val="-4"/>
        </w:rPr>
        <w:t> </w:t>
      </w:r>
      <w:r>
        <w:rPr>
          <w:b w:val="0"/>
          <w:color w:val="231F20"/>
        </w:rPr>
        <w:t>public</w:t>
      </w:r>
      <w:r>
        <w:rPr>
          <w:b w:val="0"/>
          <w:color w:val="231F20"/>
          <w:spacing w:val="-4"/>
        </w:rPr>
        <w:t> </w:t>
      </w:r>
      <w:r>
        <w:rPr>
          <w:b w:val="0"/>
          <w:color w:val="231F20"/>
        </w:rPr>
        <w:t>purpose</w:t>
      </w:r>
      <w:r>
        <w:rPr>
          <w:b w:val="0"/>
          <w:color w:val="231F20"/>
          <w:spacing w:val="-4"/>
        </w:rPr>
        <w:t> </w:t>
      </w:r>
      <w:r>
        <w:rPr>
          <w:b w:val="0"/>
          <w:color w:val="231F20"/>
          <w:spacing w:val="-5"/>
        </w:rPr>
        <w:t>as:</w:t>
      </w:r>
    </w:p>
    <w:p>
      <w:pPr>
        <w:pStyle w:val="BodyText"/>
        <w:spacing w:before="6"/>
        <w:rPr>
          <w:b w:val="0"/>
          <w:sz w:val="14"/>
        </w:rPr>
      </w:pPr>
      <w:r>
        <w:rPr/>
        <w:pict>
          <v:shape style="position:absolute;margin-left:57.786999pt;margin-top:12.6535pt;width:383.1pt;height:63.2pt;mso-position-horizontal-relative:page;mso-position-vertical-relative:paragraph;z-index:-15681024;mso-wrap-distance-left:0;mso-wrap-distance-right:0" type="#_x0000_t202" id="docshape82" filled="false" stroked="true" strokeweight="2pt" strokecolor="#5bcbf5">
            <v:textbox inset="0,0,0,0">
              <w:txbxContent>
                <w:p>
                  <w:pPr>
                    <w:spacing w:line="232" w:lineRule="auto" w:before="154"/>
                    <w:ind w:left="226" w:right="363" w:firstLine="0"/>
                    <w:jc w:val="left"/>
                    <w:rPr>
                      <w:rFonts w:ascii="Domus Semibold" w:hAnsi="Domus Semibold"/>
                      <w:b w:val="0"/>
                      <w:sz w:val="24"/>
                    </w:rPr>
                  </w:pPr>
                  <w:r>
                    <w:rPr>
                      <w:rFonts w:ascii="Domus Semibold" w:hAnsi="Domus Semibold"/>
                      <w:b w:val="0"/>
                      <w:color w:val="243B7D"/>
                      <w:sz w:val="24"/>
                    </w:rPr>
                    <w:t>‘Neat frameworks for conceptualising what we do, what systems and processes</w:t>
                  </w:r>
                  <w:r>
                    <w:rPr>
                      <w:rFonts w:ascii="Domus Semibold" w:hAnsi="Domus Semibold"/>
                      <w:b w:val="0"/>
                      <w:color w:val="243B7D"/>
                      <w:spacing w:val="-7"/>
                      <w:sz w:val="24"/>
                    </w:rPr>
                    <w:t> </w:t>
                  </w:r>
                  <w:r>
                    <w:rPr>
                      <w:rFonts w:ascii="Domus Semibold" w:hAnsi="Domus Semibold"/>
                      <w:b w:val="0"/>
                      <w:color w:val="243B7D"/>
                      <w:sz w:val="24"/>
                    </w:rPr>
                    <w:t>support</w:t>
                  </w:r>
                  <w:r>
                    <w:rPr>
                      <w:rFonts w:ascii="Domus Semibold" w:hAnsi="Domus Semibold"/>
                      <w:b w:val="0"/>
                      <w:color w:val="243B7D"/>
                      <w:spacing w:val="-7"/>
                      <w:sz w:val="24"/>
                    </w:rPr>
                    <w:t> </w:t>
                  </w:r>
                  <w:r>
                    <w:rPr>
                      <w:rFonts w:ascii="Domus Semibold" w:hAnsi="Domus Semibold"/>
                      <w:b w:val="0"/>
                      <w:color w:val="243B7D"/>
                      <w:sz w:val="24"/>
                    </w:rPr>
                    <w:t>it,</w:t>
                  </w:r>
                  <w:r>
                    <w:rPr>
                      <w:rFonts w:ascii="Domus Semibold" w:hAnsi="Domus Semibold"/>
                      <w:b w:val="0"/>
                      <w:color w:val="243B7D"/>
                      <w:spacing w:val="-9"/>
                      <w:sz w:val="24"/>
                    </w:rPr>
                    <w:t> </w:t>
                  </w:r>
                  <w:r>
                    <w:rPr>
                      <w:rFonts w:ascii="Domus Semibold" w:hAnsi="Domus Semibold"/>
                      <w:b w:val="0"/>
                      <w:color w:val="243B7D"/>
                      <w:sz w:val="24"/>
                    </w:rPr>
                    <w:t>and</w:t>
                  </w:r>
                  <w:r>
                    <w:rPr>
                      <w:rFonts w:ascii="Domus Semibold" w:hAnsi="Domus Semibold"/>
                      <w:b w:val="0"/>
                      <w:color w:val="243B7D"/>
                      <w:spacing w:val="-7"/>
                      <w:sz w:val="24"/>
                    </w:rPr>
                    <w:t> </w:t>
                  </w:r>
                  <w:r>
                    <w:rPr>
                      <w:rFonts w:ascii="Domus Semibold" w:hAnsi="Domus Semibold"/>
                      <w:b w:val="0"/>
                      <w:color w:val="243B7D"/>
                      <w:sz w:val="24"/>
                    </w:rPr>
                    <w:t>greater</w:t>
                  </w:r>
                  <w:r>
                    <w:rPr>
                      <w:rFonts w:ascii="Domus Semibold" w:hAnsi="Domus Semibold"/>
                      <w:b w:val="0"/>
                      <w:color w:val="243B7D"/>
                      <w:spacing w:val="-7"/>
                      <w:sz w:val="24"/>
                    </w:rPr>
                    <w:t> </w:t>
                  </w:r>
                  <w:r>
                    <w:rPr>
                      <w:rFonts w:ascii="Domus Semibold" w:hAnsi="Domus Semibold"/>
                      <w:b w:val="0"/>
                      <w:color w:val="243B7D"/>
                      <w:sz w:val="24"/>
                    </w:rPr>
                    <w:t>understanding</w:t>
                  </w:r>
                  <w:r>
                    <w:rPr>
                      <w:rFonts w:ascii="Domus Semibold" w:hAnsi="Domus Semibold"/>
                      <w:b w:val="0"/>
                      <w:color w:val="243B7D"/>
                      <w:spacing w:val="-7"/>
                      <w:sz w:val="24"/>
                    </w:rPr>
                    <w:t> </w:t>
                  </w:r>
                  <w:r>
                    <w:rPr>
                      <w:rFonts w:ascii="Domus Semibold" w:hAnsi="Domus Semibold"/>
                      <w:b w:val="0"/>
                      <w:color w:val="243B7D"/>
                      <w:sz w:val="24"/>
                    </w:rPr>
                    <w:t>of</w:t>
                  </w:r>
                  <w:r>
                    <w:rPr>
                      <w:rFonts w:ascii="Domus Semibold" w:hAnsi="Domus Semibold"/>
                      <w:b w:val="0"/>
                      <w:color w:val="243B7D"/>
                      <w:spacing w:val="-7"/>
                      <w:sz w:val="24"/>
                    </w:rPr>
                    <w:t> </w:t>
                  </w:r>
                  <w:r>
                    <w:rPr>
                      <w:rFonts w:ascii="Domus Semibold" w:hAnsi="Domus Semibold"/>
                      <w:b w:val="0"/>
                      <w:color w:val="243B7D"/>
                      <w:sz w:val="24"/>
                    </w:rPr>
                    <w:t>how</w:t>
                  </w:r>
                  <w:r>
                    <w:rPr>
                      <w:rFonts w:ascii="Domus Semibold" w:hAnsi="Domus Semibold"/>
                      <w:b w:val="0"/>
                      <w:color w:val="243B7D"/>
                      <w:spacing w:val="-7"/>
                      <w:sz w:val="24"/>
                    </w:rPr>
                    <w:t> </w:t>
                  </w:r>
                  <w:r>
                    <w:rPr>
                      <w:rFonts w:ascii="Domus Semibold" w:hAnsi="Domus Semibold"/>
                      <w:b w:val="0"/>
                      <w:color w:val="243B7D"/>
                      <w:sz w:val="24"/>
                    </w:rPr>
                    <w:t>to</w:t>
                  </w:r>
                  <w:r>
                    <w:rPr>
                      <w:rFonts w:ascii="Domus Semibold" w:hAnsi="Domus Semibold"/>
                      <w:b w:val="0"/>
                      <w:color w:val="243B7D"/>
                      <w:spacing w:val="-7"/>
                      <w:sz w:val="24"/>
                    </w:rPr>
                    <w:t> </w:t>
                  </w:r>
                  <w:r>
                    <w:rPr>
                      <w:rFonts w:ascii="Domus Semibold" w:hAnsi="Domus Semibold"/>
                      <w:b w:val="0"/>
                      <w:color w:val="243B7D"/>
                      <w:sz w:val="24"/>
                    </w:rPr>
                    <w:t>incorporate the experiences of the recipients of our services.’</w:t>
                  </w:r>
                </w:p>
              </w:txbxContent>
            </v:textbox>
            <v:stroke dashstyle="solid"/>
            <w10:wrap type="topAndBottom"/>
          </v:shape>
        </w:pict>
      </w:r>
    </w:p>
    <w:p>
      <w:pPr>
        <w:pStyle w:val="BodyText"/>
        <w:spacing w:before="6"/>
        <w:rPr>
          <w:b w:val="0"/>
          <w:sz w:val="17"/>
        </w:rPr>
      </w:pPr>
    </w:p>
    <w:p>
      <w:pPr>
        <w:pStyle w:val="BodyText"/>
        <w:spacing w:line="192" w:lineRule="auto"/>
        <w:ind w:left="1135" w:right="2197"/>
        <w:rPr>
          <w:b w:val="0"/>
        </w:rPr>
      </w:pPr>
      <w:r>
        <w:rPr>
          <w:b w:val="0"/>
          <w:color w:val="231F20"/>
        </w:rPr>
        <w:t>A minority of students indicated that they already had a strong understanding of public purpose prior to enrolling in the EMPA. Nevertheless, the following comment captures the dominant</w:t>
      </w:r>
      <w:r>
        <w:rPr>
          <w:b w:val="0"/>
          <w:color w:val="231F20"/>
          <w:spacing w:val="-8"/>
        </w:rPr>
        <w:t> </w:t>
      </w:r>
      <w:r>
        <w:rPr>
          <w:b w:val="0"/>
          <w:color w:val="231F20"/>
        </w:rPr>
        <w:t>sentiment</w:t>
      </w:r>
      <w:r>
        <w:rPr>
          <w:b w:val="0"/>
          <w:color w:val="231F20"/>
          <w:spacing w:val="-8"/>
        </w:rPr>
        <w:t> </w:t>
      </w:r>
      <w:r>
        <w:rPr>
          <w:b w:val="0"/>
          <w:color w:val="231F20"/>
        </w:rPr>
        <w:t>that</w:t>
      </w:r>
      <w:r>
        <w:rPr>
          <w:b w:val="0"/>
          <w:color w:val="231F20"/>
          <w:spacing w:val="-8"/>
        </w:rPr>
        <w:t> </w:t>
      </w:r>
      <w:r>
        <w:rPr>
          <w:b w:val="0"/>
          <w:color w:val="231F20"/>
        </w:rPr>
        <w:t>students</w:t>
      </w:r>
      <w:r>
        <w:rPr>
          <w:b w:val="0"/>
          <w:color w:val="231F20"/>
          <w:spacing w:val="-8"/>
        </w:rPr>
        <w:t> </w:t>
      </w:r>
      <w:r>
        <w:rPr>
          <w:b w:val="0"/>
          <w:color w:val="231F20"/>
        </w:rPr>
        <w:t>expressed</w:t>
      </w:r>
      <w:r>
        <w:rPr>
          <w:b w:val="0"/>
          <w:color w:val="231F20"/>
          <w:spacing w:val="-8"/>
        </w:rPr>
        <w:t> </w:t>
      </w:r>
      <w:r>
        <w:rPr>
          <w:b w:val="0"/>
          <w:color w:val="231F20"/>
        </w:rPr>
        <w:t>in</w:t>
      </w:r>
      <w:r>
        <w:rPr>
          <w:b w:val="0"/>
          <w:color w:val="231F20"/>
          <w:spacing w:val="-8"/>
        </w:rPr>
        <w:t> </w:t>
      </w:r>
      <w:r>
        <w:rPr>
          <w:b w:val="0"/>
          <w:color w:val="231F20"/>
        </w:rPr>
        <w:t>relation</w:t>
      </w:r>
      <w:r>
        <w:rPr>
          <w:b w:val="0"/>
          <w:color w:val="231F20"/>
          <w:spacing w:val="-8"/>
        </w:rPr>
        <w:t> </w:t>
      </w:r>
      <w:r>
        <w:rPr>
          <w:b w:val="0"/>
          <w:color w:val="231F20"/>
        </w:rPr>
        <w:t>to</w:t>
      </w:r>
      <w:r>
        <w:rPr>
          <w:b w:val="0"/>
          <w:color w:val="231F20"/>
          <w:spacing w:val="-8"/>
        </w:rPr>
        <w:t> </w:t>
      </w:r>
      <w:r>
        <w:rPr>
          <w:b w:val="0"/>
          <w:color w:val="231F20"/>
        </w:rPr>
        <w:t>public</w:t>
      </w:r>
      <w:r>
        <w:rPr>
          <w:b w:val="0"/>
          <w:color w:val="231F20"/>
          <w:spacing w:val="-8"/>
        </w:rPr>
        <w:t> </w:t>
      </w:r>
      <w:r>
        <w:rPr>
          <w:b w:val="0"/>
          <w:color w:val="231F20"/>
        </w:rPr>
        <w:t>value</w:t>
      </w:r>
      <w:r>
        <w:rPr>
          <w:b w:val="0"/>
          <w:color w:val="231F20"/>
          <w:spacing w:val="-8"/>
        </w:rPr>
        <w:t> </w:t>
      </w:r>
      <w:r>
        <w:rPr>
          <w:b w:val="0"/>
          <w:color w:val="231F20"/>
        </w:rPr>
        <w:t>and</w:t>
      </w:r>
      <w:r>
        <w:rPr>
          <w:b w:val="0"/>
          <w:color w:val="231F20"/>
          <w:spacing w:val="-8"/>
        </w:rPr>
        <w:t> </w:t>
      </w:r>
      <w:r>
        <w:rPr>
          <w:b w:val="0"/>
          <w:color w:val="231F20"/>
        </w:rPr>
        <w:t>public</w:t>
      </w:r>
      <w:r>
        <w:rPr>
          <w:b w:val="0"/>
          <w:color w:val="231F20"/>
          <w:spacing w:val="-8"/>
        </w:rPr>
        <w:t> </w:t>
      </w:r>
      <w:r>
        <w:rPr>
          <w:b w:val="0"/>
          <w:color w:val="231F20"/>
        </w:rPr>
        <w:t>purpose:</w:t>
      </w:r>
    </w:p>
    <w:p>
      <w:pPr>
        <w:pStyle w:val="BodyText"/>
        <w:spacing w:before="12"/>
        <w:rPr>
          <w:b w:val="0"/>
          <w:sz w:val="15"/>
        </w:rPr>
      </w:pPr>
      <w:r>
        <w:rPr/>
        <w:pict>
          <v:shape style="position:absolute;margin-left:57.786999pt;margin-top:13.6525pt;width:383.1pt;height:63.2pt;mso-position-horizontal-relative:page;mso-position-vertical-relative:paragraph;z-index:-15680512;mso-wrap-distance-left:0;mso-wrap-distance-right:0" type="#_x0000_t202" id="docshape83" filled="false" stroked="true" strokeweight="2pt" strokecolor="#5bcbf5">
            <v:textbox inset="0,0,0,0">
              <w:txbxContent>
                <w:p>
                  <w:pPr>
                    <w:spacing w:line="232" w:lineRule="auto" w:before="154"/>
                    <w:ind w:left="226" w:right="0" w:firstLine="0"/>
                    <w:jc w:val="left"/>
                    <w:rPr>
                      <w:rFonts w:ascii="Domus Semibold" w:hAnsi="Domus Semibold"/>
                      <w:b w:val="0"/>
                      <w:sz w:val="24"/>
                    </w:rPr>
                  </w:pPr>
                  <w:r>
                    <w:rPr>
                      <w:rFonts w:ascii="Domus Semibold" w:hAnsi="Domus Semibold"/>
                      <w:b w:val="0"/>
                      <w:color w:val="243B7D"/>
                      <w:sz w:val="24"/>
                    </w:rPr>
                    <w:t>‘The</w:t>
                  </w:r>
                  <w:r>
                    <w:rPr>
                      <w:rFonts w:ascii="Domus Semibold" w:hAnsi="Domus Semibold"/>
                      <w:b w:val="0"/>
                      <w:color w:val="243B7D"/>
                      <w:spacing w:val="-7"/>
                      <w:sz w:val="24"/>
                    </w:rPr>
                    <w:t> </w:t>
                  </w:r>
                  <w:r>
                    <w:rPr>
                      <w:rFonts w:ascii="Domus Semibold" w:hAnsi="Domus Semibold"/>
                      <w:b w:val="0"/>
                      <w:color w:val="243B7D"/>
                      <w:sz w:val="24"/>
                    </w:rPr>
                    <w:t>EMPA</w:t>
                  </w:r>
                  <w:r>
                    <w:rPr>
                      <w:rFonts w:ascii="Domus Semibold" w:hAnsi="Domus Semibold"/>
                      <w:b w:val="0"/>
                      <w:color w:val="243B7D"/>
                      <w:spacing w:val="-7"/>
                      <w:sz w:val="24"/>
                    </w:rPr>
                    <w:t> </w:t>
                  </w:r>
                  <w:r>
                    <w:rPr>
                      <w:rFonts w:ascii="Domus Semibold" w:hAnsi="Domus Semibold"/>
                      <w:b w:val="0"/>
                      <w:color w:val="243B7D"/>
                      <w:sz w:val="24"/>
                    </w:rPr>
                    <w:t>establishes</w:t>
                  </w:r>
                  <w:r>
                    <w:rPr>
                      <w:rFonts w:ascii="Domus Semibold" w:hAnsi="Domus Semibold"/>
                      <w:b w:val="0"/>
                      <w:color w:val="243B7D"/>
                      <w:spacing w:val="-7"/>
                      <w:sz w:val="24"/>
                    </w:rPr>
                    <w:t> </w:t>
                  </w:r>
                  <w:r>
                    <w:rPr>
                      <w:rFonts w:ascii="Domus Semibold" w:hAnsi="Domus Semibold"/>
                      <w:b w:val="0"/>
                      <w:color w:val="243B7D"/>
                      <w:sz w:val="24"/>
                    </w:rPr>
                    <w:t>a</w:t>
                  </w:r>
                  <w:r>
                    <w:rPr>
                      <w:rFonts w:ascii="Domus Semibold" w:hAnsi="Domus Semibold"/>
                      <w:b w:val="0"/>
                      <w:color w:val="243B7D"/>
                      <w:spacing w:val="-7"/>
                      <w:sz w:val="24"/>
                    </w:rPr>
                    <w:t> </w:t>
                  </w:r>
                  <w:r>
                    <w:rPr>
                      <w:rFonts w:ascii="Domus Semibold" w:hAnsi="Domus Semibold"/>
                      <w:b w:val="0"/>
                      <w:color w:val="243B7D"/>
                      <w:sz w:val="24"/>
                    </w:rPr>
                    <w:t>strong</w:t>
                  </w:r>
                  <w:r>
                    <w:rPr>
                      <w:rFonts w:ascii="Domus Semibold" w:hAnsi="Domus Semibold"/>
                      <w:b w:val="0"/>
                      <w:color w:val="243B7D"/>
                      <w:spacing w:val="-7"/>
                      <w:sz w:val="24"/>
                    </w:rPr>
                    <w:t> </w:t>
                  </w:r>
                  <w:r>
                    <w:rPr>
                      <w:rFonts w:ascii="Domus Semibold" w:hAnsi="Domus Semibold"/>
                      <w:b w:val="0"/>
                      <w:color w:val="243B7D"/>
                      <w:sz w:val="24"/>
                    </w:rPr>
                    <w:t>foundation</w:t>
                  </w:r>
                  <w:r>
                    <w:rPr>
                      <w:rFonts w:ascii="Domus Semibold" w:hAnsi="Domus Semibold"/>
                      <w:b w:val="0"/>
                      <w:color w:val="243B7D"/>
                      <w:spacing w:val="-7"/>
                      <w:sz w:val="24"/>
                    </w:rPr>
                    <w:t> </w:t>
                  </w:r>
                  <w:r>
                    <w:rPr>
                      <w:rFonts w:ascii="Domus Semibold" w:hAnsi="Domus Semibold"/>
                      <w:b w:val="0"/>
                      <w:color w:val="243B7D"/>
                      <w:sz w:val="24"/>
                    </w:rPr>
                    <w:t>through</w:t>
                  </w:r>
                  <w:r>
                    <w:rPr>
                      <w:rFonts w:ascii="Domus Semibold" w:hAnsi="Domus Semibold"/>
                      <w:b w:val="0"/>
                      <w:color w:val="243B7D"/>
                      <w:spacing w:val="-7"/>
                      <w:sz w:val="24"/>
                    </w:rPr>
                    <w:t> </w:t>
                  </w:r>
                  <w:r>
                    <w:rPr>
                      <w:rFonts w:ascii="Domus Semibold" w:hAnsi="Domus Semibold"/>
                      <w:b w:val="0"/>
                      <w:color w:val="243B7D"/>
                      <w:sz w:val="24"/>
                    </w:rPr>
                    <w:t>the</w:t>
                  </w:r>
                  <w:r>
                    <w:rPr>
                      <w:rFonts w:ascii="Domus Semibold" w:hAnsi="Domus Semibold"/>
                      <w:b w:val="0"/>
                      <w:color w:val="243B7D"/>
                      <w:spacing w:val="-7"/>
                      <w:sz w:val="24"/>
                    </w:rPr>
                    <w:t> </w:t>
                  </w:r>
                  <w:r>
                    <w:rPr>
                      <w:rFonts w:ascii="Domus Semibold" w:hAnsi="Domus Semibold"/>
                      <w:b w:val="0"/>
                      <w:color w:val="243B7D"/>
                      <w:sz w:val="24"/>
                    </w:rPr>
                    <w:t>concept</w:t>
                  </w:r>
                  <w:r>
                    <w:rPr>
                      <w:rFonts w:ascii="Domus Semibold" w:hAnsi="Domus Semibold"/>
                      <w:b w:val="0"/>
                      <w:color w:val="243B7D"/>
                      <w:spacing w:val="-7"/>
                      <w:sz w:val="24"/>
                    </w:rPr>
                    <w:t> </w:t>
                  </w:r>
                  <w:r>
                    <w:rPr>
                      <w:rFonts w:ascii="Domus Semibold" w:hAnsi="Domus Semibold"/>
                      <w:b w:val="0"/>
                      <w:color w:val="243B7D"/>
                      <w:sz w:val="24"/>
                    </w:rPr>
                    <w:t>of</w:t>
                  </w:r>
                  <w:r>
                    <w:rPr>
                      <w:rFonts w:ascii="Domus Semibold" w:hAnsi="Domus Semibold"/>
                      <w:b w:val="0"/>
                      <w:color w:val="243B7D"/>
                      <w:spacing w:val="-7"/>
                      <w:sz w:val="24"/>
                    </w:rPr>
                    <w:t> </w:t>
                  </w:r>
                  <w:r>
                    <w:rPr>
                      <w:rFonts w:ascii="Domus Semibold" w:hAnsi="Domus Semibold"/>
                      <w:b w:val="0"/>
                      <w:color w:val="243B7D"/>
                      <w:sz w:val="24"/>
                    </w:rPr>
                    <w:t>public value/purpose</w:t>
                  </w:r>
                  <w:r>
                    <w:rPr>
                      <w:rFonts w:ascii="Domus Semibold" w:hAnsi="Domus Semibold"/>
                      <w:b w:val="0"/>
                      <w:color w:val="243B7D"/>
                      <w:spacing w:val="-1"/>
                      <w:sz w:val="24"/>
                    </w:rPr>
                    <w:t> </w:t>
                  </w:r>
                  <w:r>
                    <w:rPr>
                      <w:rFonts w:ascii="Domus Semibold" w:hAnsi="Domus Semibold"/>
                      <w:b w:val="0"/>
                      <w:color w:val="243B7D"/>
                      <w:sz w:val="24"/>
                    </w:rPr>
                    <w:t>through</w:t>
                  </w:r>
                  <w:r>
                    <w:rPr>
                      <w:rFonts w:ascii="Domus Semibold" w:hAnsi="Domus Semibold"/>
                      <w:b w:val="0"/>
                      <w:color w:val="243B7D"/>
                      <w:spacing w:val="-1"/>
                      <w:sz w:val="24"/>
                    </w:rPr>
                    <w:t> </w:t>
                  </w:r>
                  <w:r>
                    <w:rPr>
                      <w:rFonts w:ascii="Domus Semibold" w:hAnsi="Domus Semibold"/>
                      <w:b w:val="0"/>
                      <w:color w:val="243B7D"/>
                      <w:sz w:val="24"/>
                    </w:rPr>
                    <w:t>DPV,</w:t>
                  </w:r>
                  <w:r>
                    <w:rPr>
                      <w:rFonts w:ascii="Domus Semibold" w:hAnsi="Domus Semibold"/>
                      <w:b w:val="0"/>
                      <w:color w:val="243B7D"/>
                      <w:spacing w:val="-3"/>
                      <w:sz w:val="24"/>
                    </w:rPr>
                    <w:t> </w:t>
                  </w:r>
                  <w:r>
                    <w:rPr>
                      <w:rFonts w:ascii="Domus Semibold" w:hAnsi="Domus Semibold"/>
                      <w:b w:val="0"/>
                      <w:color w:val="243B7D"/>
                      <w:sz w:val="24"/>
                    </w:rPr>
                    <w:t>which</w:t>
                  </w:r>
                  <w:r>
                    <w:rPr>
                      <w:rFonts w:ascii="Domus Semibold" w:hAnsi="Domus Semibold"/>
                      <w:b w:val="0"/>
                      <w:color w:val="243B7D"/>
                      <w:spacing w:val="-1"/>
                      <w:sz w:val="24"/>
                    </w:rPr>
                    <w:t> </w:t>
                  </w:r>
                  <w:r>
                    <w:rPr>
                      <w:rFonts w:ascii="Domus Semibold" w:hAnsi="Domus Semibold"/>
                      <w:b w:val="0"/>
                      <w:color w:val="243B7D"/>
                      <w:sz w:val="24"/>
                    </w:rPr>
                    <w:t>is</w:t>
                  </w:r>
                  <w:r>
                    <w:rPr>
                      <w:rFonts w:ascii="Domus Semibold" w:hAnsi="Domus Semibold"/>
                      <w:b w:val="0"/>
                      <w:color w:val="243B7D"/>
                      <w:spacing w:val="-1"/>
                      <w:sz w:val="24"/>
                    </w:rPr>
                    <w:t> </w:t>
                  </w:r>
                  <w:r>
                    <w:rPr>
                      <w:rFonts w:ascii="Domus Semibold" w:hAnsi="Domus Semibold"/>
                      <w:b w:val="0"/>
                      <w:color w:val="243B7D"/>
                      <w:sz w:val="24"/>
                    </w:rPr>
                    <w:t>complemented</w:t>
                  </w:r>
                  <w:r>
                    <w:rPr>
                      <w:rFonts w:ascii="Domus Semibold" w:hAnsi="Domus Semibold"/>
                      <w:b w:val="0"/>
                      <w:color w:val="243B7D"/>
                      <w:spacing w:val="-1"/>
                      <w:sz w:val="24"/>
                    </w:rPr>
                    <w:t> </w:t>
                  </w:r>
                  <w:r>
                    <w:rPr>
                      <w:rFonts w:ascii="Domus Semibold" w:hAnsi="Domus Semibold"/>
                      <w:b w:val="0"/>
                      <w:color w:val="243B7D"/>
                      <w:sz w:val="24"/>
                    </w:rPr>
                    <w:t>and</w:t>
                  </w:r>
                  <w:r>
                    <w:rPr>
                      <w:rFonts w:ascii="Domus Semibold" w:hAnsi="Domus Semibold"/>
                      <w:b w:val="0"/>
                      <w:color w:val="243B7D"/>
                      <w:spacing w:val="-1"/>
                      <w:sz w:val="24"/>
                    </w:rPr>
                    <w:t> </w:t>
                  </w:r>
                  <w:r>
                    <w:rPr>
                      <w:rFonts w:ascii="Domus Semibold" w:hAnsi="Domus Semibold"/>
                      <w:b w:val="0"/>
                      <w:color w:val="243B7D"/>
                      <w:sz w:val="24"/>
                    </w:rPr>
                    <w:t>expanded</w:t>
                  </w:r>
                  <w:r>
                    <w:rPr>
                      <w:rFonts w:ascii="Domus Semibold" w:hAnsi="Domus Semibold"/>
                      <w:b w:val="0"/>
                      <w:color w:val="243B7D"/>
                      <w:spacing w:val="-1"/>
                      <w:sz w:val="24"/>
                    </w:rPr>
                    <w:t> </w:t>
                  </w:r>
                  <w:r>
                    <w:rPr>
                      <w:rFonts w:ascii="Domus Semibold" w:hAnsi="Domus Semibold"/>
                      <w:b w:val="0"/>
                      <w:color w:val="243B7D"/>
                      <w:sz w:val="24"/>
                    </w:rPr>
                    <w:t>upon through other subjects, particularly DPPP, LPSC and GBR.’</w:t>
                  </w:r>
                </w:p>
              </w:txbxContent>
            </v:textbox>
            <v:stroke dashstyle="solid"/>
            <w10:wrap type="topAndBottom"/>
          </v:shape>
        </w:pict>
      </w:r>
    </w:p>
    <w:p>
      <w:pPr>
        <w:spacing w:after="0"/>
        <w:rPr>
          <w:sz w:val="15"/>
        </w:rPr>
        <w:sectPr>
          <w:pgSz w:w="11910" w:h="16840"/>
          <w:pgMar w:header="0" w:footer="580" w:top="1920" w:bottom="760" w:left="0" w:right="900"/>
        </w:sectPr>
      </w:pPr>
    </w:p>
    <w:p>
      <w:pPr>
        <w:pStyle w:val="BodyText"/>
        <w:rPr>
          <w:b w:val="0"/>
          <w:sz w:val="20"/>
        </w:rPr>
      </w:pPr>
    </w:p>
    <w:p>
      <w:pPr>
        <w:pStyle w:val="BodyText"/>
        <w:spacing w:before="10"/>
        <w:rPr>
          <w:b w:val="0"/>
          <w:sz w:val="17"/>
        </w:rPr>
      </w:pPr>
    </w:p>
    <w:p>
      <w:pPr>
        <w:pStyle w:val="BodyText"/>
        <w:spacing w:before="1"/>
        <w:ind w:left="1133"/>
        <w:rPr>
          <w:b w:val="0"/>
        </w:rPr>
      </w:pPr>
      <w:r>
        <w:rPr>
          <w:b w:val="0"/>
          <w:color w:val="231F20"/>
        </w:rPr>
        <w:t>In</w:t>
      </w:r>
      <w:r>
        <w:rPr>
          <w:b w:val="0"/>
          <w:color w:val="231F20"/>
          <w:spacing w:val="-5"/>
        </w:rPr>
        <w:t> </w:t>
      </w:r>
      <w:r>
        <w:rPr>
          <w:b w:val="0"/>
          <w:color w:val="231F20"/>
        </w:rPr>
        <w:t>addition,</w:t>
      </w:r>
      <w:r>
        <w:rPr>
          <w:b w:val="0"/>
          <w:color w:val="231F20"/>
          <w:spacing w:val="-4"/>
        </w:rPr>
        <w:t> </w:t>
      </w:r>
      <w:r>
        <w:rPr>
          <w:b w:val="0"/>
          <w:color w:val="231F20"/>
        </w:rPr>
        <w:t>many</w:t>
      </w:r>
      <w:r>
        <w:rPr>
          <w:b w:val="0"/>
          <w:color w:val="231F20"/>
          <w:spacing w:val="-5"/>
        </w:rPr>
        <w:t> </w:t>
      </w:r>
      <w:r>
        <w:rPr>
          <w:b w:val="0"/>
          <w:color w:val="231F20"/>
        </w:rPr>
        <w:t>alumni</w:t>
      </w:r>
      <w:r>
        <w:rPr>
          <w:b w:val="0"/>
          <w:color w:val="231F20"/>
          <w:spacing w:val="-4"/>
        </w:rPr>
        <w:t> </w:t>
      </w:r>
      <w:r>
        <w:rPr>
          <w:b w:val="0"/>
          <w:color w:val="231F20"/>
        </w:rPr>
        <w:t>found</w:t>
      </w:r>
      <w:r>
        <w:rPr>
          <w:b w:val="0"/>
          <w:color w:val="231F20"/>
          <w:spacing w:val="-5"/>
        </w:rPr>
        <w:t> </w:t>
      </w:r>
      <w:r>
        <w:rPr>
          <w:b w:val="0"/>
          <w:color w:val="231F20"/>
        </w:rPr>
        <w:t>public</w:t>
      </w:r>
      <w:r>
        <w:rPr>
          <w:b w:val="0"/>
          <w:color w:val="231F20"/>
          <w:spacing w:val="-4"/>
        </w:rPr>
        <w:t> </w:t>
      </w:r>
      <w:r>
        <w:rPr>
          <w:b w:val="0"/>
          <w:color w:val="231F20"/>
        </w:rPr>
        <w:t>value</w:t>
      </w:r>
      <w:r>
        <w:rPr>
          <w:b w:val="0"/>
          <w:color w:val="231F20"/>
          <w:spacing w:val="-4"/>
        </w:rPr>
        <w:t> </w:t>
      </w:r>
      <w:r>
        <w:rPr>
          <w:b w:val="0"/>
          <w:color w:val="231F20"/>
        </w:rPr>
        <w:t>to</w:t>
      </w:r>
      <w:r>
        <w:rPr>
          <w:b w:val="0"/>
          <w:color w:val="231F20"/>
          <w:spacing w:val="-5"/>
        </w:rPr>
        <w:t> </w:t>
      </w:r>
      <w:r>
        <w:rPr>
          <w:b w:val="0"/>
          <w:color w:val="231F20"/>
        </w:rPr>
        <w:t>be</w:t>
      </w:r>
      <w:r>
        <w:rPr>
          <w:b w:val="0"/>
          <w:color w:val="231F20"/>
          <w:spacing w:val="-4"/>
        </w:rPr>
        <w:t> </w:t>
      </w:r>
      <w:r>
        <w:rPr>
          <w:b w:val="0"/>
          <w:color w:val="231F20"/>
        </w:rPr>
        <w:t>a</w:t>
      </w:r>
      <w:r>
        <w:rPr>
          <w:b w:val="0"/>
          <w:color w:val="231F20"/>
          <w:spacing w:val="-5"/>
        </w:rPr>
        <w:t> </w:t>
      </w:r>
      <w:r>
        <w:rPr>
          <w:b w:val="0"/>
          <w:color w:val="231F20"/>
        </w:rPr>
        <w:t>useful</w:t>
      </w:r>
      <w:r>
        <w:rPr>
          <w:b w:val="0"/>
          <w:color w:val="231F20"/>
          <w:spacing w:val="-4"/>
        </w:rPr>
        <w:t> </w:t>
      </w:r>
      <w:r>
        <w:rPr>
          <w:b w:val="0"/>
          <w:color w:val="231F20"/>
        </w:rPr>
        <w:t>conceptual</w:t>
      </w:r>
      <w:r>
        <w:rPr>
          <w:b w:val="0"/>
          <w:color w:val="231F20"/>
          <w:spacing w:val="-5"/>
        </w:rPr>
        <w:t> </w:t>
      </w:r>
      <w:r>
        <w:rPr>
          <w:b w:val="0"/>
          <w:color w:val="231F20"/>
        </w:rPr>
        <w:t>framework,</w:t>
      </w:r>
      <w:r>
        <w:rPr>
          <w:b w:val="0"/>
          <w:color w:val="231F20"/>
          <w:spacing w:val="-4"/>
        </w:rPr>
        <w:t> </w:t>
      </w:r>
      <w:r>
        <w:rPr>
          <w:b w:val="0"/>
          <w:color w:val="231F20"/>
        </w:rPr>
        <w:t>for</w:t>
      </w:r>
      <w:r>
        <w:rPr>
          <w:b w:val="0"/>
          <w:color w:val="231F20"/>
          <w:spacing w:val="-4"/>
        </w:rPr>
        <w:t> </w:t>
      </w:r>
      <w:r>
        <w:rPr>
          <w:b w:val="0"/>
          <w:color w:val="231F20"/>
          <w:spacing w:val="-2"/>
        </w:rPr>
        <w:t>example:</w:t>
      </w:r>
    </w:p>
    <w:p>
      <w:pPr>
        <w:pStyle w:val="BodyText"/>
        <w:spacing w:before="2"/>
        <w:rPr>
          <w:b w:val="0"/>
          <w:sz w:val="14"/>
        </w:rPr>
      </w:pPr>
      <w:r>
        <w:rPr/>
        <w:pict>
          <v:shape style="position:absolute;margin-left:57.693001pt;margin-top:12.43pt;width:383.1pt;height:63.2pt;mso-position-horizontal-relative:page;mso-position-vertical-relative:paragraph;z-index:-15680000;mso-wrap-distance-left:0;mso-wrap-distance-right:0" type="#_x0000_t202" id="docshape84" filled="false" stroked="true" strokeweight="2pt" strokecolor="#5bcbf5">
            <v:textbox inset="0,0,0,0">
              <w:txbxContent>
                <w:p>
                  <w:pPr>
                    <w:spacing w:line="232" w:lineRule="auto" w:before="154"/>
                    <w:ind w:left="226" w:right="0" w:firstLine="0"/>
                    <w:jc w:val="left"/>
                    <w:rPr>
                      <w:rFonts w:ascii="Domus Semibold" w:hAnsi="Domus Semibold"/>
                      <w:b w:val="0"/>
                      <w:sz w:val="24"/>
                    </w:rPr>
                  </w:pPr>
                  <w:r>
                    <w:rPr>
                      <w:rFonts w:ascii="Domus Semibold" w:hAnsi="Domus Semibold"/>
                      <w:b w:val="0"/>
                      <w:color w:val="243B7D"/>
                      <w:sz w:val="24"/>
                    </w:rPr>
                    <w:t>‘Having studied Commerce previously, the EMPA provided me with language</w:t>
                  </w:r>
                  <w:r>
                    <w:rPr>
                      <w:rFonts w:ascii="Domus Semibold" w:hAnsi="Domus Semibold"/>
                      <w:b w:val="0"/>
                      <w:color w:val="243B7D"/>
                      <w:spacing w:val="-5"/>
                      <w:sz w:val="24"/>
                    </w:rPr>
                    <w:t> </w:t>
                  </w:r>
                  <w:r>
                    <w:rPr>
                      <w:rFonts w:ascii="Domus Semibold" w:hAnsi="Domus Semibold"/>
                      <w:b w:val="0"/>
                      <w:color w:val="243B7D"/>
                      <w:sz w:val="24"/>
                    </w:rPr>
                    <w:t>and</w:t>
                  </w:r>
                  <w:r>
                    <w:rPr>
                      <w:rFonts w:ascii="Domus Semibold" w:hAnsi="Domus Semibold"/>
                      <w:b w:val="0"/>
                      <w:color w:val="243B7D"/>
                      <w:spacing w:val="-5"/>
                      <w:sz w:val="24"/>
                    </w:rPr>
                    <w:t> </w:t>
                  </w:r>
                  <w:r>
                    <w:rPr>
                      <w:rFonts w:ascii="Domus Semibold" w:hAnsi="Domus Semibold"/>
                      <w:b w:val="0"/>
                      <w:color w:val="243B7D"/>
                      <w:sz w:val="24"/>
                    </w:rPr>
                    <w:t>concepts</w:t>
                  </w:r>
                  <w:r>
                    <w:rPr>
                      <w:rFonts w:ascii="Domus Semibold" w:hAnsi="Domus Semibold"/>
                      <w:b w:val="0"/>
                      <w:color w:val="243B7D"/>
                      <w:spacing w:val="-5"/>
                      <w:sz w:val="24"/>
                    </w:rPr>
                    <w:t> </w:t>
                  </w:r>
                  <w:r>
                    <w:rPr>
                      <w:rFonts w:ascii="Domus Semibold" w:hAnsi="Domus Semibold"/>
                      <w:b w:val="0"/>
                      <w:color w:val="243B7D"/>
                      <w:sz w:val="24"/>
                    </w:rPr>
                    <w:t>to</w:t>
                  </w:r>
                  <w:r>
                    <w:rPr>
                      <w:rFonts w:ascii="Domus Semibold" w:hAnsi="Domus Semibold"/>
                      <w:b w:val="0"/>
                      <w:color w:val="243B7D"/>
                      <w:spacing w:val="-5"/>
                      <w:sz w:val="24"/>
                    </w:rPr>
                    <w:t> </w:t>
                  </w:r>
                  <w:r>
                    <w:rPr>
                      <w:rFonts w:ascii="Domus Semibold" w:hAnsi="Domus Semibold"/>
                      <w:b w:val="0"/>
                      <w:color w:val="243B7D"/>
                      <w:sz w:val="24"/>
                    </w:rPr>
                    <w:t>define</w:t>
                  </w:r>
                  <w:r>
                    <w:rPr>
                      <w:rFonts w:ascii="Domus Semibold" w:hAnsi="Domus Semibold"/>
                      <w:b w:val="0"/>
                      <w:color w:val="243B7D"/>
                      <w:spacing w:val="-5"/>
                      <w:sz w:val="24"/>
                    </w:rPr>
                    <w:t> </w:t>
                  </w:r>
                  <w:r>
                    <w:rPr>
                      <w:rFonts w:ascii="Domus Semibold" w:hAnsi="Domus Semibold"/>
                      <w:b w:val="0"/>
                      <w:color w:val="243B7D"/>
                      <w:sz w:val="24"/>
                    </w:rPr>
                    <w:t>public</w:t>
                  </w:r>
                  <w:r>
                    <w:rPr>
                      <w:rFonts w:ascii="Domus Semibold" w:hAnsi="Domus Semibold"/>
                      <w:b w:val="0"/>
                      <w:color w:val="243B7D"/>
                      <w:spacing w:val="-5"/>
                      <w:sz w:val="24"/>
                    </w:rPr>
                    <w:t> </w:t>
                  </w:r>
                  <w:r>
                    <w:rPr>
                      <w:rFonts w:ascii="Domus Semibold" w:hAnsi="Domus Semibold"/>
                      <w:b w:val="0"/>
                      <w:color w:val="243B7D"/>
                      <w:sz w:val="24"/>
                    </w:rPr>
                    <w:t>value,</w:t>
                  </w:r>
                  <w:r>
                    <w:rPr>
                      <w:rFonts w:ascii="Domus Semibold" w:hAnsi="Domus Semibold"/>
                      <w:b w:val="0"/>
                      <w:color w:val="243B7D"/>
                      <w:spacing w:val="-6"/>
                      <w:sz w:val="24"/>
                    </w:rPr>
                    <w:t> </w:t>
                  </w:r>
                  <w:r>
                    <w:rPr>
                      <w:rFonts w:ascii="Domus Semibold" w:hAnsi="Domus Semibold"/>
                      <w:b w:val="0"/>
                      <w:color w:val="243B7D"/>
                      <w:sz w:val="24"/>
                    </w:rPr>
                    <w:t>so</w:t>
                  </w:r>
                  <w:r>
                    <w:rPr>
                      <w:rFonts w:ascii="Domus Semibold" w:hAnsi="Domus Semibold"/>
                      <w:b w:val="0"/>
                      <w:color w:val="243B7D"/>
                      <w:spacing w:val="-5"/>
                      <w:sz w:val="24"/>
                    </w:rPr>
                    <w:t> </w:t>
                  </w:r>
                  <w:r>
                    <w:rPr>
                      <w:rFonts w:ascii="Domus Semibold" w:hAnsi="Domus Semibold"/>
                      <w:b w:val="0"/>
                      <w:color w:val="243B7D"/>
                      <w:sz w:val="24"/>
                    </w:rPr>
                    <w:t>I</w:t>
                  </w:r>
                  <w:r>
                    <w:rPr>
                      <w:rFonts w:ascii="Domus Semibold" w:hAnsi="Domus Semibold"/>
                      <w:b w:val="0"/>
                      <w:color w:val="243B7D"/>
                      <w:spacing w:val="-5"/>
                      <w:sz w:val="24"/>
                    </w:rPr>
                    <w:t> </w:t>
                  </w:r>
                  <w:r>
                    <w:rPr>
                      <w:rFonts w:ascii="Domus Semibold" w:hAnsi="Domus Semibold"/>
                      <w:b w:val="0"/>
                      <w:color w:val="243B7D"/>
                      <w:sz w:val="24"/>
                    </w:rPr>
                    <w:t>can</w:t>
                  </w:r>
                  <w:r>
                    <w:rPr>
                      <w:rFonts w:ascii="Domus Semibold" w:hAnsi="Domus Semibold"/>
                      <w:b w:val="0"/>
                      <w:color w:val="243B7D"/>
                      <w:spacing w:val="-5"/>
                      <w:sz w:val="24"/>
                    </w:rPr>
                    <w:t> </w:t>
                  </w:r>
                  <w:r>
                    <w:rPr>
                      <w:rFonts w:ascii="Domus Semibold" w:hAnsi="Domus Semibold"/>
                      <w:b w:val="0"/>
                      <w:color w:val="243B7D"/>
                      <w:sz w:val="24"/>
                    </w:rPr>
                    <w:t>now</w:t>
                  </w:r>
                  <w:r>
                    <w:rPr>
                      <w:rFonts w:ascii="Domus Semibold" w:hAnsi="Domus Semibold"/>
                      <w:b w:val="0"/>
                      <w:color w:val="243B7D"/>
                      <w:spacing w:val="-5"/>
                      <w:sz w:val="24"/>
                    </w:rPr>
                    <w:t> </w:t>
                  </w:r>
                  <w:r>
                    <w:rPr>
                      <w:rFonts w:ascii="Domus Semibold" w:hAnsi="Domus Semibold"/>
                      <w:b w:val="0"/>
                      <w:color w:val="243B7D"/>
                      <w:sz w:val="24"/>
                    </w:rPr>
                    <w:t>identify</w:t>
                  </w:r>
                  <w:r>
                    <w:rPr>
                      <w:rFonts w:ascii="Domus Semibold" w:hAnsi="Domus Semibold"/>
                      <w:b w:val="0"/>
                      <w:color w:val="243B7D"/>
                      <w:spacing w:val="-5"/>
                      <w:sz w:val="24"/>
                    </w:rPr>
                    <w:t> </w:t>
                  </w:r>
                  <w:r>
                    <w:rPr>
                      <w:rFonts w:ascii="Domus Semibold" w:hAnsi="Domus Semibold"/>
                      <w:b w:val="0"/>
                      <w:color w:val="243B7D"/>
                      <w:sz w:val="24"/>
                    </w:rPr>
                    <w:t>and explain public value, as well as define private value.’</w:t>
                  </w:r>
                </w:p>
              </w:txbxContent>
            </v:textbox>
            <v:stroke dashstyle="solid"/>
            <w10:wrap type="topAndBottom"/>
          </v:shape>
        </w:pict>
      </w:r>
    </w:p>
    <w:p>
      <w:pPr>
        <w:pStyle w:val="BodyText"/>
        <w:spacing w:before="10"/>
        <w:rPr>
          <w:b w:val="0"/>
          <w:sz w:val="17"/>
        </w:rPr>
      </w:pPr>
    </w:p>
    <w:p>
      <w:pPr>
        <w:pStyle w:val="BodyText"/>
        <w:spacing w:line="192" w:lineRule="auto"/>
        <w:ind w:left="1133" w:right="2380"/>
        <w:rPr>
          <w:b w:val="0"/>
        </w:rPr>
      </w:pPr>
      <w:r>
        <w:rPr>
          <w:b w:val="0"/>
          <w:color w:val="231F20"/>
        </w:rPr>
        <w:t>The</w:t>
      </w:r>
      <w:r>
        <w:rPr>
          <w:b w:val="0"/>
          <w:color w:val="231F20"/>
          <w:spacing w:val="-5"/>
        </w:rPr>
        <w:t> </w:t>
      </w:r>
      <w:r>
        <w:rPr>
          <w:b w:val="0"/>
          <w:color w:val="231F20"/>
        </w:rPr>
        <w:t>EMPA</w:t>
      </w:r>
      <w:r>
        <w:rPr>
          <w:b w:val="0"/>
          <w:color w:val="231F20"/>
          <w:spacing w:val="-5"/>
        </w:rPr>
        <w:t> </w:t>
      </w:r>
      <w:r>
        <w:rPr>
          <w:b w:val="0"/>
          <w:color w:val="231F20"/>
        </w:rPr>
        <w:t>subject</w:t>
      </w:r>
      <w:r>
        <w:rPr>
          <w:b w:val="0"/>
          <w:color w:val="231F20"/>
          <w:spacing w:val="-5"/>
        </w:rPr>
        <w:t> </w:t>
      </w:r>
      <w:r>
        <w:rPr>
          <w:b w:val="0"/>
          <w:color w:val="231F20"/>
        </w:rPr>
        <w:t>Delivering</w:t>
      </w:r>
      <w:r>
        <w:rPr>
          <w:b w:val="0"/>
          <w:color w:val="231F20"/>
          <w:spacing w:val="-5"/>
        </w:rPr>
        <w:t> </w:t>
      </w:r>
      <w:r>
        <w:rPr>
          <w:b w:val="0"/>
          <w:color w:val="231F20"/>
        </w:rPr>
        <w:t>Public</w:t>
      </w:r>
      <w:r>
        <w:rPr>
          <w:b w:val="0"/>
          <w:color w:val="231F20"/>
          <w:spacing w:val="-5"/>
        </w:rPr>
        <w:t> </w:t>
      </w:r>
      <w:r>
        <w:rPr>
          <w:b w:val="0"/>
          <w:color w:val="231F20"/>
        </w:rPr>
        <w:t>Value</w:t>
      </w:r>
      <w:r>
        <w:rPr>
          <w:b w:val="0"/>
          <w:color w:val="231F20"/>
          <w:spacing w:val="-5"/>
        </w:rPr>
        <w:t> </w:t>
      </w:r>
      <w:r>
        <w:rPr>
          <w:b w:val="0"/>
          <w:color w:val="231F20"/>
        </w:rPr>
        <w:t>and</w:t>
      </w:r>
      <w:r>
        <w:rPr>
          <w:b w:val="0"/>
          <w:color w:val="231F20"/>
          <w:spacing w:val="-5"/>
        </w:rPr>
        <w:t> </w:t>
      </w:r>
      <w:r>
        <w:rPr>
          <w:b w:val="0"/>
          <w:color w:val="231F20"/>
        </w:rPr>
        <w:t>the</w:t>
      </w:r>
      <w:r>
        <w:rPr>
          <w:b w:val="0"/>
          <w:color w:val="231F20"/>
          <w:spacing w:val="-5"/>
        </w:rPr>
        <w:t> </w:t>
      </w:r>
      <w:r>
        <w:rPr>
          <w:b w:val="0"/>
          <w:color w:val="231F20"/>
        </w:rPr>
        <w:t>concept</w:t>
      </w:r>
      <w:r>
        <w:rPr>
          <w:b w:val="0"/>
          <w:color w:val="231F20"/>
          <w:spacing w:val="-5"/>
        </w:rPr>
        <w:t> </w:t>
      </w:r>
      <w:r>
        <w:rPr>
          <w:b w:val="0"/>
          <w:color w:val="231F20"/>
        </w:rPr>
        <w:t>of</w:t>
      </w:r>
      <w:r>
        <w:rPr>
          <w:b w:val="0"/>
          <w:color w:val="231F20"/>
          <w:spacing w:val="-5"/>
        </w:rPr>
        <w:t> </w:t>
      </w:r>
      <w:r>
        <w:rPr>
          <w:b w:val="0"/>
          <w:color w:val="231F20"/>
        </w:rPr>
        <w:t>public</w:t>
      </w:r>
      <w:r>
        <w:rPr>
          <w:b w:val="0"/>
          <w:color w:val="231F20"/>
          <w:spacing w:val="-5"/>
        </w:rPr>
        <w:t> </w:t>
      </w:r>
      <w:r>
        <w:rPr>
          <w:b w:val="0"/>
          <w:color w:val="231F20"/>
        </w:rPr>
        <w:t>value</w:t>
      </w:r>
      <w:r>
        <w:rPr>
          <w:b w:val="0"/>
          <w:color w:val="231F20"/>
          <w:spacing w:val="-5"/>
        </w:rPr>
        <w:t> </w:t>
      </w:r>
      <w:r>
        <w:rPr>
          <w:b w:val="0"/>
          <w:color w:val="231F20"/>
        </w:rPr>
        <w:t>itself</w:t>
      </w:r>
      <w:r>
        <w:rPr>
          <w:b w:val="0"/>
          <w:color w:val="231F20"/>
          <w:spacing w:val="-5"/>
        </w:rPr>
        <w:t> </w:t>
      </w:r>
      <w:r>
        <w:rPr>
          <w:b w:val="0"/>
          <w:color w:val="231F20"/>
        </w:rPr>
        <w:t>constituted the</w:t>
      </w:r>
      <w:r>
        <w:rPr>
          <w:b w:val="0"/>
          <w:color w:val="231F20"/>
          <w:spacing w:val="-7"/>
        </w:rPr>
        <w:t> </w:t>
      </w:r>
      <w:r>
        <w:rPr>
          <w:b w:val="0"/>
          <w:color w:val="231F20"/>
        </w:rPr>
        <w:t>topic</w:t>
      </w:r>
      <w:r>
        <w:rPr>
          <w:b w:val="0"/>
          <w:color w:val="231F20"/>
          <w:spacing w:val="-7"/>
        </w:rPr>
        <w:t> </w:t>
      </w:r>
      <w:r>
        <w:rPr>
          <w:b w:val="0"/>
          <w:color w:val="231F20"/>
        </w:rPr>
        <w:t>that</w:t>
      </w:r>
      <w:r>
        <w:rPr>
          <w:b w:val="0"/>
          <w:color w:val="231F20"/>
          <w:spacing w:val="-7"/>
        </w:rPr>
        <w:t> </w:t>
      </w:r>
      <w:r>
        <w:rPr>
          <w:b w:val="0"/>
          <w:color w:val="231F20"/>
        </w:rPr>
        <w:t>alumni</w:t>
      </w:r>
      <w:r>
        <w:rPr>
          <w:b w:val="0"/>
          <w:color w:val="231F20"/>
          <w:spacing w:val="-7"/>
        </w:rPr>
        <w:t> </w:t>
      </w:r>
      <w:r>
        <w:rPr>
          <w:b w:val="0"/>
          <w:color w:val="231F20"/>
        </w:rPr>
        <w:t>most</w:t>
      </w:r>
      <w:r>
        <w:rPr>
          <w:b w:val="0"/>
          <w:color w:val="231F20"/>
          <w:spacing w:val="-7"/>
        </w:rPr>
        <w:t> </w:t>
      </w:r>
      <w:r>
        <w:rPr>
          <w:b w:val="0"/>
          <w:color w:val="231F20"/>
        </w:rPr>
        <w:t>frequently</w:t>
      </w:r>
      <w:r>
        <w:rPr>
          <w:b w:val="0"/>
          <w:color w:val="231F20"/>
          <w:spacing w:val="-7"/>
        </w:rPr>
        <w:t> </w:t>
      </w:r>
      <w:r>
        <w:rPr>
          <w:b w:val="0"/>
          <w:color w:val="231F20"/>
        </w:rPr>
        <w:t>cited</w:t>
      </w:r>
      <w:r>
        <w:rPr>
          <w:b w:val="0"/>
          <w:color w:val="231F20"/>
          <w:spacing w:val="-7"/>
        </w:rPr>
        <w:t> </w:t>
      </w:r>
      <w:r>
        <w:rPr>
          <w:b w:val="0"/>
          <w:color w:val="231F20"/>
        </w:rPr>
        <w:t>as</w:t>
      </w:r>
      <w:r>
        <w:rPr>
          <w:b w:val="0"/>
          <w:color w:val="231F20"/>
          <w:spacing w:val="-7"/>
        </w:rPr>
        <w:t> </w:t>
      </w:r>
      <w:r>
        <w:rPr>
          <w:b w:val="0"/>
          <w:color w:val="231F20"/>
        </w:rPr>
        <w:t>being</w:t>
      </w:r>
      <w:r>
        <w:rPr>
          <w:b w:val="0"/>
          <w:color w:val="231F20"/>
          <w:spacing w:val="-7"/>
        </w:rPr>
        <w:t> </w:t>
      </w:r>
      <w:r>
        <w:rPr>
          <w:b w:val="0"/>
          <w:color w:val="231F20"/>
        </w:rPr>
        <w:t>particularly</w:t>
      </w:r>
      <w:r>
        <w:rPr>
          <w:b w:val="0"/>
          <w:color w:val="231F20"/>
          <w:spacing w:val="-7"/>
        </w:rPr>
        <w:t> </w:t>
      </w:r>
      <w:r>
        <w:rPr>
          <w:b w:val="0"/>
          <w:color w:val="231F20"/>
        </w:rPr>
        <w:t>useful</w:t>
      </w:r>
      <w:r>
        <w:rPr>
          <w:b w:val="0"/>
          <w:color w:val="231F20"/>
          <w:spacing w:val="-7"/>
        </w:rPr>
        <w:t> </w:t>
      </w:r>
      <w:r>
        <w:rPr>
          <w:b w:val="0"/>
          <w:color w:val="231F20"/>
        </w:rPr>
        <w:t>for</w:t>
      </w:r>
      <w:r>
        <w:rPr>
          <w:b w:val="0"/>
          <w:color w:val="231F20"/>
          <w:spacing w:val="-7"/>
        </w:rPr>
        <w:t> </w:t>
      </w:r>
      <w:r>
        <w:rPr>
          <w:b w:val="0"/>
          <w:color w:val="231F20"/>
        </w:rPr>
        <w:t>their</w:t>
      </w:r>
      <w:r>
        <w:rPr>
          <w:b w:val="0"/>
          <w:color w:val="231F20"/>
          <w:spacing w:val="-7"/>
        </w:rPr>
        <w:t> </w:t>
      </w:r>
      <w:r>
        <w:rPr>
          <w:b w:val="0"/>
          <w:color w:val="231F20"/>
        </w:rPr>
        <w:t>work</w:t>
      </w:r>
      <w:r>
        <w:rPr>
          <w:b w:val="0"/>
          <w:color w:val="231F20"/>
          <w:spacing w:val="-7"/>
        </w:rPr>
        <w:t> </w:t>
      </w:r>
      <w:r>
        <w:rPr>
          <w:b w:val="0"/>
          <w:color w:val="231F20"/>
        </w:rPr>
        <w:t>and</w:t>
      </w:r>
      <w:r>
        <w:rPr>
          <w:b w:val="0"/>
          <w:color w:val="231F20"/>
          <w:spacing w:val="-7"/>
        </w:rPr>
        <w:t> </w:t>
      </w:r>
      <w:r>
        <w:rPr>
          <w:b w:val="0"/>
          <w:color w:val="231F20"/>
        </w:rPr>
        <w:t>or career progression. Some 50 respondents to the alumni survey (out of 144 total) cited the utility of DPV or public value in this regard. One respondent explains how the concept has impacted on their work and team:</w:t>
      </w:r>
    </w:p>
    <w:p>
      <w:pPr>
        <w:pStyle w:val="BodyText"/>
        <w:spacing w:before="4"/>
        <w:rPr>
          <w:b w:val="0"/>
          <w:sz w:val="15"/>
        </w:rPr>
      </w:pPr>
      <w:r>
        <w:rPr/>
        <w:pict>
          <v:shape style="position:absolute;margin-left:57.693001pt;margin-top:13.3005pt;width:383.1pt;height:63.2pt;mso-position-horizontal-relative:page;mso-position-vertical-relative:paragraph;z-index:-15679488;mso-wrap-distance-left:0;mso-wrap-distance-right:0" type="#_x0000_t202" id="docshape85" filled="false" stroked="true" strokeweight="2pt" strokecolor="#5bcbf5">
            <v:textbox inset="0,0,0,0">
              <w:txbxContent>
                <w:p>
                  <w:pPr>
                    <w:spacing w:line="232" w:lineRule="auto" w:before="154"/>
                    <w:ind w:left="226" w:right="0" w:firstLine="0"/>
                    <w:jc w:val="left"/>
                    <w:rPr>
                      <w:rFonts w:ascii="Domus Semibold" w:hAnsi="Domus Semibold"/>
                      <w:b w:val="0"/>
                      <w:sz w:val="24"/>
                    </w:rPr>
                  </w:pP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EMPA</w:t>
                  </w:r>
                  <w:r>
                    <w:rPr>
                      <w:rFonts w:ascii="Domus Semibold" w:hAnsi="Domus Semibold"/>
                      <w:b w:val="0"/>
                      <w:color w:val="243B7D"/>
                      <w:spacing w:val="-5"/>
                      <w:sz w:val="24"/>
                    </w:rPr>
                    <w:t> </w:t>
                  </w:r>
                  <w:r>
                    <w:rPr>
                      <w:rFonts w:ascii="Domus Semibold" w:hAnsi="Domus Semibold"/>
                      <w:b w:val="0"/>
                      <w:color w:val="243B7D"/>
                      <w:sz w:val="24"/>
                    </w:rPr>
                    <w:t>expanded</w:t>
                  </w:r>
                  <w:r>
                    <w:rPr>
                      <w:rFonts w:ascii="Domus Semibold" w:hAnsi="Domus Semibold"/>
                      <w:b w:val="0"/>
                      <w:color w:val="243B7D"/>
                      <w:spacing w:val="-5"/>
                      <w:sz w:val="24"/>
                    </w:rPr>
                    <w:t> </w:t>
                  </w:r>
                  <w:r>
                    <w:rPr>
                      <w:rFonts w:ascii="Domus Semibold" w:hAnsi="Domus Semibold"/>
                      <w:b w:val="0"/>
                      <w:color w:val="243B7D"/>
                      <w:sz w:val="24"/>
                    </w:rPr>
                    <w:t>my</w:t>
                  </w:r>
                  <w:r>
                    <w:rPr>
                      <w:rFonts w:ascii="Domus Semibold" w:hAnsi="Domus Semibold"/>
                      <w:b w:val="0"/>
                      <w:color w:val="243B7D"/>
                      <w:spacing w:val="-5"/>
                      <w:sz w:val="24"/>
                    </w:rPr>
                    <w:t> </w:t>
                  </w:r>
                  <w:r>
                    <w:rPr>
                      <w:rFonts w:ascii="Domus Semibold" w:hAnsi="Domus Semibold"/>
                      <w:b w:val="0"/>
                      <w:color w:val="243B7D"/>
                      <w:sz w:val="24"/>
                    </w:rPr>
                    <w:t>view</w:t>
                  </w:r>
                  <w:r>
                    <w:rPr>
                      <w:rFonts w:ascii="Domus Semibold" w:hAnsi="Domus Semibold"/>
                      <w:b w:val="0"/>
                      <w:color w:val="243B7D"/>
                      <w:spacing w:val="-5"/>
                      <w:sz w:val="24"/>
                    </w:rPr>
                    <w:t> </w:t>
                  </w:r>
                  <w:r>
                    <w:rPr>
                      <w:rFonts w:ascii="Domus Semibold" w:hAnsi="Domus Semibold"/>
                      <w:b w:val="0"/>
                      <w:color w:val="243B7D"/>
                      <w:sz w:val="24"/>
                    </w:rPr>
                    <w:t>of</w:t>
                  </w:r>
                  <w:r>
                    <w:rPr>
                      <w:rFonts w:ascii="Domus Semibold" w:hAnsi="Domus Semibold"/>
                      <w:b w:val="0"/>
                      <w:color w:val="243B7D"/>
                      <w:spacing w:val="-5"/>
                      <w:sz w:val="24"/>
                    </w:rPr>
                    <w:t> </w:t>
                  </w:r>
                  <w:r>
                    <w:rPr>
                      <w:rFonts w:ascii="Domus Semibold" w:hAnsi="Domus Semibold"/>
                      <w:b w:val="0"/>
                      <w:color w:val="243B7D"/>
                      <w:sz w:val="24"/>
                    </w:rPr>
                    <w:t>my</w:t>
                  </w:r>
                  <w:r>
                    <w:rPr>
                      <w:rFonts w:ascii="Domus Semibold" w:hAnsi="Domus Semibold"/>
                      <w:b w:val="0"/>
                      <w:color w:val="243B7D"/>
                      <w:spacing w:val="-5"/>
                      <w:sz w:val="24"/>
                    </w:rPr>
                    <w:t> </w:t>
                  </w:r>
                  <w:r>
                    <w:rPr>
                      <w:rFonts w:ascii="Domus Semibold" w:hAnsi="Domus Semibold"/>
                      <w:b w:val="0"/>
                      <w:color w:val="243B7D"/>
                      <w:sz w:val="24"/>
                    </w:rPr>
                    <w:t>role</w:t>
                  </w:r>
                  <w:r>
                    <w:rPr>
                      <w:rFonts w:ascii="Domus Semibold" w:hAnsi="Domus Semibold"/>
                      <w:b w:val="0"/>
                      <w:color w:val="243B7D"/>
                      <w:spacing w:val="-5"/>
                      <w:sz w:val="24"/>
                    </w:rPr>
                    <w:t> </w:t>
                  </w:r>
                  <w:r>
                    <w:rPr>
                      <w:rFonts w:ascii="Domus Semibold" w:hAnsi="Domus Semibold"/>
                      <w:b w:val="0"/>
                      <w:color w:val="243B7D"/>
                      <w:sz w:val="24"/>
                    </w:rPr>
                    <w:t>within</w:t>
                  </w:r>
                  <w:r>
                    <w:rPr>
                      <w:rFonts w:ascii="Domus Semibold" w:hAnsi="Domus Semibold"/>
                      <w:b w:val="0"/>
                      <w:color w:val="243B7D"/>
                      <w:spacing w:val="-5"/>
                      <w:sz w:val="24"/>
                    </w:rPr>
                    <w:t> </w:t>
                  </w:r>
                  <w:r>
                    <w:rPr>
                      <w:rFonts w:ascii="Domus Semibold" w:hAnsi="Domus Semibold"/>
                      <w:b w:val="0"/>
                      <w:color w:val="243B7D"/>
                      <w:sz w:val="24"/>
                    </w:rPr>
                    <w:t>the</w:t>
                  </w:r>
                  <w:r>
                    <w:rPr>
                      <w:rFonts w:ascii="Domus Semibold" w:hAnsi="Domus Semibold"/>
                      <w:b w:val="0"/>
                      <w:color w:val="243B7D"/>
                      <w:spacing w:val="-5"/>
                      <w:sz w:val="24"/>
                    </w:rPr>
                    <w:t> </w:t>
                  </w:r>
                  <w:r>
                    <w:rPr>
                      <w:rFonts w:ascii="Domus Semibold" w:hAnsi="Domus Semibold"/>
                      <w:b w:val="0"/>
                      <w:color w:val="243B7D"/>
                      <w:sz w:val="24"/>
                    </w:rPr>
                    <w:t>Public</w:t>
                  </w:r>
                  <w:r>
                    <w:rPr>
                      <w:rFonts w:ascii="Domus Semibold" w:hAnsi="Domus Semibold"/>
                      <w:b w:val="0"/>
                      <w:color w:val="243B7D"/>
                      <w:spacing w:val="-5"/>
                      <w:sz w:val="24"/>
                    </w:rPr>
                    <w:t> </w:t>
                  </w:r>
                  <w:r>
                    <w:rPr>
                      <w:rFonts w:ascii="Domus Semibold" w:hAnsi="Domus Semibold"/>
                      <w:b w:val="0"/>
                      <w:color w:val="243B7D"/>
                      <w:sz w:val="24"/>
                    </w:rPr>
                    <w:t>Sector</w:t>
                  </w:r>
                  <w:r>
                    <w:rPr>
                      <w:rFonts w:ascii="Domus Semibold" w:hAnsi="Domus Semibold"/>
                      <w:b w:val="0"/>
                      <w:color w:val="243B7D"/>
                      <w:spacing w:val="-5"/>
                      <w:sz w:val="24"/>
                    </w:rPr>
                    <w:t> </w:t>
                  </w:r>
                  <w:r>
                    <w:rPr>
                      <w:rFonts w:ascii="Domus Semibold" w:hAnsi="Domus Semibold"/>
                      <w:b w:val="0"/>
                      <w:color w:val="243B7D"/>
                      <w:sz w:val="24"/>
                    </w:rPr>
                    <w:t>and</w:t>
                  </w:r>
                  <w:r>
                    <w:rPr>
                      <w:rFonts w:ascii="Domus Semibold" w:hAnsi="Domus Semibold"/>
                      <w:b w:val="0"/>
                      <w:color w:val="243B7D"/>
                      <w:spacing w:val="-5"/>
                      <w:sz w:val="24"/>
                    </w:rPr>
                    <w:t> </w:t>
                  </w:r>
                  <w:r>
                    <w:rPr>
                      <w:rFonts w:ascii="Domus Semibold" w:hAnsi="Domus Semibold"/>
                      <w:b w:val="0"/>
                      <w:color w:val="243B7D"/>
                      <w:sz w:val="24"/>
                    </w:rPr>
                    <w:t>has helped shape my approach to ensuring that what my team does delivers public value and supports the role of government in the community.’</w:t>
                  </w:r>
                </w:p>
              </w:txbxContent>
            </v:textbox>
            <v:stroke dashstyle="solid"/>
            <w10:wrap type="topAndBottom"/>
          </v:shape>
        </w:pict>
      </w:r>
    </w:p>
    <w:p>
      <w:pPr>
        <w:pStyle w:val="BodyText"/>
        <w:spacing w:before="4"/>
        <w:rPr>
          <w:b w:val="0"/>
          <w:sz w:val="17"/>
        </w:rPr>
      </w:pPr>
    </w:p>
    <w:p>
      <w:pPr>
        <w:pStyle w:val="BodyText"/>
        <w:spacing w:line="192" w:lineRule="auto" w:before="1"/>
        <w:ind w:left="1133" w:right="2380"/>
        <w:rPr>
          <w:b w:val="0"/>
        </w:rPr>
      </w:pPr>
      <w:r>
        <w:rPr>
          <w:b w:val="0"/>
          <w:color w:val="231F20"/>
        </w:rPr>
        <w:t>There is evidence to suggest that one of the central benefits that the EMPA delivers to students/alumni</w:t>
      </w:r>
      <w:r>
        <w:rPr>
          <w:b w:val="0"/>
          <w:color w:val="231F20"/>
          <w:spacing w:val="-9"/>
        </w:rPr>
        <w:t> </w:t>
      </w:r>
      <w:r>
        <w:rPr>
          <w:b w:val="0"/>
          <w:color w:val="231F20"/>
        </w:rPr>
        <w:t>is</w:t>
      </w:r>
      <w:r>
        <w:rPr>
          <w:b w:val="0"/>
          <w:color w:val="231F20"/>
          <w:spacing w:val="-9"/>
        </w:rPr>
        <w:t> </w:t>
      </w:r>
      <w:r>
        <w:rPr>
          <w:b w:val="0"/>
          <w:color w:val="231F20"/>
        </w:rPr>
        <w:t>to</w:t>
      </w:r>
      <w:r>
        <w:rPr>
          <w:b w:val="0"/>
          <w:color w:val="231F20"/>
          <w:spacing w:val="-9"/>
        </w:rPr>
        <w:t> </w:t>
      </w:r>
      <w:r>
        <w:rPr>
          <w:b w:val="0"/>
          <w:color w:val="231F20"/>
        </w:rPr>
        <w:t>consolidate</w:t>
      </w:r>
      <w:r>
        <w:rPr>
          <w:b w:val="0"/>
          <w:color w:val="231F20"/>
          <w:spacing w:val="-9"/>
        </w:rPr>
        <w:t> </w:t>
      </w:r>
      <w:r>
        <w:rPr>
          <w:b w:val="0"/>
          <w:color w:val="231F20"/>
        </w:rPr>
        <w:t>their</w:t>
      </w:r>
      <w:r>
        <w:rPr>
          <w:b w:val="0"/>
          <w:color w:val="231F20"/>
          <w:spacing w:val="-9"/>
        </w:rPr>
        <w:t> </w:t>
      </w:r>
      <w:r>
        <w:rPr>
          <w:b w:val="0"/>
          <w:color w:val="231F20"/>
        </w:rPr>
        <w:t>ethical</w:t>
      </w:r>
      <w:r>
        <w:rPr>
          <w:b w:val="0"/>
          <w:color w:val="231F20"/>
          <w:spacing w:val="-9"/>
        </w:rPr>
        <w:t> </w:t>
      </w:r>
      <w:r>
        <w:rPr>
          <w:b w:val="0"/>
          <w:color w:val="231F20"/>
        </w:rPr>
        <w:t>commitment</w:t>
      </w:r>
      <w:r>
        <w:rPr>
          <w:b w:val="0"/>
          <w:color w:val="231F20"/>
          <w:spacing w:val="-9"/>
        </w:rPr>
        <w:t> </w:t>
      </w:r>
      <w:r>
        <w:rPr>
          <w:b w:val="0"/>
          <w:color w:val="231F20"/>
        </w:rPr>
        <w:t>to</w:t>
      </w:r>
      <w:r>
        <w:rPr>
          <w:b w:val="0"/>
          <w:color w:val="231F20"/>
          <w:spacing w:val="-9"/>
        </w:rPr>
        <w:t> </w:t>
      </w:r>
      <w:r>
        <w:rPr>
          <w:b w:val="0"/>
          <w:color w:val="231F20"/>
        </w:rPr>
        <w:t>public</w:t>
      </w:r>
      <w:r>
        <w:rPr>
          <w:b w:val="0"/>
          <w:color w:val="231F20"/>
          <w:spacing w:val="-9"/>
        </w:rPr>
        <w:t> </w:t>
      </w:r>
      <w:r>
        <w:rPr>
          <w:b w:val="0"/>
          <w:color w:val="231F20"/>
        </w:rPr>
        <w:t>service.</w:t>
      </w:r>
      <w:r>
        <w:rPr>
          <w:b w:val="0"/>
          <w:color w:val="231F20"/>
          <w:spacing w:val="-9"/>
        </w:rPr>
        <w:t> </w:t>
      </w:r>
      <w:r>
        <w:rPr>
          <w:b w:val="0"/>
          <w:color w:val="231F20"/>
        </w:rPr>
        <w:t>Several</w:t>
      </w:r>
      <w:r>
        <w:rPr>
          <w:b w:val="0"/>
          <w:color w:val="231F20"/>
          <w:spacing w:val="-9"/>
        </w:rPr>
        <w:t> </w:t>
      </w:r>
      <w:r>
        <w:rPr>
          <w:b w:val="0"/>
          <w:color w:val="231F20"/>
        </w:rPr>
        <w:t>alumni stated that the EMPA had enhanced their commitment to serve the public. For example,</w:t>
      </w:r>
      <w:r>
        <w:rPr>
          <w:b w:val="0"/>
          <w:color w:val="231F20"/>
        </w:rPr>
        <w:t> this respondent highlighted the following skills and/or attributes that they had acquired or enhanced as a result of completing the EMPA:</w:t>
      </w:r>
    </w:p>
    <w:p>
      <w:pPr>
        <w:pStyle w:val="BodyText"/>
        <w:spacing w:before="13"/>
        <w:rPr>
          <w:b w:val="0"/>
          <w:sz w:val="14"/>
        </w:rPr>
      </w:pPr>
      <w:r>
        <w:rPr/>
        <w:pict>
          <v:shape style="position:absolute;margin-left:57.693001pt;margin-top:12.9845pt;width:383.1pt;height:63.2pt;mso-position-horizontal-relative:page;mso-position-vertical-relative:paragraph;z-index:-15678976;mso-wrap-distance-left:0;mso-wrap-distance-right:0" type="#_x0000_t202" id="docshape86" filled="false" stroked="true" strokeweight="2pt" strokecolor="#5bcbf5">
            <v:textbox inset="0,0,0,0">
              <w:txbxContent>
                <w:p>
                  <w:pPr>
                    <w:spacing w:line="232" w:lineRule="auto" w:before="154"/>
                    <w:ind w:left="226" w:right="231" w:firstLine="0"/>
                    <w:jc w:val="left"/>
                    <w:rPr>
                      <w:rFonts w:ascii="Domus Semibold" w:hAnsi="Domus Semibold"/>
                      <w:b w:val="0"/>
                      <w:sz w:val="24"/>
                    </w:rPr>
                  </w:pPr>
                  <w:r>
                    <w:rPr>
                      <w:rFonts w:ascii="Domus Semibold" w:hAnsi="Domus Semibold"/>
                      <w:b w:val="0"/>
                      <w:color w:val="243B7D"/>
                      <w:sz w:val="24"/>
                    </w:rPr>
                    <w:t>‘Leadership and commitment to serve are good examples along with a renewed</w:t>
                  </w:r>
                  <w:r>
                    <w:rPr>
                      <w:rFonts w:ascii="Domus Semibold" w:hAnsi="Domus Semibold"/>
                      <w:b w:val="0"/>
                      <w:color w:val="243B7D"/>
                      <w:spacing w:val="-5"/>
                      <w:sz w:val="24"/>
                    </w:rPr>
                    <w:t> </w:t>
                  </w:r>
                  <w:r>
                    <w:rPr>
                      <w:rFonts w:ascii="Domus Semibold" w:hAnsi="Domus Semibold"/>
                      <w:b w:val="0"/>
                      <w:color w:val="243B7D"/>
                      <w:sz w:val="24"/>
                    </w:rPr>
                    <w:t>sense</w:t>
                  </w:r>
                  <w:r>
                    <w:rPr>
                      <w:rFonts w:ascii="Domus Semibold" w:hAnsi="Domus Semibold"/>
                      <w:b w:val="0"/>
                      <w:color w:val="243B7D"/>
                      <w:spacing w:val="-5"/>
                      <w:sz w:val="24"/>
                    </w:rPr>
                    <w:t> </w:t>
                  </w:r>
                  <w:r>
                    <w:rPr>
                      <w:rFonts w:ascii="Domus Semibold" w:hAnsi="Domus Semibold"/>
                      <w:b w:val="0"/>
                      <w:color w:val="243B7D"/>
                      <w:sz w:val="24"/>
                    </w:rPr>
                    <w:t>of</w:t>
                  </w:r>
                  <w:r>
                    <w:rPr>
                      <w:rFonts w:ascii="Domus Semibold" w:hAnsi="Domus Semibold"/>
                      <w:b w:val="0"/>
                      <w:color w:val="243B7D"/>
                      <w:spacing w:val="-5"/>
                      <w:sz w:val="24"/>
                    </w:rPr>
                    <w:t> </w:t>
                  </w:r>
                  <w:r>
                    <w:rPr>
                      <w:rFonts w:ascii="Domus Semibold" w:hAnsi="Domus Semibold"/>
                      <w:b w:val="0"/>
                      <w:color w:val="243B7D"/>
                      <w:sz w:val="24"/>
                    </w:rPr>
                    <w:t>mission</w:t>
                  </w:r>
                  <w:r>
                    <w:rPr>
                      <w:rFonts w:ascii="Domus Semibold" w:hAnsi="Domus Semibold"/>
                      <w:b w:val="0"/>
                      <w:color w:val="243B7D"/>
                      <w:spacing w:val="-5"/>
                      <w:sz w:val="24"/>
                    </w:rPr>
                    <w:t> </w:t>
                  </w:r>
                  <w:r>
                    <w:rPr>
                      <w:rFonts w:ascii="Domus Semibold" w:hAnsi="Domus Semibold"/>
                      <w:b w:val="0"/>
                      <w:color w:val="243B7D"/>
                      <w:sz w:val="24"/>
                    </w:rPr>
                    <w:t>and</w:t>
                  </w:r>
                  <w:r>
                    <w:rPr>
                      <w:rFonts w:ascii="Domus Semibold" w:hAnsi="Domus Semibold"/>
                      <w:b w:val="0"/>
                      <w:color w:val="243B7D"/>
                      <w:spacing w:val="-5"/>
                      <w:sz w:val="24"/>
                    </w:rPr>
                    <w:t> </w:t>
                  </w:r>
                  <w:r>
                    <w:rPr>
                      <w:rFonts w:ascii="Domus Semibold" w:hAnsi="Domus Semibold"/>
                      <w:b w:val="0"/>
                      <w:color w:val="243B7D"/>
                      <w:sz w:val="24"/>
                    </w:rPr>
                    <w:t>a</w:t>
                  </w:r>
                  <w:r>
                    <w:rPr>
                      <w:rFonts w:ascii="Domus Semibold" w:hAnsi="Domus Semibold"/>
                      <w:b w:val="0"/>
                      <w:color w:val="243B7D"/>
                      <w:spacing w:val="-5"/>
                      <w:sz w:val="24"/>
                    </w:rPr>
                    <w:t> </w:t>
                  </w:r>
                  <w:r>
                    <w:rPr>
                      <w:rFonts w:ascii="Domus Semibold" w:hAnsi="Domus Semibold"/>
                      <w:b w:val="0"/>
                      <w:color w:val="243B7D"/>
                      <w:sz w:val="24"/>
                    </w:rPr>
                    <w:t>level</w:t>
                  </w:r>
                  <w:r>
                    <w:rPr>
                      <w:rFonts w:ascii="Domus Semibold" w:hAnsi="Domus Semibold"/>
                      <w:b w:val="0"/>
                      <w:color w:val="243B7D"/>
                      <w:spacing w:val="-5"/>
                      <w:sz w:val="24"/>
                    </w:rPr>
                    <w:t> </w:t>
                  </w:r>
                  <w:r>
                    <w:rPr>
                      <w:rFonts w:ascii="Domus Semibold" w:hAnsi="Domus Semibold"/>
                      <w:b w:val="0"/>
                      <w:color w:val="243B7D"/>
                      <w:sz w:val="24"/>
                    </w:rPr>
                    <w:t>of</w:t>
                  </w:r>
                  <w:r>
                    <w:rPr>
                      <w:rFonts w:ascii="Domus Semibold" w:hAnsi="Domus Semibold"/>
                      <w:b w:val="0"/>
                      <w:color w:val="243B7D"/>
                      <w:spacing w:val="-5"/>
                      <w:sz w:val="24"/>
                    </w:rPr>
                    <w:t> </w:t>
                  </w:r>
                  <w:r>
                    <w:rPr>
                      <w:rFonts w:ascii="Domus Semibold" w:hAnsi="Domus Semibold"/>
                      <w:b w:val="0"/>
                      <w:color w:val="243B7D"/>
                      <w:sz w:val="24"/>
                    </w:rPr>
                    <w:t>fearlessness</w:t>
                  </w:r>
                  <w:r>
                    <w:rPr>
                      <w:rFonts w:ascii="Domus Semibold" w:hAnsi="Domus Semibold"/>
                      <w:b w:val="0"/>
                      <w:color w:val="243B7D"/>
                      <w:spacing w:val="-5"/>
                      <w:sz w:val="24"/>
                    </w:rPr>
                    <w:t> </w:t>
                  </w:r>
                  <w:r>
                    <w:rPr>
                      <w:rFonts w:ascii="Domus Semibold" w:hAnsi="Domus Semibold"/>
                      <w:b w:val="0"/>
                      <w:color w:val="243B7D"/>
                      <w:sz w:val="24"/>
                    </w:rPr>
                    <w:t>that</w:t>
                  </w:r>
                  <w:r>
                    <w:rPr>
                      <w:rFonts w:ascii="Domus Semibold" w:hAnsi="Domus Semibold"/>
                      <w:b w:val="0"/>
                      <w:color w:val="243B7D"/>
                      <w:spacing w:val="-5"/>
                      <w:sz w:val="24"/>
                    </w:rPr>
                    <w:t> </w:t>
                  </w:r>
                  <w:r>
                    <w:rPr>
                      <w:rFonts w:ascii="Domus Semibold" w:hAnsi="Domus Semibold"/>
                      <w:b w:val="0"/>
                      <w:color w:val="243B7D"/>
                      <w:sz w:val="24"/>
                    </w:rPr>
                    <w:t>I</w:t>
                  </w:r>
                  <w:r>
                    <w:rPr>
                      <w:rFonts w:ascii="Domus Semibold" w:hAnsi="Domus Semibold"/>
                      <w:b w:val="0"/>
                      <w:color w:val="243B7D"/>
                      <w:spacing w:val="-5"/>
                      <w:sz w:val="24"/>
                    </w:rPr>
                    <w:t> </w:t>
                  </w:r>
                  <w:r>
                    <w:rPr>
                      <w:rFonts w:ascii="Domus Semibold" w:hAnsi="Domus Semibold"/>
                      <w:b w:val="0"/>
                      <w:color w:val="243B7D"/>
                      <w:sz w:val="24"/>
                    </w:rPr>
                    <w:t>should</w:t>
                  </w:r>
                  <w:r>
                    <w:rPr>
                      <w:rFonts w:ascii="Domus Semibold" w:hAnsi="Domus Semibold"/>
                      <w:b w:val="0"/>
                      <w:color w:val="243B7D"/>
                      <w:spacing w:val="-5"/>
                      <w:sz w:val="24"/>
                    </w:rPr>
                    <w:t> </w:t>
                  </w:r>
                  <w:r>
                    <w:rPr>
                      <w:rFonts w:ascii="Domus Semibold" w:hAnsi="Domus Semibold"/>
                      <w:b w:val="0"/>
                      <w:color w:val="243B7D"/>
                      <w:sz w:val="24"/>
                    </w:rPr>
                    <w:t>engage in the change process to support positive outcomes.’</w:t>
                  </w:r>
                </w:p>
              </w:txbxContent>
            </v:textbox>
            <v:stroke dashstyle="solid"/>
            <w10:wrap type="topAndBottom"/>
          </v:shape>
        </w:pict>
      </w:r>
    </w:p>
    <w:p>
      <w:pPr>
        <w:pStyle w:val="BodyText"/>
        <w:spacing w:before="10"/>
        <w:rPr>
          <w:b w:val="0"/>
          <w:sz w:val="17"/>
        </w:rPr>
      </w:pPr>
    </w:p>
    <w:p>
      <w:pPr>
        <w:pStyle w:val="BodyText"/>
        <w:spacing w:line="192" w:lineRule="auto" w:before="1"/>
        <w:ind w:left="1133" w:right="2197"/>
        <w:rPr>
          <w:b w:val="0"/>
        </w:rPr>
      </w:pPr>
      <w:r>
        <w:rPr>
          <w:b w:val="0"/>
          <w:color w:val="231F20"/>
        </w:rPr>
        <w:t>By introducing and applying the public value conceptual framework, the EMPA reaffirms students’</w:t>
      </w:r>
      <w:r>
        <w:rPr>
          <w:b w:val="0"/>
          <w:color w:val="231F20"/>
          <w:spacing w:val="-1"/>
        </w:rPr>
        <w:t> </w:t>
      </w:r>
      <w:r>
        <w:rPr>
          <w:b w:val="0"/>
          <w:color w:val="231F20"/>
        </w:rPr>
        <w:t>belief</w:t>
      </w:r>
      <w:r>
        <w:rPr>
          <w:b w:val="0"/>
          <w:color w:val="231F20"/>
          <w:spacing w:val="-1"/>
        </w:rPr>
        <w:t> </w:t>
      </w:r>
      <w:r>
        <w:rPr>
          <w:b w:val="0"/>
          <w:color w:val="231F20"/>
        </w:rPr>
        <w:t>in</w:t>
      </w:r>
      <w:r>
        <w:rPr>
          <w:b w:val="0"/>
          <w:color w:val="231F20"/>
          <w:spacing w:val="-1"/>
        </w:rPr>
        <w:t> </w:t>
      </w:r>
      <w:r>
        <w:rPr>
          <w:b w:val="0"/>
          <w:color w:val="231F20"/>
        </w:rPr>
        <w:t>the</w:t>
      </w:r>
      <w:r>
        <w:rPr>
          <w:b w:val="0"/>
          <w:color w:val="231F20"/>
          <w:spacing w:val="-1"/>
        </w:rPr>
        <w:t> </w:t>
      </w:r>
      <w:r>
        <w:rPr>
          <w:b w:val="0"/>
          <w:color w:val="231F20"/>
        </w:rPr>
        <w:t>importance</w:t>
      </w:r>
      <w:r>
        <w:rPr>
          <w:b w:val="0"/>
          <w:color w:val="231F20"/>
          <w:spacing w:val="-1"/>
        </w:rPr>
        <w:t> </w:t>
      </w:r>
      <w:r>
        <w:rPr>
          <w:b w:val="0"/>
          <w:color w:val="231F20"/>
        </w:rPr>
        <w:t>of</w:t>
      </w:r>
      <w:r>
        <w:rPr>
          <w:b w:val="0"/>
          <w:color w:val="231F20"/>
          <w:spacing w:val="-1"/>
        </w:rPr>
        <w:t> </w:t>
      </w:r>
      <w:r>
        <w:rPr>
          <w:b w:val="0"/>
          <w:color w:val="231F20"/>
        </w:rPr>
        <w:t>their</w:t>
      </w:r>
      <w:r>
        <w:rPr>
          <w:b w:val="0"/>
          <w:color w:val="231F20"/>
          <w:spacing w:val="-1"/>
        </w:rPr>
        <w:t> </w:t>
      </w:r>
      <w:r>
        <w:rPr>
          <w:b w:val="0"/>
          <w:color w:val="231F20"/>
        </w:rPr>
        <w:t>everyday</w:t>
      </w:r>
      <w:r>
        <w:rPr>
          <w:b w:val="0"/>
          <w:color w:val="231F20"/>
          <w:spacing w:val="-1"/>
        </w:rPr>
        <w:t> </w:t>
      </w:r>
      <w:r>
        <w:rPr>
          <w:b w:val="0"/>
          <w:color w:val="231F20"/>
        </w:rPr>
        <w:t>work</w:t>
      </w:r>
      <w:r>
        <w:rPr>
          <w:b w:val="0"/>
          <w:color w:val="231F20"/>
          <w:spacing w:val="-1"/>
        </w:rPr>
        <w:t> </w:t>
      </w:r>
      <w:r>
        <w:rPr>
          <w:b w:val="0"/>
          <w:color w:val="231F20"/>
        </w:rPr>
        <w:t>and</w:t>
      </w:r>
      <w:r>
        <w:rPr>
          <w:b w:val="0"/>
          <w:color w:val="231F20"/>
          <w:spacing w:val="-1"/>
        </w:rPr>
        <w:t> </w:t>
      </w:r>
      <w:r>
        <w:rPr>
          <w:b w:val="0"/>
          <w:color w:val="231F20"/>
        </w:rPr>
        <w:t>gives</w:t>
      </w:r>
      <w:r>
        <w:rPr>
          <w:b w:val="0"/>
          <w:color w:val="231F20"/>
          <w:spacing w:val="-1"/>
        </w:rPr>
        <w:t> </w:t>
      </w:r>
      <w:r>
        <w:rPr>
          <w:b w:val="0"/>
          <w:color w:val="231F20"/>
        </w:rPr>
        <w:t>them</w:t>
      </w:r>
      <w:r>
        <w:rPr>
          <w:b w:val="0"/>
          <w:color w:val="231F20"/>
          <w:spacing w:val="-1"/>
        </w:rPr>
        <w:t> </w:t>
      </w:r>
      <w:r>
        <w:rPr>
          <w:b w:val="0"/>
          <w:color w:val="231F20"/>
        </w:rPr>
        <w:t>confidence</w:t>
      </w:r>
      <w:r>
        <w:rPr>
          <w:b w:val="0"/>
          <w:color w:val="231F20"/>
          <w:spacing w:val="-1"/>
        </w:rPr>
        <w:t> </w:t>
      </w:r>
      <w:r>
        <w:rPr>
          <w:b w:val="0"/>
          <w:color w:val="231F20"/>
        </w:rPr>
        <w:t>to</w:t>
      </w:r>
      <w:r>
        <w:rPr>
          <w:b w:val="0"/>
          <w:color w:val="231F20"/>
          <w:spacing w:val="-1"/>
        </w:rPr>
        <w:t> </w:t>
      </w:r>
      <w:r>
        <w:rPr>
          <w:b w:val="0"/>
          <w:color w:val="231F20"/>
        </w:rPr>
        <w:t>lead. There</w:t>
      </w:r>
      <w:r>
        <w:rPr>
          <w:b w:val="0"/>
          <w:color w:val="231F20"/>
          <w:spacing w:val="-6"/>
        </w:rPr>
        <w:t> </w:t>
      </w:r>
      <w:r>
        <w:rPr>
          <w:b w:val="0"/>
          <w:color w:val="231F20"/>
        </w:rPr>
        <w:t>is</w:t>
      </w:r>
      <w:r>
        <w:rPr>
          <w:b w:val="0"/>
          <w:color w:val="231F20"/>
          <w:spacing w:val="-6"/>
        </w:rPr>
        <w:t> </w:t>
      </w:r>
      <w:r>
        <w:rPr>
          <w:b w:val="0"/>
          <w:color w:val="231F20"/>
        </w:rPr>
        <w:t>substantial</w:t>
      </w:r>
      <w:r>
        <w:rPr>
          <w:b w:val="0"/>
          <w:color w:val="231F20"/>
          <w:spacing w:val="-6"/>
        </w:rPr>
        <w:t> </w:t>
      </w:r>
      <w:r>
        <w:rPr>
          <w:b w:val="0"/>
          <w:color w:val="231F20"/>
        </w:rPr>
        <w:t>evidence</w:t>
      </w:r>
      <w:r>
        <w:rPr>
          <w:b w:val="0"/>
          <w:color w:val="231F20"/>
          <w:spacing w:val="-6"/>
        </w:rPr>
        <w:t> </w:t>
      </w:r>
      <w:r>
        <w:rPr>
          <w:b w:val="0"/>
          <w:color w:val="231F20"/>
        </w:rPr>
        <w:t>that</w:t>
      </w:r>
      <w:r>
        <w:rPr>
          <w:b w:val="0"/>
          <w:color w:val="231F20"/>
          <w:spacing w:val="-6"/>
        </w:rPr>
        <w:t> </w:t>
      </w:r>
      <w:r>
        <w:rPr>
          <w:b w:val="0"/>
          <w:color w:val="231F20"/>
        </w:rPr>
        <w:t>current</w:t>
      </w:r>
      <w:r>
        <w:rPr>
          <w:b w:val="0"/>
          <w:color w:val="231F20"/>
          <w:spacing w:val="-6"/>
        </w:rPr>
        <w:t> </w:t>
      </w:r>
      <w:r>
        <w:rPr>
          <w:b w:val="0"/>
          <w:color w:val="231F20"/>
        </w:rPr>
        <w:t>students</w:t>
      </w:r>
      <w:r>
        <w:rPr>
          <w:b w:val="0"/>
          <w:color w:val="231F20"/>
          <w:spacing w:val="-6"/>
        </w:rPr>
        <w:t> </w:t>
      </w:r>
      <w:r>
        <w:rPr>
          <w:b w:val="0"/>
          <w:color w:val="231F20"/>
        </w:rPr>
        <w:t>and</w:t>
      </w:r>
      <w:r>
        <w:rPr>
          <w:b w:val="0"/>
          <w:color w:val="231F20"/>
          <w:spacing w:val="-6"/>
        </w:rPr>
        <w:t> </w:t>
      </w:r>
      <w:r>
        <w:rPr>
          <w:b w:val="0"/>
          <w:color w:val="231F20"/>
        </w:rPr>
        <w:t>alumni</w:t>
      </w:r>
      <w:r>
        <w:rPr>
          <w:b w:val="0"/>
          <w:color w:val="231F20"/>
          <w:spacing w:val="-6"/>
        </w:rPr>
        <w:t> </w:t>
      </w:r>
      <w:r>
        <w:rPr>
          <w:b w:val="0"/>
          <w:color w:val="231F20"/>
        </w:rPr>
        <w:t>find</w:t>
      </w:r>
      <w:r>
        <w:rPr>
          <w:b w:val="0"/>
          <w:color w:val="231F20"/>
          <w:spacing w:val="-6"/>
        </w:rPr>
        <w:t> </w:t>
      </w:r>
      <w:r>
        <w:rPr>
          <w:b w:val="0"/>
          <w:color w:val="231F20"/>
        </w:rPr>
        <w:t>public</w:t>
      </w:r>
      <w:r>
        <w:rPr>
          <w:b w:val="0"/>
          <w:color w:val="231F20"/>
          <w:spacing w:val="-6"/>
        </w:rPr>
        <w:t> </w:t>
      </w:r>
      <w:r>
        <w:rPr>
          <w:b w:val="0"/>
          <w:color w:val="231F20"/>
        </w:rPr>
        <w:t>value</w:t>
      </w:r>
      <w:r>
        <w:rPr>
          <w:b w:val="0"/>
          <w:color w:val="231F20"/>
          <w:spacing w:val="-6"/>
        </w:rPr>
        <w:t> </w:t>
      </w:r>
      <w:r>
        <w:rPr>
          <w:b w:val="0"/>
          <w:color w:val="231F20"/>
        </w:rPr>
        <w:t>to</w:t>
      </w:r>
      <w:r>
        <w:rPr>
          <w:b w:val="0"/>
          <w:color w:val="231F20"/>
          <w:spacing w:val="-6"/>
        </w:rPr>
        <w:t> </w:t>
      </w:r>
      <w:r>
        <w:rPr>
          <w:b w:val="0"/>
          <w:color w:val="231F20"/>
        </w:rPr>
        <w:t>be</w:t>
      </w:r>
      <w:r>
        <w:rPr>
          <w:b w:val="0"/>
          <w:color w:val="231F20"/>
          <w:spacing w:val="-6"/>
        </w:rPr>
        <w:t> </w:t>
      </w:r>
      <w:r>
        <w:rPr>
          <w:b w:val="0"/>
          <w:color w:val="231F20"/>
        </w:rPr>
        <w:t>a</w:t>
      </w:r>
      <w:r>
        <w:rPr>
          <w:b w:val="0"/>
          <w:color w:val="231F20"/>
          <w:spacing w:val="-6"/>
        </w:rPr>
        <w:t> </w:t>
      </w:r>
      <w:r>
        <w:rPr>
          <w:b w:val="0"/>
          <w:color w:val="231F20"/>
        </w:rPr>
        <w:t>highly useful framework.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18"/>
        </w:rPr>
      </w:pPr>
      <w:r>
        <w:rPr/>
        <w:pict>
          <v:group style="position:absolute;margin-left:384.857697pt;margin-top:14.223pt;width:152.25pt;height:153.2pt;mso-position-horizontal-relative:page;mso-position-vertical-relative:paragraph;z-index:-15678464;mso-wrap-distance-left:0;mso-wrap-distance-right:0" id="docshapegroup87" coordorigin="7697,284" coordsize="3045,3064">
            <v:line style="position:absolute" from="8780,2248" to="7757,3287" stroked="true" strokeweight="6pt" strokecolor="#243b7d">
              <v:stroke dashstyle="solid"/>
            </v:line>
            <v:shape style="position:absolute;left:8459;top:344;width:2222;height:2222" id="docshape88" coordorigin="8460,344" coordsize="2222,2222" path="m9571,2566l9495,2564,9420,2556,9347,2544,9276,2526,9206,2505,9138,2479,9073,2449,9010,2414,8950,2376,8892,2335,8837,2289,8785,2241,8737,2189,8691,2134,8650,2076,8612,2016,8577,1953,8547,1888,8521,1820,8500,1751,8483,1679,8470,1606,8463,1531,8460,1455,8463,1379,8470,1305,8483,1231,8500,1160,8521,1090,8547,1023,8577,958,8612,895,8650,834,8691,776,8737,722,8785,670,8837,621,8892,576,8950,534,9010,496,9073,462,9138,432,9206,406,9276,384,9347,367,9420,355,9495,347,9571,344,9647,347,9722,355,9795,367,9866,384,9936,406,10003,432,10069,462,10131,496,10192,534,10250,576,10304,621,10356,670,10405,722,10450,776,10492,834,10530,895,10564,958,10594,1023,10620,1090,10642,1160,10659,1231,10672,1305,10679,1379,10682,1455,10679,1531,10672,1606,10659,1679,10642,1751,10620,1820,10594,1888,10564,1953,10530,2016,10492,2076,10450,2134,10405,2189,10356,2241,10304,2289,10250,2335,10192,2376,10131,2414,10069,2449,10003,2479,9936,2505,9866,2526,9795,2544,9722,2556,9647,2564,9571,2566xe" filled="false" stroked="true" strokeweight="6pt" strokecolor="#243b7d">
              <v:path arrowok="t"/>
              <v:stroke dashstyle="solid"/>
            </v:shape>
            <w10:wrap type="topAndBottom"/>
          </v:group>
        </w:pict>
      </w:r>
    </w:p>
    <w:p>
      <w:pPr>
        <w:spacing w:after="0"/>
        <w:rPr>
          <w:sz w:val="18"/>
        </w:rPr>
        <w:sectPr>
          <w:pgSz w:w="11910" w:h="16840"/>
          <w:pgMar w:header="0" w:footer="580" w:top="1920" w:bottom="780" w:left="0" w:right="900"/>
        </w:sectPr>
      </w:pPr>
    </w:p>
    <w:p>
      <w:pPr>
        <w:pStyle w:val="BodyText"/>
        <w:rPr>
          <w:b w:val="0"/>
          <w:sz w:val="20"/>
        </w:rPr>
      </w:pPr>
      <w:r>
        <w:rPr/>
        <w:pict>
          <v:group style="position:absolute;margin-left:.000001pt;margin-top:.000007pt;width:595.3pt;height:841.9pt;mso-position-horizontal-relative:page;mso-position-vertical-relative:page;z-index:-16638976" id="docshapegroup89" coordorigin="0,0" coordsize="11906,16838">
            <v:shape style="position:absolute;left:0;top:0;width:11906;height:16838" type="#_x0000_t75" id="docshape90" stroked="false">
              <v:imagedata r:id="rId43" o:title=""/>
            </v:shape>
            <v:shape style="position:absolute;left:1122;top:15445;width:134;height:258" type="#_x0000_t75" id="docshape91" href="https://www.facebook.com/ANZSOG" stroked="false">
              <v:imagedata r:id="rId44" o:title=""/>
            </v:shape>
            <v:shape style="position:absolute;left:1439;top:15451;width:311;height:253" type="#_x0000_t75" id="docshape92" href="https://twitter.com/ANZSOG?ref_src=twsrc%5Egoogle%7Ctwcamp%5Eserp%7Ctwgr%5Eauthor" stroked="false">
              <v:imagedata r:id="rId45" o:title=""/>
            </v:shape>
            <v:shape style="position:absolute;left:1913;top:15445;width:258;height:258" type="#_x0000_t75" id="docshape93" href="https://www.linkedin.com/school/anzsog/" stroked="false">
              <v:imagedata r:id="rId46" o:title=""/>
            </v:shape>
            <v:shape style="position:absolute;left:3033;top:11025;width:2509;height:2182" id="docshape94" coordorigin="3034,11026" coordsize="2509,2182" path="m3147,11026l3103,11035,3067,11059,3043,11095,3034,11139,3034,12429,3043,12473,3067,12509,3103,12534,3147,12542,4252,12542,4563,13207,4894,12542,5429,12542,5473,12534,5509,12509,5534,12473,5543,12429,5543,11139,5534,11095,5509,11059,5473,11035,5429,11026,3147,11026xe" filled="false" stroked="true" strokeweight="6pt" strokecolor="#ffffff">
              <v:path arrowok="t"/>
              <v:stroke dashstyle="solid"/>
            </v:shape>
            <w10:wrap type="none"/>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2"/>
        </w:rPr>
      </w:pPr>
    </w:p>
    <w:p>
      <w:pPr>
        <w:pStyle w:val="Heading1"/>
        <w:spacing w:before="31"/>
        <w:ind w:left="1122"/>
        <w:rPr>
          <w:b w:val="0"/>
        </w:rPr>
      </w:pPr>
      <w:r>
        <w:rPr>
          <w:b w:val="0"/>
          <w:color w:val="FFFFFF"/>
        </w:rPr>
        <w:t>Find</w:t>
      </w:r>
      <w:r>
        <w:rPr>
          <w:b w:val="0"/>
          <w:color w:val="FFFFFF"/>
          <w:spacing w:val="-28"/>
        </w:rPr>
        <w:t> </w:t>
      </w:r>
      <w:r>
        <w:rPr>
          <w:b w:val="0"/>
          <w:color w:val="FFFFFF"/>
        </w:rPr>
        <w:t>out</w:t>
      </w:r>
      <w:r>
        <w:rPr>
          <w:b w:val="0"/>
          <w:color w:val="FFFFFF"/>
          <w:spacing w:val="-26"/>
        </w:rPr>
        <w:t> </w:t>
      </w:r>
      <w:r>
        <w:rPr>
          <w:b w:val="0"/>
          <w:color w:val="FFFFFF"/>
          <w:spacing w:val="-4"/>
        </w:rPr>
        <w:t>more</w:t>
      </w:r>
    </w:p>
    <w:p>
      <w:pPr>
        <w:pStyle w:val="Heading5"/>
        <w:spacing w:line="256" w:lineRule="auto" w:before="212"/>
        <w:ind w:right="5942"/>
      </w:pPr>
      <w:r>
        <w:rPr>
          <w:color w:val="FFFFFF"/>
        </w:rPr>
        <w:t>For</w:t>
      </w:r>
      <w:r>
        <w:rPr>
          <w:color w:val="FFFFFF"/>
          <w:spacing w:val="-7"/>
        </w:rPr>
        <w:t> </w:t>
      </w:r>
      <w:r>
        <w:rPr>
          <w:color w:val="FFFFFF"/>
        </w:rPr>
        <w:t>more</w:t>
      </w:r>
      <w:r>
        <w:rPr>
          <w:color w:val="FFFFFF"/>
          <w:spacing w:val="-7"/>
        </w:rPr>
        <w:t> </w:t>
      </w:r>
      <w:r>
        <w:rPr>
          <w:color w:val="FFFFFF"/>
        </w:rPr>
        <w:t>information,</w:t>
      </w:r>
      <w:r>
        <w:rPr>
          <w:color w:val="FFFFFF"/>
          <w:spacing w:val="-9"/>
        </w:rPr>
        <w:t> </w:t>
      </w:r>
      <w:r>
        <w:rPr>
          <w:color w:val="FFFFFF"/>
        </w:rPr>
        <w:t>contact</w:t>
      </w:r>
      <w:r>
        <w:rPr>
          <w:color w:val="FFFFFF"/>
          <w:spacing w:val="-7"/>
        </w:rPr>
        <w:t> </w:t>
      </w:r>
      <w:r>
        <w:rPr>
          <w:color w:val="FFFFFF"/>
        </w:rPr>
        <w:t>+61</w:t>
      </w:r>
      <w:r>
        <w:rPr>
          <w:color w:val="FFFFFF"/>
          <w:spacing w:val="-7"/>
        </w:rPr>
        <w:t> </w:t>
      </w:r>
      <w:r>
        <w:rPr>
          <w:color w:val="FFFFFF"/>
        </w:rPr>
        <w:t>3</w:t>
      </w:r>
      <w:r>
        <w:rPr>
          <w:color w:val="FFFFFF"/>
          <w:spacing w:val="-7"/>
        </w:rPr>
        <w:t> </w:t>
      </w:r>
      <w:r>
        <w:rPr>
          <w:color w:val="FFFFFF"/>
        </w:rPr>
        <w:t>8344</w:t>
      </w:r>
      <w:r>
        <w:rPr>
          <w:color w:val="FFFFFF"/>
          <w:spacing w:val="-7"/>
        </w:rPr>
        <w:t> </w:t>
      </w:r>
      <w:r>
        <w:rPr>
          <w:color w:val="FFFFFF"/>
        </w:rPr>
        <w:t>1909</w:t>
      </w:r>
      <w:r>
        <w:rPr>
          <w:color w:val="FFFFFF"/>
          <w:spacing w:val="40"/>
        </w:rPr>
        <w:t> </w:t>
      </w:r>
      <w:r>
        <w:rPr>
          <w:color w:val="FFFFFF"/>
        </w:rPr>
        <w:t>or email: </w:t>
      </w:r>
      <w:hyperlink r:id="rId47">
        <w:r>
          <w:rPr>
            <w:color w:val="FFFFFF"/>
          </w:rPr>
          <w:t>programs_team@anzsog.edu.au</w:t>
        </w:r>
      </w:hyperlink>
    </w:p>
    <w:p>
      <w:pPr>
        <w:pStyle w:val="Heading5"/>
      </w:pPr>
      <w:r>
        <w:rPr/>
        <w:pict>
          <v:shape style="position:absolute;margin-left:28.3465pt;margin-top:63.379704pt;width:103.25pt;height:15.35pt;mso-position-horizontal-relative:page;mso-position-vertical-relative:paragraph;z-index:-16639488" type="#_x0000_t202" id="docshape95" filled="false" stroked="false">
            <v:textbox inset="0,0,0,0">
              <w:txbxContent>
                <w:p>
                  <w:pPr>
                    <w:tabs>
                      <w:tab w:pos="555" w:val="left" w:leader="none"/>
                    </w:tabs>
                    <w:spacing w:line="307" w:lineRule="exact" w:before="0"/>
                    <w:ind w:left="0" w:right="0" w:firstLine="0"/>
                    <w:jc w:val="left"/>
                    <w:rPr>
                      <w:rFonts w:ascii="Domus Light"/>
                      <w:b w:val="0"/>
                      <w:sz w:val="22"/>
                    </w:rPr>
                  </w:pPr>
                  <w:r>
                    <w:rPr>
                      <w:rFonts w:ascii="Apercu"/>
                      <w:b/>
                      <w:color w:val="231F20"/>
                      <w:spacing w:val="-5"/>
                      <w:sz w:val="22"/>
                    </w:rPr>
                    <w:t>32</w:t>
                  </w:r>
                  <w:r>
                    <w:rPr>
                      <w:rFonts w:ascii="Apercu"/>
                      <w:b/>
                      <w:color w:val="231F20"/>
                      <w:sz w:val="22"/>
                    </w:rPr>
                    <w:tab/>
                  </w:r>
                  <w:hyperlink r:id="rId48">
                    <w:r>
                      <w:rPr>
                        <w:rFonts w:ascii="Domus Light"/>
                        <w:b w:val="0"/>
                        <w:color w:val="231F20"/>
                        <w:spacing w:val="-5"/>
                        <w:sz w:val="22"/>
                      </w:rPr>
                      <w:t>ANZSOG.EDU.AU</w:t>
                    </w:r>
                  </w:hyperlink>
                </w:p>
              </w:txbxContent>
            </v:textbox>
            <w10:wrap type="none"/>
          </v:shape>
        </w:pict>
      </w:r>
      <w:hyperlink r:id="rId48">
        <w:r>
          <w:rPr>
            <w:color w:val="FFFFFF"/>
            <w:spacing w:val="-2"/>
          </w:rPr>
          <w:t>WWW.ANZSOG.EDU.AU</w:t>
        </w:r>
      </w:hyperlink>
    </w:p>
    <w:sectPr>
      <w:footerReference w:type="default" r:id="rId42"/>
      <w:pgSz w:w="11910" w:h="16840"/>
      <w:pgMar w:footer="0" w:header="0" w:top="1920" w:bottom="280" w:left="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omus Semibold">
    <w:altName w:val="Domus Semibold"/>
    <w:charset w:val="0"/>
    <w:family w:val="modern"/>
    <w:pitch w:val="variable"/>
  </w:font>
  <w:font w:name="Apercu Light">
    <w:altName w:val="Apercu Light"/>
    <w:charset w:val="0"/>
    <w:family w:val="swiss"/>
    <w:pitch w:val="variable"/>
  </w:font>
  <w:font w:name="Apercu">
    <w:altName w:val="Apercu"/>
    <w:charset w:val="0"/>
    <w:family w:val="swiss"/>
    <w:pitch w:val="variable"/>
  </w:font>
  <w:font w:name="Domus Light">
    <w:altName w:val="Domus Light"/>
    <w:charset w:val="0"/>
    <w:family w:val="modern"/>
    <w:pitch w:val="variable"/>
  </w:font>
  <w:font w:name="Apercu Medium">
    <w:altName w:val="Apercu Medium"/>
    <w:charset w:val="0"/>
    <w:family w:val="swiss"/>
    <w:pitch w:val="variable"/>
  </w:font>
  <w:font w:name="Calibri">
    <w:altName w:val="Calibri"/>
    <w:charset w:val="0"/>
    <w:family w:val="swiss"/>
    <w:pitch w:val="variable"/>
  </w:font>
  <w:font w:name="Domus">
    <w:altName w:val="Domus"/>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346399pt;margin-top:801.894836pt;width:14.2pt;height:17.350pt;mso-position-horizontal-relative:page;mso-position-vertical-relative:page;z-index:-16690176" type="#_x0000_t202" id="docshape4" filled="false" stroked="false">
          <v:textbox inset="0,0,0,0">
            <w:txbxContent>
              <w:p>
                <w:pPr>
                  <w:spacing w:before="17"/>
                  <w:ind w:left="20" w:right="0" w:firstLine="0"/>
                  <w:jc w:val="left"/>
                  <w:rPr>
                    <w:rFonts w:ascii="Apercu"/>
                    <w:b/>
                    <w:sz w:val="22"/>
                  </w:rPr>
                </w:pPr>
                <w:r>
                  <w:rPr>
                    <w:rFonts w:ascii="Apercu"/>
                    <w:b/>
                    <w:color w:val="231F20"/>
                    <w:spacing w:val="-5"/>
                    <w:sz w:val="22"/>
                  </w:rPr>
                  <w:t>02</w:t>
                </w:r>
              </w:p>
            </w:txbxContent>
          </v:textbox>
          <w10:wrap type="none"/>
        </v:shape>
      </w:pict>
    </w:r>
    <w:r>
      <w:rPr/>
      <w:pict>
        <v:shape style="position:absolute;margin-left:55.121399pt;margin-top:804.787842pt;width:77.5pt;height:13.85pt;mso-position-horizontal-relative:page;mso-position-vertical-relative:page;z-index:-16689664" type="#_x0000_t202" id="docshape5"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811pt;width:14.45pt;height:17.350pt;mso-position-horizontal-relative:page;mso-position-vertical-relative:page;z-index:-16689152" type="#_x0000_t202" id="docshape6" filled="false" stroked="false">
          <v:textbox inset="0,0,0,0">
            <w:txbxContent>
              <w:p>
                <w:pPr>
                  <w:spacing w:before="17"/>
                  <w:ind w:left="20" w:right="0" w:firstLine="0"/>
                  <w:jc w:val="left"/>
                  <w:rPr>
                    <w:rFonts w:ascii="Apercu"/>
                    <w:b/>
                    <w:sz w:val="22"/>
                  </w:rPr>
                </w:pPr>
                <w:r>
                  <w:rPr>
                    <w:rFonts w:ascii="Apercu"/>
                    <w:b/>
                    <w:color w:val="231F20"/>
                    <w:spacing w:val="-5"/>
                    <w:sz w:val="22"/>
                  </w:rPr>
                  <w:t>03</w:t>
                </w:r>
              </w:p>
            </w:txbxContent>
          </v:textbox>
          <w10:wrap type="none"/>
        </v:shape>
      </w:pict>
    </w:r>
    <w:r>
      <w:rPr/>
      <w:pict>
        <v:shape style="position:absolute;margin-left:55.121498pt;margin-top:804.499817pt;width:77.5pt;height:13.85pt;mso-position-horizontal-relative:page;mso-position-vertical-relative:page;z-index:-16688640" type="#_x0000_t202" id="docshape7"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894836pt;width:14.85pt;height:17.350pt;mso-position-horizontal-relative:page;mso-position-vertical-relative:page;z-index:-16688128" type="#_x0000_t202" id="docshape9" filled="false" stroked="false">
          <v:textbox inset="0,0,0,0">
            <w:txbxContent>
              <w:p>
                <w:pPr>
                  <w:spacing w:before="17"/>
                  <w:ind w:left="20" w:right="0" w:firstLine="0"/>
                  <w:jc w:val="left"/>
                  <w:rPr>
                    <w:rFonts w:ascii="Apercu"/>
                    <w:b/>
                    <w:sz w:val="22"/>
                  </w:rPr>
                </w:pPr>
                <w:r>
                  <w:rPr>
                    <w:rFonts w:ascii="Apercu"/>
                    <w:b/>
                    <w:color w:val="231F20"/>
                    <w:spacing w:val="-5"/>
                    <w:sz w:val="22"/>
                  </w:rPr>
                  <w:t>04</w:t>
                </w:r>
              </w:p>
            </w:txbxContent>
          </v:textbox>
          <w10:wrap type="none"/>
        </v:shape>
      </w:pict>
    </w:r>
    <w:r>
      <w:rPr/>
      <w:pict>
        <v:shape style="position:absolute;margin-left:55.121498pt;margin-top:804.787842pt;width:77.5pt;height:13.85pt;mso-position-horizontal-relative:page;mso-position-vertical-relative:page;z-index:-16687616" type="#_x0000_t202" id="docshape10"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894836pt;width:14.4pt;height:17.350pt;mso-position-horizontal-relative:page;mso-position-vertical-relative:page;z-index:-16687104" type="#_x0000_t202" id="docshape11" filled="false" stroked="false">
          <v:textbox inset="0,0,0,0">
            <w:txbxContent>
              <w:p>
                <w:pPr>
                  <w:spacing w:before="17"/>
                  <w:ind w:left="20" w:right="0" w:firstLine="0"/>
                  <w:jc w:val="left"/>
                  <w:rPr>
                    <w:rFonts w:ascii="Apercu"/>
                    <w:b/>
                    <w:sz w:val="22"/>
                  </w:rPr>
                </w:pPr>
                <w:r>
                  <w:rPr>
                    <w:rFonts w:ascii="Apercu"/>
                    <w:b/>
                    <w:color w:val="231F20"/>
                    <w:spacing w:val="-5"/>
                    <w:sz w:val="22"/>
                  </w:rPr>
                  <w:t>05</w:t>
                </w:r>
              </w:p>
            </w:txbxContent>
          </v:textbox>
          <w10:wrap type="none"/>
        </v:shape>
      </w:pict>
    </w:r>
    <w:r>
      <w:rPr/>
      <w:pict>
        <v:shape style="position:absolute;margin-left:55.121498pt;margin-top:804.787842pt;width:77.5pt;height:13.85pt;mso-position-horizontal-relative:page;mso-position-vertical-relative:page;z-index:-16686592" type="#_x0000_t202" id="docshape12"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801.705933pt;width:14.65pt;height:17.350pt;mso-position-horizontal-relative:page;mso-position-vertical-relative:page;z-index:-16686080" type="#_x0000_t202" id="docshape14" filled="false" stroked="false">
          <v:textbox inset="0,0,0,0">
            <w:txbxContent>
              <w:p>
                <w:pPr>
                  <w:spacing w:before="17"/>
                  <w:ind w:left="20" w:right="0" w:firstLine="0"/>
                  <w:jc w:val="left"/>
                  <w:rPr>
                    <w:rFonts w:ascii="Apercu"/>
                    <w:b/>
                    <w:sz w:val="22"/>
                  </w:rPr>
                </w:pPr>
                <w:r>
                  <w:rPr>
                    <w:rFonts w:ascii="Apercu"/>
                    <w:b/>
                    <w:color w:val="231F20"/>
                    <w:spacing w:val="-5"/>
                    <w:sz w:val="22"/>
                  </w:rPr>
                  <w:t>06</w:t>
                </w:r>
              </w:p>
            </w:txbxContent>
          </v:textbox>
          <w10:wrap type="none"/>
        </v:shape>
      </w:pict>
    </w:r>
    <w:r>
      <w:rPr/>
      <w:pict>
        <v:shape style="position:absolute;margin-left:55.121399pt;margin-top:804.499939pt;width:77.5pt;height:13.85pt;mso-position-horizontal-relative:page;mso-position-vertical-relative:page;z-index:-16685568" type="#_x0000_t202" id="docshape15"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933pt;width:13.7pt;height:17.350pt;mso-position-horizontal-relative:page;mso-position-vertical-relative:page;z-index:-16685056" type="#_x0000_t202" id="docshape20" filled="false" stroked="false">
          <v:textbox inset="0,0,0,0">
            <w:txbxContent>
              <w:p>
                <w:pPr>
                  <w:spacing w:before="17"/>
                  <w:ind w:left="20" w:right="0" w:firstLine="0"/>
                  <w:jc w:val="left"/>
                  <w:rPr>
                    <w:rFonts w:ascii="Apercu"/>
                    <w:b/>
                    <w:sz w:val="22"/>
                  </w:rPr>
                </w:pPr>
                <w:r>
                  <w:rPr>
                    <w:rFonts w:ascii="Apercu"/>
                    <w:b/>
                    <w:color w:val="231F20"/>
                    <w:spacing w:val="-5"/>
                    <w:sz w:val="22"/>
                  </w:rPr>
                  <w:t>07</w:t>
                </w:r>
              </w:p>
            </w:txbxContent>
          </v:textbox>
          <w10:wrap type="none"/>
        </v:shape>
      </w:pict>
    </w:r>
    <w:r>
      <w:rPr/>
      <w:pict>
        <v:shape style="position:absolute;margin-left:55.121498pt;margin-top:804.499939pt;width:77.5pt;height:13.85pt;mso-position-horizontal-relative:page;mso-position-vertical-relative:page;z-index:-16684544" type="#_x0000_t202" id="docshape21"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801.894836pt;width:14.55pt;height:17.350pt;mso-position-horizontal-relative:page;mso-position-vertical-relative:page;z-index:-16684032" type="#_x0000_t202" id="docshape23" filled="false" stroked="false">
          <v:textbox inset="0,0,0,0">
            <w:txbxContent>
              <w:p>
                <w:pPr>
                  <w:spacing w:before="17"/>
                  <w:ind w:left="20" w:right="0" w:firstLine="0"/>
                  <w:jc w:val="left"/>
                  <w:rPr>
                    <w:rFonts w:ascii="Apercu"/>
                    <w:b/>
                    <w:sz w:val="22"/>
                  </w:rPr>
                </w:pPr>
                <w:r>
                  <w:rPr>
                    <w:rFonts w:ascii="Apercu"/>
                    <w:b/>
                    <w:color w:val="231F20"/>
                    <w:spacing w:val="-5"/>
                    <w:sz w:val="22"/>
                  </w:rPr>
                  <w:t>08</w:t>
                </w:r>
              </w:p>
            </w:txbxContent>
          </v:textbox>
          <w10:wrap type="none"/>
        </v:shape>
      </w:pict>
    </w:r>
    <w:r>
      <w:rPr/>
      <w:pict>
        <v:shape style="position:absolute;margin-left:55.121399pt;margin-top:804.787842pt;width:77.5pt;height:13.85pt;mso-position-horizontal-relative:page;mso-position-vertical-relative:page;z-index:-16683520" type="#_x0000_t202" id="docshape24"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933pt;width:14.55pt;height:17.350pt;mso-position-horizontal-relative:page;mso-position-vertical-relative:page;z-index:-16683008" type="#_x0000_t202" id="docshape25" filled="false" stroked="false">
          <v:textbox inset="0,0,0,0">
            <w:txbxContent>
              <w:p>
                <w:pPr>
                  <w:spacing w:before="17"/>
                  <w:ind w:left="20" w:right="0" w:firstLine="0"/>
                  <w:jc w:val="left"/>
                  <w:rPr>
                    <w:rFonts w:ascii="Apercu"/>
                    <w:b/>
                    <w:sz w:val="22"/>
                  </w:rPr>
                </w:pPr>
                <w:r>
                  <w:rPr>
                    <w:rFonts w:ascii="Apercu"/>
                    <w:b/>
                    <w:color w:val="231F20"/>
                    <w:spacing w:val="-5"/>
                    <w:sz w:val="22"/>
                  </w:rPr>
                  <w:t>09</w:t>
                </w:r>
              </w:p>
            </w:txbxContent>
          </v:textbox>
          <w10:wrap type="none"/>
        </v:shape>
      </w:pict>
    </w:r>
    <w:r>
      <w:rPr/>
      <w:pict>
        <v:shape style="position:absolute;margin-left:55.121498pt;margin-top:804.499939pt;width:77.5pt;height:13.85pt;mso-position-horizontal-relative:page;mso-position-vertical-relative:page;z-index:-16682496" type="#_x0000_t202" id="docshape26"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46399pt;margin-top:801.894836pt;width:19.7pt;height:17.350pt;mso-position-horizontal-relative:page;mso-position-vertical-relative:page;z-index:-16681984" type="#_x0000_t202" id="docshape28" filled="false" stroked="false">
          <v:textbox inset="0,0,0,0">
            <w:txbxContent>
              <w:p>
                <w:pPr>
                  <w:spacing w:before="17"/>
                  <w:ind w:left="60" w:right="0" w:firstLine="0"/>
                  <w:jc w:val="left"/>
                  <w:rPr>
                    <w:rFonts w:ascii="Apercu"/>
                    <w:b/>
                    <w:sz w:val="22"/>
                  </w:rPr>
                </w:pPr>
                <w:r>
                  <w:rPr>
                    <w:rFonts w:ascii="Apercu"/>
                    <w:b/>
                    <w:color w:val="231F20"/>
                    <w:spacing w:val="-5"/>
                    <w:sz w:val="22"/>
                  </w:rPr>
                  <w:fldChar w:fldCharType="begin"/>
                </w:r>
                <w:r>
                  <w:rPr>
                    <w:rFonts w:ascii="Apercu"/>
                    <w:b/>
                    <w:color w:val="231F20"/>
                    <w:spacing w:val="-5"/>
                    <w:sz w:val="22"/>
                  </w:rPr>
                  <w:instrText> PAGE </w:instrText>
                </w:r>
                <w:r>
                  <w:rPr>
                    <w:rFonts w:ascii="Apercu"/>
                    <w:b/>
                    <w:color w:val="231F20"/>
                    <w:spacing w:val="-5"/>
                    <w:sz w:val="22"/>
                  </w:rPr>
                  <w:fldChar w:fldCharType="separate"/>
                </w:r>
                <w:r>
                  <w:rPr>
                    <w:rFonts w:ascii="Apercu"/>
                    <w:b/>
                    <w:color w:val="231F20"/>
                    <w:spacing w:val="-5"/>
                    <w:sz w:val="22"/>
                  </w:rPr>
                  <w:t>30</w:t>
                </w:r>
                <w:r>
                  <w:rPr>
                    <w:rFonts w:ascii="Apercu"/>
                    <w:b/>
                    <w:color w:val="231F20"/>
                    <w:spacing w:val="-5"/>
                    <w:sz w:val="22"/>
                  </w:rPr>
                  <w:fldChar w:fldCharType="end"/>
                </w:r>
              </w:p>
            </w:txbxContent>
          </v:textbox>
          <w10:wrap type="none"/>
        </v:shape>
      </w:pict>
    </w:r>
    <w:r>
      <w:rPr/>
      <w:pict>
        <v:shape style="position:absolute;margin-left:55.121399pt;margin-top:804.787842pt;width:77.5pt;height:13.85pt;mso-position-horizontal-relative:page;mso-position-vertical-relative:page;z-index:-16681472" type="#_x0000_t202" id="docshape29"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53" w:hanging="227"/>
        <w:jc w:val="left"/>
      </w:pPr>
      <w:rPr>
        <w:rFonts w:hint="default" w:ascii="Apercu Light" w:hAnsi="Apercu Light" w:eastAsia="Apercu Light" w:cs="Apercu Light"/>
        <w:b w:val="0"/>
        <w:bCs w:val="0"/>
        <w:i w:val="0"/>
        <w:iCs w:val="0"/>
        <w:color w:val="231F20"/>
        <w:w w:val="100"/>
        <w:sz w:val="19"/>
        <w:szCs w:val="19"/>
        <w:lang w:val="en-US" w:eastAsia="en-US" w:bidi="ar-SA"/>
      </w:rPr>
    </w:lvl>
    <w:lvl w:ilvl="1">
      <w:start w:val="0"/>
      <w:numFmt w:val="bullet"/>
      <w:lvlText w:val="•"/>
      <w:lvlJc w:val="left"/>
      <w:pPr>
        <w:ind w:left="1176" w:hanging="227"/>
      </w:pPr>
      <w:rPr>
        <w:rFonts w:hint="default"/>
        <w:lang w:val="en-US" w:eastAsia="en-US" w:bidi="ar-SA"/>
      </w:rPr>
    </w:lvl>
    <w:lvl w:ilvl="2">
      <w:start w:val="0"/>
      <w:numFmt w:val="bullet"/>
      <w:lvlText w:val="•"/>
      <w:lvlJc w:val="left"/>
      <w:pPr>
        <w:ind w:left="1892" w:hanging="227"/>
      </w:pPr>
      <w:rPr>
        <w:rFonts w:hint="default"/>
        <w:lang w:val="en-US" w:eastAsia="en-US" w:bidi="ar-SA"/>
      </w:rPr>
    </w:lvl>
    <w:lvl w:ilvl="3">
      <w:start w:val="0"/>
      <w:numFmt w:val="bullet"/>
      <w:lvlText w:val="•"/>
      <w:lvlJc w:val="left"/>
      <w:pPr>
        <w:ind w:left="2608" w:hanging="227"/>
      </w:pPr>
      <w:rPr>
        <w:rFonts w:hint="default"/>
        <w:lang w:val="en-US" w:eastAsia="en-US" w:bidi="ar-SA"/>
      </w:rPr>
    </w:lvl>
    <w:lvl w:ilvl="4">
      <w:start w:val="0"/>
      <w:numFmt w:val="bullet"/>
      <w:lvlText w:val="•"/>
      <w:lvlJc w:val="left"/>
      <w:pPr>
        <w:ind w:left="3324" w:hanging="227"/>
      </w:pPr>
      <w:rPr>
        <w:rFonts w:hint="default"/>
        <w:lang w:val="en-US" w:eastAsia="en-US" w:bidi="ar-SA"/>
      </w:rPr>
    </w:lvl>
    <w:lvl w:ilvl="5">
      <w:start w:val="0"/>
      <w:numFmt w:val="bullet"/>
      <w:lvlText w:val="•"/>
      <w:lvlJc w:val="left"/>
      <w:pPr>
        <w:ind w:left="4040" w:hanging="227"/>
      </w:pPr>
      <w:rPr>
        <w:rFonts w:hint="default"/>
        <w:lang w:val="en-US" w:eastAsia="en-US" w:bidi="ar-SA"/>
      </w:rPr>
    </w:lvl>
    <w:lvl w:ilvl="6">
      <w:start w:val="0"/>
      <w:numFmt w:val="bullet"/>
      <w:lvlText w:val="•"/>
      <w:lvlJc w:val="left"/>
      <w:pPr>
        <w:ind w:left="4757" w:hanging="227"/>
      </w:pPr>
      <w:rPr>
        <w:rFonts w:hint="default"/>
        <w:lang w:val="en-US" w:eastAsia="en-US" w:bidi="ar-SA"/>
      </w:rPr>
    </w:lvl>
    <w:lvl w:ilvl="7">
      <w:start w:val="0"/>
      <w:numFmt w:val="bullet"/>
      <w:lvlText w:val="•"/>
      <w:lvlJc w:val="left"/>
      <w:pPr>
        <w:ind w:left="5473" w:hanging="227"/>
      </w:pPr>
      <w:rPr>
        <w:rFonts w:hint="default"/>
        <w:lang w:val="en-US" w:eastAsia="en-US" w:bidi="ar-SA"/>
      </w:rPr>
    </w:lvl>
    <w:lvl w:ilvl="8">
      <w:start w:val="0"/>
      <w:numFmt w:val="bullet"/>
      <w:lvlText w:val="•"/>
      <w:lvlJc w:val="left"/>
      <w:pPr>
        <w:ind w:left="6189" w:hanging="227"/>
      </w:pPr>
      <w:rPr>
        <w:rFonts w:hint="default"/>
        <w:lang w:val="en-US" w:eastAsia="en-US" w:bidi="ar-SA"/>
      </w:rPr>
    </w:lvl>
  </w:abstractNum>
  <w:abstractNum w:abstractNumId="0">
    <w:multiLevelType w:val="hybridMultilevel"/>
    <w:lvl w:ilvl="0">
      <w:start w:val="1"/>
      <w:numFmt w:val="decimal"/>
      <w:lvlText w:val="%1."/>
      <w:lvlJc w:val="left"/>
      <w:pPr>
        <w:ind w:left="564" w:hanging="227"/>
        <w:jc w:val="left"/>
      </w:pPr>
      <w:rPr>
        <w:rFonts w:hint="default" w:ascii="Apercu Light" w:hAnsi="Apercu Light" w:eastAsia="Apercu Light" w:cs="Apercu Light"/>
        <w:b w:val="0"/>
        <w:bCs w:val="0"/>
        <w:i w:val="0"/>
        <w:iCs w:val="0"/>
        <w:color w:val="231F20"/>
        <w:w w:val="100"/>
        <w:sz w:val="19"/>
        <w:szCs w:val="19"/>
        <w:lang w:val="en-US" w:eastAsia="en-US" w:bidi="ar-SA"/>
      </w:rPr>
    </w:lvl>
    <w:lvl w:ilvl="1">
      <w:start w:val="1"/>
      <w:numFmt w:val="decimal"/>
      <w:lvlText w:val="%2"/>
      <w:lvlJc w:val="left"/>
      <w:pPr>
        <w:ind w:left="1303" w:hanging="171"/>
        <w:jc w:val="left"/>
      </w:pPr>
      <w:rPr>
        <w:rFonts w:hint="default" w:ascii="Apercu Light" w:hAnsi="Apercu Light" w:eastAsia="Apercu Light" w:cs="Apercu Light"/>
        <w:b w:val="0"/>
        <w:bCs w:val="0"/>
        <w:i w:val="0"/>
        <w:iCs w:val="0"/>
        <w:color w:val="231F20"/>
        <w:w w:val="100"/>
        <w:sz w:val="16"/>
        <w:szCs w:val="16"/>
        <w:lang w:val="en-US" w:eastAsia="en-US" w:bidi="ar-SA"/>
      </w:rPr>
    </w:lvl>
    <w:lvl w:ilvl="2">
      <w:start w:val="0"/>
      <w:numFmt w:val="bullet"/>
      <w:lvlText w:val="•"/>
      <w:lvlJc w:val="left"/>
      <w:pPr>
        <w:ind w:left="1645" w:hanging="171"/>
      </w:pPr>
      <w:rPr>
        <w:rFonts w:hint="default"/>
        <w:lang w:val="en-US" w:eastAsia="en-US" w:bidi="ar-SA"/>
      </w:rPr>
    </w:lvl>
    <w:lvl w:ilvl="3">
      <w:start w:val="0"/>
      <w:numFmt w:val="bullet"/>
      <w:lvlText w:val="•"/>
      <w:lvlJc w:val="left"/>
      <w:pPr>
        <w:ind w:left="1990" w:hanging="171"/>
      </w:pPr>
      <w:rPr>
        <w:rFonts w:hint="default"/>
        <w:lang w:val="en-US" w:eastAsia="en-US" w:bidi="ar-SA"/>
      </w:rPr>
    </w:lvl>
    <w:lvl w:ilvl="4">
      <w:start w:val="0"/>
      <w:numFmt w:val="bullet"/>
      <w:lvlText w:val="•"/>
      <w:lvlJc w:val="left"/>
      <w:pPr>
        <w:ind w:left="2335" w:hanging="171"/>
      </w:pPr>
      <w:rPr>
        <w:rFonts w:hint="default"/>
        <w:lang w:val="en-US" w:eastAsia="en-US" w:bidi="ar-SA"/>
      </w:rPr>
    </w:lvl>
    <w:lvl w:ilvl="5">
      <w:start w:val="0"/>
      <w:numFmt w:val="bullet"/>
      <w:lvlText w:val="•"/>
      <w:lvlJc w:val="left"/>
      <w:pPr>
        <w:ind w:left="2681" w:hanging="171"/>
      </w:pPr>
      <w:rPr>
        <w:rFonts w:hint="default"/>
        <w:lang w:val="en-US" w:eastAsia="en-US" w:bidi="ar-SA"/>
      </w:rPr>
    </w:lvl>
    <w:lvl w:ilvl="6">
      <w:start w:val="0"/>
      <w:numFmt w:val="bullet"/>
      <w:lvlText w:val="•"/>
      <w:lvlJc w:val="left"/>
      <w:pPr>
        <w:ind w:left="3026" w:hanging="171"/>
      </w:pPr>
      <w:rPr>
        <w:rFonts w:hint="default"/>
        <w:lang w:val="en-US" w:eastAsia="en-US" w:bidi="ar-SA"/>
      </w:rPr>
    </w:lvl>
    <w:lvl w:ilvl="7">
      <w:start w:val="0"/>
      <w:numFmt w:val="bullet"/>
      <w:lvlText w:val="•"/>
      <w:lvlJc w:val="left"/>
      <w:pPr>
        <w:ind w:left="3371" w:hanging="171"/>
      </w:pPr>
      <w:rPr>
        <w:rFonts w:hint="default"/>
        <w:lang w:val="en-US" w:eastAsia="en-US" w:bidi="ar-SA"/>
      </w:rPr>
    </w:lvl>
    <w:lvl w:ilvl="8">
      <w:start w:val="0"/>
      <w:numFmt w:val="bullet"/>
      <w:lvlText w:val="•"/>
      <w:lvlJc w:val="left"/>
      <w:pPr>
        <w:ind w:left="3716" w:hanging="171"/>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US" w:eastAsia="en-US" w:bidi="ar-SA"/>
    </w:rPr>
  </w:style>
  <w:style w:styleId="TOC1" w:type="paragraph">
    <w:name w:val="TOC 1"/>
    <w:basedOn w:val="Normal"/>
    <w:uiPriority w:val="1"/>
    <w:qFormat/>
    <w:pPr>
      <w:spacing w:before="67"/>
      <w:ind w:left="1133"/>
    </w:pPr>
    <w:rPr>
      <w:rFonts w:ascii="Apercu Medium" w:hAnsi="Apercu Medium" w:eastAsia="Apercu Medium" w:cs="Apercu Medium"/>
      <w:sz w:val="22"/>
      <w:szCs w:val="22"/>
      <w:lang w:val="en-US" w:eastAsia="en-US" w:bidi="ar-SA"/>
    </w:rPr>
  </w:style>
  <w:style w:styleId="TOC2" w:type="paragraph">
    <w:name w:val="TOC 2"/>
    <w:basedOn w:val="Normal"/>
    <w:uiPriority w:val="1"/>
    <w:qFormat/>
    <w:pPr>
      <w:spacing w:before="66"/>
      <w:ind w:left="1473"/>
    </w:pPr>
    <w:rPr>
      <w:rFonts w:ascii="Apercu Light" w:hAnsi="Apercu Light" w:eastAsia="Apercu Light" w:cs="Apercu Light"/>
      <w:sz w:val="22"/>
      <w:szCs w:val="22"/>
      <w:lang w:val="en-US" w:eastAsia="en-US" w:bidi="ar-SA"/>
    </w:rPr>
  </w:style>
  <w:style w:styleId="BodyText" w:type="paragraph">
    <w:name w:val="Body Text"/>
    <w:basedOn w:val="Normal"/>
    <w:uiPriority w:val="1"/>
    <w:qFormat/>
    <w:pPr/>
    <w:rPr>
      <w:rFonts w:ascii="Apercu Light" w:hAnsi="Apercu Light" w:eastAsia="Apercu Light" w:cs="Apercu Light"/>
      <w:sz w:val="19"/>
      <w:szCs w:val="19"/>
      <w:lang w:val="en-US" w:eastAsia="en-US" w:bidi="ar-SA"/>
    </w:rPr>
  </w:style>
  <w:style w:styleId="Heading1" w:type="paragraph">
    <w:name w:val="Heading 1"/>
    <w:basedOn w:val="Normal"/>
    <w:uiPriority w:val="1"/>
    <w:qFormat/>
    <w:pPr>
      <w:spacing w:before="18"/>
      <w:ind w:left="1133"/>
      <w:outlineLvl w:val="1"/>
    </w:pPr>
    <w:rPr>
      <w:rFonts w:ascii="Domus Semibold" w:hAnsi="Domus Semibold" w:eastAsia="Domus Semibold" w:cs="Domus Semibold"/>
      <w:sz w:val="52"/>
      <w:szCs w:val="52"/>
      <w:lang w:val="en-US" w:eastAsia="en-US" w:bidi="ar-SA"/>
    </w:rPr>
  </w:style>
  <w:style w:styleId="Heading2" w:type="paragraph">
    <w:name w:val="Heading 2"/>
    <w:basedOn w:val="Normal"/>
    <w:uiPriority w:val="1"/>
    <w:qFormat/>
    <w:pPr>
      <w:spacing w:before="141"/>
      <w:ind w:left="1133"/>
      <w:outlineLvl w:val="2"/>
    </w:pPr>
    <w:rPr>
      <w:rFonts w:ascii="Domus Semibold" w:hAnsi="Domus Semibold" w:eastAsia="Domus Semibold" w:cs="Domus Semibold"/>
      <w:sz w:val="32"/>
      <w:szCs w:val="32"/>
      <w:lang w:val="en-US" w:eastAsia="en-US" w:bidi="ar-SA"/>
    </w:rPr>
  </w:style>
  <w:style w:styleId="Heading3" w:type="paragraph">
    <w:name w:val="Heading 3"/>
    <w:basedOn w:val="Normal"/>
    <w:uiPriority w:val="1"/>
    <w:qFormat/>
    <w:pPr>
      <w:spacing w:line="245" w:lineRule="exact"/>
      <w:ind w:left="2721"/>
      <w:outlineLvl w:val="3"/>
    </w:pPr>
    <w:rPr>
      <w:rFonts w:ascii="Domus Semibold" w:hAnsi="Domus Semibold" w:eastAsia="Domus Semibold" w:cs="Domus Semibold"/>
      <w:sz w:val="22"/>
      <w:szCs w:val="22"/>
      <w:lang w:val="en-US" w:eastAsia="en-US" w:bidi="ar-SA"/>
    </w:rPr>
  </w:style>
  <w:style w:styleId="Heading4" w:type="paragraph">
    <w:name w:val="Heading 4"/>
    <w:basedOn w:val="Normal"/>
    <w:uiPriority w:val="1"/>
    <w:qFormat/>
    <w:pPr>
      <w:ind w:left="1133"/>
      <w:outlineLvl w:val="4"/>
    </w:pPr>
    <w:rPr>
      <w:rFonts w:ascii="Apercu" w:hAnsi="Apercu" w:eastAsia="Apercu" w:cs="Apercu"/>
      <w:b/>
      <w:bCs/>
      <w:sz w:val="21"/>
      <w:szCs w:val="21"/>
      <w:lang w:val="en-US" w:eastAsia="en-US" w:bidi="ar-SA"/>
    </w:rPr>
  </w:style>
  <w:style w:styleId="Heading5" w:type="paragraph">
    <w:name w:val="Heading 5"/>
    <w:basedOn w:val="Normal"/>
    <w:uiPriority w:val="1"/>
    <w:qFormat/>
    <w:pPr>
      <w:spacing w:before="169"/>
      <w:ind w:left="1122"/>
      <w:outlineLvl w:val="5"/>
    </w:pPr>
    <w:rPr>
      <w:rFonts w:ascii="Domus" w:hAnsi="Domus" w:eastAsia="Domus" w:cs="Domus"/>
      <w:b/>
      <w:bCs/>
      <w:sz w:val="20"/>
      <w:szCs w:val="20"/>
      <w:lang w:val="en-US" w:eastAsia="en-US" w:bidi="ar-SA"/>
    </w:rPr>
  </w:style>
  <w:style w:styleId="Heading6" w:type="paragraph">
    <w:name w:val="Heading 6"/>
    <w:basedOn w:val="Normal"/>
    <w:uiPriority w:val="1"/>
    <w:qFormat/>
    <w:pPr>
      <w:spacing w:before="70" w:line="247" w:lineRule="exact"/>
      <w:ind w:left="564" w:hanging="228"/>
      <w:outlineLvl w:val="6"/>
    </w:pPr>
    <w:rPr>
      <w:rFonts w:ascii="Apercu" w:hAnsi="Apercu" w:eastAsia="Apercu" w:cs="Apercu"/>
      <w:b/>
      <w:bCs/>
      <w:sz w:val="19"/>
      <w:szCs w:val="19"/>
      <w:lang w:val="en-US" w:eastAsia="en-US" w:bidi="ar-SA"/>
    </w:rPr>
  </w:style>
  <w:style w:styleId="Title" w:type="paragraph">
    <w:name w:val="Title"/>
    <w:basedOn w:val="Normal"/>
    <w:uiPriority w:val="1"/>
    <w:qFormat/>
    <w:pPr>
      <w:ind w:left="720" w:right="6482"/>
    </w:pPr>
    <w:rPr>
      <w:rFonts w:ascii="Domus" w:hAnsi="Domus" w:eastAsia="Domus" w:cs="Domus"/>
      <w:sz w:val="96"/>
      <w:szCs w:val="96"/>
      <w:lang w:val="en-US" w:eastAsia="en-US" w:bidi="ar-SA"/>
    </w:rPr>
  </w:style>
  <w:style w:styleId="ListParagraph" w:type="paragraph">
    <w:name w:val="List Paragraph"/>
    <w:basedOn w:val="Normal"/>
    <w:uiPriority w:val="1"/>
    <w:qFormat/>
    <w:pPr>
      <w:spacing w:before="120"/>
      <w:ind w:left="1303" w:hanging="171"/>
    </w:pPr>
    <w:rPr>
      <w:rFonts w:ascii="Apercu Light" w:hAnsi="Apercu Light" w:eastAsia="Apercu Light" w:cs="Apercu Light"/>
      <w:lang w:val="en-US" w:eastAsia="en-US" w:bidi="ar-SA"/>
    </w:rPr>
  </w:style>
  <w:style w:styleId="TableParagraph" w:type="paragraph">
    <w:name w:val="Table Paragraph"/>
    <w:basedOn w:val="Normal"/>
    <w:uiPriority w:val="1"/>
    <w:qFormat/>
    <w:pPr>
      <w:spacing w:before="17"/>
      <w:jc w:val="center"/>
    </w:pPr>
    <w:rPr>
      <w:rFonts w:ascii="Apercu Light" w:hAnsi="Apercu Light" w:eastAsia="Apercu Light" w:cs="Apercu Ligh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4.xml"/><Relationship Id="rId19" Type="http://schemas.openxmlformats.org/officeDocument/2006/relationships/image" Target="media/image11.jpeg"/><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yperlink" Target="https://www.publicservice.govt.nz/our-work/workforce-data/diversity-and-inclusion/gender-representation-in-the-public-service/" TargetMode="External"/><Relationship Id="rId25" Type="http://schemas.openxmlformats.org/officeDocument/2006/relationships/hyperlink" Target="https://www.abs.gov.au/statistics/people/people-and-communities/gender-indicators-australia/latest-release#democracy-governance-and-citizenship%3A~%3Atext%3D48.6%25%20of%20senior%20leadership" TargetMode="External"/><Relationship Id="rId26" Type="http://schemas.openxmlformats.org/officeDocument/2006/relationships/hyperlink" Target="https://www.publicservice.govt.nz/our-work/workforce-data/diversity-and-inclusion/gender-representation-in-the-public-service/#s2" TargetMode="External"/><Relationship Id="rId27" Type="http://schemas.openxmlformats.org/officeDocument/2006/relationships/footer" Target="footer9.xml"/><Relationship Id="rId28" Type="http://schemas.openxmlformats.org/officeDocument/2006/relationships/image" Target="media/image12.jpeg"/><Relationship Id="rId29" Type="http://schemas.openxmlformats.org/officeDocument/2006/relationships/hyperlink" Target="https://public.tableau.com/app/profile/aps.employment.databse/viz/APSEDii-IndigenousStatusbyAgencySize/Indigenous" TargetMode="External"/><Relationship Id="rId30" Type="http://schemas.openxmlformats.org/officeDocument/2006/relationships/hyperlink" Target="https://www.smh.com.au/education/are-you-a-typical-postgraduate-student-20150402-1mdkvx.html" TargetMode="External"/><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hyperlink" Target="https://www.ahri.com.au/ahri-assist/recruitment-and-retention/retention/the-role-of-hr-in-improving-retention#%3A~%3Atext%3DTraining%2C%20Development%20and%20Learning" TargetMode="External"/><Relationship Id="rId37" Type="http://schemas.openxmlformats.org/officeDocument/2006/relationships/hyperlink" Target="https://www.anao.gov.au/work/performance-audit/management-recruitment-australian-public-service" TargetMode="External"/><Relationship Id="rId38" Type="http://schemas.openxmlformats.org/officeDocument/2006/relationships/image" Target="media/image18.jpeg"/><Relationship Id="rId39" Type="http://schemas.openxmlformats.org/officeDocument/2006/relationships/image" Target="media/image19.jpeg"/><Relationship Id="rId40" Type="http://schemas.openxmlformats.org/officeDocument/2006/relationships/image" Target="media/image20.jpeg"/><Relationship Id="rId41" Type="http://schemas.openxmlformats.org/officeDocument/2006/relationships/image" Target="media/image21.jpeg"/><Relationship Id="rId42" Type="http://schemas.openxmlformats.org/officeDocument/2006/relationships/footer" Target="footer10.xml"/><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hyperlink" Target="mailto:programs_team@anzsog.edu.au" TargetMode="External"/><Relationship Id="rId48" Type="http://schemas.openxmlformats.org/officeDocument/2006/relationships/hyperlink" Target="https://anzsog.edu.au/" TargetMode="External"/><Relationship Id="rId4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2022-06-28T09:05:26Z</dcterms:created>
  <dcterms:modified xsi:type="dcterms:W3CDTF">2022-06-28T09:05:26Z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Adobe InDesign 17.3 (Macintosh)</vt:lpwstr>
  </property>
  <property fmtid="{D5CDD505-2E9C-101B-9397-08002B2CF9AE}" pid="4" name="LastSaved">
    <vt:filetime>2022-06-28T00:00:00Z</vt:filetime>
  </property>
  <property fmtid="{D5CDD505-2E9C-101B-9397-08002B2CF9AE}" pid="5" name="Producer">
    <vt:lpwstr>Adobe PDF Library 16.0.7</vt:lpwstr>
  </property>
</Properties>
</file>